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bookmarkStart w:colFirst="0" w:colLast="0" w:name="_gjdgxs" w:id="0"/>
      <w:bookmarkEnd w:id="0"/>
      <w:r w:rsidDel="00000000" w:rsidR="00000000" w:rsidRPr="00000000">
        <w:rPr>
          <w:sz w:val="48"/>
          <w:szCs w:val="48"/>
        </w:rPr>
        <w:drawing>
          <wp:inline distB="0" distT="0" distL="0" distR="0">
            <wp:extent cx="798852" cy="894312"/>
            <wp:effectExtent b="0" l="0" r="0" t="0"/>
            <wp:docPr descr="C:\Users\Euisuk\Documents\02.TRAILS\Trails web resources\TRAILS logo 4 (3).jpg" id="2" name="image1.jpg"/>
            <a:graphic>
              <a:graphicData uri="http://schemas.openxmlformats.org/drawingml/2006/picture">
                <pic:pic>
                  <pic:nvPicPr>
                    <pic:cNvPr descr="C:\Users\Euisuk\Documents\02.TRAILS\Trails web resources\TRAILS logo 4 (3).jpg" id="0" name="image1.jpg"/>
                    <pic:cNvPicPr preferRelativeResize="0"/>
                  </pic:nvPicPr>
                  <pic:blipFill>
                    <a:blip r:embed="rId6"/>
                    <a:srcRect b="0" l="0" r="0" t="0"/>
                    <a:stretch>
                      <a:fillRect/>
                    </a:stretch>
                  </pic:blipFill>
                  <pic:spPr>
                    <a:xfrm>
                      <a:off x="0" y="0"/>
                      <a:ext cx="798852" cy="8943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color w:val="002060"/>
          <w:sz w:val="40"/>
          <w:szCs w:val="40"/>
        </w:rPr>
      </w:pPr>
      <w:r w:rsidDel="00000000" w:rsidR="00000000" w:rsidRPr="00000000">
        <w:rPr>
          <w:b w:val="1"/>
          <w:color w:val="002060"/>
          <w:sz w:val="40"/>
          <w:szCs w:val="40"/>
          <w:rtl w:val="0"/>
        </w:rPr>
        <w:t xml:space="preserve">Activity 2.2 Clean Sweep: Ocean Pollution PSA</w:t>
      </w:r>
    </w:p>
    <w:tbl>
      <w:tblPr>
        <w:tblStyle w:val="Table1"/>
        <w:tblW w:w="1015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152"/>
        <w:tblGridChange w:id="0">
          <w:tblGrid>
            <w:gridCol w:w="10152"/>
          </w:tblGrid>
        </w:tblGridChange>
      </w:tblGrid>
      <w:tr>
        <w:tc>
          <w:tcPr/>
          <w:p w:rsidR="00000000" w:rsidDel="00000000" w:rsidP="00000000" w:rsidRDefault="00000000" w:rsidRPr="00000000" w14:paraId="00000003">
            <w:pPr>
              <w:rPr>
                <w:b w:val="1"/>
                <w:sz w:val="16"/>
                <w:szCs w:val="16"/>
              </w:rPr>
            </w:pPr>
            <w:r w:rsidDel="00000000" w:rsidR="00000000" w:rsidRPr="00000000">
              <w:rPr>
                <w:rtl w:val="0"/>
              </w:rPr>
            </w:r>
          </w:p>
        </w:tc>
      </w:tr>
      <w:tr>
        <w:trPr>
          <w:trHeight w:val="58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05">
            <w:pPr>
              <w:rPr>
                <w:rFonts w:ascii="Times New Roman" w:cs="Times New Roman" w:eastAsia="Times New Roman" w:hAnsi="Times New Roman"/>
                <w:b w:val="1"/>
                <w:sz w:val="28"/>
                <w:szCs w:val="28"/>
              </w:rPr>
            </w:pPr>
            <w:r w:rsidDel="00000000" w:rsidR="00000000" w:rsidRPr="00000000">
              <w:rPr>
                <w:b w:val="1"/>
                <w:i w:val="1"/>
                <w:rtl w:val="0"/>
              </w:rPr>
              <w:t xml:space="preserve">Scientific Inquiry: Guiding Question – What impact does plastic pollution have in marine habitats?</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Objectives: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end of this lesson, you will be able to:</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environmental issues of plastic pollution in marine habitats in a mass media format.</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View the ASPCA Animal Cruelty video (</w:t>
            </w:r>
            <w:hyperlink r:id="rId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https://www.youtube.com/watch?v=9gspElv1yvc</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Think about the impact this type of video has on a viewer. The video is shocking and emotional to promote positive change in the world and for a specific cause. Many commercials and public service announcements (PSA) are used to persuade people to take action and strike an emotional response. Think about the information that is learned about the issue at hand from the video and how it reaches an audience. In this activity, you will be creating a PSA that will need to provoke an emotional response about the effects of ocean pollution on marine life.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Equipment</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Internet Access</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Video camera</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Video-editing software (i.e. iMovie)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Procedure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with your Clean Sweep partner, complete the following steps in order gain a better understanding of how plastic pollution affects marine habitats.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 the facets of plastic pollution on the environment, specifically, marine habitats and impacts on the animals that live there.</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a camera and video-editing software, film a 2:00 minute (± 15 seconds) informational public service announcement (PSA) that will educate and inform viewers of the impacts of plastic pollution in marine habitats. </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the guiding questions below to help craft your PSA:</w:t>
            </w:r>
          </w:p>
          <w:p w:rsidR="00000000" w:rsidDel="00000000" w:rsidP="00000000" w:rsidRDefault="00000000" w:rsidRPr="00000000" w14:paraId="0000001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information did you research that will be “eye-opening” or shocking to a viewer?</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images, visuals, and audio will help provide evidence to the information you researched?</w:t>
            </w:r>
          </w:p>
          <w:p w:rsidR="00000000" w:rsidDel="00000000" w:rsidP="00000000" w:rsidRDefault="00000000" w:rsidRPr="00000000" w14:paraId="0000001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type of tone or feeling do you want the viewer to feel when they watch your PSA?</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submission videos will be shown in class and peer review evaluation of the videos will be completed by your peers.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Conclusion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are large amounts of plastic pollution being carried and gathered in the ocean?</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does the term biodegradable mean?</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are marine animals being affected by the plastic pollution being present in their habitat?</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3937000</wp:posOffset>
                </wp:positionH>
                <wp:positionV relativeFrom="paragraph">
                  <wp:posOffset>6273800</wp:posOffset>
                </wp:positionV>
                <wp:extent cx="191135" cy="391160"/>
                <wp:effectExtent b="0" l="0" r="0" t="0"/>
                <wp:wrapNone/>
                <wp:docPr id="1" name=""/>
                <a:graphic>
                  <a:graphicData uri="http://schemas.microsoft.com/office/word/2010/wordprocessingShape">
                    <wps:wsp>
                      <wps:cNvSpPr/>
                      <wps:cNvPr id="2" name="Shape 2"/>
                      <wps:spPr>
                        <a:xfrm flipH="1" rot="10800000">
                          <a:off x="5263133" y="3597120"/>
                          <a:ext cx="165735" cy="365760"/>
                        </a:xfrm>
                        <a:prstGeom prst="downArrow">
                          <a:avLst>
                            <a:gd fmla="val 50000" name="adj1"/>
                            <a:gd fmla="val 50000" name="adj2"/>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3937000</wp:posOffset>
                </wp:positionH>
                <wp:positionV relativeFrom="paragraph">
                  <wp:posOffset>6273800</wp:posOffset>
                </wp:positionV>
                <wp:extent cx="191135" cy="39116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1135" cy="391160"/>
                        </a:xfrm>
                        <a:prstGeom prst="rect"/>
                        <a:ln/>
                      </pic:spPr>
                    </pic:pic>
                  </a:graphicData>
                </a:graphic>
              </wp:anchor>
            </w:drawing>
          </mc:Fallback>
        </mc:AlternateContent>
      </w:r>
    </w:p>
    <w:sectPr>
      <w:headerReference r:id="rId9" w:type="even"/>
      <w:footerReference r:id="rId10" w:type="default"/>
      <w:pgSz w:h="15840" w:w="12240"/>
      <w:pgMar w:bottom="720" w:top="72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Activity </w:t>
    </w:r>
    <w:r w:rsidDel="00000000" w:rsidR="00000000" w:rsidRPr="00000000">
      <w:rPr>
        <w:sz w:val="20"/>
        <w:szCs w:val="20"/>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Clean Sweep: Ocean Pollution PSA – 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Hughes – Engineering Design and Development</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Tincher – Environmental Science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sz w:val="24"/>
        <w:szCs w:val="24"/>
      </w:rPr>
    </w:lvl>
    <w:lvl w:ilvl="1">
      <w:start w:val="1"/>
      <w:numFmt w:val="bullet"/>
      <w:lvlText w:val="o"/>
      <w:lvlJc w:val="left"/>
      <w:pPr>
        <w:ind w:left="180" w:hanging="360"/>
      </w:pPr>
      <w:rPr>
        <w:rFonts w:ascii="Courier New" w:cs="Courier New" w:eastAsia="Courier New" w:hAnsi="Courier New"/>
      </w:rPr>
    </w:lvl>
    <w:lvl w:ilvl="2">
      <w:start w:val="1"/>
      <w:numFmt w:val="bullet"/>
      <w:lvlText w:val="▪"/>
      <w:lvlJc w:val="left"/>
      <w:pPr>
        <w:ind w:left="900" w:hanging="360"/>
      </w:pPr>
      <w:rPr>
        <w:rFonts w:ascii="Noto Sans Symbols" w:cs="Noto Sans Symbols" w:eastAsia="Noto Sans Symbols" w:hAnsi="Noto Sans Symbols"/>
      </w:rPr>
    </w:lvl>
    <w:lvl w:ilvl="3">
      <w:start w:val="1"/>
      <w:numFmt w:val="bullet"/>
      <w:lvlText w:val="●"/>
      <w:lvlJc w:val="left"/>
      <w:pPr>
        <w:ind w:left="1620" w:hanging="360"/>
      </w:pPr>
      <w:rPr>
        <w:rFonts w:ascii="Noto Sans Symbols" w:cs="Noto Sans Symbols" w:eastAsia="Noto Sans Symbols" w:hAnsi="Noto Sans Symbols"/>
      </w:rPr>
    </w:lvl>
    <w:lvl w:ilvl="4">
      <w:start w:val="1"/>
      <w:numFmt w:val="bullet"/>
      <w:lvlText w:val="o"/>
      <w:lvlJc w:val="left"/>
      <w:pPr>
        <w:ind w:left="2340" w:hanging="360"/>
      </w:pPr>
      <w:rPr>
        <w:rFonts w:ascii="Courier New" w:cs="Courier New" w:eastAsia="Courier New" w:hAnsi="Courier New"/>
      </w:rPr>
    </w:lvl>
    <w:lvl w:ilvl="5">
      <w:start w:val="1"/>
      <w:numFmt w:val="bullet"/>
      <w:lvlText w:val="▪"/>
      <w:lvlJc w:val="left"/>
      <w:pPr>
        <w:ind w:left="3060" w:hanging="360"/>
      </w:pPr>
      <w:rPr>
        <w:rFonts w:ascii="Noto Sans Symbols" w:cs="Noto Sans Symbols" w:eastAsia="Noto Sans Symbols" w:hAnsi="Noto Sans Symbols"/>
      </w:rPr>
    </w:lvl>
    <w:lvl w:ilvl="6">
      <w:start w:val="1"/>
      <w:numFmt w:val="bullet"/>
      <w:lvlText w:val="●"/>
      <w:lvlJc w:val="left"/>
      <w:pPr>
        <w:ind w:left="3780" w:hanging="360"/>
      </w:pPr>
      <w:rPr>
        <w:rFonts w:ascii="Noto Sans Symbols" w:cs="Noto Sans Symbols" w:eastAsia="Noto Sans Symbols" w:hAnsi="Noto Sans Symbols"/>
      </w:rPr>
    </w:lvl>
    <w:lvl w:ilvl="7">
      <w:start w:val="1"/>
      <w:numFmt w:val="bullet"/>
      <w:lvlText w:val="o"/>
      <w:lvlJc w:val="left"/>
      <w:pPr>
        <w:ind w:left="4500" w:hanging="360"/>
      </w:pPr>
      <w:rPr>
        <w:rFonts w:ascii="Courier New" w:cs="Courier New" w:eastAsia="Courier New" w:hAnsi="Courier New"/>
      </w:rPr>
    </w:lvl>
    <w:lvl w:ilvl="8">
      <w:start w:val="1"/>
      <w:numFmt w:val="bullet"/>
      <w:lvlText w:val="▪"/>
      <w:lvlJc w:val="left"/>
      <w:pPr>
        <w:ind w:left="522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lineRule="auto"/>
      <w:ind w:left="360"/>
    </w:pPr>
    <w:rPr>
      <w:b w:val="1"/>
    </w:rPr>
  </w:style>
  <w:style w:type="paragraph" w:styleId="Heading2">
    <w:name w:val="heading 2"/>
    <w:basedOn w:val="Normal"/>
    <w:next w:val="Normal"/>
    <w:pPr>
      <w:keepNext w:val="1"/>
    </w:pPr>
    <w:rPr>
      <w:b w:val="1"/>
      <w:sz w:val="28"/>
      <w:szCs w:val="28"/>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youtube.com/watch?v=9gspElv1yvc"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