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D0C5" w14:textId="43959D5D" w:rsidR="003D2DBF" w:rsidRDefault="003D2DBF">
      <w:pPr>
        <w:pStyle w:val="Heading1"/>
        <w:kinsoku w:val="0"/>
        <w:overflowPunct w:val="0"/>
        <w:spacing w:before="81"/>
        <w:ind w:right="108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464E1D" wp14:editId="6037466D">
                <wp:simplePos x="0" y="0"/>
                <wp:positionH relativeFrom="page">
                  <wp:posOffset>982980</wp:posOffset>
                </wp:positionH>
                <wp:positionV relativeFrom="paragraph">
                  <wp:posOffset>50800</wp:posOffset>
                </wp:positionV>
                <wp:extent cx="2921000" cy="381000"/>
                <wp:effectExtent l="0" t="0" r="0" b="0"/>
                <wp:wrapNone/>
                <wp:docPr id="1133739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23A7D" w14:textId="0B64D180" w:rsidR="003D2DBF" w:rsidRDefault="003D2DB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1B1348E" wp14:editId="6575A807">
                                  <wp:extent cx="2927350" cy="381000"/>
                                  <wp:effectExtent l="0" t="0" r="0" b="0"/>
                                  <wp:docPr id="2" name="Picture 1" descr="Logo of Purdue University featuring a stylized &quot;P&quot; in gold and black alongside bold black text reading &quot;PURDUE UNIVERSITY.&quot; To the right, smaller black text states &quot;University Senate,&quot; indicating an official university governing body.&#10;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Logo of Purdue University featuring a stylized &quot;P&quot; in gold and black alongside bold black text reading &quot;PURDUE UNIVERSITY.&quot; To the right, smaller black text states &quot;University Senate,&quot; indicating an official university governing body.&#10;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35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3AB4D0" w14:textId="77777777" w:rsidR="003D2DBF" w:rsidRDefault="003D2D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64E1D" id="Rectangle 2" o:spid="_x0000_s1026" style="position:absolute;left:0;text-align:left;margin-left:77.4pt;margin-top:4pt;width:2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" o:allowincell="f" filled="f" stroked="f">
                <v:textbox inset="0,0,0,0">
                  <w:txbxContent>
                    <w:p w14:paraId="5C723A7D" w14:textId="0B64D180" w:rsidR="003D2DBF" w:rsidRDefault="003D2DBF">
                      <w:pPr>
                        <w:widowControl/>
                        <w:autoSpaceDE/>
                        <w:autoSpaceDN/>
                        <w:adjustRightInd/>
                        <w:spacing w:line="6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1B1348E" wp14:editId="6575A807">
                            <wp:extent cx="2927350" cy="381000"/>
                            <wp:effectExtent l="0" t="0" r="0" b="0"/>
                            <wp:docPr id="2" name="Picture 1" descr="Logo of Purdue University featuring a stylized &quot;P&quot; in gold and black alongside bold black text reading &quot;PURDUE UNIVERSITY.&quot; To the right, smaller black text states &quot;University Senate,&quot; indicating an official university governing body.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Logo of Purdue University featuring a stylized &quot;P&quot; in gold and black alongside bold black text reading &quot;PURDUE UNIVERSITY.&quot; To the right, smaller black text states &quot;University Senate,&quot; indicating an official university governing body.&#10;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3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3AB4D0" w14:textId="77777777" w:rsidR="003D2DBF" w:rsidRDefault="003D2DB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25-</w:t>
      </w:r>
      <w:r>
        <w:rPr>
          <w:spacing w:val="-5"/>
        </w:rPr>
        <w:t>24</w:t>
      </w:r>
    </w:p>
    <w:p w14:paraId="26F8EEF5" w14:textId="77777777" w:rsidR="003D2DBF" w:rsidRDefault="003D2DBF">
      <w:pPr>
        <w:pStyle w:val="BodyText"/>
        <w:kinsoku w:val="0"/>
        <w:overflowPunct w:val="0"/>
        <w:spacing w:before="39"/>
        <w:ind w:right="104"/>
        <w:jc w:val="right"/>
        <w:rPr>
          <w:rFonts w:ascii="Franklin Gothic Demi" w:hAnsi="Franklin Gothic Demi" w:cs="Franklin Gothic Demi"/>
          <w:b/>
          <w:bCs/>
          <w:spacing w:val="-4"/>
        </w:rPr>
      </w:pPr>
      <w:r>
        <w:rPr>
          <w:rFonts w:ascii="Franklin Gothic Demi" w:hAnsi="Franklin Gothic Demi" w:cs="Franklin Gothic Demi"/>
          <w:b/>
          <w:bCs/>
        </w:rPr>
        <w:t>23</w:t>
      </w:r>
      <w:r>
        <w:rPr>
          <w:rFonts w:ascii="Franklin Gothic Demi" w:hAnsi="Franklin Gothic Demi" w:cs="Franklin Gothic Demi"/>
          <w:b/>
          <w:bCs/>
          <w:spacing w:val="-6"/>
        </w:rPr>
        <w:t xml:space="preserve"> </w:t>
      </w:r>
      <w:r>
        <w:rPr>
          <w:rFonts w:ascii="Franklin Gothic Demi" w:hAnsi="Franklin Gothic Demi" w:cs="Franklin Gothic Demi"/>
          <w:b/>
          <w:bCs/>
        </w:rPr>
        <w:t>March</w:t>
      </w:r>
      <w:r>
        <w:rPr>
          <w:rFonts w:ascii="Franklin Gothic Demi" w:hAnsi="Franklin Gothic Demi" w:cs="Franklin Gothic Demi"/>
          <w:b/>
          <w:bCs/>
          <w:spacing w:val="-8"/>
        </w:rPr>
        <w:t xml:space="preserve"> </w:t>
      </w:r>
      <w:r>
        <w:rPr>
          <w:rFonts w:ascii="Franklin Gothic Demi" w:hAnsi="Franklin Gothic Demi" w:cs="Franklin Gothic Demi"/>
          <w:b/>
          <w:bCs/>
          <w:spacing w:val="-4"/>
        </w:rPr>
        <w:t>2026</w:t>
      </w:r>
    </w:p>
    <w:p w14:paraId="36F3FB3B" w14:textId="77777777" w:rsidR="003D2DBF" w:rsidRDefault="003D2DBF">
      <w:pPr>
        <w:pStyle w:val="BodyText"/>
        <w:kinsoku w:val="0"/>
        <w:overflowPunct w:val="0"/>
        <w:rPr>
          <w:rFonts w:ascii="Franklin Gothic Demi" w:hAnsi="Franklin Gothic Demi" w:cs="Franklin Gothic Demi"/>
          <w:b/>
          <w:bCs/>
        </w:rPr>
      </w:pPr>
    </w:p>
    <w:p w14:paraId="48F9D230" w14:textId="77777777" w:rsidR="003D2DBF" w:rsidRDefault="003D2DBF">
      <w:pPr>
        <w:pStyle w:val="BodyText"/>
        <w:kinsoku w:val="0"/>
        <w:overflowPunct w:val="0"/>
        <w:rPr>
          <w:rFonts w:ascii="Franklin Gothic Demi" w:hAnsi="Franklin Gothic Demi" w:cs="Franklin Gothic Demi"/>
          <w:b/>
          <w:bCs/>
        </w:rPr>
      </w:pPr>
    </w:p>
    <w:p w14:paraId="3301476A" w14:textId="77777777" w:rsidR="003D2DBF" w:rsidRDefault="003D2DBF">
      <w:pPr>
        <w:pStyle w:val="BodyText"/>
        <w:kinsoku w:val="0"/>
        <w:overflowPunct w:val="0"/>
        <w:spacing w:before="137"/>
        <w:rPr>
          <w:rFonts w:ascii="Franklin Gothic Demi" w:hAnsi="Franklin Gothic Demi" w:cs="Franklin Gothic Demi"/>
          <w:b/>
          <w:bCs/>
        </w:rPr>
      </w:pPr>
    </w:p>
    <w:p w14:paraId="531D8E64" w14:textId="77777777" w:rsidR="003D2DBF" w:rsidRDefault="003D2DBF">
      <w:pPr>
        <w:pStyle w:val="BodyText"/>
        <w:tabs>
          <w:tab w:val="left" w:pos="2159"/>
        </w:tabs>
        <w:kinsoku w:val="0"/>
        <w:overflowPunct w:val="0"/>
        <w:rPr>
          <w:spacing w:val="-2"/>
        </w:rPr>
      </w:pPr>
      <w:r>
        <w:rPr>
          <w:spacing w:val="-5"/>
        </w:rPr>
        <w:t>TO:</w:t>
      </w:r>
      <w:r>
        <w:tab/>
        <w:t>Educational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Committee</w:t>
      </w:r>
    </w:p>
    <w:p w14:paraId="2FEC66D9" w14:textId="77777777" w:rsidR="003D2DBF" w:rsidRDefault="003D2DBF">
      <w:pPr>
        <w:pStyle w:val="BodyText"/>
        <w:tabs>
          <w:tab w:val="left" w:pos="2159"/>
        </w:tabs>
        <w:kinsoku w:val="0"/>
        <w:overflowPunct w:val="0"/>
        <w:rPr>
          <w:spacing w:val="-2"/>
        </w:rPr>
      </w:pPr>
      <w:r>
        <w:rPr>
          <w:spacing w:val="-2"/>
        </w:rPr>
        <w:t>FROM:</w:t>
      </w:r>
      <w:r>
        <w:tab/>
        <w:t>Anneliese</w:t>
      </w:r>
      <w:r>
        <w:rPr>
          <w:spacing w:val="-3"/>
        </w:rPr>
        <w:t xml:space="preserve"> </w:t>
      </w:r>
      <w:r>
        <w:t>Kay</w:t>
      </w:r>
      <w:r>
        <w:rPr>
          <w:spacing w:val="-1"/>
        </w:rPr>
        <w:t xml:space="preserve"> </w:t>
      </w:r>
      <w:r>
        <w:rPr>
          <w:spacing w:val="-2"/>
        </w:rPr>
        <w:t>Beswick</w:t>
      </w:r>
    </w:p>
    <w:p w14:paraId="1B32687A" w14:textId="77777777" w:rsidR="003D2DBF" w:rsidRDefault="003D2DBF">
      <w:pPr>
        <w:pStyle w:val="BodyText"/>
        <w:tabs>
          <w:tab w:val="left" w:pos="2159"/>
        </w:tabs>
        <w:kinsoku w:val="0"/>
        <w:overflowPunct w:val="0"/>
        <w:ind w:left="2160" w:right="1024" w:hanging="2160"/>
        <w:rPr>
          <w:spacing w:val="-2"/>
        </w:rPr>
      </w:pPr>
      <w:r>
        <w:rPr>
          <w:spacing w:val="-2"/>
        </w:rPr>
        <w:t>SUBJECT:</w:t>
      </w:r>
      <w:r>
        <w:tab/>
        <w:t>Proposed</w:t>
      </w:r>
      <w:r>
        <w:rPr>
          <w:spacing w:val="-7"/>
        </w:rPr>
        <w:t xml:space="preserve"> </w:t>
      </w:r>
      <w:r>
        <w:t>Amendment:</w:t>
      </w:r>
      <w:r>
        <w:rPr>
          <w:spacing w:val="-7"/>
        </w:rPr>
        <w:t xml:space="preserve"> </w:t>
      </w:r>
      <w:r>
        <w:t>Scholastic</w:t>
      </w:r>
      <w:r>
        <w:rPr>
          <w:spacing w:val="-8"/>
        </w:rPr>
        <w:t xml:space="preserve"> </w:t>
      </w:r>
      <w:r>
        <w:t>Recognition,</w:t>
      </w:r>
      <w:r>
        <w:rPr>
          <w:spacing w:val="-7"/>
        </w:rPr>
        <w:t xml:space="preserve"> </w:t>
      </w:r>
      <w:r>
        <w:t>Graduation</w:t>
      </w:r>
      <w:r>
        <w:rPr>
          <w:spacing w:val="-7"/>
        </w:rPr>
        <w:t xml:space="preserve"> </w:t>
      </w:r>
      <w:r>
        <w:t xml:space="preserve">with </w:t>
      </w:r>
      <w:r>
        <w:rPr>
          <w:spacing w:val="-2"/>
        </w:rPr>
        <w:t>Distinction</w:t>
      </w:r>
    </w:p>
    <w:p w14:paraId="77DEDB65" w14:textId="77777777" w:rsidR="003D2DBF" w:rsidRDefault="003D2DBF">
      <w:pPr>
        <w:pStyle w:val="BodyText"/>
        <w:tabs>
          <w:tab w:val="left" w:pos="2159"/>
        </w:tabs>
        <w:kinsoku w:val="0"/>
        <w:overflowPunct w:val="0"/>
        <w:ind w:left="2160" w:right="751" w:hanging="2160"/>
      </w:pPr>
      <w:r>
        <w:rPr>
          <w:spacing w:val="-2"/>
        </w:rPr>
        <w:t>DISPOSITION:</w:t>
      </w:r>
      <w:r>
        <w:tab/>
        <w:t>Educational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Advancement</w:t>
      </w:r>
      <w:r>
        <w:rPr>
          <w:spacing w:val="-5"/>
        </w:rPr>
        <w:t xml:space="preserve"> </w:t>
      </w:r>
      <w:r>
        <w:t>to University Senate</w:t>
      </w:r>
    </w:p>
    <w:p w14:paraId="3B93B20B" w14:textId="77777777" w:rsidR="003D2DBF" w:rsidRDefault="003D2DBF">
      <w:pPr>
        <w:pStyle w:val="BodyText"/>
        <w:tabs>
          <w:tab w:val="left" w:pos="2159"/>
        </w:tabs>
        <w:kinsoku w:val="0"/>
        <w:overflowPunct w:val="0"/>
        <w:rPr>
          <w:spacing w:val="-2"/>
        </w:rPr>
      </w:pPr>
      <w:r>
        <w:rPr>
          <w:spacing w:val="-2"/>
        </w:rPr>
        <w:t>REFERENCE:</w:t>
      </w:r>
      <w:r>
        <w:tab/>
        <w:t>Purdue</w:t>
      </w:r>
      <w:r>
        <w:rPr>
          <w:spacing w:val="-5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Regulations</w:t>
      </w:r>
    </w:p>
    <w:p w14:paraId="2C222FAE" w14:textId="77777777" w:rsidR="003D2DBF" w:rsidRDefault="003D2DBF">
      <w:pPr>
        <w:pStyle w:val="BodyText"/>
        <w:tabs>
          <w:tab w:val="left" w:pos="2159"/>
        </w:tabs>
        <w:kinsoku w:val="0"/>
        <w:overflowPunct w:val="0"/>
        <w:ind w:left="2160" w:right="153" w:hanging="2160"/>
        <w:jc w:val="both"/>
      </w:pPr>
      <w:r>
        <w:rPr>
          <w:spacing w:val="-2"/>
        </w:rPr>
        <w:t>RATIONALE:</w:t>
      </w:r>
      <w:r>
        <w:tab/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Graduation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Distinction</w:t>
      </w:r>
      <w:r>
        <w:rPr>
          <w:spacing w:val="-5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ago,</w:t>
      </w:r>
      <w:r>
        <w:t xml:space="preserve"> imposes restrictions on students who enter the university requiring fewer than 65 credit hours to be earned at Purdue.</w:t>
      </w:r>
    </w:p>
    <w:p w14:paraId="368BFE54" w14:textId="77777777" w:rsidR="003D2DBF" w:rsidRDefault="003D2DBF">
      <w:pPr>
        <w:pStyle w:val="BodyText"/>
        <w:kinsoku w:val="0"/>
        <w:overflowPunct w:val="0"/>
        <w:ind w:left="2159" w:right="2"/>
      </w:pPr>
      <w:r>
        <w:t>To promote greater fairness and equity for all students, this amendment proposes</w:t>
      </w:r>
      <w:r>
        <w:rPr>
          <w:spacing w:val="-1"/>
        </w:rPr>
        <w:t xml:space="preserve"> </w:t>
      </w:r>
      <w:r>
        <w:t>reducing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credits 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earned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Purdue from 65 to 60. This adjustment ensures that all undergraduate </w:t>
      </w:r>
      <w:proofErr w:type="gramStart"/>
      <w:r>
        <w:t>students—</w:t>
      </w:r>
      <w:proofErr w:type="gramEnd"/>
      <w:r>
        <w:t>including those transferring through a Transfer Single Articulation Pathway</w:t>
      </w:r>
      <w:r>
        <w:rPr>
          <w:spacing w:val="-5"/>
        </w:rPr>
        <w:t xml:space="preserve"> </w:t>
      </w:r>
      <w:r>
        <w:t>(TSAP)</w:t>
      </w:r>
      <w:proofErr w:type="gramStart"/>
      <w:r>
        <w:t>—may</w:t>
      </w:r>
      <w:proofErr w:type="gramEnd"/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distinction. This proposal is intended to modernize the policy and advance equity by providing all undergraduate </w:t>
      </w:r>
      <w:proofErr w:type="gramStart"/>
      <w:r>
        <w:t>students</w:t>
      </w:r>
      <w:proofErr w:type="gramEnd"/>
      <w:r>
        <w:t xml:space="preserve"> an equal opportunity to achieve Graduation with Distinction.</w:t>
      </w:r>
    </w:p>
    <w:p w14:paraId="33A8A75F" w14:textId="77777777" w:rsidR="003D2DBF" w:rsidRDefault="003D2DBF">
      <w:pPr>
        <w:pStyle w:val="BodyText"/>
        <w:tabs>
          <w:tab w:val="left" w:pos="2159"/>
        </w:tabs>
        <w:kinsoku w:val="0"/>
        <w:overflowPunct w:val="0"/>
        <w:ind w:left="2159" w:right="199" w:hanging="2160"/>
        <w:rPr>
          <w:spacing w:val="-2"/>
        </w:rPr>
      </w:pPr>
      <w:r>
        <w:rPr>
          <w:spacing w:val="-2"/>
        </w:rPr>
        <w:t>PROPOSAL:</w:t>
      </w:r>
      <w:r>
        <w:tab/>
        <w:t>The</w:t>
      </w:r>
      <w:r>
        <w:rPr>
          <w:spacing w:val="-5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 xml:space="preserve">to modify the requirements for Graduation with Distinction, reducing the minimum number of credit hours required to be earned at Purdue University from 65 to 60. This revision updates a policy originally established in 1980 to better reflect the needs of today’s student </w:t>
      </w:r>
      <w:r>
        <w:rPr>
          <w:spacing w:val="-2"/>
        </w:rPr>
        <w:t>population.</w:t>
      </w:r>
    </w:p>
    <w:p w14:paraId="6829AC98" w14:textId="77777777" w:rsidR="003D2DBF" w:rsidRDefault="003D2DBF">
      <w:pPr>
        <w:pStyle w:val="BodyText"/>
        <w:kinsoku w:val="0"/>
        <w:overflowPunct w:val="0"/>
        <w:ind w:left="2160"/>
      </w:pP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enhances</w:t>
      </w:r>
      <w:r>
        <w:rPr>
          <w:spacing w:val="-6"/>
        </w:rPr>
        <w:t xml:space="preserve"> </w:t>
      </w:r>
      <w:r>
        <w:t>inclusivity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students—many</w:t>
      </w:r>
      <w:r>
        <w:rPr>
          <w:spacing w:val="-6"/>
        </w:rPr>
        <w:t xml:space="preserve"> </w:t>
      </w:r>
      <w:r>
        <w:t>of whom enter Purdue through a Transfer Single Articulation Pathway (TSAP), which requires only 60 credits to be completed at Purdue.</w:t>
      </w:r>
    </w:p>
    <w:p w14:paraId="21CF2F31" w14:textId="77777777" w:rsidR="003D2DBF" w:rsidRDefault="003D2DBF">
      <w:pPr>
        <w:pStyle w:val="BodyText"/>
        <w:kinsoku w:val="0"/>
        <w:overflowPunct w:val="0"/>
        <w:ind w:left="2160"/>
        <w:rPr>
          <w:spacing w:val="-2"/>
        </w:rPr>
      </w:pPr>
      <w:r>
        <w:t>Additionally, it accommodates undergraduate students who have accumulated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Advanced Placement (AP), International Baccalaureate (IB), and/or dual-credit </w:t>
      </w:r>
      <w:r>
        <w:rPr>
          <w:spacing w:val="-2"/>
        </w:rPr>
        <w:t>coursework.</w:t>
      </w:r>
    </w:p>
    <w:p w14:paraId="24523AD4" w14:textId="77777777" w:rsidR="003D2DBF" w:rsidRDefault="003D2DBF">
      <w:pPr>
        <w:pStyle w:val="BodyText"/>
        <w:kinsoku w:val="0"/>
        <w:overflowPunct w:val="0"/>
        <w:ind w:left="2160" w:right="52"/>
        <w:rPr>
          <w:spacing w:val="-2"/>
        </w:rPr>
      </w:pPr>
      <w:r>
        <w:t>Reducing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modernizes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 promotes equity across diverse student pathways, ensuring that all qualified students are afforded the opportunity to graduate with</w:t>
      </w:r>
      <w:r>
        <w:rPr>
          <w:spacing w:val="40"/>
        </w:rPr>
        <w:t xml:space="preserve"> </w:t>
      </w:r>
      <w:r>
        <w:rPr>
          <w:spacing w:val="-2"/>
        </w:rPr>
        <w:t>distinction.</w:t>
      </w:r>
    </w:p>
    <w:p w14:paraId="01A78A32" w14:textId="77777777" w:rsidR="003D2DBF" w:rsidRDefault="003D2DBF">
      <w:pPr>
        <w:pStyle w:val="BodyText"/>
        <w:kinsoku w:val="0"/>
        <w:overflowPunct w:val="0"/>
        <w:spacing w:before="45"/>
        <w:rPr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000000" w14:paraId="434E2A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55F7" w14:textId="77777777" w:rsidR="003D2DBF" w:rsidRDefault="003D2DBF">
            <w:pPr>
              <w:pStyle w:val="TableParagraph"/>
              <w:kinsoku w:val="0"/>
              <w:overflowPunct w:val="0"/>
              <w:spacing w:before="1" w:line="257" w:lineRule="exact"/>
              <w:ind w:left="107"/>
              <w:rPr>
                <w:spacing w:val="-2"/>
              </w:rPr>
            </w:pPr>
            <w:r>
              <w:t>ORIGINAL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LOCATION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A83D" w14:textId="77777777" w:rsidR="003D2DBF" w:rsidRDefault="003D2DBF">
            <w:pPr>
              <w:pStyle w:val="TableParagraph"/>
              <w:kinsoku w:val="0"/>
              <w:overflowPunct w:val="0"/>
              <w:spacing w:before="1" w:line="257" w:lineRule="exact"/>
              <w:ind w:left="107"/>
              <w:rPr>
                <w:spacing w:val="-2"/>
              </w:rPr>
            </w:pPr>
            <w:r>
              <w:t>MODIFIED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LOCATION</w:t>
            </w:r>
          </w:p>
        </w:tc>
      </w:tr>
      <w:tr w:rsidR="00000000" w14:paraId="472F1E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F034" w14:textId="77777777" w:rsidR="003D2DBF" w:rsidRDefault="003D2DBF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</w:rPr>
            </w:pPr>
            <w:r>
              <w:t>Academic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Regulation</w:t>
            </w:r>
          </w:p>
          <w:p w14:paraId="0C6DB650" w14:textId="77777777" w:rsidR="003D2DBF" w:rsidRDefault="003D2DBF">
            <w:pPr>
              <w:pStyle w:val="TableParagraph"/>
              <w:kinsoku w:val="0"/>
              <w:overflowPunct w:val="0"/>
            </w:pPr>
          </w:p>
          <w:p w14:paraId="67F7D01C" w14:textId="77777777" w:rsidR="003D2DBF" w:rsidRDefault="003D2DBF">
            <w:pPr>
              <w:pStyle w:val="TableParagraph"/>
              <w:kinsoku w:val="0"/>
              <w:overflowPunct w:val="0"/>
              <w:ind w:left="107"/>
              <w:rPr>
                <w:spacing w:val="-2"/>
              </w:rPr>
            </w:pPr>
            <w:r>
              <w:t>Scholastic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Recognition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B317" w14:textId="77777777" w:rsidR="003D2DBF" w:rsidRDefault="003D2DBF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</w:rPr>
            </w:pPr>
            <w:r>
              <w:t>Academic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Regulation</w:t>
            </w:r>
          </w:p>
          <w:p w14:paraId="419E48EE" w14:textId="77777777" w:rsidR="003D2DBF" w:rsidRDefault="003D2DBF">
            <w:pPr>
              <w:pStyle w:val="TableParagraph"/>
              <w:kinsoku w:val="0"/>
              <w:overflowPunct w:val="0"/>
            </w:pPr>
          </w:p>
          <w:p w14:paraId="7060A88D" w14:textId="77777777" w:rsidR="003D2DBF" w:rsidRDefault="003D2DBF">
            <w:pPr>
              <w:pStyle w:val="TableParagraph"/>
              <w:kinsoku w:val="0"/>
              <w:overflowPunct w:val="0"/>
              <w:ind w:left="107"/>
              <w:rPr>
                <w:spacing w:val="-2"/>
              </w:rPr>
            </w:pPr>
            <w:r>
              <w:t>Scholastic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Recognition</w:t>
            </w:r>
          </w:p>
        </w:tc>
      </w:tr>
    </w:tbl>
    <w:p w14:paraId="75A2FFCB" w14:textId="77777777" w:rsidR="003D2DBF" w:rsidRDefault="003D2DBF">
      <w:pPr>
        <w:rPr>
          <w:sz w:val="20"/>
          <w:szCs w:val="20"/>
        </w:rPr>
        <w:sectPr w:rsidR="00000000">
          <w:type w:val="continuous"/>
          <w:pgSz w:w="12240" w:h="15840"/>
          <w:pgMar w:top="1360" w:right="1440" w:bottom="1381" w:left="1440" w:header="720" w:footer="720" w:gutter="0"/>
          <w:cols w:space="720"/>
          <w:noEndnote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000000" w14:paraId="6AC6B2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16F8" w14:textId="77777777" w:rsidR="003D2DBF" w:rsidRDefault="003D2DBF">
            <w:pPr>
              <w:pStyle w:val="TableParagraph"/>
              <w:kinsoku w:val="0"/>
              <w:overflowPunct w:val="0"/>
              <w:spacing w:line="256" w:lineRule="exact"/>
              <w:ind w:left="107"/>
              <w:rPr>
                <w:spacing w:val="-2"/>
              </w:rPr>
            </w:pPr>
            <w:r>
              <w:lastRenderedPageBreak/>
              <w:t>C:</w:t>
            </w:r>
            <w:r>
              <w:rPr>
                <w:spacing w:val="-2"/>
              </w:rPr>
              <w:t xml:space="preserve"> </w:t>
            </w:r>
            <w:r>
              <w:t>Graduation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Distinction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E442" w14:textId="77777777" w:rsidR="003D2DBF" w:rsidRDefault="003D2DBF">
            <w:pPr>
              <w:pStyle w:val="TableParagraph"/>
              <w:kinsoku w:val="0"/>
              <w:overflowPunct w:val="0"/>
              <w:spacing w:line="256" w:lineRule="exact"/>
              <w:ind w:left="107"/>
              <w:rPr>
                <w:spacing w:val="-2"/>
              </w:rPr>
            </w:pPr>
            <w:r>
              <w:t>C:</w:t>
            </w:r>
            <w:r>
              <w:rPr>
                <w:spacing w:val="-2"/>
              </w:rPr>
              <w:t xml:space="preserve"> </w:t>
            </w:r>
            <w:r>
              <w:t>Graduation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Distinction</w:t>
            </w:r>
          </w:p>
        </w:tc>
      </w:tr>
      <w:tr w:rsidR="00000000" w14:paraId="4F055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B7D2" w14:textId="77777777" w:rsidR="003D2DBF" w:rsidRDefault="003D2DBF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C:</w:t>
            </w:r>
          </w:p>
          <w:p w14:paraId="4012ED0C" w14:textId="77777777" w:rsidR="003D2DBF" w:rsidRDefault="003D2DB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kinsoku w:val="0"/>
              <w:overflowPunct w:val="0"/>
              <w:ind w:right="177"/>
            </w:pPr>
            <w:r>
              <w:t>A candidate for the baccalaureate degree with distinction must have a minimum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65</w:t>
            </w:r>
            <w:r>
              <w:rPr>
                <w:spacing w:val="-5"/>
              </w:rPr>
              <w:t xml:space="preserve"> </w:t>
            </w:r>
            <w:r>
              <w:t>hours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credit</w:t>
            </w:r>
            <w:r>
              <w:rPr>
                <w:spacing w:val="-5"/>
              </w:rPr>
              <w:t xml:space="preserve"> </w:t>
            </w:r>
            <w:r>
              <w:t>earned at Purdue University included in the computation of the overall GPA. A candidate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associate</w:t>
            </w:r>
            <w:r>
              <w:rPr>
                <w:spacing w:val="-9"/>
              </w:rPr>
              <w:t xml:space="preserve"> </w:t>
            </w:r>
            <w:r>
              <w:t>degree</w:t>
            </w:r>
            <w:r>
              <w:rPr>
                <w:spacing w:val="-9"/>
              </w:rPr>
              <w:t xml:space="preserve"> </w:t>
            </w:r>
            <w:r>
              <w:t>with distinction must have a minimum of 35 hours of credit earned at Purdue University included in the computation of the overall GPA.</w:t>
            </w:r>
          </w:p>
          <w:p w14:paraId="311CC592" w14:textId="77777777" w:rsidR="003D2DBF" w:rsidRDefault="003D2DB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kinsoku w:val="0"/>
              <w:overflowPunct w:val="0"/>
              <w:ind w:right="138"/>
              <w:rPr>
                <w:spacing w:val="-2"/>
              </w:rPr>
            </w:pPr>
            <w:r>
              <w:t>The minimum overall GPA for graduation with distinction in each school shall be no less than the 90th percentile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graduation</w:t>
            </w:r>
            <w:r>
              <w:rPr>
                <w:spacing w:val="-8"/>
              </w:rPr>
              <w:t xml:space="preserve"> </w:t>
            </w:r>
            <w:r>
              <w:t>indexes</w:t>
            </w:r>
            <w:r>
              <w:rPr>
                <w:spacing w:val="-8"/>
              </w:rPr>
              <w:t xml:space="preserve"> </w:t>
            </w:r>
            <w:r>
              <w:t xml:space="preserve">of the graduates in each school, for the spring semester, provided that the index is at least 3.30. The minimum overall </w:t>
            </w:r>
            <w:proofErr w:type="gramStart"/>
            <w:r>
              <w:t>GPA so</w:t>
            </w:r>
            <w:proofErr w:type="gramEnd"/>
            <w:r>
              <w:t xml:space="preserve"> determined in the spring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shall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applied for graduation with distinction for the subsequent summer session and fall semester. In administering this rule,</w:t>
            </w:r>
            <w:r>
              <w:rPr>
                <w:spacing w:val="40"/>
              </w:rPr>
              <w:t xml:space="preserve"> </w:t>
            </w:r>
            <w:r>
              <w:t xml:space="preserve">all baccalaureate engineering graduates will be considered as one </w:t>
            </w:r>
            <w:r>
              <w:rPr>
                <w:spacing w:val="-2"/>
              </w:rPr>
              <w:t>school.</w:t>
            </w:r>
          </w:p>
          <w:p w14:paraId="37D42E35" w14:textId="77777777" w:rsidR="003D2DBF" w:rsidRDefault="003D2DB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kinsoku w:val="0"/>
              <w:overflowPunct w:val="0"/>
              <w:ind w:right="116"/>
            </w:pPr>
            <w:r>
              <w:t>Of those graduates who qualify for distinction under these rules for the spring</w:t>
            </w:r>
            <w:r>
              <w:rPr>
                <w:spacing w:val="-8"/>
              </w:rPr>
              <w:t xml:space="preserve"> </w:t>
            </w:r>
            <w:r>
              <w:t>semester,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three-tenths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 baccalaureate graduates having the highest overall GPA shall be designated as graduating with highest distinction, irrespective of the schools from which they graduate. The three-tenths of the spring associate degree graduates having the highest overall GPA will be designated as graduating with highest distinction.</w:t>
            </w:r>
          </w:p>
          <w:p w14:paraId="61FD7B9F" w14:textId="77777777" w:rsidR="003D2DBF" w:rsidRDefault="003D2DBF">
            <w:pPr>
              <w:pStyle w:val="TableParagraph"/>
              <w:kinsoku w:val="0"/>
              <w:overflowPunct w:val="0"/>
              <w:spacing w:before="1"/>
              <w:ind w:left="107" w:right="136"/>
            </w:pPr>
            <w:r>
              <w:t>The minimum overall GPAs so determined for graduation with highest distinction shall be applied for graduation with highest distinction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subsequent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>
              <w:rPr>
                <w:spacing w:val="-8"/>
              </w:rPr>
              <w:t xml:space="preserve"> </w:t>
            </w:r>
            <w:r>
              <w:t>session and fall semester.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70D5" w14:textId="77777777" w:rsidR="003D2DBF" w:rsidRDefault="003D2DBF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C:</w:t>
            </w:r>
          </w:p>
          <w:p w14:paraId="45016EB3" w14:textId="77777777" w:rsidR="003D2DBF" w:rsidRDefault="003D2DB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kinsoku w:val="0"/>
              <w:overflowPunct w:val="0"/>
              <w:ind w:left="827" w:right="177"/>
            </w:pPr>
            <w:r>
              <w:t>A candidate for the baccalaureate degree with distinction must have a minimum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b/>
                <w:bCs/>
              </w:rPr>
              <w:t>60</w:t>
            </w:r>
            <w:r>
              <w:rPr>
                <w:b/>
                <w:bCs/>
                <w:spacing w:val="-5"/>
              </w:rPr>
              <w:t xml:space="preserve"> </w:t>
            </w:r>
            <w:r>
              <w:t>hours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credit</w:t>
            </w:r>
            <w:r>
              <w:rPr>
                <w:spacing w:val="-5"/>
              </w:rPr>
              <w:t xml:space="preserve"> </w:t>
            </w:r>
            <w:r>
              <w:t>earned at Purdue University included in the computation of the overall GPA. A candidate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associate</w:t>
            </w:r>
            <w:r>
              <w:rPr>
                <w:spacing w:val="-9"/>
              </w:rPr>
              <w:t xml:space="preserve"> </w:t>
            </w:r>
            <w:r>
              <w:t>degree</w:t>
            </w:r>
            <w:r>
              <w:rPr>
                <w:spacing w:val="-9"/>
              </w:rPr>
              <w:t xml:space="preserve"> </w:t>
            </w:r>
            <w:r>
              <w:t>with distinction must have a minimum of 35 hours of credit earned at Purdue University included in the computation of the overall GPA.</w:t>
            </w:r>
          </w:p>
          <w:p w14:paraId="6300A244" w14:textId="77777777" w:rsidR="003D2DBF" w:rsidRDefault="003D2DB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kinsoku w:val="0"/>
              <w:overflowPunct w:val="0"/>
              <w:ind w:right="138"/>
              <w:rPr>
                <w:spacing w:val="-2"/>
              </w:rPr>
            </w:pPr>
            <w:r>
              <w:t>The minimum overall GPA for graduation with distinction in each school shall be no less than the 90th percentile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graduation</w:t>
            </w:r>
            <w:r>
              <w:rPr>
                <w:spacing w:val="-8"/>
              </w:rPr>
              <w:t xml:space="preserve"> </w:t>
            </w:r>
            <w:r>
              <w:t>indexes</w:t>
            </w:r>
            <w:r>
              <w:rPr>
                <w:spacing w:val="-8"/>
              </w:rPr>
              <w:t xml:space="preserve"> </w:t>
            </w:r>
            <w:r>
              <w:t xml:space="preserve">of the graduates in each school, for the spring semester, provided that the index is at least 3.30. The minimum overall </w:t>
            </w:r>
            <w:proofErr w:type="gramStart"/>
            <w:r>
              <w:t>GPA so</w:t>
            </w:r>
            <w:proofErr w:type="gramEnd"/>
            <w:r>
              <w:t xml:space="preserve"> determined in the spring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shall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applied for graduation with distinction for the subsequent summer session and fall semester. In administering this rule,</w:t>
            </w:r>
            <w:r>
              <w:rPr>
                <w:spacing w:val="40"/>
              </w:rPr>
              <w:t xml:space="preserve"> </w:t>
            </w:r>
            <w:r>
              <w:t xml:space="preserve">all baccalaureate engineering graduates will be considered as one </w:t>
            </w:r>
            <w:r>
              <w:rPr>
                <w:spacing w:val="-2"/>
              </w:rPr>
              <w:t>school.</w:t>
            </w:r>
          </w:p>
          <w:p w14:paraId="2A5DF15B" w14:textId="77777777" w:rsidR="003D2DBF" w:rsidRDefault="003D2DB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kinsoku w:val="0"/>
              <w:overflowPunct w:val="0"/>
              <w:ind w:right="116"/>
            </w:pPr>
            <w:r>
              <w:t>Of those graduates who qualify for distinction under these rules for the spring</w:t>
            </w:r>
            <w:r>
              <w:rPr>
                <w:spacing w:val="-8"/>
              </w:rPr>
              <w:t xml:space="preserve"> </w:t>
            </w:r>
            <w:r>
              <w:t>semester,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three-tenths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baccalaureate graduates having the highest overall GPA shall be designated as graduating with highest distinction, irrespective of the schools from which they graduate. The three-tenths of the spring associate degree graduates having the highest overall GPA will be designated as graduating with highest distinction.</w:t>
            </w:r>
          </w:p>
          <w:p w14:paraId="7101040D" w14:textId="77777777" w:rsidR="003D2DBF" w:rsidRDefault="003D2DBF">
            <w:pPr>
              <w:pStyle w:val="TableParagraph"/>
              <w:kinsoku w:val="0"/>
              <w:overflowPunct w:val="0"/>
              <w:spacing w:before="1"/>
              <w:ind w:left="108" w:right="137"/>
            </w:pPr>
            <w:r>
              <w:t>The minimum overall GPAs so determined for graduation with highest distinction shall be applied for graduation with highest distinction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subsequent</w:t>
            </w:r>
            <w:r>
              <w:rPr>
                <w:spacing w:val="-8"/>
              </w:rPr>
              <w:t xml:space="preserve"> </w:t>
            </w:r>
            <w:r>
              <w:t>summer</w:t>
            </w:r>
            <w:r>
              <w:rPr>
                <w:spacing w:val="-9"/>
              </w:rPr>
              <w:t xml:space="preserve"> </w:t>
            </w:r>
            <w:r>
              <w:t>session and fall semester.</w:t>
            </w:r>
          </w:p>
        </w:tc>
      </w:tr>
    </w:tbl>
    <w:p w14:paraId="1B19DCFE" w14:textId="77777777" w:rsidR="003D2DBF" w:rsidRDefault="003D2DBF">
      <w:pPr>
        <w:pStyle w:val="BodyText"/>
        <w:kinsoku w:val="0"/>
        <w:overflowPunct w:val="0"/>
        <w:spacing w:before="17"/>
        <w:rPr>
          <w:rFonts w:ascii="Calibri" w:hAnsi="Calibri" w:cs="Calibri"/>
          <w:b/>
          <w:bCs/>
          <w:spacing w:val="-2"/>
          <w:w w:val="110"/>
          <w:sz w:val="22"/>
          <w:szCs w:val="22"/>
        </w:rPr>
      </w:pPr>
      <w:r>
        <w:rPr>
          <w:rFonts w:ascii="Calibri" w:hAnsi="Calibri" w:cs="Calibri"/>
          <w:b/>
          <w:bCs/>
          <w:w w:val="110"/>
          <w:sz w:val="22"/>
          <w:szCs w:val="22"/>
        </w:rPr>
        <w:t>Committee</w:t>
      </w:r>
      <w:r>
        <w:rPr>
          <w:rFonts w:ascii="Calibri" w:hAnsi="Calibri" w:cs="Calibri"/>
          <w:b/>
          <w:bCs/>
          <w:spacing w:val="-11"/>
          <w:w w:val="11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2"/>
          <w:w w:val="110"/>
          <w:sz w:val="22"/>
          <w:szCs w:val="22"/>
        </w:rPr>
        <w:t>Votes:</w:t>
      </w:r>
    </w:p>
    <w:p w14:paraId="4A3FAD47" w14:textId="77777777" w:rsidR="003D2DBF" w:rsidRDefault="003D2DBF">
      <w:pPr>
        <w:pStyle w:val="BodyText"/>
        <w:kinsoku w:val="0"/>
        <w:overflowPunct w:val="0"/>
        <w:spacing w:before="17"/>
        <w:rPr>
          <w:rFonts w:ascii="Calibri" w:hAnsi="Calibri" w:cs="Calibri"/>
          <w:b/>
          <w:bCs/>
          <w:spacing w:val="-2"/>
          <w:w w:val="110"/>
          <w:sz w:val="22"/>
          <w:szCs w:val="22"/>
        </w:rPr>
        <w:sectPr w:rsidR="00000000">
          <w:pgSz w:w="12240" w:h="15840"/>
          <w:pgMar w:top="1420" w:right="1440" w:bottom="280" w:left="1440" w:header="720" w:footer="720" w:gutter="0"/>
          <w:cols w:space="720"/>
          <w:noEndnote/>
        </w:sect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1"/>
        <w:gridCol w:w="1607"/>
        <w:gridCol w:w="2257"/>
        <w:gridCol w:w="2566"/>
      </w:tblGrid>
      <w:tr w:rsidR="00000000" w14:paraId="3EB409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74EB1" w14:textId="77777777" w:rsidR="003D2DBF" w:rsidRDefault="003D2DBF">
            <w:pPr>
              <w:pStyle w:val="TableParagraph"/>
              <w:kinsoku w:val="0"/>
              <w:overflowPunct w:val="0"/>
              <w:spacing w:line="265" w:lineRule="exact"/>
              <w:ind w:left="50"/>
              <w:rPr>
                <w:rFonts w:ascii="Calibri" w:hAnsi="Calibri" w:cs="Calibri"/>
                <w:b/>
                <w:bCs/>
                <w:spacing w:val="-5"/>
                <w:w w:val="11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5"/>
                <w:w w:val="110"/>
                <w:sz w:val="22"/>
                <w:szCs w:val="22"/>
              </w:rPr>
              <w:lastRenderedPageBreak/>
              <w:t>For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2A43B" w14:textId="77777777" w:rsidR="003D2DBF" w:rsidRDefault="003D2DBF">
            <w:pPr>
              <w:pStyle w:val="TableParagraph"/>
              <w:kinsoku w:val="0"/>
              <w:overflowPunct w:val="0"/>
              <w:spacing w:line="265" w:lineRule="exact"/>
              <w:ind w:left="149"/>
              <w:rPr>
                <w:rFonts w:ascii="Calibri" w:hAnsi="Calibri" w:cs="Calibri"/>
                <w:b/>
                <w:bCs/>
                <w:spacing w:val="-2"/>
                <w:w w:val="11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10"/>
                <w:sz w:val="22"/>
                <w:szCs w:val="22"/>
              </w:rPr>
              <w:t>Against</w:t>
            </w: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353A8" w14:textId="77777777" w:rsidR="003D2DBF" w:rsidRDefault="003D2DBF">
            <w:pPr>
              <w:pStyle w:val="TableParagraph"/>
              <w:kinsoku w:val="0"/>
              <w:overflowPunct w:val="0"/>
              <w:spacing w:line="265" w:lineRule="exact"/>
              <w:ind w:left="709"/>
              <w:rPr>
                <w:rFonts w:ascii="Calibri" w:hAnsi="Calibri" w:cs="Calibri"/>
                <w:b/>
                <w:bCs/>
                <w:spacing w:val="-2"/>
                <w:w w:val="11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10"/>
                <w:sz w:val="22"/>
                <w:szCs w:val="22"/>
              </w:rPr>
              <w:t>Abstain</w:t>
            </w: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4D4745" w14:textId="77777777" w:rsidR="003D2DBF" w:rsidRDefault="003D2DBF">
            <w:pPr>
              <w:pStyle w:val="TableParagraph"/>
              <w:kinsoku w:val="0"/>
              <w:overflowPunct w:val="0"/>
              <w:spacing w:line="265" w:lineRule="exact"/>
              <w:ind w:left="780"/>
              <w:rPr>
                <w:rFonts w:ascii="Calibri" w:hAnsi="Calibri" w:cs="Calibri"/>
                <w:b/>
                <w:bCs/>
                <w:spacing w:val="-2"/>
                <w:w w:val="11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10"/>
                <w:sz w:val="22"/>
                <w:szCs w:val="22"/>
              </w:rPr>
              <w:t>Absent</w:t>
            </w:r>
          </w:p>
        </w:tc>
      </w:tr>
      <w:tr w:rsidR="00000000" w14:paraId="61C3AD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02CA4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5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Antonia</w:t>
            </w:r>
            <w:r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Barreto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D6179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14D41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D787A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780"/>
              <w:rPr>
                <w:rFonts w:ascii="Calibri" w:hAnsi="Calibri" w:cs="Calibri"/>
                <w:spacing w:val="-4"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w w:val="105"/>
                <w:sz w:val="22"/>
                <w:szCs w:val="22"/>
              </w:rPr>
              <w:t>Abdelfattah</w:t>
            </w:r>
            <w:r>
              <w:rPr>
                <w:rFonts w:ascii="Calibri" w:hAnsi="Calibri" w:cs="Calibri"/>
                <w:spacing w:val="8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4"/>
                <w:w w:val="105"/>
                <w:sz w:val="22"/>
                <w:szCs w:val="22"/>
              </w:rPr>
              <w:t>Nour</w:t>
            </w:r>
          </w:p>
        </w:tc>
      </w:tr>
      <w:tr w:rsidR="00000000" w14:paraId="200832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83EF1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50"/>
              <w:rPr>
                <w:rFonts w:ascii="Calibri" w:hAnsi="Calibri" w:cs="Calibri"/>
                <w:spacing w:val="-2"/>
                <w:w w:val="110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Ashley</w:t>
            </w:r>
            <w:r>
              <w:rPr>
                <w:rFonts w:ascii="Calibri" w:hAnsi="Calibri" w:cs="Calibri"/>
                <w:spacing w:val="-2"/>
                <w:w w:val="110"/>
                <w:sz w:val="22"/>
                <w:szCs w:val="22"/>
              </w:rPr>
              <w:t xml:space="preserve"> Bellet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F36CFB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8B352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43E55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780"/>
              <w:rPr>
                <w:rFonts w:ascii="Calibri" w:hAnsi="Calibri" w:cs="Calibri"/>
                <w:spacing w:val="-2"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John</w:t>
            </w:r>
            <w:r>
              <w:rPr>
                <w:rFonts w:ascii="Calibri" w:hAnsi="Calibri" w:cs="Calibri"/>
                <w:spacing w:val="-10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05"/>
                <w:sz w:val="22"/>
                <w:szCs w:val="22"/>
              </w:rPr>
              <w:t>Sheffield</w:t>
            </w:r>
          </w:p>
        </w:tc>
      </w:tr>
      <w:tr w:rsidR="00000000" w14:paraId="078AD4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8AB87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50"/>
              <w:rPr>
                <w:rFonts w:ascii="Calibri" w:hAnsi="Calibri" w:cs="Calibri"/>
                <w:spacing w:val="-2"/>
                <w:w w:val="110"/>
                <w:sz w:val="22"/>
                <w:szCs w:val="22"/>
              </w:rPr>
            </w:pPr>
            <w:r>
              <w:rPr>
                <w:rFonts w:ascii="Calibri" w:hAnsi="Calibri" w:cs="Calibri"/>
                <w:w w:val="110"/>
                <w:sz w:val="22"/>
                <w:szCs w:val="22"/>
              </w:rPr>
              <w:t>Casey</w:t>
            </w:r>
            <w:r>
              <w:rPr>
                <w:rFonts w:ascii="Calibri" w:hAnsi="Calibri" w:cs="Calibri"/>
                <w:spacing w:val="9"/>
                <w:w w:val="1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10"/>
                <w:sz w:val="22"/>
                <w:szCs w:val="22"/>
              </w:rPr>
              <w:t>Krusemark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93E13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F2543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54452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780"/>
              <w:rPr>
                <w:rFonts w:ascii="Calibri" w:hAnsi="Calibri" w:cs="Calibri"/>
                <w:spacing w:val="-4"/>
                <w:w w:val="110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Thomas</w:t>
            </w:r>
            <w:r>
              <w:rPr>
                <w:rFonts w:ascii="Calibri" w:hAnsi="Calibri" w:cs="Calibri"/>
                <w:spacing w:val="2"/>
                <w:w w:val="1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4"/>
                <w:w w:val="110"/>
                <w:sz w:val="22"/>
                <w:szCs w:val="22"/>
              </w:rPr>
              <w:t>Brush</w:t>
            </w:r>
          </w:p>
        </w:tc>
      </w:tr>
      <w:tr w:rsidR="00000000" w14:paraId="4D2D40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65297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50"/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Haley</w:t>
            </w:r>
            <w:r>
              <w:rPr>
                <w:rFonts w:ascii="Calibri" w:hAnsi="Calibri" w:cs="Calibri"/>
                <w:spacing w:val="16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w w:val="105"/>
                <w:sz w:val="22"/>
                <w:szCs w:val="22"/>
              </w:rPr>
              <w:t>Oliver-Jischke</w:t>
            </w:r>
            <w:r>
              <w:rPr>
                <w:rFonts w:ascii="Calibri" w:hAnsi="Calibri" w:cs="Calibri"/>
                <w:spacing w:val="14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  <w:t>(A)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B57E1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7114E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FAA82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78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Yuli</w:t>
            </w:r>
            <w:r>
              <w:rPr>
                <w:rFonts w:ascii="Calibri" w:hAnsi="Calibri" w:cs="Calibri"/>
                <w:spacing w:val="7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Lyanda-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Gellar</w:t>
            </w:r>
          </w:p>
        </w:tc>
      </w:tr>
      <w:tr w:rsidR="00000000" w14:paraId="411F79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EB0C2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50"/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Jeff</w:t>
            </w:r>
            <w:r>
              <w:rPr>
                <w:rFonts w:ascii="Calibri" w:hAnsi="Calibri" w:cs="Calibri"/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w w:val="105"/>
                <w:sz w:val="22"/>
                <w:szCs w:val="22"/>
              </w:rPr>
              <w:t>Elliott</w:t>
            </w:r>
            <w:r>
              <w:rPr>
                <w:rFonts w:ascii="Calibri" w:hAnsi="Calibri" w:cs="Calibri"/>
                <w:spacing w:val="-12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  <w:t>(A)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FE516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B431F7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DBAAE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780"/>
              <w:rPr>
                <w:rFonts w:ascii="Calibri" w:hAnsi="Calibri" w:cs="Calibri"/>
                <w:spacing w:val="-2"/>
                <w:w w:val="110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Steven</w:t>
            </w:r>
            <w:r>
              <w:rPr>
                <w:rFonts w:ascii="Calibri" w:hAnsi="Calibri" w:cs="Calibri"/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10"/>
                <w:sz w:val="22"/>
                <w:szCs w:val="22"/>
              </w:rPr>
              <w:t>Scott</w:t>
            </w:r>
          </w:p>
        </w:tc>
      </w:tr>
      <w:tr w:rsidR="00000000" w14:paraId="3EF9A1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3F1BD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50"/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Jeffery</w:t>
            </w:r>
            <w:r>
              <w:rPr>
                <w:rFonts w:ascii="Calibri" w:hAnsi="Calibri" w:cs="Calibri"/>
                <w:spacing w:val="3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w w:val="105"/>
                <w:sz w:val="22"/>
                <w:szCs w:val="22"/>
              </w:rPr>
              <w:t>Stefancic</w:t>
            </w:r>
            <w:r>
              <w:rPr>
                <w:rFonts w:ascii="Calibri" w:hAnsi="Calibri" w:cs="Calibri"/>
                <w:spacing w:val="-1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  <w:t>(A)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0DCFD4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ACEB6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08D5AB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 w14:paraId="5EB527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25B5C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50"/>
              <w:rPr>
                <w:rFonts w:ascii="Calibri" w:hAnsi="Calibri" w:cs="Calibri"/>
                <w:spacing w:val="-2"/>
                <w:w w:val="110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Julia</w:t>
            </w:r>
            <w:r>
              <w:rPr>
                <w:rFonts w:ascii="Calibri" w:hAnsi="Calibri" w:cs="Calibri"/>
                <w:spacing w:val="-2"/>
                <w:w w:val="110"/>
                <w:sz w:val="22"/>
                <w:szCs w:val="22"/>
              </w:rPr>
              <w:t xml:space="preserve"> Chester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78648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731EE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632CAA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 w14:paraId="40F27D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7F6CB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50"/>
              <w:rPr>
                <w:rFonts w:ascii="Calibri" w:hAnsi="Calibri" w:cs="Calibri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Meghan</w:t>
            </w:r>
            <w:r>
              <w:rPr>
                <w:rFonts w:ascii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Bennett</w:t>
            </w:r>
            <w:r>
              <w:rPr>
                <w:rFonts w:ascii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>(S)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3C6F4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4461F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02F80A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 w14:paraId="491BC6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B4C53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50"/>
              <w:rPr>
                <w:rFonts w:ascii="Calibri" w:hAnsi="Calibri" w:cs="Calibri"/>
                <w:spacing w:val="-2"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Monica</w:t>
            </w:r>
            <w:r>
              <w:rPr>
                <w:rFonts w:ascii="Calibri" w:hAnsi="Calibri" w:cs="Calibri"/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05"/>
                <w:sz w:val="22"/>
                <w:szCs w:val="22"/>
              </w:rPr>
              <w:t>Torres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BEAB5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182ACC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EB67E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 w14:paraId="063406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FAF34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50"/>
              <w:rPr>
                <w:rFonts w:ascii="Calibri" w:hAnsi="Calibri" w:cs="Calibri"/>
                <w:spacing w:val="-2"/>
                <w:w w:val="110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PV</w:t>
            </w:r>
            <w:r>
              <w:rPr>
                <w:rFonts w:ascii="Calibri" w:hAnsi="Calibri" w:cs="Calibri"/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10"/>
                <w:sz w:val="22"/>
                <w:szCs w:val="22"/>
              </w:rPr>
              <w:t>Ramachandran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13077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CFF26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53E4F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 w14:paraId="0FE486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D7093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50"/>
              <w:rPr>
                <w:rFonts w:ascii="Calibri" w:hAnsi="Calibri" w:cs="Calibri"/>
                <w:spacing w:val="-5"/>
                <w:w w:val="110"/>
                <w:sz w:val="22"/>
                <w:szCs w:val="22"/>
              </w:rPr>
            </w:pPr>
            <w:r>
              <w:rPr>
                <w:rFonts w:ascii="Calibri" w:hAnsi="Calibri" w:cs="Calibri"/>
                <w:w w:val="110"/>
                <w:sz w:val="22"/>
                <w:szCs w:val="22"/>
              </w:rPr>
              <w:t>Paschal</w:t>
            </w:r>
            <w:r>
              <w:rPr>
                <w:rFonts w:ascii="Calibri" w:hAnsi="Calibri" w:cs="Calibri"/>
                <w:spacing w:val="-12"/>
                <w:w w:val="1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w w:val="110"/>
                <w:sz w:val="22"/>
                <w:szCs w:val="22"/>
              </w:rPr>
              <w:t>Amusuo</w:t>
            </w:r>
            <w:r>
              <w:rPr>
                <w:rFonts w:ascii="Calibri" w:hAnsi="Calibri" w:cs="Calibri"/>
                <w:spacing w:val="-13"/>
                <w:w w:val="1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5"/>
                <w:w w:val="110"/>
                <w:sz w:val="22"/>
                <w:szCs w:val="22"/>
              </w:rPr>
              <w:t>(S)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48733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39A86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BEF35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 w14:paraId="47CA66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0F8BD" w14:textId="77777777" w:rsidR="003D2DBF" w:rsidRDefault="003D2DBF">
            <w:pPr>
              <w:pStyle w:val="TableParagraph"/>
              <w:kinsoku w:val="0"/>
              <w:overflowPunct w:val="0"/>
              <w:spacing w:before="13" w:line="267" w:lineRule="exact"/>
              <w:ind w:left="50"/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Sheila</w:t>
            </w:r>
            <w:r>
              <w:rPr>
                <w:rFonts w:ascii="Calibri" w:hAnsi="Calibri" w:cs="Calibri"/>
                <w:spacing w:val="3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w w:val="105"/>
                <w:sz w:val="22"/>
                <w:szCs w:val="22"/>
              </w:rPr>
              <w:t>Hurt</w:t>
            </w:r>
            <w:r>
              <w:rPr>
                <w:rFonts w:ascii="Calibri" w:hAnsi="Calibri" w:cs="Calibri"/>
                <w:spacing w:val="4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  <w:t>(A)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357D5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D52CF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E8D2B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00000" w14:paraId="480C99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/>
        </w:trPr>
        <w:tc>
          <w:tcPr>
            <w:tcW w:w="2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7C866" w14:textId="77777777" w:rsidR="003D2DBF" w:rsidRDefault="003D2DBF">
            <w:pPr>
              <w:pStyle w:val="TableParagraph"/>
              <w:kinsoku w:val="0"/>
              <w:overflowPunct w:val="0"/>
              <w:spacing w:before="13"/>
              <w:ind w:left="50"/>
              <w:rPr>
                <w:rFonts w:ascii="Calibri" w:hAnsi="Calibri" w:cs="Calibri"/>
                <w:spacing w:val="-2"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Vincent</w:t>
            </w:r>
            <w:r>
              <w:rPr>
                <w:rFonts w:ascii="Calibri" w:hAnsi="Calibri" w:cs="Calibri"/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05"/>
                <w:sz w:val="22"/>
                <w:szCs w:val="22"/>
              </w:rPr>
              <w:t>Duffy</w:t>
            </w:r>
          </w:p>
          <w:p w14:paraId="1D5FCD5E" w14:textId="77777777" w:rsidR="003D2DBF" w:rsidRDefault="003D2DBF">
            <w:pPr>
              <w:pStyle w:val="TableParagraph"/>
              <w:kinsoku w:val="0"/>
              <w:overflowPunct w:val="0"/>
              <w:spacing w:before="249" w:line="270" w:lineRule="atLeast"/>
              <w:ind w:left="50" w:right="1243"/>
              <w:rPr>
                <w:rFonts w:ascii="Calibri" w:hAnsi="Calibri" w:cs="Calibri"/>
                <w:spacing w:val="-2"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w w:val="105"/>
                <w:sz w:val="22"/>
                <w:szCs w:val="22"/>
              </w:rPr>
              <w:t>(A)-</w:t>
            </w:r>
            <w:r>
              <w:rPr>
                <w:rFonts w:ascii="Calibri" w:hAnsi="Calibri" w:cs="Calibri"/>
                <w:spacing w:val="-14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w w:val="105"/>
                <w:sz w:val="22"/>
                <w:szCs w:val="22"/>
              </w:rPr>
              <w:t>Advisor (S)-</w:t>
            </w:r>
            <w:r>
              <w:rPr>
                <w:rFonts w:ascii="Calibri" w:hAnsi="Calibri" w:cs="Calibri"/>
                <w:spacing w:val="2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w w:val="105"/>
                <w:sz w:val="22"/>
                <w:szCs w:val="22"/>
              </w:rPr>
              <w:t>Student</w:t>
            </w:r>
          </w:p>
        </w:tc>
        <w:tc>
          <w:tcPr>
            <w:tcW w:w="1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566098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49211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470EB" w14:textId="77777777" w:rsidR="003D2DBF" w:rsidRDefault="003D2DB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14:paraId="266C6AB4" w14:textId="77777777" w:rsidR="003D2DBF" w:rsidRDefault="003D2DBF"/>
    <w:sectPr w:rsidR="00000000">
      <w:pgSz w:w="12240" w:h="15840"/>
      <w:pgMar w:top="1760" w:right="144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04" w:hanging="360"/>
      </w:pPr>
    </w:lvl>
    <w:lvl w:ilvl="2">
      <w:numFmt w:val="bullet"/>
      <w:lvlText w:val="•"/>
      <w:lvlJc w:val="left"/>
      <w:pPr>
        <w:ind w:left="1589" w:hanging="360"/>
      </w:pPr>
    </w:lvl>
    <w:lvl w:ilvl="3">
      <w:numFmt w:val="bullet"/>
      <w:lvlText w:val="•"/>
      <w:lvlJc w:val="left"/>
      <w:pPr>
        <w:ind w:left="1973" w:hanging="360"/>
      </w:pPr>
    </w:lvl>
    <w:lvl w:ilvl="4">
      <w:numFmt w:val="bullet"/>
      <w:lvlText w:val="•"/>
      <w:lvlJc w:val="left"/>
      <w:pPr>
        <w:ind w:left="2358" w:hanging="360"/>
      </w:pPr>
    </w:lvl>
    <w:lvl w:ilvl="5">
      <w:numFmt w:val="bullet"/>
      <w:lvlText w:val="•"/>
      <w:lvlJc w:val="left"/>
      <w:pPr>
        <w:ind w:left="2742" w:hanging="360"/>
      </w:pPr>
    </w:lvl>
    <w:lvl w:ilvl="6">
      <w:numFmt w:val="bullet"/>
      <w:lvlText w:val="•"/>
      <w:lvlJc w:val="left"/>
      <w:pPr>
        <w:ind w:left="3127" w:hanging="360"/>
      </w:pPr>
    </w:lvl>
    <w:lvl w:ilvl="7">
      <w:numFmt w:val="bullet"/>
      <w:lvlText w:val="•"/>
      <w:lvlJc w:val="left"/>
      <w:pPr>
        <w:ind w:left="3511" w:hanging="360"/>
      </w:pPr>
    </w:lvl>
    <w:lvl w:ilvl="8">
      <w:numFmt w:val="bullet"/>
      <w:lvlText w:val="•"/>
      <w:lvlJc w:val="left"/>
      <w:pPr>
        <w:ind w:left="3896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828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04" w:hanging="360"/>
      </w:pPr>
    </w:lvl>
    <w:lvl w:ilvl="2">
      <w:numFmt w:val="bullet"/>
      <w:lvlText w:val="•"/>
      <w:lvlJc w:val="left"/>
      <w:pPr>
        <w:ind w:left="1589" w:hanging="360"/>
      </w:pPr>
    </w:lvl>
    <w:lvl w:ilvl="3">
      <w:numFmt w:val="bullet"/>
      <w:lvlText w:val="•"/>
      <w:lvlJc w:val="left"/>
      <w:pPr>
        <w:ind w:left="1973" w:hanging="360"/>
      </w:pPr>
    </w:lvl>
    <w:lvl w:ilvl="4">
      <w:numFmt w:val="bullet"/>
      <w:lvlText w:val="•"/>
      <w:lvlJc w:val="left"/>
      <w:pPr>
        <w:ind w:left="2358" w:hanging="360"/>
      </w:pPr>
    </w:lvl>
    <w:lvl w:ilvl="5">
      <w:numFmt w:val="bullet"/>
      <w:lvlText w:val="•"/>
      <w:lvlJc w:val="left"/>
      <w:pPr>
        <w:ind w:left="2742" w:hanging="360"/>
      </w:pPr>
    </w:lvl>
    <w:lvl w:ilvl="6">
      <w:numFmt w:val="bullet"/>
      <w:lvlText w:val="•"/>
      <w:lvlJc w:val="left"/>
      <w:pPr>
        <w:ind w:left="3127" w:hanging="360"/>
      </w:pPr>
    </w:lvl>
    <w:lvl w:ilvl="7">
      <w:numFmt w:val="bullet"/>
      <w:lvlText w:val="•"/>
      <w:lvlJc w:val="left"/>
      <w:pPr>
        <w:ind w:left="3511" w:hanging="360"/>
      </w:pPr>
    </w:lvl>
    <w:lvl w:ilvl="8">
      <w:numFmt w:val="bullet"/>
      <w:lvlText w:val="•"/>
      <w:lvlJc w:val="left"/>
      <w:pPr>
        <w:ind w:left="3896" w:hanging="360"/>
      </w:pPr>
    </w:lvl>
  </w:abstractNum>
  <w:num w:numId="1" w16cid:durableId="18050830">
    <w:abstractNumId w:val="1"/>
  </w:num>
  <w:num w:numId="2" w16cid:durableId="112461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B7"/>
    <w:rsid w:val="003D2DBF"/>
    <w:rsid w:val="00446FB7"/>
    <w:rsid w:val="0054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491953"/>
  <w14:defaultImageDpi w14:val="0"/>
  <w15:docId w15:val="{C134E8AD-21A2-4526-9DFE-963FAFC8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9"/>
      <w:ind w:right="104"/>
      <w:jc w:val="right"/>
      <w:outlineLvl w:val="0"/>
    </w:pPr>
    <w:rPr>
      <w:rFonts w:ascii="Franklin Gothic Demi" w:hAnsi="Franklin Gothic Demi" w:cs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65346-F6AF-4E8C-A95E-E0DC95720468}"/>
</file>

<file path=customXml/itemProps2.xml><?xml version="1.0" encoding="utf-8"?>
<ds:datastoreItem xmlns:ds="http://schemas.openxmlformats.org/officeDocument/2006/customXml" ds:itemID="{EB4E7B34-719F-4BBC-B9BF-C8C5A773BEA5}"/>
</file>

<file path=customXml/itemProps3.xml><?xml version="1.0" encoding="utf-8"?>
<ds:datastoreItem xmlns:ds="http://schemas.openxmlformats.org/officeDocument/2006/customXml" ds:itemID="{E4E199A9-CE4D-4644-B31E-17DBF81843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4831</Characters>
  <Application>Microsoft Office Word</Application>
  <DocSecurity>0</DocSecurity>
  <Lines>371</Lines>
  <Paragraphs>235</Paragraphs>
  <ScaleCrop>false</ScaleCrop>
  <Company>Purdue University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Bree Richards</cp:lastModifiedBy>
  <cp:revision>2</cp:revision>
  <dcterms:created xsi:type="dcterms:W3CDTF">2026-04-08T17:44:00Z</dcterms:created>
  <dcterms:modified xsi:type="dcterms:W3CDTF">2026-04-08T17:44:00Z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MSIP_Label_4044bd30-2ed7-4c9d-9d12-46200872a97b_ActionId">
    <vt:lpwstr>10fdb447-1b2a-4589-a56a-1461c2da3c3b</vt:lpwstr>
  </property>
  <property fmtid="{D5CDD505-2E9C-101B-9397-08002B2CF9AE}" pid="5" name="MSIP_Label_4044bd30-2ed7-4c9d-9d12-46200872a97b_ContentBits">
    <vt:lpwstr>0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etDate">
    <vt:lpwstr>2023-01-31T18:21:32Z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Producer">
    <vt:lpwstr>Adobe PDF Library 25.1.40</vt:lpwstr>
  </property>
  <property fmtid="{D5CDD505-2E9C-101B-9397-08002B2CF9AE}" pid="12" name="SourceModified">
    <vt:lpwstr>D:20260318134243</vt:lpwstr>
  </property>
  <property fmtid="{D5CDD505-2E9C-101B-9397-08002B2CF9AE}" pid="13" name="ContentTypeId">
    <vt:lpwstr>0x010100D058EE361C257148BA38B1661276A50E</vt:lpwstr>
  </property>
</Properties>
</file>