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53" w:type="dxa"/>
        <w:tblLayout w:type="fixed"/>
        <w:tblCellMar>
          <w:left w:w="0" w:type="dxa"/>
          <w:right w:w="0" w:type="dxa"/>
        </w:tblCellMar>
        <w:tblLook w:val="01E0" w:firstRow="1" w:lastRow="1" w:firstColumn="1" w:lastColumn="1" w:noHBand="0" w:noVBand="0"/>
      </w:tblPr>
      <w:tblGrid>
        <w:gridCol w:w="6134"/>
        <w:gridCol w:w="3672"/>
      </w:tblGrid>
      <w:tr w:rsidR="00597DB2" w14:paraId="40C0DE8A" w14:textId="77777777">
        <w:trPr>
          <w:trHeight w:val="898"/>
        </w:trPr>
        <w:tc>
          <w:tcPr>
            <w:tcW w:w="6134" w:type="dxa"/>
          </w:tcPr>
          <w:p w14:paraId="40C0DE86" w14:textId="77777777" w:rsidR="00597DB2" w:rsidRDefault="00597DB2">
            <w:pPr>
              <w:pStyle w:val="TableParagraph"/>
              <w:spacing w:before="2"/>
              <w:rPr>
                <w:rFonts w:ascii="Times New Roman"/>
                <w:sz w:val="12"/>
              </w:rPr>
            </w:pPr>
          </w:p>
          <w:p w14:paraId="40C0DE87" w14:textId="77777777" w:rsidR="00597DB2" w:rsidRDefault="00421C15">
            <w:pPr>
              <w:pStyle w:val="TableParagraph"/>
              <w:ind w:left="50"/>
              <w:rPr>
                <w:rFonts w:ascii="Times New Roman"/>
                <w:sz w:val="20"/>
              </w:rPr>
            </w:pPr>
            <w:r>
              <w:rPr>
                <w:rFonts w:ascii="Times New Roman"/>
                <w:noProof/>
                <w:sz w:val="20"/>
              </w:rPr>
              <w:drawing>
                <wp:inline distT="0" distB="0" distL="0" distR="0" wp14:anchorId="40C0DE9C" wp14:editId="6D906A04">
                  <wp:extent cx="2956020" cy="384048"/>
                  <wp:effectExtent l="0" t="0" r="0" b="0"/>
                  <wp:docPr id="2" name="Image 2" descr="Logo of Purdue University with a large stylized &quot;P&quot; in beige and black on the left, followed by &quot;PURDUE UNIVERSITY&quot; in bold black text. To the right, separated by a vertical line, is the text &quot;University Senate&quot; in black.&#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of Purdue University with a large stylized &quot;P&quot; in beige and black on the left, followed by &quot;PURDUE UNIVERSITY&quot; in bold black text. To the right, separated by a vertical line, is the text &quot;University Senate&quot; in black.&#10;"/>
                          <pic:cNvPicPr/>
                        </pic:nvPicPr>
                        <pic:blipFill>
                          <a:blip r:embed="rId7" cstate="print"/>
                          <a:stretch>
                            <a:fillRect/>
                          </a:stretch>
                        </pic:blipFill>
                        <pic:spPr>
                          <a:xfrm>
                            <a:off x="0" y="0"/>
                            <a:ext cx="2956020" cy="384048"/>
                          </a:xfrm>
                          <a:prstGeom prst="rect">
                            <a:avLst/>
                          </a:prstGeom>
                        </pic:spPr>
                      </pic:pic>
                    </a:graphicData>
                  </a:graphic>
                </wp:inline>
              </w:drawing>
            </w:r>
          </w:p>
        </w:tc>
        <w:tc>
          <w:tcPr>
            <w:tcW w:w="3672" w:type="dxa"/>
          </w:tcPr>
          <w:p w14:paraId="40C0DE88" w14:textId="77777777" w:rsidR="00597DB2" w:rsidRDefault="00421C15">
            <w:pPr>
              <w:pStyle w:val="TableParagraph"/>
              <w:spacing w:line="276" w:lineRule="auto"/>
              <w:ind w:left="1002" w:right="49" w:hanging="660"/>
              <w:jc w:val="right"/>
              <w:rPr>
                <w:sz w:val="24"/>
              </w:rPr>
            </w:pPr>
            <w:r>
              <w:rPr>
                <w:sz w:val="24"/>
              </w:rPr>
              <w:t>University</w:t>
            </w:r>
            <w:r>
              <w:rPr>
                <w:spacing w:val="-13"/>
                <w:sz w:val="24"/>
              </w:rPr>
              <w:t xml:space="preserve"> </w:t>
            </w:r>
            <w:r>
              <w:rPr>
                <w:sz w:val="24"/>
              </w:rPr>
              <w:t>Senate</w:t>
            </w:r>
            <w:r>
              <w:rPr>
                <w:spacing w:val="-13"/>
                <w:sz w:val="24"/>
              </w:rPr>
              <w:t xml:space="preserve"> </w:t>
            </w:r>
            <w:r>
              <w:rPr>
                <w:sz w:val="24"/>
              </w:rPr>
              <w:t>Questions</w:t>
            </w:r>
            <w:r>
              <w:rPr>
                <w:spacing w:val="-14"/>
                <w:sz w:val="24"/>
              </w:rPr>
              <w:t xml:space="preserve"> </w:t>
            </w:r>
            <w:r>
              <w:rPr>
                <w:sz w:val="24"/>
              </w:rPr>
              <w:t>and Administrative</w:t>
            </w:r>
            <w:r>
              <w:rPr>
                <w:spacing w:val="-7"/>
                <w:sz w:val="24"/>
              </w:rPr>
              <w:t xml:space="preserve"> </w:t>
            </w:r>
            <w:r>
              <w:rPr>
                <w:spacing w:val="-2"/>
                <w:sz w:val="24"/>
              </w:rPr>
              <w:t>Responses</w:t>
            </w:r>
          </w:p>
          <w:p w14:paraId="40C0DE89" w14:textId="77777777" w:rsidR="00597DB2" w:rsidRDefault="00421C15">
            <w:pPr>
              <w:pStyle w:val="TableParagraph"/>
              <w:spacing w:line="252" w:lineRule="exact"/>
              <w:ind w:right="49"/>
              <w:jc w:val="right"/>
              <w:rPr>
                <w:sz w:val="24"/>
              </w:rPr>
            </w:pPr>
            <w:r>
              <w:rPr>
                <w:sz w:val="24"/>
              </w:rPr>
              <w:t>27</w:t>
            </w:r>
            <w:r>
              <w:rPr>
                <w:spacing w:val="-3"/>
                <w:sz w:val="24"/>
              </w:rPr>
              <w:t xml:space="preserve"> </w:t>
            </w:r>
            <w:r>
              <w:rPr>
                <w:sz w:val="24"/>
              </w:rPr>
              <w:t xml:space="preserve">January </w:t>
            </w:r>
            <w:r>
              <w:rPr>
                <w:spacing w:val="-4"/>
                <w:sz w:val="24"/>
              </w:rPr>
              <w:t>2025</w:t>
            </w:r>
          </w:p>
        </w:tc>
      </w:tr>
    </w:tbl>
    <w:p w14:paraId="40C0DE8B" w14:textId="77777777" w:rsidR="00597DB2" w:rsidRDefault="00597DB2">
      <w:pPr>
        <w:pStyle w:val="BodyText"/>
        <w:spacing w:before="208"/>
        <w:ind w:left="0"/>
        <w:rPr>
          <w:rFonts w:ascii="Times New Roman"/>
        </w:rPr>
      </w:pPr>
    </w:p>
    <w:p w14:paraId="40C0DE8C" w14:textId="77777777" w:rsidR="00597DB2" w:rsidRDefault="00421C15">
      <w:pPr>
        <w:pStyle w:val="BodyText"/>
        <w:ind w:left="287"/>
        <w:rPr>
          <w:rFonts w:ascii="Franklin Gothic Book"/>
        </w:rPr>
      </w:pPr>
      <w:r>
        <w:rPr>
          <w:rFonts w:ascii="Franklin Gothic Book"/>
          <w:noProof/>
        </w:rPr>
        <mc:AlternateContent>
          <mc:Choice Requires="wps">
            <w:drawing>
              <wp:anchor distT="0" distB="0" distL="0" distR="0" simplePos="0" relativeHeight="487587840" behindDoc="1" locked="0" layoutInCell="1" allowOverlap="1" wp14:anchorId="40C0DE9E" wp14:editId="40C0DE9F">
                <wp:simplePos x="0" y="0"/>
                <wp:positionH relativeFrom="page">
                  <wp:posOffset>621791</wp:posOffset>
                </wp:positionH>
                <wp:positionV relativeFrom="paragraph">
                  <wp:posOffset>171082</wp:posOffset>
                </wp:positionV>
                <wp:extent cx="653034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0340" cy="6350"/>
                        </a:xfrm>
                        <a:custGeom>
                          <a:avLst/>
                          <a:gdLst/>
                          <a:ahLst/>
                          <a:cxnLst/>
                          <a:rect l="l" t="t" r="r" b="b"/>
                          <a:pathLst>
                            <a:path w="6530340" h="6350">
                              <a:moveTo>
                                <a:pt x="6530085" y="0"/>
                              </a:moveTo>
                              <a:lnTo>
                                <a:pt x="0" y="0"/>
                              </a:lnTo>
                              <a:lnTo>
                                <a:pt x="0" y="6096"/>
                              </a:lnTo>
                              <a:lnTo>
                                <a:pt x="6530085" y="6096"/>
                              </a:lnTo>
                              <a:lnTo>
                                <a:pt x="6530085" y="0"/>
                              </a:lnTo>
                              <a:close/>
                            </a:path>
                          </a:pathLst>
                        </a:custGeom>
                        <a:solidFill>
                          <a:srgbClr val="8E6E3D"/>
                        </a:solidFill>
                      </wps:spPr>
                      <wps:bodyPr wrap="square" lIns="0" tIns="0" rIns="0" bIns="0" rtlCol="0">
                        <a:prstTxWarp prst="textNoShape">
                          <a:avLst/>
                        </a:prstTxWarp>
                        <a:noAutofit/>
                      </wps:bodyPr>
                    </wps:wsp>
                  </a:graphicData>
                </a:graphic>
              </wp:anchor>
            </w:drawing>
          </mc:Choice>
          <mc:Fallback>
            <w:pict>
              <v:shape w14:anchorId="728FEC56" id="Graphic 3" o:spid="_x0000_s1026" style="position:absolute;margin-left:48.95pt;margin-top:13.45pt;width:514.2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30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" path="m6530085,l,,,6096r6530085,l6530085,xe" fillcolor="#8e6e3d" stroked="f">
                <v:path arrowok="t"/>
                <w10:wrap type="topAndBottom" anchorx="page"/>
              </v:shape>
            </w:pict>
          </mc:Fallback>
        </mc:AlternateContent>
      </w:r>
      <w:r>
        <w:rPr>
          <w:rFonts w:ascii="Franklin Gothic Book"/>
          <w:color w:val="8E6E3D"/>
          <w:spacing w:val="-2"/>
        </w:rPr>
        <w:t>Questions</w:t>
      </w:r>
    </w:p>
    <w:p w14:paraId="40C0DE8D" w14:textId="77777777" w:rsidR="00597DB2" w:rsidRDefault="00421C15">
      <w:pPr>
        <w:pStyle w:val="BodyText"/>
        <w:spacing w:before="40"/>
        <w:ind w:left="287"/>
      </w:pPr>
      <w:r>
        <w:t>PWL</w:t>
      </w:r>
      <w:r>
        <w:rPr>
          <w:spacing w:val="-6"/>
        </w:rPr>
        <w:t xml:space="preserve"> </w:t>
      </w:r>
      <w:r>
        <w:t>and</w:t>
      </w:r>
      <w:r>
        <w:rPr>
          <w:spacing w:val="-4"/>
        </w:rPr>
        <w:t xml:space="preserve"> </w:t>
      </w:r>
      <w:r>
        <w:t>Regional</w:t>
      </w:r>
      <w:r>
        <w:rPr>
          <w:spacing w:val="-3"/>
        </w:rPr>
        <w:t xml:space="preserve"> </w:t>
      </w:r>
      <w:r>
        <w:rPr>
          <w:spacing w:val="-2"/>
        </w:rPr>
        <w:t>Campuses……………………………………………………………………………………………………………………………………</w:t>
      </w:r>
    </w:p>
    <w:p w14:paraId="40C0DE8E" w14:textId="77777777" w:rsidR="00597DB2" w:rsidRDefault="00421C15">
      <w:pPr>
        <w:pStyle w:val="BodyText"/>
        <w:spacing w:before="127" w:line="264" w:lineRule="auto"/>
        <w:ind w:left="1008" w:right="272"/>
      </w:pPr>
      <w:r>
        <w:t>What do you envision as the best possible relationship between Purdue WL and a regional campus, like PFW? What is the proper balance that PFW should seek to strike between planning for its own continued growth</w:t>
      </w:r>
      <w:r>
        <w:rPr>
          <w:spacing w:val="-4"/>
        </w:rPr>
        <w:t xml:space="preserve"> </w:t>
      </w:r>
      <w:r>
        <w:t>as</w:t>
      </w:r>
      <w:r>
        <w:rPr>
          <w:spacing w:val="-1"/>
        </w:rPr>
        <w:t xml:space="preserve"> </w:t>
      </w:r>
      <w:r>
        <w:t>a</w:t>
      </w:r>
      <w:r>
        <w:rPr>
          <w:spacing w:val="-1"/>
        </w:rPr>
        <w:t xml:space="preserve"> </w:t>
      </w:r>
      <w:r>
        <w:t>university</w:t>
      </w:r>
      <w:r>
        <w:rPr>
          <w:spacing w:val="-1"/>
        </w:rPr>
        <w:t xml:space="preserve"> </w:t>
      </w:r>
      <w:proofErr w:type="gramStart"/>
      <w:r>
        <w:t>in</w:t>
      </w:r>
      <w:r>
        <w:rPr>
          <w:spacing w:val="-1"/>
        </w:rPr>
        <w:t xml:space="preserve"> </w:t>
      </w:r>
      <w:r>
        <w:t>its</w:t>
      </w:r>
      <w:r>
        <w:rPr>
          <w:spacing w:val="-4"/>
        </w:rPr>
        <w:t xml:space="preserve"> </w:t>
      </w:r>
      <w:r>
        <w:t>own</w:t>
      </w:r>
      <w:r>
        <w:rPr>
          <w:spacing w:val="-4"/>
        </w:rPr>
        <w:t xml:space="preserve"> </w:t>
      </w:r>
      <w:r>
        <w:t>right</w:t>
      </w:r>
      <w:r>
        <w:rPr>
          <w:spacing w:val="-1"/>
        </w:rPr>
        <w:t xml:space="preserve"> </w:t>
      </w:r>
      <w:r>
        <w:t>and</w:t>
      </w:r>
      <w:proofErr w:type="gramEnd"/>
      <w:r>
        <w:rPr>
          <w:spacing w:val="-2"/>
        </w:rPr>
        <w:t xml:space="preserve"> </w:t>
      </w:r>
      <w:r>
        <w:t>the</w:t>
      </w:r>
      <w:r>
        <w:rPr>
          <w:spacing w:val="-3"/>
        </w:rPr>
        <w:t xml:space="preserve"> </w:t>
      </w:r>
      <w:r>
        <w:t>support</w:t>
      </w:r>
      <w:r>
        <w:rPr>
          <w:spacing w:val="-6"/>
        </w:rPr>
        <w:t xml:space="preserve"> </w:t>
      </w:r>
      <w:r>
        <w:t>that</w:t>
      </w:r>
      <w:r>
        <w:rPr>
          <w:spacing w:val="-1"/>
        </w:rPr>
        <w:t xml:space="preserve"> </w:t>
      </w:r>
      <w:r>
        <w:t>it</w:t>
      </w:r>
      <w:r>
        <w:rPr>
          <w:spacing w:val="-3"/>
        </w:rPr>
        <w:t xml:space="preserve"> </w:t>
      </w:r>
      <w:r>
        <w:t>might</w:t>
      </w:r>
      <w:r>
        <w:rPr>
          <w:spacing w:val="-3"/>
        </w:rPr>
        <w:t xml:space="preserve"> </w:t>
      </w:r>
      <w:r>
        <w:t>expect</w:t>
      </w:r>
      <w:r>
        <w:rPr>
          <w:spacing w:val="-1"/>
        </w:rPr>
        <w:t xml:space="preserve"> </w:t>
      </w:r>
      <w:r>
        <w:t>both</w:t>
      </w:r>
      <w:r>
        <w:rPr>
          <w:spacing w:val="-1"/>
        </w:rPr>
        <w:t xml:space="preserve"> </w:t>
      </w:r>
      <w:r>
        <w:t>to give</w:t>
      </w:r>
      <w:r>
        <w:rPr>
          <w:spacing w:val="-1"/>
        </w:rPr>
        <w:t xml:space="preserve"> </w:t>
      </w:r>
      <w:r>
        <w:t xml:space="preserve">to </w:t>
      </w:r>
      <w:proofErr w:type="gramStart"/>
      <w:r>
        <w:t>and</w:t>
      </w:r>
      <w:r>
        <w:rPr>
          <w:spacing w:val="-3"/>
        </w:rPr>
        <w:t xml:space="preserve"> </w:t>
      </w:r>
      <w:r>
        <w:t>also</w:t>
      </w:r>
      <w:proofErr w:type="gramEnd"/>
      <w:r>
        <w:t xml:space="preserve"> receive from Purdue WL? How do we coexist and prosper together without trying simply to outcompete each other? </w:t>
      </w:r>
      <w:proofErr w:type="gramStart"/>
      <w:r>
        <w:t>By the way, I</w:t>
      </w:r>
      <w:proofErr w:type="gramEnd"/>
      <w:r>
        <w:t xml:space="preserve"> have posed only one question but in three different ways.</w:t>
      </w:r>
    </w:p>
    <w:p w14:paraId="40C0DE8F" w14:textId="77777777" w:rsidR="00597DB2" w:rsidRDefault="00421C15">
      <w:pPr>
        <w:pStyle w:val="ListParagraph"/>
        <w:numPr>
          <w:ilvl w:val="0"/>
          <w:numId w:val="1"/>
        </w:numPr>
        <w:tabs>
          <w:tab w:val="left" w:pos="1728"/>
        </w:tabs>
        <w:spacing w:before="120" w:line="259" w:lineRule="auto"/>
        <w:ind w:right="452"/>
      </w:pPr>
      <w:r>
        <w:t xml:space="preserve">The relationship across the Purdue University System is one built on collaboration, mutual respect, and a shared commitment to advancing Purdue's land-grant mission of serving Indiana residents. Together, we can enhance educational opportunities and economic development across the state by leveraging our unique </w:t>
      </w:r>
      <w:proofErr w:type="gramStart"/>
      <w:r>
        <w:t>strengths—the main campus</w:t>
      </w:r>
      <w:proofErr w:type="gramEnd"/>
      <w:r>
        <w:t xml:space="preserve"> as a flagship research institution</w:t>
      </w:r>
      <w:r>
        <w:rPr>
          <w:spacing w:val="-4"/>
        </w:rPr>
        <w:t xml:space="preserve"> </w:t>
      </w:r>
      <w:r>
        <w:t>and</w:t>
      </w:r>
      <w:r>
        <w:rPr>
          <w:spacing w:val="-3"/>
        </w:rPr>
        <w:t xml:space="preserve"> </w:t>
      </w:r>
      <w:r>
        <w:t>both</w:t>
      </w:r>
      <w:r>
        <w:rPr>
          <w:spacing w:val="-2"/>
        </w:rPr>
        <w:t xml:space="preserve"> </w:t>
      </w:r>
      <w:r>
        <w:t>Fort</w:t>
      </w:r>
      <w:r>
        <w:rPr>
          <w:spacing w:val="-5"/>
        </w:rPr>
        <w:t xml:space="preserve"> </w:t>
      </w:r>
      <w:r>
        <w:t>Wayne</w:t>
      </w:r>
      <w:r>
        <w:rPr>
          <w:spacing w:val="-3"/>
        </w:rPr>
        <w:t xml:space="preserve"> </w:t>
      </w:r>
      <w:r>
        <w:t>and</w:t>
      </w:r>
      <w:r>
        <w:rPr>
          <w:spacing w:val="-4"/>
        </w:rPr>
        <w:t xml:space="preserve"> </w:t>
      </w:r>
      <w:r>
        <w:t>Northwest</w:t>
      </w:r>
      <w:r>
        <w:rPr>
          <w:spacing w:val="-1"/>
        </w:rPr>
        <w:t xml:space="preserve"> </w:t>
      </w:r>
      <w:r>
        <w:t>as</w:t>
      </w:r>
      <w:r>
        <w:rPr>
          <w:spacing w:val="-3"/>
        </w:rPr>
        <w:t xml:space="preserve"> </w:t>
      </w:r>
      <w:r>
        <w:t>vital</w:t>
      </w:r>
      <w:r>
        <w:rPr>
          <w:spacing w:val="-3"/>
        </w:rPr>
        <w:t xml:space="preserve"> </w:t>
      </w:r>
      <w:r>
        <w:t>regional</w:t>
      </w:r>
      <w:r>
        <w:rPr>
          <w:spacing w:val="-3"/>
        </w:rPr>
        <w:t xml:space="preserve"> </w:t>
      </w:r>
      <w:r>
        <w:t>hubs</w:t>
      </w:r>
      <w:r>
        <w:rPr>
          <w:spacing w:val="-3"/>
        </w:rPr>
        <w:t xml:space="preserve"> </w:t>
      </w:r>
      <w:r>
        <w:t>for</w:t>
      </w:r>
      <w:r>
        <w:rPr>
          <w:spacing w:val="-3"/>
        </w:rPr>
        <w:t xml:space="preserve"> </w:t>
      </w:r>
      <w:r>
        <w:t>accessible,</w:t>
      </w:r>
      <w:r>
        <w:rPr>
          <w:spacing w:val="-3"/>
        </w:rPr>
        <w:t xml:space="preserve"> </w:t>
      </w:r>
      <w:r>
        <w:t xml:space="preserve">high-quality </w:t>
      </w:r>
      <w:r>
        <w:rPr>
          <w:spacing w:val="-2"/>
        </w:rPr>
        <w:t>education.</w:t>
      </w:r>
    </w:p>
    <w:p w14:paraId="40C0DE90" w14:textId="77777777" w:rsidR="00597DB2" w:rsidRDefault="00597DB2">
      <w:pPr>
        <w:pStyle w:val="BodyText"/>
        <w:spacing w:before="26"/>
        <w:ind w:left="0"/>
      </w:pPr>
    </w:p>
    <w:p w14:paraId="40C0DE91" w14:textId="77777777" w:rsidR="00597DB2" w:rsidRDefault="00421C15">
      <w:pPr>
        <w:pStyle w:val="BodyText"/>
        <w:ind w:left="287"/>
      </w:pPr>
      <w:r>
        <w:t>Grant</w:t>
      </w:r>
      <w:r>
        <w:rPr>
          <w:spacing w:val="-5"/>
        </w:rPr>
        <w:t xml:space="preserve"> </w:t>
      </w:r>
      <w:r>
        <w:rPr>
          <w:spacing w:val="-2"/>
        </w:rPr>
        <w:t>Opportunities……………………………………………………………………………………………………………………………………………….</w:t>
      </w:r>
    </w:p>
    <w:p w14:paraId="40C0DE92" w14:textId="77777777" w:rsidR="00597DB2" w:rsidRDefault="00421C15">
      <w:pPr>
        <w:pStyle w:val="BodyText"/>
        <w:spacing w:before="147" w:line="264" w:lineRule="auto"/>
        <w:ind w:left="1008"/>
      </w:pPr>
      <w:r>
        <w:t>I</w:t>
      </w:r>
      <w:r>
        <w:rPr>
          <w:spacing w:val="-1"/>
        </w:rPr>
        <w:t xml:space="preserve"> </w:t>
      </w:r>
      <w:r>
        <w:t>started</w:t>
      </w:r>
      <w:r>
        <w:rPr>
          <w:spacing w:val="-5"/>
        </w:rPr>
        <w:t xml:space="preserve"> </w:t>
      </w:r>
      <w:r>
        <w:t>as</w:t>
      </w:r>
      <w:r>
        <w:rPr>
          <w:spacing w:val="-1"/>
        </w:rPr>
        <w:t xml:space="preserve"> </w:t>
      </w:r>
      <w:r>
        <w:t>an</w:t>
      </w:r>
      <w:r>
        <w:rPr>
          <w:spacing w:val="-2"/>
        </w:rPr>
        <w:t xml:space="preserve"> </w:t>
      </w:r>
      <w:r>
        <w:t>Assistant</w:t>
      </w:r>
      <w:r>
        <w:rPr>
          <w:spacing w:val="-3"/>
        </w:rPr>
        <w:t xml:space="preserve"> </w:t>
      </w:r>
      <w:r>
        <w:t>Professor</w:t>
      </w:r>
      <w:r>
        <w:rPr>
          <w:spacing w:val="-3"/>
        </w:rPr>
        <w:t xml:space="preserve"> </w:t>
      </w:r>
      <w:r>
        <w:t>of</w:t>
      </w:r>
      <w:r>
        <w:rPr>
          <w:spacing w:val="-1"/>
        </w:rPr>
        <w:t xml:space="preserve"> </w:t>
      </w:r>
      <w:r>
        <w:t>History</w:t>
      </w:r>
      <w:r>
        <w:rPr>
          <w:spacing w:val="-1"/>
        </w:rPr>
        <w:t xml:space="preserve"> </w:t>
      </w:r>
      <w:r>
        <w:t>at</w:t>
      </w:r>
      <w:r>
        <w:rPr>
          <w:spacing w:val="-3"/>
        </w:rPr>
        <w:t xml:space="preserve"> </w:t>
      </w:r>
      <w:r>
        <w:t>IPFW</w:t>
      </w:r>
      <w:r>
        <w:rPr>
          <w:spacing w:val="-1"/>
        </w:rPr>
        <w:t xml:space="preserve"> </w:t>
      </w:r>
      <w:r>
        <w:t>in</w:t>
      </w:r>
      <w:r>
        <w:rPr>
          <w:spacing w:val="-2"/>
        </w:rPr>
        <w:t xml:space="preserve"> </w:t>
      </w:r>
      <w:r>
        <w:t>2000.</w:t>
      </w:r>
      <w:r>
        <w:rPr>
          <w:spacing w:val="-4"/>
        </w:rPr>
        <w:t xml:space="preserve"> </w:t>
      </w:r>
      <w:r>
        <w:t>When</w:t>
      </w:r>
      <w:r>
        <w:rPr>
          <w:spacing w:val="-4"/>
        </w:rPr>
        <w:t xml:space="preserve"> </w:t>
      </w:r>
      <w:r>
        <w:t>we</w:t>
      </w:r>
      <w:r>
        <w:rPr>
          <w:spacing w:val="-3"/>
        </w:rPr>
        <w:t xml:space="preserve"> </w:t>
      </w:r>
      <w:r>
        <w:t>were</w:t>
      </w:r>
      <w:r>
        <w:rPr>
          <w:spacing w:val="-1"/>
        </w:rPr>
        <w:t xml:space="preserve"> </w:t>
      </w:r>
      <w:r>
        <w:t>IPFW</w:t>
      </w:r>
      <w:r>
        <w:rPr>
          <w:spacing w:val="-1"/>
        </w:rPr>
        <w:t xml:space="preserve"> </w:t>
      </w:r>
      <w:r>
        <w:t>(before</w:t>
      </w:r>
      <w:r>
        <w:rPr>
          <w:spacing w:val="-3"/>
        </w:rPr>
        <w:t xml:space="preserve"> </w:t>
      </w:r>
      <w:r>
        <w:t>the</w:t>
      </w:r>
      <w:r>
        <w:rPr>
          <w:spacing w:val="-3"/>
        </w:rPr>
        <w:t xml:space="preserve"> </w:t>
      </w:r>
      <w:r>
        <w:t>2018</w:t>
      </w:r>
      <w:r>
        <w:rPr>
          <w:spacing w:val="-3"/>
        </w:rPr>
        <w:t xml:space="preserve"> </w:t>
      </w:r>
      <w:r>
        <w:t xml:space="preserve">split), Indiana University provided many system-wide grant opportunities that extended to faculty at regional campuses (e.g., IU New Frontiers grants) that provided generous support for research, conferences, etc. However, when we became PFW in 2018 those sources of support vanished. Unfortunately, PWL has not provided us (here at PFW) </w:t>
      </w:r>
      <w:proofErr w:type="gramStart"/>
      <w:r>
        <w:t>the</w:t>
      </w:r>
      <w:proofErr w:type="gramEnd"/>
      <w:r>
        <w:t xml:space="preserve"> same level of support for research that IUB provided. To be frank, it isn’t</w:t>
      </w:r>
    </w:p>
    <w:p w14:paraId="40C0DE93" w14:textId="77777777" w:rsidR="00597DB2" w:rsidRDefault="00421C15">
      <w:pPr>
        <w:pStyle w:val="BodyText"/>
        <w:spacing w:line="264" w:lineRule="auto"/>
        <w:ind w:left="1008" w:right="272"/>
      </w:pPr>
      <w:r>
        <w:t>even close. That’s why I was so excited to hear about the Purdue University Books Initiative, which provides substantial support for faculty who publish books. However, after I investigated the details, I learned that this support is limited to PWL faculty (faculty from other campuses are only eligible if they coauthor with a PWL faculty member).</w:t>
      </w:r>
      <w:r>
        <w:rPr>
          <w:spacing w:val="40"/>
        </w:rPr>
        <w:t xml:space="preserve"> </w:t>
      </w:r>
      <w:r>
        <w:t>I was told that the Purdue Books Initiative is only open to PWL faculty</w:t>
      </w:r>
      <w:r>
        <w:rPr>
          <w:spacing w:val="-1"/>
        </w:rPr>
        <w:t xml:space="preserve"> </w:t>
      </w:r>
      <w:r>
        <w:t>because it</w:t>
      </w:r>
      <w:r>
        <w:rPr>
          <w:spacing w:val="-1"/>
        </w:rPr>
        <w:t xml:space="preserve"> </w:t>
      </w:r>
      <w:proofErr w:type="gramStart"/>
      <w:r>
        <w:t>is</w:t>
      </w:r>
      <w:r>
        <w:rPr>
          <w:spacing w:val="-4"/>
        </w:rPr>
        <w:t xml:space="preserve"> </w:t>
      </w:r>
      <w:r>
        <w:t>only</w:t>
      </w:r>
      <w:proofErr w:type="gramEnd"/>
      <w:r>
        <w:rPr>
          <w:spacing w:val="-3"/>
        </w:rPr>
        <w:t xml:space="preserve"> </w:t>
      </w:r>
      <w:r>
        <w:t>budgeted</w:t>
      </w:r>
      <w:r>
        <w:rPr>
          <w:spacing w:val="-1"/>
        </w:rPr>
        <w:t xml:space="preserve"> </w:t>
      </w:r>
      <w:r>
        <w:t>for</w:t>
      </w:r>
      <w:r>
        <w:rPr>
          <w:spacing w:val="-4"/>
        </w:rPr>
        <w:t xml:space="preserve"> </w:t>
      </w:r>
      <w:r>
        <w:t>PWL</w:t>
      </w:r>
      <w:r>
        <w:rPr>
          <w:spacing w:val="-3"/>
        </w:rPr>
        <w:t xml:space="preserve"> </w:t>
      </w:r>
      <w:r>
        <w:t>faculty.</w:t>
      </w:r>
      <w:r>
        <w:rPr>
          <w:spacing w:val="-4"/>
        </w:rPr>
        <w:t xml:space="preserve"> </w:t>
      </w:r>
      <w:r>
        <w:t>Here’s</w:t>
      </w:r>
      <w:r>
        <w:rPr>
          <w:spacing w:val="-3"/>
        </w:rPr>
        <w:t xml:space="preserve"> </w:t>
      </w:r>
      <w:r>
        <w:t>my</w:t>
      </w:r>
      <w:r>
        <w:rPr>
          <w:spacing w:val="-1"/>
        </w:rPr>
        <w:t xml:space="preserve"> </w:t>
      </w:r>
      <w:r>
        <w:t>question:</w:t>
      </w:r>
      <w:r>
        <w:rPr>
          <w:spacing w:val="-3"/>
        </w:rPr>
        <w:t xml:space="preserve"> </w:t>
      </w:r>
      <w:r>
        <w:t>would</w:t>
      </w:r>
      <w:r>
        <w:rPr>
          <w:spacing w:val="-3"/>
        </w:rPr>
        <w:t xml:space="preserve"> </w:t>
      </w:r>
      <w:r>
        <w:t>it</w:t>
      </w:r>
      <w:r>
        <w:rPr>
          <w:spacing w:val="-3"/>
        </w:rPr>
        <w:t xml:space="preserve"> </w:t>
      </w:r>
      <w:r>
        <w:t>be</w:t>
      </w:r>
      <w:r>
        <w:rPr>
          <w:spacing w:val="-1"/>
        </w:rPr>
        <w:t xml:space="preserve"> </w:t>
      </w:r>
      <w:r>
        <w:t>possible to add</w:t>
      </w:r>
      <w:r>
        <w:rPr>
          <w:spacing w:val="-5"/>
        </w:rPr>
        <w:t xml:space="preserve"> </w:t>
      </w:r>
      <w:r>
        <w:t>more funds and make the Purdue Books Initiative available to faculty at regional campuses too (without the requirement of coauthoring with a PWL faculty)?</w:t>
      </w:r>
    </w:p>
    <w:p w14:paraId="40C0DE94" w14:textId="77777777" w:rsidR="00597DB2" w:rsidRDefault="00421C15">
      <w:pPr>
        <w:pStyle w:val="ListParagraph"/>
        <w:numPr>
          <w:ilvl w:val="0"/>
          <w:numId w:val="1"/>
        </w:numPr>
        <w:tabs>
          <w:tab w:val="left" w:pos="1728"/>
        </w:tabs>
        <w:spacing w:before="121" w:line="259" w:lineRule="auto"/>
        <w:ind w:right="429"/>
      </w:pPr>
      <w:r>
        <w:t>The Purdue University Books Initiative was launched to recognize the significant time and effort involved</w:t>
      </w:r>
      <w:r>
        <w:rPr>
          <w:spacing w:val="-3"/>
        </w:rPr>
        <w:t xml:space="preserve"> </w:t>
      </w:r>
      <w:r>
        <w:t>in</w:t>
      </w:r>
      <w:r>
        <w:rPr>
          <w:spacing w:val="-4"/>
        </w:rPr>
        <w:t xml:space="preserve"> </w:t>
      </w:r>
      <w:r>
        <w:t>academic</w:t>
      </w:r>
      <w:r>
        <w:rPr>
          <w:spacing w:val="-3"/>
        </w:rPr>
        <w:t xml:space="preserve"> </w:t>
      </w:r>
      <w:r>
        <w:t>book</w:t>
      </w:r>
      <w:r>
        <w:rPr>
          <w:spacing w:val="-5"/>
        </w:rPr>
        <w:t xml:space="preserve"> </w:t>
      </w:r>
      <w:r>
        <w:t>publishing.</w:t>
      </w:r>
      <w:r>
        <w:rPr>
          <w:spacing w:val="-3"/>
        </w:rPr>
        <w:t xml:space="preserve"> </w:t>
      </w:r>
      <w:r>
        <w:t>While</w:t>
      </w:r>
      <w:r>
        <w:rPr>
          <w:spacing w:val="-3"/>
        </w:rPr>
        <w:t xml:space="preserve"> </w:t>
      </w:r>
      <w:r>
        <w:t>the</w:t>
      </w:r>
      <w:r>
        <w:rPr>
          <w:spacing w:val="-3"/>
        </w:rPr>
        <w:t xml:space="preserve"> </w:t>
      </w:r>
      <w:r>
        <w:t>initiative</w:t>
      </w:r>
      <w:r>
        <w:rPr>
          <w:spacing w:val="-5"/>
        </w:rPr>
        <w:t xml:space="preserve"> </w:t>
      </w:r>
      <w:r>
        <w:t>is</w:t>
      </w:r>
      <w:r>
        <w:rPr>
          <w:spacing w:val="-3"/>
        </w:rPr>
        <w:t xml:space="preserve"> </w:t>
      </w:r>
      <w:r>
        <w:t>currently</w:t>
      </w:r>
      <w:r>
        <w:rPr>
          <w:spacing w:val="-3"/>
        </w:rPr>
        <w:t xml:space="preserve"> </w:t>
      </w:r>
      <w:r>
        <w:t>budgeted</w:t>
      </w:r>
      <w:r>
        <w:rPr>
          <w:spacing w:val="-3"/>
        </w:rPr>
        <w:t xml:space="preserve"> </w:t>
      </w:r>
      <w:r>
        <w:t>for</w:t>
      </w:r>
      <w:r>
        <w:rPr>
          <w:spacing w:val="-5"/>
        </w:rPr>
        <w:t xml:space="preserve"> </w:t>
      </w:r>
      <w:r>
        <w:t>main</w:t>
      </w:r>
      <w:r>
        <w:rPr>
          <w:spacing w:val="-5"/>
        </w:rPr>
        <w:t xml:space="preserve"> </w:t>
      </w:r>
      <w:r>
        <w:t>campus faculty,</w:t>
      </w:r>
      <w:r>
        <w:rPr>
          <w:spacing w:val="-2"/>
        </w:rPr>
        <w:t xml:space="preserve"> </w:t>
      </w:r>
      <w:r>
        <w:t>staff,</w:t>
      </w:r>
      <w:r>
        <w:rPr>
          <w:spacing w:val="-2"/>
        </w:rPr>
        <w:t xml:space="preserve"> </w:t>
      </w:r>
      <w:r>
        <w:t>and</w:t>
      </w:r>
      <w:r>
        <w:rPr>
          <w:spacing w:val="-4"/>
        </w:rPr>
        <w:t xml:space="preserve"> </w:t>
      </w:r>
      <w:r>
        <w:t>graduate</w:t>
      </w:r>
      <w:r>
        <w:rPr>
          <w:spacing w:val="-4"/>
        </w:rPr>
        <w:t xml:space="preserve"> </w:t>
      </w:r>
      <w:r>
        <w:t>students,</w:t>
      </w:r>
      <w:r>
        <w:rPr>
          <w:spacing w:val="-2"/>
        </w:rPr>
        <w:t xml:space="preserve"> </w:t>
      </w:r>
      <w:r>
        <w:t>faculty</w:t>
      </w:r>
      <w:r>
        <w:rPr>
          <w:spacing w:val="-1"/>
        </w:rPr>
        <w:t xml:space="preserve"> </w:t>
      </w:r>
      <w:r>
        <w:t>from</w:t>
      </w:r>
      <w:r>
        <w:rPr>
          <w:spacing w:val="-3"/>
        </w:rPr>
        <w:t xml:space="preserve"> </w:t>
      </w:r>
      <w:r>
        <w:t>Purdue</w:t>
      </w:r>
      <w:r>
        <w:rPr>
          <w:spacing w:val="-2"/>
        </w:rPr>
        <w:t xml:space="preserve"> </w:t>
      </w:r>
      <w:r>
        <w:t>Fort</w:t>
      </w:r>
      <w:r>
        <w:rPr>
          <w:spacing w:val="-4"/>
        </w:rPr>
        <w:t xml:space="preserve"> </w:t>
      </w:r>
      <w:r>
        <w:t>Wayne</w:t>
      </w:r>
      <w:r>
        <w:rPr>
          <w:spacing w:val="-2"/>
        </w:rPr>
        <w:t xml:space="preserve"> </w:t>
      </w:r>
      <w:r>
        <w:t>and</w:t>
      </w:r>
      <w:r>
        <w:rPr>
          <w:spacing w:val="-5"/>
        </w:rPr>
        <w:t xml:space="preserve"> </w:t>
      </w:r>
      <w:r>
        <w:t>Purdue</w:t>
      </w:r>
      <w:r>
        <w:rPr>
          <w:spacing w:val="-4"/>
        </w:rPr>
        <w:t xml:space="preserve"> </w:t>
      </w:r>
      <w:r>
        <w:t>Northwest</w:t>
      </w:r>
      <w:r>
        <w:rPr>
          <w:spacing w:val="-2"/>
        </w:rPr>
        <w:t xml:space="preserve"> </w:t>
      </w:r>
      <w:r>
        <w:t>are eligible if they coauthor with a faculty member from the main campus, encouraging greater systemwide collaboration. Launching a similar initiative is a decision for campus leadership, as demonstrated by Purdue Northwest’s creation of a seed funding program last year to support faculty working on book proposals or existing book contracts.</w:t>
      </w:r>
    </w:p>
    <w:p w14:paraId="40C0DE95" w14:textId="77777777" w:rsidR="00597DB2" w:rsidRDefault="00597DB2">
      <w:pPr>
        <w:pStyle w:val="BodyText"/>
        <w:spacing w:before="20"/>
        <w:ind w:left="0"/>
      </w:pPr>
    </w:p>
    <w:p w14:paraId="40C0DE96" w14:textId="77777777" w:rsidR="00597DB2" w:rsidRDefault="00421C15">
      <w:pPr>
        <w:pStyle w:val="BodyText"/>
        <w:ind w:left="287"/>
      </w:pPr>
      <w:r>
        <w:t>Voting</w:t>
      </w:r>
      <w:r>
        <w:rPr>
          <w:spacing w:val="-7"/>
        </w:rPr>
        <w:t xml:space="preserve"> </w:t>
      </w:r>
      <w:r>
        <w:t>on</w:t>
      </w:r>
      <w:r>
        <w:rPr>
          <w:spacing w:val="-2"/>
        </w:rPr>
        <w:t xml:space="preserve"> Campus………………………………………………</w:t>
      </w:r>
      <w:proofErr w:type="gramStart"/>
      <w:r>
        <w:rPr>
          <w:spacing w:val="-2"/>
        </w:rPr>
        <w:t>…..</w:t>
      </w:r>
      <w:proofErr w:type="gramEnd"/>
      <w:r>
        <w:rPr>
          <w:spacing w:val="-2"/>
        </w:rPr>
        <w:t>……………………………………………………………………………………………</w:t>
      </w:r>
      <w:proofErr w:type="gramStart"/>
      <w:r>
        <w:rPr>
          <w:spacing w:val="-2"/>
        </w:rPr>
        <w:t>…..</w:t>
      </w:r>
      <w:proofErr w:type="gramEnd"/>
    </w:p>
    <w:p w14:paraId="40C0DE97" w14:textId="77777777" w:rsidR="00597DB2" w:rsidRDefault="00421C15">
      <w:pPr>
        <w:pStyle w:val="BodyText"/>
        <w:spacing w:before="146" w:line="264" w:lineRule="auto"/>
        <w:ind w:left="1008" w:right="272"/>
      </w:pPr>
      <w:r>
        <w:t xml:space="preserve">Going forward, what specific procedures will the Administration follow to </w:t>
      </w:r>
      <w:proofErr w:type="gramStart"/>
      <w:r>
        <w:t>assure</w:t>
      </w:r>
      <w:proofErr w:type="gramEnd"/>
      <w:r>
        <w:t xml:space="preserve"> that planning and coordination</w:t>
      </w:r>
      <w:r>
        <w:rPr>
          <w:spacing w:val="-5"/>
        </w:rPr>
        <w:t xml:space="preserve"> </w:t>
      </w:r>
      <w:r>
        <w:t>with</w:t>
      </w:r>
      <w:r>
        <w:rPr>
          <w:spacing w:val="-2"/>
        </w:rPr>
        <w:t xml:space="preserve"> </w:t>
      </w:r>
      <w:r>
        <w:t>the</w:t>
      </w:r>
      <w:r>
        <w:rPr>
          <w:spacing w:val="-2"/>
        </w:rPr>
        <w:t xml:space="preserve"> </w:t>
      </w:r>
      <w:r>
        <w:t>County</w:t>
      </w:r>
      <w:r>
        <w:rPr>
          <w:spacing w:val="-1"/>
        </w:rPr>
        <w:t xml:space="preserve"> </w:t>
      </w:r>
      <w:r>
        <w:t>Board</w:t>
      </w:r>
      <w:r>
        <w:rPr>
          <w:spacing w:val="-6"/>
        </w:rPr>
        <w:t xml:space="preserve"> </w:t>
      </w:r>
      <w:r>
        <w:t>of</w:t>
      </w:r>
      <w:r>
        <w:rPr>
          <w:spacing w:val="-2"/>
        </w:rPr>
        <w:t xml:space="preserve"> </w:t>
      </w:r>
      <w:r>
        <w:t>Election</w:t>
      </w:r>
      <w:r>
        <w:rPr>
          <w:spacing w:val="-3"/>
        </w:rPr>
        <w:t xml:space="preserve"> </w:t>
      </w:r>
      <w:r>
        <w:t>for</w:t>
      </w:r>
      <w:r>
        <w:rPr>
          <w:spacing w:val="-2"/>
        </w:rPr>
        <w:t xml:space="preserve"> </w:t>
      </w:r>
      <w:r>
        <w:t>early</w:t>
      </w:r>
      <w:r>
        <w:rPr>
          <w:spacing w:val="-2"/>
        </w:rPr>
        <w:t xml:space="preserve"> </w:t>
      </w:r>
      <w:r>
        <w:t>and</w:t>
      </w:r>
      <w:r>
        <w:rPr>
          <w:spacing w:val="-3"/>
        </w:rPr>
        <w:t xml:space="preserve"> </w:t>
      </w:r>
      <w:r>
        <w:t>election-day</w:t>
      </w:r>
      <w:r>
        <w:rPr>
          <w:spacing w:val="-4"/>
        </w:rPr>
        <w:t xml:space="preserve"> </w:t>
      </w:r>
      <w:r>
        <w:t>voting</w:t>
      </w:r>
      <w:r>
        <w:rPr>
          <w:spacing w:val="-5"/>
        </w:rPr>
        <w:t xml:space="preserve"> </w:t>
      </w:r>
      <w:r>
        <w:t>happens</w:t>
      </w:r>
      <w:r>
        <w:rPr>
          <w:spacing w:val="-2"/>
        </w:rPr>
        <w:t xml:space="preserve"> </w:t>
      </w:r>
      <w:r>
        <w:t>well</w:t>
      </w:r>
      <w:r>
        <w:rPr>
          <w:spacing w:val="-2"/>
        </w:rPr>
        <w:t xml:space="preserve"> </w:t>
      </w:r>
      <w:r>
        <w:t>in</w:t>
      </w:r>
      <w:r>
        <w:rPr>
          <w:spacing w:val="-3"/>
        </w:rPr>
        <w:t xml:space="preserve"> </w:t>
      </w:r>
      <w:r>
        <w:t>advance of the BOE’s deadlines?</w:t>
      </w:r>
    </w:p>
    <w:p w14:paraId="40C0DE98" w14:textId="77777777" w:rsidR="00597DB2" w:rsidRDefault="00597DB2">
      <w:pPr>
        <w:pStyle w:val="BodyText"/>
        <w:spacing w:line="264" w:lineRule="auto"/>
        <w:sectPr w:rsidR="00597DB2">
          <w:footerReference w:type="default" r:id="rId8"/>
          <w:type w:val="continuous"/>
          <w:pgSz w:w="12240" w:h="15840"/>
          <w:pgMar w:top="1420" w:right="720" w:bottom="860" w:left="720" w:header="0" w:footer="677" w:gutter="0"/>
          <w:pgNumType w:start="1"/>
          <w:cols w:space="720"/>
        </w:sectPr>
      </w:pPr>
    </w:p>
    <w:p w14:paraId="40C0DE99" w14:textId="77777777" w:rsidR="00597DB2" w:rsidRDefault="00421C15">
      <w:pPr>
        <w:pStyle w:val="ListParagraph"/>
        <w:numPr>
          <w:ilvl w:val="0"/>
          <w:numId w:val="1"/>
        </w:numPr>
        <w:tabs>
          <w:tab w:val="left" w:pos="1728"/>
        </w:tabs>
        <w:spacing w:line="259" w:lineRule="auto"/>
      </w:pPr>
      <w:r>
        <w:lastRenderedPageBreak/>
        <w:t>Early</w:t>
      </w:r>
      <w:r>
        <w:rPr>
          <w:spacing w:val="-4"/>
        </w:rPr>
        <w:t xml:space="preserve"> </w:t>
      </w:r>
      <w:r>
        <w:t>voting</w:t>
      </w:r>
      <w:r>
        <w:rPr>
          <w:spacing w:val="-3"/>
        </w:rPr>
        <w:t xml:space="preserve"> </w:t>
      </w:r>
      <w:r>
        <w:t>sites</w:t>
      </w:r>
      <w:r>
        <w:rPr>
          <w:spacing w:val="-2"/>
        </w:rPr>
        <w:t xml:space="preserve"> </w:t>
      </w:r>
      <w:r>
        <w:t>and</w:t>
      </w:r>
      <w:r>
        <w:rPr>
          <w:spacing w:val="-4"/>
        </w:rPr>
        <w:t xml:space="preserve"> </w:t>
      </w:r>
      <w:r>
        <w:t>on</w:t>
      </w:r>
      <w:r>
        <w:rPr>
          <w:spacing w:val="-6"/>
        </w:rPr>
        <w:t xml:space="preserve"> </w:t>
      </w:r>
      <w:r>
        <w:t>campus</w:t>
      </w:r>
      <w:r>
        <w:rPr>
          <w:spacing w:val="-2"/>
        </w:rPr>
        <w:t xml:space="preserve"> </w:t>
      </w:r>
      <w:r>
        <w:t>voting</w:t>
      </w:r>
      <w:r>
        <w:rPr>
          <w:spacing w:val="-3"/>
        </w:rPr>
        <w:t xml:space="preserve"> </w:t>
      </w:r>
      <w:r>
        <w:t>sites</w:t>
      </w:r>
      <w:r>
        <w:rPr>
          <w:spacing w:val="-5"/>
        </w:rPr>
        <w:t xml:space="preserve"> </w:t>
      </w:r>
      <w:r>
        <w:t>are</w:t>
      </w:r>
      <w:r>
        <w:rPr>
          <w:spacing w:val="-1"/>
        </w:rPr>
        <w:t xml:space="preserve"> </w:t>
      </w:r>
      <w:r>
        <w:t>selected</w:t>
      </w:r>
      <w:r>
        <w:rPr>
          <w:spacing w:val="-3"/>
        </w:rPr>
        <w:t xml:space="preserve"> </w:t>
      </w:r>
      <w:r>
        <w:t>at</w:t>
      </w:r>
      <w:r>
        <w:rPr>
          <w:spacing w:val="-4"/>
        </w:rPr>
        <w:t xml:space="preserve"> </w:t>
      </w:r>
      <w:r>
        <w:t>the</w:t>
      </w:r>
      <w:r>
        <w:rPr>
          <w:spacing w:val="-2"/>
        </w:rPr>
        <w:t xml:space="preserve"> </w:t>
      </w:r>
      <w:r>
        <w:t>sole</w:t>
      </w:r>
      <w:r>
        <w:rPr>
          <w:spacing w:val="-5"/>
        </w:rPr>
        <w:t xml:space="preserve"> </w:t>
      </w:r>
      <w:r>
        <w:t>discretion</w:t>
      </w:r>
      <w:r>
        <w:rPr>
          <w:spacing w:val="-5"/>
        </w:rPr>
        <w:t xml:space="preserve"> </w:t>
      </w:r>
      <w:r>
        <w:t>of</w:t>
      </w:r>
      <w:r>
        <w:rPr>
          <w:spacing w:val="-2"/>
        </w:rPr>
        <w:t xml:space="preserve"> </w:t>
      </w:r>
      <w:r>
        <w:t>the</w:t>
      </w:r>
      <w:r>
        <w:rPr>
          <w:spacing w:val="-2"/>
        </w:rPr>
        <w:t xml:space="preserve"> </w:t>
      </w:r>
      <w:r>
        <w:t>Tippecanoe County Board of Elections &amp; Registration. Purdue fully supports the selection of voting sites that serve the best interests of the full Tippecanoe County community, as determined by the Board. When campus sites meet the necessary requirements, Purdue will propose suitable locations to the Tippecanoe County Board of Elections &amp; Registration for consideration during each election</w:t>
      </w:r>
    </w:p>
    <w:p w14:paraId="40C0DE9A" w14:textId="77777777" w:rsidR="00597DB2" w:rsidRDefault="00421C15">
      <w:pPr>
        <w:pStyle w:val="BodyText"/>
        <w:spacing w:line="268" w:lineRule="exact"/>
      </w:pPr>
      <w:r>
        <w:t>cycle.</w:t>
      </w:r>
      <w:r>
        <w:rPr>
          <w:spacing w:val="-6"/>
        </w:rPr>
        <w:t xml:space="preserve"> </w:t>
      </w:r>
      <w:r>
        <w:t>Purdue’s</w:t>
      </w:r>
      <w:r>
        <w:rPr>
          <w:spacing w:val="-6"/>
        </w:rPr>
        <w:t xml:space="preserve"> </w:t>
      </w:r>
      <w:r>
        <w:t>Auxiliary</w:t>
      </w:r>
      <w:r>
        <w:rPr>
          <w:spacing w:val="-5"/>
        </w:rPr>
        <w:t xml:space="preserve"> </w:t>
      </w:r>
      <w:r>
        <w:t>Services</w:t>
      </w:r>
      <w:r>
        <w:rPr>
          <w:spacing w:val="-6"/>
        </w:rPr>
        <w:t xml:space="preserve"> </w:t>
      </w:r>
      <w:r>
        <w:t>Conferences</w:t>
      </w:r>
      <w:r>
        <w:rPr>
          <w:spacing w:val="-3"/>
        </w:rPr>
        <w:t xml:space="preserve"> </w:t>
      </w:r>
      <w:r>
        <w:t>and</w:t>
      </w:r>
      <w:r>
        <w:rPr>
          <w:spacing w:val="-5"/>
        </w:rPr>
        <w:t xml:space="preserve"> </w:t>
      </w:r>
      <w:r>
        <w:t>Events</w:t>
      </w:r>
      <w:r>
        <w:rPr>
          <w:spacing w:val="-3"/>
        </w:rPr>
        <w:t xml:space="preserve"> </w:t>
      </w:r>
      <w:r>
        <w:t>team</w:t>
      </w:r>
      <w:r>
        <w:rPr>
          <w:spacing w:val="-3"/>
        </w:rPr>
        <w:t xml:space="preserve"> </w:t>
      </w:r>
      <w:r>
        <w:t>has</w:t>
      </w:r>
      <w:r>
        <w:rPr>
          <w:spacing w:val="-7"/>
        </w:rPr>
        <w:t xml:space="preserve"> </w:t>
      </w:r>
      <w:r>
        <w:t>integrated</w:t>
      </w:r>
      <w:r>
        <w:rPr>
          <w:spacing w:val="-7"/>
        </w:rPr>
        <w:t xml:space="preserve"> </w:t>
      </w:r>
      <w:r>
        <w:t>voting</w:t>
      </w:r>
      <w:r>
        <w:rPr>
          <w:spacing w:val="-5"/>
        </w:rPr>
        <w:t xml:space="preserve"> </w:t>
      </w:r>
      <w:r>
        <w:t>site</w:t>
      </w:r>
      <w:r>
        <w:rPr>
          <w:spacing w:val="-3"/>
        </w:rPr>
        <w:t xml:space="preserve"> </w:t>
      </w:r>
      <w:r>
        <w:rPr>
          <w:spacing w:val="-2"/>
        </w:rPr>
        <w:t>planning</w:t>
      </w:r>
    </w:p>
    <w:p w14:paraId="40C0DE9B" w14:textId="77777777" w:rsidR="00597DB2" w:rsidRDefault="00421C15">
      <w:pPr>
        <w:pStyle w:val="BodyText"/>
        <w:spacing w:before="19" w:line="259" w:lineRule="auto"/>
        <w:ind w:right="338"/>
      </w:pPr>
      <w:r>
        <w:t>and</w:t>
      </w:r>
      <w:r>
        <w:rPr>
          <w:spacing w:val="-3"/>
        </w:rPr>
        <w:t xml:space="preserve"> </w:t>
      </w:r>
      <w:r>
        <w:t>selection</w:t>
      </w:r>
      <w:r>
        <w:rPr>
          <w:spacing w:val="-3"/>
        </w:rPr>
        <w:t xml:space="preserve"> </w:t>
      </w:r>
      <w:r>
        <w:t>into</w:t>
      </w:r>
      <w:r>
        <w:rPr>
          <w:spacing w:val="-1"/>
        </w:rPr>
        <w:t xml:space="preserve"> </w:t>
      </w:r>
      <w:r>
        <w:t>its</w:t>
      </w:r>
      <w:r>
        <w:rPr>
          <w:spacing w:val="-2"/>
        </w:rPr>
        <w:t xml:space="preserve"> </w:t>
      </w:r>
      <w:r>
        <w:t>recurring</w:t>
      </w:r>
      <w:r>
        <w:rPr>
          <w:spacing w:val="-3"/>
        </w:rPr>
        <w:t xml:space="preserve"> </w:t>
      </w:r>
      <w:r>
        <w:t>calendar</w:t>
      </w:r>
      <w:r>
        <w:rPr>
          <w:spacing w:val="-2"/>
        </w:rPr>
        <w:t xml:space="preserve"> </w:t>
      </w:r>
      <w:r>
        <w:t>of</w:t>
      </w:r>
      <w:r>
        <w:rPr>
          <w:spacing w:val="-5"/>
        </w:rPr>
        <w:t xml:space="preserve"> </w:t>
      </w:r>
      <w:r>
        <w:t>events,</w:t>
      </w:r>
      <w:r>
        <w:rPr>
          <w:spacing w:val="-4"/>
        </w:rPr>
        <w:t xml:space="preserve"> </w:t>
      </w:r>
      <w:r>
        <w:t>to</w:t>
      </w:r>
      <w:r>
        <w:rPr>
          <w:spacing w:val="-1"/>
        </w:rPr>
        <w:t xml:space="preserve"> </w:t>
      </w:r>
      <w:r>
        <w:t>aid</w:t>
      </w:r>
      <w:r>
        <w:rPr>
          <w:spacing w:val="-4"/>
        </w:rPr>
        <w:t xml:space="preserve"> </w:t>
      </w:r>
      <w:r>
        <w:t>timely</w:t>
      </w:r>
      <w:r>
        <w:rPr>
          <w:spacing w:val="-2"/>
        </w:rPr>
        <w:t xml:space="preserve"> </w:t>
      </w:r>
      <w:r>
        <w:t>planning</w:t>
      </w:r>
      <w:r>
        <w:rPr>
          <w:spacing w:val="-3"/>
        </w:rPr>
        <w:t xml:space="preserve"> </w:t>
      </w:r>
      <w:r>
        <w:t>and</w:t>
      </w:r>
      <w:r>
        <w:rPr>
          <w:spacing w:val="-4"/>
        </w:rPr>
        <w:t xml:space="preserve"> </w:t>
      </w:r>
      <w:r>
        <w:t>coordination</w:t>
      </w:r>
      <w:r>
        <w:rPr>
          <w:spacing w:val="-3"/>
        </w:rPr>
        <w:t xml:space="preserve"> </w:t>
      </w:r>
      <w:r>
        <w:t>with the Board.</w:t>
      </w:r>
    </w:p>
    <w:sectPr w:rsidR="00597DB2">
      <w:pgSz w:w="12240" w:h="15840"/>
      <w:pgMar w:top="1360" w:right="720" w:bottom="860" w:left="720" w:header="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DEA5" w14:textId="77777777" w:rsidR="00421C15" w:rsidRDefault="00421C15">
      <w:r>
        <w:separator/>
      </w:r>
    </w:p>
  </w:endnote>
  <w:endnote w:type="continuationSeparator" w:id="0">
    <w:p w14:paraId="40C0DEA7" w14:textId="77777777" w:rsidR="00421C15" w:rsidRDefault="0042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DEA0" w14:textId="77777777" w:rsidR="00597DB2" w:rsidRDefault="00421C15">
    <w:pPr>
      <w:pStyle w:val="BodyText"/>
      <w:spacing w:line="14" w:lineRule="auto"/>
      <w:ind w:left="0"/>
      <w:rPr>
        <w:sz w:val="20"/>
      </w:rPr>
    </w:pPr>
    <w:r>
      <w:rPr>
        <w:noProof/>
        <w:sz w:val="20"/>
      </w:rPr>
      <mc:AlternateContent>
        <mc:Choice Requires="wps">
          <w:drawing>
            <wp:anchor distT="0" distB="0" distL="0" distR="0" simplePos="0" relativeHeight="487555072" behindDoc="1" locked="0" layoutInCell="1" allowOverlap="1" wp14:anchorId="40C0DEA1" wp14:editId="40C0DEA2">
              <wp:simplePos x="0" y="0"/>
              <wp:positionH relativeFrom="page">
                <wp:posOffset>7031481</wp:posOffset>
              </wp:positionH>
              <wp:positionV relativeFrom="page">
                <wp:posOffset>9488754</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40C0DEA3" w14:textId="77777777" w:rsidR="00597DB2" w:rsidRDefault="00421C15">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40C0DEA1" id="_x0000_t202" coordsize="21600,21600" o:spt="202" path="m,l,21600r21600,l21600,xe">
              <v:stroke joinstyle="miter"/>
              <v:path gradientshapeok="t" o:connecttype="rect"/>
            </v:shapetype>
            <v:shape id="Textbox 1" o:spid="_x0000_s1026" type="#_x0000_t202" style="position:absolute;margin-left:553.65pt;margin-top:747.15pt;width:12.05pt;height:12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" filled="f" stroked="f">
              <v:textbox inset="0,0,0,0">
                <w:txbxContent>
                  <w:p w14:paraId="40C0DEA3" w14:textId="77777777" w:rsidR="00597DB2" w:rsidRDefault="00421C15">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DEA1" w14:textId="77777777" w:rsidR="00421C15" w:rsidRDefault="00421C15">
      <w:r>
        <w:separator/>
      </w:r>
    </w:p>
  </w:footnote>
  <w:footnote w:type="continuationSeparator" w:id="0">
    <w:p w14:paraId="40C0DEA3" w14:textId="77777777" w:rsidR="00421C15" w:rsidRDefault="00421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534C5"/>
    <w:multiLevelType w:val="hybridMultilevel"/>
    <w:tmpl w:val="F89E489E"/>
    <w:lvl w:ilvl="0" w:tplc="61FEA930">
      <w:numFmt w:val="bullet"/>
      <w:lvlText w:val=""/>
      <w:lvlJc w:val="left"/>
      <w:pPr>
        <w:ind w:left="1728" w:hanging="360"/>
      </w:pPr>
      <w:rPr>
        <w:rFonts w:ascii="Symbol" w:eastAsia="Symbol" w:hAnsi="Symbol" w:cs="Symbol" w:hint="default"/>
        <w:b w:val="0"/>
        <w:bCs w:val="0"/>
        <w:i w:val="0"/>
        <w:iCs w:val="0"/>
        <w:spacing w:val="0"/>
        <w:w w:val="100"/>
        <w:sz w:val="22"/>
        <w:szCs w:val="22"/>
        <w:lang w:val="en-US" w:eastAsia="en-US" w:bidi="ar-SA"/>
      </w:rPr>
    </w:lvl>
    <w:lvl w:ilvl="1" w:tplc="2DD21932">
      <w:numFmt w:val="bullet"/>
      <w:lvlText w:val="•"/>
      <w:lvlJc w:val="left"/>
      <w:pPr>
        <w:ind w:left="2628" w:hanging="360"/>
      </w:pPr>
      <w:rPr>
        <w:rFonts w:hint="default"/>
        <w:lang w:val="en-US" w:eastAsia="en-US" w:bidi="ar-SA"/>
      </w:rPr>
    </w:lvl>
    <w:lvl w:ilvl="2" w:tplc="0BE6F530">
      <w:numFmt w:val="bullet"/>
      <w:lvlText w:val="•"/>
      <w:lvlJc w:val="left"/>
      <w:pPr>
        <w:ind w:left="3536" w:hanging="360"/>
      </w:pPr>
      <w:rPr>
        <w:rFonts w:hint="default"/>
        <w:lang w:val="en-US" w:eastAsia="en-US" w:bidi="ar-SA"/>
      </w:rPr>
    </w:lvl>
    <w:lvl w:ilvl="3" w:tplc="D916A8D4">
      <w:numFmt w:val="bullet"/>
      <w:lvlText w:val="•"/>
      <w:lvlJc w:val="left"/>
      <w:pPr>
        <w:ind w:left="4444" w:hanging="360"/>
      </w:pPr>
      <w:rPr>
        <w:rFonts w:hint="default"/>
        <w:lang w:val="en-US" w:eastAsia="en-US" w:bidi="ar-SA"/>
      </w:rPr>
    </w:lvl>
    <w:lvl w:ilvl="4" w:tplc="699AA456">
      <w:numFmt w:val="bullet"/>
      <w:lvlText w:val="•"/>
      <w:lvlJc w:val="left"/>
      <w:pPr>
        <w:ind w:left="5352" w:hanging="360"/>
      </w:pPr>
      <w:rPr>
        <w:rFonts w:hint="default"/>
        <w:lang w:val="en-US" w:eastAsia="en-US" w:bidi="ar-SA"/>
      </w:rPr>
    </w:lvl>
    <w:lvl w:ilvl="5" w:tplc="FE76A978">
      <w:numFmt w:val="bullet"/>
      <w:lvlText w:val="•"/>
      <w:lvlJc w:val="left"/>
      <w:pPr>
        <w:ind w:left="6260" w:hanging="360"/>
      </w:pPr>
      <w:rPr>
        <w:rFonts w:hint="default"/>
        <w:lang w:val="en-US" w:eastAsia="en-US" w:bidi="ar-SA"/>
      </w:rPr>
    </w:lvl>
    <w:lvl w:ilvl="6" w:tplc="D0D2BA42">
      <w:numFmt w:val="bullet"/>
      <w:lvlText w:val="•"/>
      <w:lvlJc w:val="left"/>
      <w:pPr>
        <w:ind w:left="7168" w:hanging="360"/>
      </w:pPr>
      <w:rPr>
        <w:rFonts w:hint="default"/>
        <w:lang w:val="en-US" w:eastAsia="en-US" w:bidi="ar-SA"/>
      </w:rPr>
    </w:lvl>
    <w:lvl w:ilvl="7" w:tplc="F2BE0B9E">
      <w:numFmt w:val="bullet"/>
      <w:lvlText w:val="•"/>
      <w:lvlJc w:val="left"/>
      <w:pPr>
        <w:ind w:left="8076" w:hanging="360"/>
      </w:pPr>
      <w:rPr>
        <w:rFonts w:hint="default"/>
        <w:lang w:val="en-US" w:eastAsia="en-US" w:bidi="ar-SA"/>
      </w:rPr>
    </w:lvl>
    <w:lvl w:ilvl="8" w:tplc="151A00AE">
      <w:numFmt w:val="bullet"/>
      <w:lvlText w:val="•"/>
      <w:lvlJc w:val="left"/>
      <w:pPr>
        <w:ind w:left="8984" w:hanging="360"/>
      </w:pPr>
      <w:rPr>
        <w:rFonts w:hint="default"/>
        <w:lang w:val="en-US" w:eastAsia="en-US" w:bidi="ar-SA"/>
      </w:rPr>
    </w:lvl>
  </w:abstractNum>
  <w:num w:numId="1" w16cid:durableId="51120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97DB2"/>
    <w:rsid w:val="00421C15"/>
    <w:rsid w:val="00597DB2"/>
    <w:rsid w:val="00D1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DE86"/>
  <w15:docId w15:val="{96510390-6E60-4A01-8897-18AA5E5C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28"/>
    </w:pPr>
  </w:style>
  <w:style w:type="paragraph" w:styleId="ListParagraph">
    <w:name w:val="List Paragraph"/>
    <w:basedOn w:val="Normal"/>
    <w:uiPriority w:val="1"/>
    <w:qFormat/>
    <w:pPr>
      <w:spacing w:before="80"/>
      <w:ind w:left="1728" w:right="361" w:hanging="360"/>
    </w:pPr>
  </w:style>
  <w:style w:type="paragraph" w:customStyle="1" w:styleId="TableParagraph">
    <w:name w:val="Table Paragraph"/>
    <w:basedOn w:val="Normal"/>
    <w:uiPriority w:val="1"/>
    <w:qFormat/>
    <w:rPr>
      <w:rFonts w:ascii="Franklin Gothic Book" w:eastAsia="Franklin Gothic Book" w:hAnsi="Franklin Gothic Book" w:cs="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695453-2AEE-479D-92A7-18649DDBF50F}"/>
</file>

<file path=customXml/itemProps2.xml><?xml version="1.0" encoding="utf-8"?>
<ds:datastoreItem xmlns:ds="http://schemas.openxmlformats.org/officeDocument/2006/customXml" ds:itemID="{A099D083-D911-4452-A657-83A4594DFDBD}"/>
</file>

<file path=customXml/itemProps3.xml><?xml version="1.0" encoding="utf-8"?>
<ds:datastoreItem xmlns:ds="http://schemas.openxmlformats.org/officeDocument/2006/customXml" ds:itemID="{113A05E8-250C-4BFA-8C7F-6DAB9809861F}"/>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3413</Characters>
  <Application>Microsoft Office Word</Application>
  <DocSecurity>0</DocSecurity>
  <Lines>54</Lines>
  <Paragraphs>17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Breann Lyn Richards</cp:lastModifiedBy>
  <cp:revision>2</cp:revision>
  <dcterms:created xsi:type="dcterms:W3CDTF">2026-03-13T15:06:00Z</dcterms:created>
  <dcterms:modified xsi:type="dcterms:W3CDTF">2026-03-13T17:22:00Z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2025-01-26T00:00:00Z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MSIP_Label_4044bd30-2ed7-4c9d-9d12-46200872a97b_ActionId">
    <vt:lpwstr>a1cde87e-23da-4c9d-8c8f-94eb17f5f775</vt:lpwstr>
  </property>
  <property fmtid="{D5CDD505-2E9C-101B-9397-08002B2CF9AE}" pid="6" name="MSIP_Label_4044bd30-2ed7-4c9d-9d12-46200872a97b_ContentBits">
    <vt:lpwstr>0</vt:lpwstr>
  </property>
  <property fmtid="{D5CDD505-2E9C-101B-9397-08002B2CF9AE}" pid="7" name="MSIP_Label_4044bd30-2ed7-4c9d-9d12-46200872a97b_Enabled">
    <vt:lpwstr>true</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etDate">
    <vt:lpwstr>2023-02-09T17:51:00Z</vt:lpwstr>
  </property>
  <property fmtid="{D5CDD505-2E9C-101B-9397-08002B2CF9AE}" pid="11" name="MSIP_Label_4044bd30-2ed7-4c9d-9d12-46200872a97b_SiteId">
    <vt:lpwstr>4130bd39-7c53-419c-b1e5-8758d6d63f21</vt:lpwstr>
  </property>
  <property fmtid="{D5CDD505-2E9C-101B-9397-08002B2CF9AE}" pid="12" name="Producer">
    <vt:lpwstr>Microsoft® Word for Microsoft 365</vt:lpwstr>
  </property>
  <property fmtid="{D5CDD505-2E9C-101B-9397-08002B2CF9AE}" pid="13" name="ContentTypeId">
    <vt:lpwstr>0x010100D058EE361C257148BA38B1661276A50E</vt:lpwstr>
  </property>
</Properties>
</file>