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10F9" w14:textId="77777777" w:rsidR="00402619" w:rsidRDefault="00000000">
      <w:pPr>
        <w:spacing w:before="29"/>
        <w:ind w:right="556"/>
        <w:jc w:val="right"/>
      </w:pPr>
      <w:r>
        <w:fldChar w:fldCharType="begin"/>
      </w:r>
      <w:r>
        <w:instrText>HYPERLINK "http://www.purdue.edu/apsac"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www.purdue.edu/mapsac</w:t>
      </w:r>
      <w:r>
        <w:fldChar w:fldCharType="end"/>
      </w:r>
    </w:p>
    <w:p w14:paraId="20A01114" w14:textId="77777777" w:rsidR="00402619" w:rsidRDefault="00000000">
      <w:pPr>
        <w:pStyle w:val="BodyText"/>
        <w:spacing w:before="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5F468BD" wp14:editId="6C62F911">
            <wp:simplePos x="0" y="0"/>
            <wp:positionH relativeFrom="page">
              <wp:posOffset>937895</wp:posOffset>
            </wp:positionH>
            <wp:positionV relativeFrom="paragraph">
              <wp:posOffset>187588</wp:posOffset>
            </wp:positionV>
            <wp:extent cx="5651120" cy="9429"/>
            <wp:effectExtent l="0" t="0" r="0" b="0"/>
            <wp:wrapTopAndBottom/>
            <wp:docPr id="3" name="Image 3" descr="Purdue University MaPSAC Management and Professional Staff Advisory Committee logo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urdue University MaPSAC Management and Professional Staff Advisory Committee logo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120" cy="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BDFF8" w14:textId="77777777" w:rsidR="00402619" w:rsidRDefault="00000000">
      <w:pPr>
        <w:spacing w:before="165"/>
        <w:ind w:left="284"/>
        <w:rPr>
          <w:rFonts w:ascii="Times New Roman"/>
          <w:i/>
        </w:rPr>
      </w:pPr>
      <w:r>
        <w:rPr>
          <w:rFonts w:ascii="Times New Roman"/>
          <w:i/>
          <w:color w:val="211E1F"/>
        </w:rPr>
        <w:t>A</w:t>
      </w:r>
      <w:r>
        <w:rPr>
          <w:rFonts w:ascii="Times New Roman"/>
          <w:i/>
          <w:color w:val="211E1F"/>
          <w:spacing w:val="-11"/>
        </w:rPr>
        <w:t xml:space="preserve"> </w:t>
      </w:r>
      <w:r>
        <w:rPr>
          <w:rFonts w:ascii="Times New Roman"/>
          <w:i/>
          <w:color w:val="211E1F"/>
        </w:rPr>
        <w:t>funding</w:t>
      </w:r>
      <w:r>
        <w:rPr>
          <w:rFonts w:ascii="Times New Roman"/>
          <w:i/>
          <w:color w:val="211E1F"/>
          <w:spacing w:val="-12"/>
        </w:rPr>
        <w:t xml:space="preserve"> </w:t>
      </w:r>
      <w:r>
        <w:rPr>
          <w:rFonts w:ascii="Times New Roman"/>
          <w:i/>
          <w:color w:val="211E1F"/>
        </w:rPr>
        <w:t>opportunity</w:t>
      </w:r>
      <w:r>
        <w:rPr>
          <w:rFonts w:ascii="Times New Roman"/>
          <w:i/>
          <w:color w:val="211E1F"/>
          <w:spacing w:val="-12"/>
        </w:rPr>
        <w:t xml:space="preserve"> </w:t>
      </w:r>
      <w:r>
        <w:rPr>
          <w:rFonts w:ascii="Times New Roman"/>
          <w:i/>
          <w:color w:val="211E1F"/>
        </w:rPr>
        <w:t>to</w:t>
      </w:r>
      <w:r>
        <w:rPr>
          <w:rFonts w:ascii="Times New Roman"/>
          <w:i/>
          <w:color w:val="211E1F"/>
          <w:spacing w:val="-11"/>
        </w:rPr>
        <w:t xml:space="preserve"> </w:t>
      </w:r>
      <w:r>
        <w:rPr>
          <w:rFonts w:ascii="Times New Roman"/>
          <w:i/>
          <w:color w:val="211E1F"/>
        </w:rPr>
        <w:t>support</w:t>
      </w:r>
      <w:r>
        <w:rPr>
          <w:rFonts w:ascii="Times New Roman"/>
          <w:i/>
          <w:color w:val="211E1F"/>
          <w:spacing w:val="-12"/>
        </w:rPr>
        <w:t xml:space="preserve"> </w:t>
      </w:r>
      <w:r>
        <w:rPr>
          <w:rFonts w:ascii="Times New Roman"/>
          <w:i/>
          <w:color w:val="211E1F"/>
        </w:rPr>
        <w:t>professional</w:t>
      </w:r>
      <w:r>
        <w:rPr>
          <w:rFonts w:ascii="Times New Roman"/>
          <w:i/>
          <w:color w:val="211E1F"/>
          <w:spacing w:val="-11"/>
        </w:rPr>
        <w:t xml:space="preserve"> </w:t>
      </w:r>
      <w:r>
        <w:rPr>
          <w:rFonts w:ascii="Times New Roman"/>
          <w:i/>
          <w:color w:val="211E1F"/>
        </w:rPr>
        <w:t>development</w:t>
      </w:r>
      <w:r>
        <w:rPr>
          <w:rFonts w:ascii="Times New Roman"/>
          <w:i/>
          <w:color w:val="211E1F"/>
          <w:spacing w:val="-10"/>
        </w:rPr>
        <w:t xml:space="preserve"> </w:t>
      </w:r>
      <w:r>
        <w:rPr>
          <w:rFonts w:ascii="Times New Roman"/>
          <w:i/>
          <w:color w:val="211E1F"/>
        </w:rPr>
        <w:t>activities</w:t>
      </w:r>
      <w:r>
        <w:rPr>
          <w:rFonts w:ascii="Times New Roman"/>
          <w:i/>
          <w:color w:val="211E1F"/>
          <w:spacing w:val="-12"/>
        </w:rPr>
        <w:t xml:space="preserve"> </w:t>
      </w:r>
      <w:r>
        <w:rPr>
          <w:rFonts w:ascii="Times New Roman"/>
          <w:i/>
          <w:color w:val="211E1F"/>
        </w:rPr>
        <w:t>for</w:t>
      </w:r>
      <w:r>
        <w:rPr>
          <w:rFonts w:ascii="Times New Roman"/>
          <w:i/>
          <w:color w:val="211E1F"/>
          <w:spacing w:val="-12"/>
        </w:rPr>
        <w:t xml:space="preserve"> </w:t>
      </w:r>
      <w:r>
        <w:rPr>
          <w:rFonts w:ascii="Times New Roman"/>
          <w:i/>
          <w:color w:val="211E1F"/>
        </w:rPr>
        <w:t>Purdue</w:t>
      </w:r>
      <w:r>
        <w:rPr>
          <w:rFonts w:ascii="Times New Roman"/>
          <w:i/>
          <w:color w:val="211E1F"/>
          <w:spacing w:val="-11"/>
        </w:rPr>
        <w:t xml:space="preserve"> </w:t>
      </w:r>
      <w:r>
        <w:rPr>
          <w:rFonts w:ascii="Times New Roman"/>
          <w:i/>
          <w:color w:val="211E1F"/>
        </w:rPr>
        <w:t>management/professional</w:t>
      </w:r>
      <w:r>
        <w:rPr>
          <w:rFonts w:ascii="Times New Roman"/>
          <w:i/>
          <w:color w:val="211E1F"/>
          <w:spacing w:val="-12"/>
        </w:rPr>
        <w:t xml:space="preserve"> </w:t>
      </w:r>
      <w:r>
        <w:rPr>
          <w:rFonts w:ascii="Times New Roman"/>
          <w:i/>
          <w:color w:val="211E1F"/>
          <w:spacing w:val="-2"/>
        </w:rPr>
        <w:t>staff</w:t>
      </w:r>
    </w:p>
    <w:p w14:paraId="3D8BED4F" w14:textId="77777777" w:rsidR="00402619" w:rsidRDefault="00402619">
      <w:pPr>
        <w:pStyle w:val="BodyText"/>
        <w:spacing w:before="99"/>
        <w:rPr>
          <w:rFonts w:ascii="Times New Roman"/>
          <w:i/>
          <w:sz w:val="20"/>
        </w:rPr>
      </w:pPr>
    </w:p>
    <w:p w14:paraId="3C1BBCBA" w14:textId="77777777" w:rsidR="00402619" w:rsidRDefault="00402619">
      <w:pPr>
        <w:pStyle w:val="BodyText"/>
        <w:rPr>
          <w:rFonts w:ascii="Times New Roman"/>
          <w:i/>
          <w:sz w:val="20"/>
        </w:rPr>
        <w:sectPr w:rsidR="00402619">
          <w:headerReference w:type="default" r:id="rId8"/>
          <w:type w:val="continuous"/>
          <w:pgSz w:w="12240" w:h="15840"/>
          <w:pgMar w:top="3000" w:right="720" w:bottom="280" w:left="1080" w:header="858" w:footer="0" w:gutter="0"/>
          <w:pgNumType w:start="1"/>
          <w:cols w:space="720"/>
        </w:sectPr>
      </w:pPr>
    </w:p>
    <w:p w14:paraId="0F23FAEC" w14:textId="77777777" w:rsidR="00402619" w:rsidRDefault="00402619">
      <w:pPr>
        <w:pStyle w:val="BodyText"/>
        <w:spacing w:before="233"/>
        <w:rPr>
          <w:rFonts w:ascii="Times New Roman"/>
          <w:i/>
        </w:rPr>
      </w:pPr>
    </w:p>
    <w:p w14:paraId="725DF0EB" w14:textId="77777777" w:rsidR="00402619" w:rsidRDefault="00000000">
      <w:pPr>
        <w:ind w:left="360"/>
        <w:rPr>
          <w:b/>
          <w:sz w:val="23"/>
        </w:rPr>
      </w:pPr>
      <w:r>
        <w:rPr>
          <w:b/>
          <w:color w:val="211E1F"/>
          <w:sz w:val="23"/>
        </w:rPr>
        <w:t>Use</w:t>
      </w:r>
      <w:r>
        <w:rPr>
          <w:b/>
          <w:color w:val="211E1F"/>
          <w:spacing w:val="-1"/>
          <w:sz w:val="23"/>
        </w:rPr>
        <w:t xml:space="preserve"> </w:t>
      </w:r>
      <w:r>
        <w:rPr>
          <w:b/>
          <w:color w:val="211E1F"/>
          <w:sz w:val="23"/>
        </w:rPr>
        <w:t>of</w:t>
      </w:r>
      <w:r>
        <w:rPr>
          <w:b/>
          <w:color w:val="211E1F"/>
          <w:spacing w:val="-2"/>
          <w:sz w:val="23"/>
        </w:rPr>
        <w:t xml:space="preserve"> funds</w:t>
      </w:r>
    </w:p>
    <w:p w14:paraId="18F068A0" w14:textId="77777777" w:rsidR="00402619" w:rsidRDefault="00000000">
      <w:pPr>
        <w:pStyle w:val="Heading1"/>
        <w:spacing w:before="85"/>
        <w:ind w:left="360"/>
      </w:pPr>
      <w:r>
        <w:rPr>
          <w:b w:val="0"/>
        </w:rPr>
        <w:br w:type="column"/>
      </w:r>
      <w:bookmarkStart w:id="0" w:name="General_Information"/>
      <w:bookmarkEnd w:id="0"/>
      <w:r>
        <w:rPr>
          <w:color w:val="211E1F"/>
        </w:rPr>
        <w:t>General</w:t>
      </w:r>
      <w:r>
        <w:rPr>
          <w:color w:val="211E1F"/>
          <w:spacing w:val="-4"/>
        </w:rPr>
        <w:t xml:space="preserve"> </w:t>
      </w:r>
      <w:r>
        <w:rPr>
          <w:color w:val="211E1F"/>
          <w:spacing w:val="-2"/>
        </w:rPr>
        <w:t>Information</w:t>
      </w:r>
    </w:p>
    <w:p w14:paraId="59EA8256" w14:textId="77777777" w:rsidR="00402619" w:rsidRDefault="00402619">
      <w:pPr>
        <w:pStyle w:val="Heading1"/>
        <w:sectPr w:rsidR="00402619">
          <w:type w:val="continuous"/>
          <w:pgSz w:w="12240" w:h="15840"/>
          <w:pgMar w:top="3000" w:right="720" w:bottom="280" w:left="1080" w:header="858" w:footer="0" w:gutter="0"/>
          <w:cols w:num="2" w:space="720" w:equalWidth="0">
            <w:col w:w="1594" w:space="1480"/>
            <w:col w:w="7366"/>
          </w:cols>
        </w:sectPr>
      </w:pPr>
    </w:p>
    <w:p w14:paraId="149710A2" w14:textId="77777777" w:rsidR="00402619" w:rsidRDefault="00402619">
      <w:pPr>
        <w:pStyle w:val="BodyText"/>
        <w:spacing w:before="230"/>
        <w:rPr>
          <w:rFonts w:ascii="Times New Roman"/>
          <w:b/>
        </w:rPr>
      </w:pPr>
    </w:p>
    <w:p w14:paraId="0265E634" w14:textId="77777777" w:rsidR="00402619" w:rsidRDefault="00000000">
      <w:pPr>
        <w:pStyle w:val="BodyText"/>
        <w:ind w:left="1080" w:right="1104"/>
      </w:pPr>
      <w:r>
        <w:rPr>
          <w:color w:val="211E1F"/>
        </w:rPr>
        <w:t>Grant funds are to be used for professional educational activities, attendance at conferences,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seminars,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workshops,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or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academic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classes.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maximum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grant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is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$750.</w:t>
      </w:r>
    </w:p>
    <w:p w14:paraId="1A3D1A15" w14:textId="77777777" w:rsidR="00402619" w:rsidRDefault="00000000">
      <w:pPr>
        <w:pStyle w:val="Heading2"/>
        <w:spacing w:before="259"/>
      </w:pPr>
      <w:bookmarkStart w:id="1" w:name="Application_requirements"/>
      <w:bookmarkEnd w:id="1"/>
      <w:r>
        <w:rPr>
          <w:color w:val="211E1F"/>
        </w:rPr>
        <w:t>Application</w:t>
      </w:r>
      <w:r>
        <w:rPr>
          <w:color w:val="211E1F"/>
          <w:spacing w:val="-9"/>
        </w:rPr>
        <w:t xml:space="preserve"> </w:t>
      </w:r>
      <w:r>
        <w:rPr>
          <w:color w:val="211E1F"/>
          <w:spacing w:val="-2"/>
        </w:rPr>
        <w:t>requirements</w:t>
      </w:r>
    </w:p>
    <w:p w14:paraId="351E4C28" w14:textId="77777777" w:rsidR="00402619" w:rsidRDefault="00000000">
      <w:pPr>
        <w:pStyle w:val="BodyText"/>
        <w:spacing w:before="81"/>
        <w:ind w:left="1079" w:right="1104" w:hanging="2"/>
      </w:pPr>
      <w:r>
        <w:rPr>
          <w:color w:val="211E1F"/>
        </w:rPr>
        <w:t>Incomplete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or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late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applications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will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not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be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considered.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Applications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will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be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 xml:space="preserve">confidential and submission does not guarantee funding. </w:t>
      </w:r>
      <w:r>
        <w:t>The online application requires:</w:t>
      </w:r>
    </w:p>
    <w:p w14:paraId="665C71AC" w14:textId="77777777" w:rsidR="00402619" w:rsidRDefault="00000000">
      <w:pPr>
        <w:pStyle w:val="ListParagraph"/>
        <w:numPr>
          <w:ilvl w:val="0"/>
          <w:numId w:val="2"/>
        </w:numPr>
        <w:tabs>
          <w:tab w:val="left" w:pos="2016"/>
        </w:tabs>
        <w:ind w:left="2016" w:hanging="218"/>
        <w:rPr>
          <w:sz w:val="23"/>
        </w:rPr>
      </w:pPr>
      <w:r>
        <w:rPr>
          <w:color w:val="211E1F"/>
          <w:sz w:val="23"/>
        </w:rPr>
        <w:t>Applicant</w:t>
      </w:r>
      <w:r>
        <w:rPr>
          <w:color w:val="211E1F"/>
          <w:spacing w:val="-9"/>
          <w:sz w:val="23"/>
        </w:rPr>
        <w:t xml:space="preserve"> </w:t>
      </w:r>
      <w:r>
        <w:rPr>
          <w:color w:val="211E1F"/>
          <w:sz w:val="23"/>
        </w:rPr>
        <w:t>information,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including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current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job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title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and</w:t>
      </w:r>
      <w:r>
        <w:rPr>
          <w:color w:val="211E1F"/>
          <w:spacing w:val="-13"/>
          <w:sz w:val="23"/>
        </w:rPr>
        <w:t xml:space="preserve"> </w:t>
      </w:r>
      <w:r>
        <w:rPr>
          <w:color w:val="211E1F"/>
          <w:spacing w:val="-2"/>
          <w:sz w:val="23"/>
        </w:rPr>
        <w:t>responsibilities</w:t>
      </w:r>
    </w:p>
    <w:p w14:paraId="0381B6D8" w14:textId="77777777" w:rsidR="00402619" w:rsidRDefault="00000000">
      <w:pPr>
        <w:pStyle w:val="ListParagraph"/>
        <w:numPr>
          <w:ilvl w:val="0"/>
          <w:numId w:val="2"/>
        </w:numPr>
        <w:tabs>
          <w:tab w:val="left" w:pos="2016"/>
        </w:tabs>
        <w:spacing w:before="79"/>
        <w:ind w:left="2016" w:hanging="218"/>
        <w:rPr>
          <w:sz w:val="23"/>
        </w:rPr>
      </w:pPr>
      <w:r>
        <w:rPr>
          <w:color w:val="211E1F"/>
          <w:sz w:val="23"/>
        </w:rPr>
        <w:t>Activity</w:t>
      </w:r>
      <w:r>
        <w:rPr>
          <w:color w:val="211E1F"/>
          <w:spacing w:val="-8"/>
          <w:sz w:val="23"/>
        </w:rPr>
        <w:t xml:space="preserve"> </w:t>
      </w:r>
      <w:r>
        <w:rPr>
          <w:color w:val="211E1F"/>
          <w:sz w:val="23"/>
        </w:rPr>
        <w:t>information,</w:t>
      </w:r>
      <w:r>
        <w:rPr>
          <w:color w:val="211E1F"/>
          <w:spacing w:val="-6"/>
          <w:sz w:val="23"/>
        </w:rPr>
        <w:t xml:space="preserve"> </w:t>
      </w:r>
      <w:r>
        <w:rPr>
          <w:color w:val="211E1F"/>
          <w:sz w:val="23"/>
        </w:rPr>
        <w:t>including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date(s)</w:t>
      </w:r>
      <w:r>
        <w:rPr>
          <w:color w:val="211E1F"/>
          <w:spacing w:val="-6"/>
          <w:sz w:val="23"/>
        </w:rPr>
        <w:t xml:space="preserve"> </w:t>
      </w:r>
      <w:r>
        <w:rPr>
          <w:color w:val="211E1F"/>
          <w:sz w:val="23"/>
        </w:rPr>
        <w:t>and</w:t>
      </w:r>
      <w:r>
        <w:rPr>
          <w:color w:val="211E1F"/>
          <w:spacing w:val="-10"/>
          <w:sz w:val="23"/>
        </w:rPr>
        <w:t xml:space="preserve"> </w:t>
      </w:r>
      <w:r>
        <w:rPr>
          <w:color w:val="211E1F"/>
          <w:spacing w:val="-2"/>
          <w:sz w:val="23"/>
        </w:rPr>
        <w:t>location*</w:t>
      </w:r>
    </w:p>
    <w:p w14:paraId="22502A67" w14:textId="77777777" w:rsidR="00402619" w:rsidRDefault="00000000">
      <w:pPr>
        <w:pStyle w:val="ListParagraph"/>
        <w:numPr>
          <w:ilvl w:val="0"/>
          <w:numId w:val="2"/>
        </w:numPr>
        <w:tabs>
          <w:tab w:val="left" w:pos="2017"/>
        </w:tabs>
        <w:spacing w:before="81"/>
        <w:ind w:left="2017" w:hanging="218"/>
        <w:rPr>
          <w:sz w:val="23"/>
        </w:rPr>
      </w:pPr>
      <w:r>
        <w:rPr>
          <w:color w:val="211E1F"/>
          <w:sz w:val="23"/>
        </w:rPr>
        <w:t>Estimated</w:t>
      </w:r>
      <w:r>
        <w:rPr>
          <w:color w:val="211E1F"/>
          <w:spacing w:val="-6"/>
          <w:sz w:val="23"/>
        </w:rPr>
        <w:t xml:space="preserve"> </w:t>
      </w:r>
      <w:r>
        <w:rPr>
          <w:color w:val="211E1F"/>
          <w:sz w:val="23"/>
        </w:rPr>
        <w:t>funding</w:t>
      </w:r>
      <w:r>
        <w:rPr>
          <w:color w:val="211E1F"/>
          <w:spacing w:val="-9"/>
          <w:sz w:val="23"/>
        </w:rPr>
        <w:t xml:space="preserve"> </w:t>
      </w:r>
      <w:r>
        <w:rPr>
          <w:color w:val="211E1F"/>
          <w:spacing w:val="-2"/>
          <w:sz w:val="23"/>
        </w:rPr>
        <w:t>information</w:t>
      </w:r>
    </w:p>
    <w:p w14:paraId="78777227" w14:textId="77777777" w:rsidR="00402619" w:rsidRDefault="00000000">
      <w:pPr>
        <w:pStyle w:val="ListParagraph"/>
        <w:numPr>
          <w:ilvl w:val="0"/>
          <w:numId w:val="2"/>
        </w:numPr>
        <w:tabs>
          <w:tab w:val="left" w:pos="2017"/>
        </w:tabs>
        <w:ind w:left="2017" w:hanging="218"/>
        <w:rPr>
          <w:sz w:val="23"/>
        </w:rPr>
      </w:pPr>
      <w:r>
        <w:rPr>
          <w:color w:val="211E1F"/>
          <w:sz w:val="23"/>
        </w:rPr>
        <w:t>Brief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description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or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list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of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anticipated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activity</w:t>
      </w:r>
      <w:r>
        <w:rPr>
          <w:color w:val="211E1F"/>
          <w:spacing w:val="-11"/>
          <w:sz w:val="23"/>
        </w:rPr>
        <w:t xml:space="preserve"> </w:t>
      </w:r>
      <w:r>
        <w:rPr>
          <w:color w:val="211E1F"/>
          <w:spacing w:val="-2"/>
          <w:sz w:val="23"/>
        </w:rPr>
        <w:t>expenditures</w:t>
      </w:r>
    </w:p>
    <w:p w14:paraId="19633FFA" w14:textId="77777777" w:rsidR="00402619" w:rsidRDefault="00000000">
      <w:pPr>
        <w:pStyle w:val="ListParagraph"/>
        <w:numPr>
          <w:ilvl w:val="0"/>
          <w:numId w:val="2"/>
        </w:numPr>
        <w:tabs>
          <w:tab w:val="left" w:pos="2017"/>
        </w:tabs>
        <w:ind w:left="2017" w:hanging="218"/>
        <w:rPr>
          <w:sz w:val="23"/>
        </w:rPr>
      </w:pPr>
      <w:r>
        <w:rPr>
          <w:color w:val="211E1F"/>
          <w:sz w:val="23"/>
        </w:rPr>
        <w:t>Brief</w:t>
      </w:r>
      <w:r>
        <w:rPr>
          <w:color w:val="211E1F"/>
          <w:spacing w:val="-9"/>
          <w:sz w:val="23"/>
        </w:rPr>
        <w:t xml:space="preserve"> </w:t>
      </w:r>
      <w:r>
        <w:rPr>
          <w:color w:val="211E1F"/>
          <w:sz w:val="23"/>
        </w:rPr>
        <w:t>description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of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how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activity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will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enhance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your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professional</w:t>
      </w:r>
      <w:r>
        <w:rPr>
          <w:color w:val="211E1F"/>
          <w:spacing w:val="-15"/>
          <w:sz w:val="23"/>
        </w:rPr>
        <w:t xml:space="preserve"> </w:t>
      </w:r>
      <w:r>
        <w:rPr>
          <w:color w:val="211E1F"/>
          <w:spacing w:val="-2"/>
          <w:sz w:val="23"/>
        </w:rPr>
        <w:t>development</w:t>
      </w:r>
    </w:p>
    <w:p w14:paraId="0F9A0C66" w14:textId="77777777" w:rsidR="00402619" w:rsidRDefault="00000000">
      <w:pPr>
        <w:pStyle w:val="ListParagraph"/>
        <w:numPr>
          <w:ilvl w:val="0"/>
          <w:numId w:val="2"/>
        </w:numPr>
        <w:tabs>
          <w:tab w:val="left" w:pos="2017"/>
        </w:tabs>
        <w:ind w:left="2017" w:hanging="218"/>
        <w:rPr>
          <w:sz w:val="23"/>
        </w:rPr>
      </w:pPr>
      <w:r>
        <w:rPr>
          <w:sz w:val="23"/>
        </w:rPr>
        <w:t>Supervisor</w:t>
      </w:r>
      <w:r>
        <w:rPr>
          <w:spacing w:val="-7"/>
          <w:sz w:val="23"/>
        </w:rPr>
        <w:t xml:space="preserve"> </w:t>
      </w:r>
      <w:r>
        <w:rPr>
          <w:sz w:val="23"/>
        </w:rPr>
        <w:t>contact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information</w:t>
      </w:r>
    </w:p>
    <w:p w14:paraId="23DA6FD6" w14:textId="77777777" w:rsidR="00402619" w:rsidRDefault="00000000">
      <w:pPr>
        <w:pStyle w:val="ListParagraph"/>
        <w:numPr>
          <w:ilvl w:val="0"/>
          <w:numId w:val="2"/>
        </w:numPr>
        <w:tabs>
          <w:tab w:val="left" w:pos="2017"/>
        </w:tabs>
        <w:spacing w:before="81"/>
        <w:ind w:right="1178" w:firstLine="0"/>
        <w:rPr>
          <w:sz w:val="23"/>
        </w:rPr>
      </w:pPr>
      <w:r>
        <w:rPr>
          <w:color w:val="211E1F"/>
          <w:sz w:val="23"/>
        </w:rPr>
        <w:t>Applicant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electronic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signature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(typing</w:t>
      </w:r>
      <w:r>
        <w:rPr>
          <w:color w:val="211E1F"/>
          <w:spacing w:val="-6"/>
          <w:sz w:val="23"/>
        </w:rPr>
        <w:t xml:space="preserve"> </w:t>
      </w:r>
      <w:r>
        <w:rPr>
          <w:color w:val="211E1F"/>
          <w:sz w:val="23"/>
        </w:rPr>
        <w:t>your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name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in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identified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space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is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the electronic equivalent of a hand-written signature)</w:t>
      </w:r>
    </w:p>
    <w:p w14:paraId="0E0122DC" w14:textId="77777777" w:rsidR="00402619" w:rsidRDefault="00000000">
      <w:pPr>
        <w:spacing w:before="79"/>
        <w:ind w:left="358" w:right="1104"/>
        <w:rPr>
          <w:sz w:val="24"/>
        </w:rPr>
      </w:pPr>
      <w:r>
        <w:rPr>
          <w:sz w:val="24"/>
        </w:rPr>
        <w:t xml:space="preserve">The application will be available for online submission via a link on the </w:t>
      </w:r>
      <w:proofErr w:type="spellStart"/>
      <w:r>
        <w:rPr>
          <w:sz w:val="24"/>
        </w:rPr>
        <w:t>MaPSAC</w:t>
      </w:r>
      <w:proofErr w:type="spellEnd"/>
      <w:r>
        <w:rPr>
          <w:sz w:val="24"/>
        </w:rPr>
        <w:t xml:space="preserve"> webpage: </w:t>
      </w:r>
      <w:hyperlink r:id="rId9">
        <w:r>
          <w:rPr>
            <w:color w:val="0000FF"/>
            <w:sz w:val="24"/>
            <w:u w:val="single" w:color="0000FF"/>
          </w:rPr>
          <w:t>www.purdue.edu/m</w:t>
        </w:r>
      </w:hyperlink>
      <w:r>
        <w:rPr>
          <w:color w:val="0000FF"/>
          <w:sz w:val="24"/>
          <w:u w:val="single" w:color="0000FF"/>
        </w:rPr>
        <w:t>apsac</w:t>
      </w:r>
      <w:r>
        <w:rPr>
          <w:color w:val="0000FF"/>
          <w:sz w:val="24"/>
        </w:rPr>
        <w:t xml:space="preserve"> </w:t>
      </w:r>
      <w:r>
        <w:rPr>
          <w:sz w:val="24"/>
        </w:rPr>
        <w:t>The beginning of the application period will be advertised through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MaPSAC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Purdue</w:t>
      </w:r>
      <w:r>
        <w:rPr>
          <w:spacing w:val="-4"/>
          <w:sz w:val="24"/>
        </w:rPr>
        <w:t xml:space="preserve"> </w:t>
      </w:r>
      <w:r>
        <w:rPr>
          <w:sz w:val="24"/>
        </w:rPr>
        <w:t>Today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deadlines:</w:t>
      </w:r>
    </w:p>
    <w:p w14:paraId="5CA31BA6" w14:textId="77777777" w:rsidR="00402619" w:rsidRDefault="00402619">
      <w:pPr>
        <w:pStyle w:val="BodyText"/>
        <w:spacing w:before="3"/>
        <w:rPr>
          <w:sz w:val="10"/>
        </w:rPr>
      </w:pPr>
    </w:p>
    <w:tbl>
      <w:tblPr>
        <w:tblW w:w="0" w:type="auto"/>
        <w:tblInd w:w="10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3623"/>
      </w:tblGrid>
      <w:tr w:rsidR="00402619" w14:paraId="102F12F8" w14:textId="77777777">
        <w:trPr>
          <w:trHeight w:val="295"/>
        </w:trPr>
        <w:tc>
          <w:tcPr>
            <w:tcW w:w="2722" w:type="dxa"/>
          </w:tcPr>
          <w:p w14:paraId="7868A550" w14:textId="77777777" w:rsidR="00402619" w:rsidRDefault="00000000">
            <w:pPr>
              <w:pStyle w:val="TableParagraph"/>
              <w:spacing w:before="0" w:line="235" w:lineRule="exact"/>
              <w:rPr>
                <w:b/>
                <w:i/>
                <w:sz w:val="23"/>
              </w:rPr>
            </w:pPr>
            <w:r>
              <w:rPr>
                <w:b/>
                <w:i/>
                <w:color w:val="211E1F"/>
                <w:sz w:val="23"/>
              </w:rPr>
              <w:t>Grant</w:t>
            </w:r>
            <w:r>
              <w:rPr>
                <w:b/>
                <w:i/>
                <w:color w:val="211E1F"/>
                <w:spacing w:val="-7"/>
                <w:sz w:val="23"/>
              </w:rPr>
              <w:t xml:space="preserve"> </w:t>
            </w:r>
            <w:r>
              <w:rPr>
                <w:b/>
                <w:i/>
                <w:color w:val="211E1F"/>
                <w:spacing w:val="-2"/>
                <w:sz w:val="23"/>
              </w:rPr>
              <w:t>Period</w:t>
            </w:r>
          </w:p>
        </w:tc>
        <w:tc>
          <w:tcPr>
            <w:tcW w:w="3623" w:type="dxa"/>
          </w:tcPr>
          <w:p w14:paraId="619AF17C" w14:textId="77777777" w:rsidR="00402619" w:rsidRDefault="00000000">
            <w:pPr>
              <w:pStyle w:val="TableParagraph"/>
              <w:spacing w:before="0" w:line="235" w:lineRule="exact"/>
              <w:ind w:left="1469"/>
              <w:rPr>
                <w:b/>
                <w:i/>
                <w:sz w:val="23"/>
              </w:rPr>
            </w:pPr>
            <w:r>
              <w:rPr>
                <w:b/>
                <w:i/>
                <w:color w:val="211E1F"/>
                <w:spacing w:val="-2"/>
                <w:sz w:val="23"/>
              </w:rPr>
              <w:t>Deadline</w:t>
            </w:r>
          </w:p>
        </w:tc>
      </w:tr>
      <w:tr w:rsidR="00402619" w14:paraId="13CAFD90" w14:textId="77777777">
        <w:trPr>
          <w:trHeight w:val="361"/>
        </w:trPr>
        <w:tc>
          <w:tcPr>
            <w:tcW w:w="2722" w:type="dxa"/>
          </w:tcPr>
          <w:p w14:paraId="78F75D4D" w14:textId="77777777" w:rsidR="00402619" w:rsidRDefault="00000000">
            <w:pPr>
              <w:pStyle w:val="TableParagraph"/>
              <w:rPr>
                <w:sz w:val="23"/>
              </w:rPr>
            </w:pPr>
            <w:r>
              <w:rPr>
                <w:color w:val="211E1F"/>
                <w:spacing w:val="-4"/>
                <w:sz w:val="23"/>
              </w:rPr>
              <w:t>Fall</w:t>
            </w:r>
          </w:p>
        </w:tc>
        <w:tc>
          <w:tcPr>
            <w:tcW w:w="3623" w:type="dxa"/>
          </w:tcPr>
          <w:p w14:paraId="44C34F6E" w14:textId="77777777" w:rsidR="00402619" w:rsidRDefault="00000000">
            <w:pPr>
              <w:pStyle w:val="TableParagraph"/>
              <w:ind w:left="1454"/>
              <w:rPr>
                <w:sz w:val="23"/>
              </w:rPr>
            </w:pPr>
            <w:r>
              <w:rPr>
                <w:color w:val="211E1F"/>
                <w:sz w:val="23"/>
              </w:rPr>
              <w:t>October</w:t>
            </w:r>
            <w:r>
              <w:rPr>
                <w:color w:val="211E1F"/>
                <w:spacing w:val="-4"/>
                <w:sz w:val="23"/>
              </w:rPr>
              <w:t xml:space="preserve"> </w:t>
            </w:r>
            <w:r>
              <w:rPr>
                <w:color w:val="211E1F"/>
                <w:sz w:val="23"/>
              </w:rPr>
              <w:t>1</w:t>
            </w:r>
            <w:r>
              <w:rPr>
                <w:color w:val="211E1F"/>
                <w:spacing w:val="-3"/>
                <w:sz w:val="23"/>
              </w:rPr>
              <w:t xml:space="preserve"> </w:t>
            </w:r>
            <w:r>
              <w:rPr>
                <w:color w:val="211E1F"/>
                <w:sz w:val="23"/>
              </w:rPr>
              <w:t>—</w:t>
            </w:r>
            <w:r>
              <w:rPr>
                <w:color w:val="211E1F"/>
                <w:spacing w:val="-4"/>
                <w:sz w:val="23"/>
              </w:rPr>
              <w:t xml:space="preserve"> </w:t>
            </w:r>
            <w:r>
              <w:rPr>
                <w:color w:val="211E1F"/>
                <w:sz w:val="23"/>
              </w:rPr>
              <w:t>5:00</w:t>
            </w:r>
            <w:r>
              <w:rPr>
                <w:color w:val="211E1F"/>
                <w:spacing w:val="-8"/>
                <w:sz w:val="23"/>
              </w:rPr>
              <w:t xml:space="preserve"> </w:t>
            </w:r>
            <w:r>
              <w:rPr>
                <w:color w:val="211E1F"/>
                <w:spacing w:val="-4"/>
                <w:sz w:val="23"/>
              </w:rPr>
              <w:t>p.m.</w:t>
            </w:r>
          </w:p>
        </w:tc>
      </w:tr>
      <w:tr w:rsidR="00402619" w14:paraId="46449144" w14:textId="77777777">
        <w:trPr>
          <w:trHeight w:val="295"/>
        </w:trPr>
        <w:tc>
          <w:tcPr>
            <w:tcW w:w="2722" w:type="dxa"/>
          </w:tcPr>
          <w:p w14:paraId="6D6E458A" w14:textId="77777777" w:rsidR="00402619" w:rsidRDefault="00000000">
            <w:pPr>
              <w:pStyle w:val="TableParagraph"/>
              <w:spacing w:line="257" w:lineRule="exact"/>
              <w:ind w:left="50"/>
              <w:rPr>
                <w:sz w:val="23"/>
              </w:rPr>
            </w:pPr>
            <w:r>
              <w:rPr>
                <w:color w:val="211E1F"/>
                <w:spacing w:val="-2"/>
                <w:sz w:val="23"/>
              </w:rPr>
              <w:t>Spring</w:t>
            </w:r>
          </w:p>
        </w:tc>
        <w:tc>
          <w:tcPr>
            <w:tcW w:w="3623" w:type="dxa"/>
          </w:tcPr>
          <w:p w14:paraId="3A6EC33B" w14:textId="77777777" w:rsidR="00402619" w:rsidRDefault="00000000">
            <w:pPr>
              <w:pStyle w:val="TableParagraph"/>
              <w:spacing w:line="257" w:lineRule="exact"/>
              <w:ind w:left="1471"/>
              <w:rPr>
                <w:sz w:val="23"/>
              </w:rPr>
            </w:pPr>
            <w:r>
              <w:rPr>
                <w:color w:val="211E1F"/>
                <w:sz w:val="23"/>
              </w:rPr>
              <w:t>March</w:t>
            </w:r>
            <w:r>
              <w:rPr>
                <w:color w:val="211E1F"/>
                <w:spacing w:val="-3"/>
                <w:sz w:val="23"/>
              </w:rPr>
              <w:t xml:space="preserve"> </w:t>
            </w:r>
            <w:r>
              <w:rPr>
                <w:color w:val="211E1F"/>
                <w:sz w:val="23"/>
              </w:rPr>
              <w:t>1</w:t>
            </w:r>
            <w:r>
              <w:rPr>
                <w:color w:val="211E1F"/>
                <w:spacing w:val="-3"/>
                <w:sz w:val="23"/>
              </w:rPr>
              <w:t xml:space="preserve"> </w:t>
            </w:r>
            <w:r>
              <w:rPr>
                <w:color w:val="211E1F"/>
                <w:sz w:val="23"/>
              </w:rPr>
              <w:t>—</w:t>
            </w:r>
            <w:r>
              <w:rPr>
                <w:color w:val="211E1F"/>
                <w:spacing w:val="-2"/>
                <w:sz w:val="23"/>
              </w:rPr>
              <w:t xml:space="preserve"> </w:t>
            </w:r>
            <w:r>
              <w:rPr>
                <w:color w:val="211E1F"/>
                <w:sz w:val="23"/>
              </w:rPr>
              <w:t>5:00</w:t>
            </w:r>
            <w:r>
              <w:rPr>
                <w:color w:val="211E1F"/>
                <w:spacing w:val="-7"/>
                <w:sz w:val="23"/>
              </w:rPr>
              <w:t xml:space="preserve"> </w:t>
            </w:r>
            <w:r>
              <w:rPr>
                <w:color w:val="211E1F"/>
                <w:spacing w:val="-4"/>
                <w:sz w:val="23"/>
              </w:rPr>
              <w:t>p.m.</w:t>
            </w:r>
          </w:p>
        </w:tc>
      </w:tr>
    </w:tbl>
    <w:p w14:paraId="4F85A795" w14:textId="77777777" w:rsidR="00402619" w:rsidRDefault="00000000">
      <w:pPr>
        <w:spacing w:before="86"/>
        <w:ind w:left="1080"/>
        <w:rPr>
          <w:i/>
          <w:sz w:val="20"/>
        </w:rPr>
      </w:pPr>
      <w:r>
        <w:rPr>
          <w:i/>
          <w:color w:val="211E1F"/>
          <w:sz w:val="20"/>
        </w:rPr>
        <w:t>Note:</w:t>
      </w:r>
      <w:r>
        <w:rPr>
          <w:i/>
          <w:color w:val="211E1F"/>
          <w:spacing w:val="-5"/>
          <w:sz w:val="20"/>
        </w:rPr>
        <w:t xml:space="preserve"> </w:t>
      </w:r>
      <w:r>
        <w:rPr>
          <w:i/>
          <w:color w:val="211E1F"/>
          <w:sz w:val="20"/>
        </w:rPr>
        <w:t>If</w:t>
      </w:r>
      <w:r>
        <w:rPr>
          <w:i/>
          <w:color w:val="211E1F"/>
          <w:spacing w:val="-2"/>
          <w:sz w:val="20"/>
        </w:rPr>
        <w:t xml:space="preserve"> </w:t>
      </w:r>
      <w:r>
        <w:rPr>
          <w:i/>
          <w:color w:val="211E1F"/>
          <w:sz w:val="20"/>
        </w:rPr>
        <w:t>deadlines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fall</w:t>
      </w:r>
      <w:r>
        <w:rPr>
          <w:i/>
          <w:color w:val="211E1F"/>
          <w:spacing w:val="-2"/>
          <w:sz w:val="20"/>
        </w:rPr>
        <w:t xml:space="preserve"> </w:t>
      </w:r>
      <w:r>
        <w:rPr>
          <w:i/>
          <w:color w:val="211E1F"/>
          <w:sz w:val="20"/>
        </w:rPr>
        <w:t>on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a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weekend,</w:t>
      </w:r>
      <w:r>
        <w:rPr>
          <w:i/>
          <w:color w:val="211E1F"/>
          <w:spacing w:val="-2"/>
          <w:sz w:val="20"/>
        </w:rPr>
        <w:t xml:space="preserve"> </w:t>
      </w:r>
      <w:r>
        <w:rPr>
          <w:i/>
          <w:color w:val="211E1F"/>
          <w:sz w:val="20"/>
        </w:rPr>
        <w:t>the</w:t>
      </w:r>
      <w:r>
        <w:rPr>
          <w:i/>
          <w:color w:val="211E1F"/>
          <w:spacing w:val="-2"/>
          <w:sz w:val="20"/>
        </w:rPr>
        <w:t xml:space="preserve"> </w:t>
      </w:r>
      <w:r>
        <w:rPr>
          <w:i/>
          <w:color w:val="211E1F"/>
          <w:sz w:val="20"/>
        </w:rPr>
        <w:t>new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deadline</w:t>
      </w:r>
      <w:r>
        <w:rPr>
          <w:i/>
          <w:color w:val="211E1F"/>
          <w:spacing w:val="-2"/>
          <w:sz w:val="20"/>
        </w:rPr>
        <w:t xml:space="preserve"> </w:t>
      </w:r>
      <w:r>
        <w:rPr>
          <w:i/>
          <w:color w:val="211E1F"/>
          <w:sz w:val="20"/>
        </w:rPr>
        <w:t>is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5:00</w:t>
      </w:r>
      <w:r>
        <w:rPr>
          <w:i/>
          <w:color w:val="211E1F"/>
          <w:spacing w:val="-4"/>
          <w:sz w:val="20"/>
        </w:rPr>
        <w:t xml:space="preserve"> </w:t>
      </w:r>
      <w:r>
        <w:rPr>
          <w:i/>
          <w:color w:val="211E1F"/>
          <w:sz w:val="20"/>
        </w:rPr>
        <w:t>p.m.</w:t>
      </w:r>
      <w:r>
        <w:rPr>
          <w:i/>
          <w:color w:val="211E1F"/>
          <w:spacing w:val="-4"/>
          <w:sz w:val="20"/>
        </w:rPr>
        <w:t xml:space="preserve"> </w:t>
      </w:r>
      <w:r>
        <w:rPr>
          <w:i/>
          <w:color w:val="211E1F"/>
          <w:sz w:val="20"/>
        </w:rPr>
        <w:t>the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following</w:t>
      </w:r>
      <w:r>
        <w:rPr>
          <w:i/>
          <w:color w:val="211E1F"/>
          <w:spacing w:val="-2"/>
          <w:sz w:val="20"/>
        </w:rPr>
        <w:t xml:space="preserve"> Monday.</w:t>
      </w:r>
    </w:p>
    <w:p w14:paraId="557ADCB7" w14:textId="77777777" w:rsidR="00402619" w:rsidRDefault="00402619">
      <w:pPr>
        <w:pStyle w:val="BodyText"/>
        <w:rPr>
          <w:i/>
          <w:sz w:val="20"/>
        </w:rPr>
      </w:pPr>
    </w:p>
    <w:p w14:paraId="65722D4C" w14:textId="77777777" w:rsidR="00402619" w:rsidRDefault="00402619">
      <w:pPr>
        <w:pStyle w:val="BodyText"/>
        <w:spacing w:before="1"/>
        <w:rPr>
          <w:i/>
          <w:sz w:val="20"/>
        </w:rPr>
      </w:pPr>
    </w:p>
    <w:p w14:paraId="6840AE20" w14:textId="77777777" w:rsidR="00402619" w:rsidRDefault="00000000">
      <w:pPr>
        <w:pStyle w:val="BodyText"/>
        <w:ind w:left="179" w:right="236"/>
        <w:jc w:val="both"/>
      </w:pPr>
      <w:r>
        <w:rPr>
          <w:sz w:val="20"/>
        </w:rPr>
        <w:t>*</w:t>
      </w:r>
      <w:r>
        <w:t xml:space="preserve">Based on the current COVID-19 environment, </w:t>
      </w:r>
      <w:proofErr w:type="spellStart"/>
      <w:r>
        <w:t>MaPSAC</w:t>
      </w:r>
      <w:proofErr w:type="spellEnd"/>
      <w:r>
        <w:t xml:space="preserve"> understands that professional development activities initially proposed may be changed, postponed, or otherwise altered to fit a new format or new event date.</w:t>
      </w:r>
      <w:r>
        <w:rPr>
          <w:spacing w:val="40"/>
        </w:rPr>
        <w:t xml:space="preserve"> </w:t>
      </w:r>
      <w:r>
        <w:t>The Professional Development Subcommittee is sensitive to these modifications and will work with awardees to ensure they can utilize funding to support the proposed activity.</w:t>
      </w:r>
    </w:p>
    <w:p w14:paraId="1464E296" w14:textId="77777777" w:rsidR="00402619" w:rsidRDefault="00402619">
      <w:pPr>
        <w:pStyle w:val="BodyText"/>
        <w:jc w:val="both"/>
        <w:sectPr w:rsidR="00402619">
          <w:type w:val="continuous"/>
          <w:pgSz w:w="12240" w:h="15840"/>
          <w:pgMar w:top="3000" w:right="720" w:bottom="280" w:left="1080" w:header="858" w:footer="0" w:gutter="0"/>
          <w:cols w:space="720"/>
        </w:sectPr>
      </w:pPr>
    </w:p>
    <w:p w14:paraId="7D55499D" w14:textId="77777777" w:rsidR="00402619" w:rsidRDefault="00000000">
      <w:pPr>
        <w:pStyle w:val="Heading1"/>
        <w:spacing w:before="264"/>
        <w:ind w:right="357"/>
        <w:jc w:val="center"/>
      </w:pPr>
      <w:bookmarkStart w:id="2" w:name="Guidelines"/>
      <w:bookmarkEnd w:id="2"/>
      <w:r>
        <w:rPr>
          <w:color w:val="211E1F"/>
          <w:spacing w:val="-2"/>
        </w:rPr>
        <w:lastRenderedPageBreak/>
        <w:t>Guidelines</w:t>
      </w:r>
    </w:p>
    <w:p w14:paraId="4BF603EC" w14:textId="77777777" w:rsidR="00402619" w:rsidRDefault="00000000">
      <w:pPr>
        <w:pStyle w:val="Heading2"/>
        <w:spacing w:before="258"/>
      </w:pPr>
      <w:bookmarkStart w:id="3" w:name="Eligibility"/>
      <w:bookmarkEnd w:id="3"/>
      <w:r>
        <w:rPr>
          <w:color w:val="211E1F"/>
          <w:spacing w:val="-2"/>
        </w:rPr>
        <w:t>Eligibility</w:t>
      </w:r>
    </w:p>
    <w:p w14:paraId="38014030" w14:textId="0E39B7D2" w:rsidR="00402619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81"/>
        <w:ind w:left="718" w:hanging="180"/>
        <w:rPr>
          <w:sz w:val="23"/>
        </w:rPr>
      </w:pPr>
      <w:r>
        <w:rPr>
          <w:color w:val="211E1F"/>
          <w:sz w:val="23"/>
        </w:rPr>
        <w:t>M/P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staff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of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.50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FTE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or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greater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may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receive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a</w:t>
      </w:r>
      <w:r>
        <w:rPr>
          <w:color w:val="211E1F"/>
          <w:spacing w:val="-2"/>
          <w:sz w:val="23"/>
        </w:rPr>
        <w:t xml:space="preserve"> </w:t>
      </w:r>
      <w:proofErr w:type="spellStart"/>
      <w:r>
        <w:rPr>
          <w:color w:val="211E1F"/>
          <w:sz w:val="23"/>
        </w:rPr>
        <w:t>MaPSAC</w:t>
      </w:r>
      <w:proofErr w:type="spellEnd"/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grant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once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every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three</w:t>
      </w:r>
      <w:r>
        <w:rPr>
          <w:color w:val="211E1F"/>
          <w:spacing w:val="-16"/>
          <w:sz w:val="23"/>
        </w:rPr>
        <w:t xml:space="preserve"> </w:t>
      </w:r>
      <w:r>
        <w:rPr>
          <w:color w:val="211E1F"/>
          <w:spacing w:val="-2"/>
          <w:sz w:val="23"/>
        </w:rPr>
        <w:t>years.</w:t>
      </w:r>
    </w:p>
    <w:p w14:paraId="230847E8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180"/>
        <w:rPr>
          <w:sz w:val="23"/>
        </w:rPr>
      </w:pPr>
      <w:r>
        <w:rPr>
          <w:color w:val="211E1F"/>
          <w:sz w:val="23"/>
        </w:rPr>
        <w:t>Grants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may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fund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a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single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event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or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supplement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course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work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over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a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one-year</w:t>
      </w:r>
      <w:r>
        <w:rPr>
          <w:color w:val="211E1F"/>
          <w:spacing w:val="-24"/>
          <w:sz w:val="23"/>
        </w:rPr>
        <w:t xml:space="preserve"> </w:t>
      </w:r>
      <w:r>
        <w:rPr>
          <w:color w:val="211E1F"/>
          <w:spacing w:val="-2"/>
          <w:sz w:val="23"/>
        </w:rPr>
        <w:t>period.</w:t>
      </w:r>
    </w:p>
    <w:p w14:paraId="0FBB5A4A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5"/>
          <w:tab w:val="left" w:pos="717"/>
        </w:tabs>
        <w:ind w:right="1654" w:hanging="178"/>
        <w:rPr>
          <w:sz w:val="23"/>
        </w:rPr>
      </w:pPr>
      <w:r>
        <w:rPr>
          <w:color w:val="211E1F"/>
          <w:sz w:val="23"/>
        </w:rPr>
        <w:t>The recipient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must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be a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Purdue employee at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the time of the development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activity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 xml:space="preserve">and </w:t>
      </w:r>
      <w:r>
        <w:rPr>
          <w:color w:val="211E1F"/>
          <w:spacing w:val="-2"/>
          <w:sz w:val="23"/>
        </w:rPr>
        <w:t>reimbursement.</w:t>
      </w:r>
    </w:p>
    <w:p w14:paraId="2183758B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5"/>
          <w:tab w:val="left" w:pos="717"/>
        </w:tabs>
        <w:ind w:right="912" w:hanging="178"/>
        <w:rPr>
          <w:sz w:val="23"/>
        </w:rPr>
      </w:pPr>
      <w:r>
        <w:rPr>
          <w:color w:val="211E1F"/>
          <w:sz w:val="23"/>
        </w:rPr>
        <w:t>Applicants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must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work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on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West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Lafayette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campus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or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an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affiliated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extension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office.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Regional campus employees are not eligible.</w:t>
      </w:r>
    </w:p>
    <w:p w14:paraId="4B4112DD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81"/>
        <w:ind w:left="718" w:hanging="180"/>
        <w:rPr>
          <w:sz w:val="23"/>
        </w:rPr>
      </w:pPr>
      <w:r>
        <w:rPr>
          <w:color w:val="211E1F"/>
          <w:sz w:val="23"/>
        </w:rPr>
        <w:t>Costs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incurred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during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one-year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grant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period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are</w:t>
      </w:r>
      <w:r>
        <w:rPr>
          <w:color w:val="211E1F"/>
          <w:spacing w:val="-13"/>
          <w:sz w:val="23"/>
        </w:rPr>
        <w:t xml:space="preserve"> </w:t>
      </w:r>
      <w:r>
        <w:rPr>
          <w:color w:val="211E1F"/>
          <w:spacing w:val="-2"/>
          <w:sz w:val="23"/>
        </w:rPr>
        <w:t>eligible.</w:t>
      </w:r>
    </w:p>
    <w:p w14:paraId="1A7D790F" w14:textId="77777777" w:rsidR="00402619" w:rsidRDefault="00000000">
      <w:pPr>
        <w:pStyle w:val="ListParagraph"/>
        <w:numPr>
          <w:ilvl w:val="1"/>
          <w:numId w:val="1"/>
        </w:numPr>
        <w:tabs>
          <w:tab w:val="left" w:pos="1075"/>
        </w:tabs>
        <w:spacing w:before="0"/>
        <w:ind w:left="1075" w:hanging="360"/>
        <w:rPr>
          <w:rFonts w:ascii="Symbol" w:hAnsi="Symbol"/>
          <w:color w:val="211E1F"/>
          <w:sz w:val="23"/>
        </w:rPr>
      </w:pPr>
      <w:r>
        <w:rPr>
          <w:sz w:val="23"/>
        </w:rPr>
        <w:t>Spring</w:t>
      </w:r>
      <w:r>
        <w:rPr>
          <w:spacing w:val="-4"/>
          <w:sz w:val="23"/>
        </w:rPr>
        <w:t xml:space="preserve"> </w:t>
      </w:r>
      <w:r>
        <w:rPr>
          <w:sz w:val="23"/>
        </w:rPr>
        <w:t>grant</w:t>
      </w:r>
      <w:r>
        <w:rPr>
          <w:spacing w:val="-2"/>
          <w:sz w:val="23"/>
        </w:rPr>
        <w:t xml:space="preserve"> </w:t>
      </w:r>
      <w:r>
        <w:rPr>
          <w:color w:val="211E1F"/>
          <w:sz w:val="23"/>
        </w:rPr>
        <w:t>is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for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professional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development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activity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from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January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1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to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December</w:t>
      </w:r>
      <w:r>
        <w:rPr>
          <w:color w:val="211E1F"/>
          <w:spacing w:val="-24"/>
          <w:sz w:val="23"/>
        </w:rPr>
        <w:t xml:space="preserve"> </w:t>
      </w:r>
      <w:r>
        <w:rPr>
          <w:color w:val="211E1F"/>
          <w:spacing w:val="-5"/>
          <w:sz w:val="23"/>
        </w:rPr>
        <w:t>31</w:t>
      </w:r>
    </w:p>
    <w:p w14:paraId="5A9A06F2" w14:textId="77777777" w:rsidR="00402619" w:rsidRDefault="00000000">
      <w:pPr>
        <w:pStyle w:val="ListParagraph"/>
        <w:numPr>
          <w:ilvl w:val="1"/>
          <w:numId w:val="1"/>
        </w:numPr>
        <w:tabs>
          <w:tab w:val="left" w:pos="1074"/>
        </w:tabs>
        <w:spacing w:before="0"/>
        <w:ind w:left="1074" w:hanging="359"/>
        <w:rPr>
          <w:rFonts w:ascii="Symbol" w:hAnsi="Symbol"/>
          <w:sz w:val="23"/>
        </w:rPr>
      </w:pPr>
      <w:r>
        <w:rPr>
          <w:color w:val="211E1F"/>
          <w:sz w:val="23"/>
        </w:rPr>
        <w:t>Fall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grant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is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for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professional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development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activity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from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July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1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to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June</w:t>
      </w:r>
      <w:r>
        <w:rPr>
          <w:color w:val="211E1F"/>
          <w:spacing w:val="-17"/>
          <w:sz w:val="23"/>
        </w:rPr>
        <w:t xml:space="preserve"> </w:t>
      </w:r>
      <w:r>
        <w:rPr>
          <w:color w:val="211E1F"/>
          <w:spacing w:val="-5"/>
          <w:sz w:val="23"/>
        </w:rPr>
        <w:t>30</w:t>
      </w:r>
    </w:p>
    <w:p w14:paraId="62094B3A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5"/>
          <w:tab w:val="left" w:pos="717"/>
        </w:tabs>
        <w:spacing w:before="88"/>
        <w:ind w:right="822" w:hanging="178"/>
        <w:rPr>
          <w:sz w:val="23"/>
        </w:rPr>
      </w:pPr>
      <w:r>
        <w:rPr>
          <w:color w:val="211E1F"/>
          <w:sz w:val="23"/>
        </w:rPr>
        <w:t>A maximum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of two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employees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per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department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may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receive funding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for</w:t>
      </w:r>
      <w:r>
        <w:rPr>
          <w:color w:val="211E1F"/>
          <w:spacing w:val="-1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same development activity. The applications must be submitted separately.</w:t>
      </w:r>
    </w:p>
    <w:p w14:paraId="1997DDB1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81"/>
        <w:ind w:left="718" w:hanging="180"/>
        <w:rPr>
          <w:sz w:val="23"/>
        </w:rPr>
      </w:pPr>
      <w:r>
        <w:rPr>
          <w:color w:val="211E1F"/>
          <w:sz w:val="23"/>
        </w:rPr>
        <w:t>Current</w:t>
      </w:r>
      <w:r>
        <w:rPr>
          <w:color w:val="211E1F"/>
          <w:spacing w:val="-4"/>
          <w:sz w:val="23"/>
        </w:rPr>
        <w:t xml:space="preserve"> </w:t>
      </w:r>
      <w:proofErr w:type="spellStart"/>
      <w:r>
        <w:rPr>
          <w:color w:val="211E1F"/>
          <w:sz w:val="23"/>
        </w:rPr>
        <w:t>MaPSAC</w:t>
      </w:r>
      <w:proofErr w:type="spellEnd"/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members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are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not</w:t>
      </w:r>
      <w:r>
        <w:rPr>
          <w:color w:val="211E1F"/>
          <w:spacing w:val="-7"/>
          <w:sz w:val="23"/>
        </w:rPr>
        <w:t xml:space="preserve"> </w:t>
      </w:r>
      <w:r>
        <w:rPr>
          <w:color w:val="211E1F"/>
          <w:spacing w:val="-2"/>
          <w:sz w:val="23"/>
        </w:rPr>
        <w:t>eligible.</w:t>
      </w:r>
    </w:p>
    <w:p w14:paraId="72209F2C" w14:textId="77777777" w:rsidR="00402619" w:rsidRDefault="00402619">
      <w:pPr>
        <w:pStyle w:val="BodyText"/>
        <w:spacing w:before="70"/>
      </w:pPr>
    </w:p>
    <w:p w14:paraId="68874CF3" w14:textId="77777777" w:rsidR="00402619" w:rsidRDefault="00000000">
      <w:pPr>
        <w:pStyle w:val="Heading2"/>
        <w:ind w:left="357"/>
      </w:pPr>
      <w:bookmarkStart w:id="4" w:name="Expense_Reimbursement"/>
      <w:bookmarkEnd w:id="4"/>
      <w:r>
        <w:rPr>
          <w:color w:val="211E1F"/>
        </w:rPr>
        <w:t>Expense</w:t>
      </w:r>
      <w:r>
        <w:rPr>
          <w:color w:val="211E1F"/>
          <w:spacing w:val="-5"/>
        </w:rPr>
        <w:t xml:space="preserve"> </w:t>
      </w:r>
      <w:r>
        <w:rPr>
          <w:color w:val="211E1F"/>
          <w:spacing w:val="-2"/>
        </w:rPr>
        <w:t>Reimbursement</w:t>
      </w:r>
    </w:p>
    <w:p w14:paraId="299FEAC2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78"/>
        <w:ind w:left="717" w:right="1029" w:hanging="180"/>
        <w:rPr>
          <w:sz w:val="23"/>
        </w:rPr>
      </w:pPr>
      <w:r>
        <w:rPr>
          <w:color w:val="211E1F"/>
          <w:sz w:val="23"/>
        </w:rPr>
        <w:t>Grant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recipients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must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request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reimbursement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by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completing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parts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1,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2,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and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3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only</w:t>
      </w:r>
      <w:r>
        <w:rPr>
          <w:color w:val="211E1F"/>
          <w:spacing w:val="-3"/>
          <w:sz w:val="23"/>
        </w:rPr>
        <w:t xml:space="preserve"> </w:t>
      </w:r>
      <w:r>
        <w:rPr>
          <w:i/>
          <w:color w:val="211E1F"/>
          <w:sz w:val="23"/>
        </w:rPr>
        <w:t>A</w:t>
      </w:r>
      <w:r>
        <w:rPr>
          <w:i/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and</w:t>
      </w:r>
      <w:r>
        <w:rPr>
          <w:color w:val="211E1F"/>
          <w:spacing w:val="-3"/>
          <w:sz w:val="23"/>
        </w:rPr>
        <w:t xml:space="preserve"> </w:t>
      </w:r>
      <w:r>
        <w:rPr>
          <w:i/>
          <w:color w:val="211E1F"/>
          <w:sz w:val="23"/>
        </w:rPr>
        <w:t>C</w:t>
      </w:r>
      <w:r>
        <w:rPr>
          <w:i/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 xml:space="preserve">of the Substitute W-9 form and submit with applicable </w:t>
      </w:r>
      <w:r>
        <w:rPr>
          <w:sz w:val="23"/>
        </w:rPr>
        <w:t>invoices/</w:t>
      </w:r>
      <w:r>
        <w:rPr>
          <w:color w:val="211E1F"/>
          <w:sz w:val="23"/>
        </w:rPr>
        <w:t>receipts.</w:t>
      </w:r>
    </w:p>
    <w:p w14:paraId="76FDDE34" w14:textId="77777777" w:rsidR="00402619" w:rsidRDefault="00402619">
      <w:pPr>
        <w:pStyle w:val="BodyText"/>
      </w:pPr>
    </w:p>
    <w:p w14:paraId="044266E8" w14:textId="77777777" w:rsidR="00402619" w:rsidRDefault="00000000">
      <w:pPr>
        <w:pStyle w:val="BodyText"/>
        <w:spacing w:before="1"/>
        <w:ind w:left="1078" w:right="3829"/>
      </w:pPr>
      <w:r>
        <w:t>Spring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reimbursement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31. Fall grant reimbursement requests due June 30.</w:t>
      </w:r>
    </w:p>
    <w:p w14:paraId="0272890F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5"/>
          <w:tab w:val="left" w:pos="717"/>
        </w:tabs>
        <w:ind w:left="717" w:right="1071" w:hanging="181"/>
        <w:rPr>
          <w:sz w:val="23"/>
        </w:rPr>
      </w:pPr>
      <w:r>
        <w:rPr>
          <w:color w:val="211E1F"/>
          <w:sz w:val="23"/>
        </w:rPr>
        <w:t>The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maximum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grant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is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$750.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3"/>
          <w:sz w:val="23"/>
        </w:rPr>
        <w:t xml:space="preserve"> </w:t>
      </w:r>
      <w:proofErr w:type="spellStart"/>
      <w:r>
        <w:rPr>
          <w:color w:val="211E1F"/>
          <w:sz w:val="23"/>
        </w:rPr>
        <w:t>MaPSAC</w:t>
      </w:r>
      <w:proofErr w:type="spellEnd"/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Professional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Development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subcommittee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reserves the right to adjust award amounts to accommodate a larger number of qualified</w:t>
      </w:r>
      <w:r>
        <w:rPr>
          <w:color w:val="211E1F"/>
          <w:spacing w:val="-25"/>
          <w:sz w:val="23"/>
        </w:rPr>
        <w:t xml:space="preserve"> </w:t>
      </w:r>
      <w:r>
        <w:rPr>
          <w:color w:val="211E1F"/>
          <w:sz w:val="23"/>
        </w:rPr>
        <w:t>applicants.</w:t>
      </w:r>
    </w:p>
    <w:p w14:paraId="7F00AF74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81"/>
        <w:ind w:left="717" w:hanging="180"/>
        <w:rPr>
          <w:sz w:val="23"/>
        </w:rPr>
      </w:pPr>
      <w:r>
        <w:rPr>
          <w:color w:val="211E1F"/>
          <w:sz w:val="23"/>
        </w:rPr>
        <w:t>Taxes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on</w:t>
      </w:r>
      <w:r>
        <w:rPr>
          <w:color w:val="211E1F"/>
          <w:spacing w:val="-4"/>
          <w:sz w:val="23"/>
        </w:rPr>
        <w:t xml:space="preserve"> </w:t>
      </w:r>
      <w:r>
        <w:rPr>
          <w:color w:val="211E1F"/>
          <w:sz w:val="23"/>
        </w:rPr>
        <w:t>expenses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will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not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be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pacing w:val="-2"/>
          <w:sz w:val="23"/>
        </w:rPr>
        <w:t>reimbursed.</w:t>
      </w:r>
    </w:p>
    <w:p w14:paraId="5857FF62" w14:textId="77777777" w:rsidR="00402619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79"/>
        <w:ind w:left="717" w:right="1419" w:hanging="180"/>
        <w:rPr>
          <w:sz w:val="23"/>
        </w:rPr>
      </w:pPr>
      <w:r>
        <w:rPr>
          <w:color w:val="211E1F"/>
          <w:sz w:val="23"/>
        </w:rPr>
        <w:t>It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is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applicant’s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responsibility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to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verify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with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the</w:t>
      </w:r>
      <w:r>
        <w:rPr>
          <w:color w:val="211E1F"/>
          <w:spacing w:val="-2"/>
          <w:sz w:val="23"/>
        </w:rPr>
        <w:t xml:space="preserve"> </w:t>
      </w:r>
      <w:r>
        <w:rPr>
          <w:color w:val="211E1F"/>
          <w:sz w:val="23"/>
        </w:rPr>
        <w:t>tax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accountant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in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>Accounting</w:t>
      </w:r>
      <w:r>
        <w:rPr>
          <w:color w:val="211E1F"/>
          <w:spacing w:val="-3"/>
          <w:sz w:val="23"/>
        </w:rPr>
        <w:t xml:space="preserve"> </w:t>
      </w:r>
      <w:r>
        <w:rPr>
          <w:color w:val="211E1F"/>
          <w:sz w:val="23"/>
        </w:rPr>
        <w:t xml:space="preserve">Services (765.494.0521 or e-mail </w:t>
      </w:r>
      <w:hyperlink r:id="rId10">
        <w:r>
          <w:rPr>
            <w:color w:val="211E1F"/>
            <w:sz w:val="23"/>
          </w:rPr>
          <w:t>tax@purdue.edu)</w:t>
        </w:r>
      </w:hyperlink>
      <w:r>
        <w:rPr>
          <w:color w:val="211E1F"/>
          <w:sz w:val="23"/>
        </w:rPr>
        <w:t xml:space="preserve"> whether the grant is taxable</w:t>
      </w:r>
      <w:r>
        <w:rPr>
          <w:color w:val="211E1F"/>
          <w:spacing w:val="-5"/>
          <w:sz w:val="23"/>
        </w:rPr>
        <w:t xml:space="preserve"> </w:t>
      </w:r>
      <w:r>
        <w:rPr>
          <w:color w:val="211E1F"/>
          <w:sz w:val="23"/>
        </w:rPr>
        <w:t>income.</w:t>
      </w:r>
    </w:p>
    <w:p w14:paraId="42ED4850" w14:textId="77777777" w:rsidR="00402619" w:rsidRDefault="00402619">
      <w:pPr>
        <w:pStyle w:val="BodyText"/>
        <w:spacing w:before="12"/>
      </w:pPr>
    </w:p>
    <w:p w14:paraId="23FC0C9E" w14:textId="77777777" w:rsidR="00402619" w:rsidRDefault="00000000">
      <w:pPr>
        <w:pStyle w:val="Heading2"/>
      </w:pPr>
      <w:bookmarkStart w:id="5" w:name="Notification"/>
      <w:bookmarkEnd w:id="5"/>
      <w:r>
        <w:rPr>
          <w:color w:val="211E1F"/>
          <w:spacing w:val="-2"/>
        </w:rPr>
        <w:t>Notification</w:t>
      </w:r>
    </w:p>
    <w:p w14:paraId="177CBDED" w14:textId="77777777" w:rsidR="00402619" w:rsidRDefault="00000000">
      <w:pPr>
        <w:pStyle w:val="BodyText"/>
        <w:ind w:left="360"/>
      </w:pPr>
      <w:r>
        <w:rPr>
          <w:color w:val="211E1F"/>
        </w:rPr>
        <w:t>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letter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notification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will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be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sent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approximately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six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weeks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after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grant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application</w:t>
      </w:r>
      <w:r>
        <w:rPr>
          <w:color w:val="211E1F"/>
          <w:spacing w:val="-2"/>
        </w:rPr>
        <w:t xml:space="preserve"> deadline.</w:t>
      </w:r>
    </w:p>
    <w:p w14:paraId="278EED3D" w14:textId="77777777" w:rsidR="00402619" w:rsidRDefault="00402619">
      <w:pPr>
        <w:pStyle w:val="BodyText"/>
        <w:spacing w:before="4"/>
      </w:pPr>
    </w:p>
    <w:p w14:paraId="31300338" w14:textId="77777777" w:rsidR="00402619" w:rsidRDefault="00000000">
      <w:pPr>
        <w:pStyle w:val="Heading2"/>
        <w:spacing w:before="1" w:line="277" w:lineRule="exact"/>
        <w:ind w:left="359"/>
      </w:pPr>
      <w:bookmarkStart w:id="6" w:name="Questions"/>
      <w:bookmarkEnd w:id="6"/>
      <w:r>
        <w:rPr>
          <w:color w:val="211E1F"/>
          <w:spacing w:val="-2"/>
        </w:rPr>
        <w:t>Questions</w:t>
      </w:r>
    </w:p>
    <w:p w14:paraId="19F84ED1" w14:textId="77777777" w:rsidR="00402619" w:rsidRDefault="00000000">
      <w:pPr>
        <w:spacing w:before="1" w:line="235" w:lineRule="auto"/>
        <w:ind w:left="360" w:right="1104"/>
        <w:rPr>
          <w:sz w:val="24"/>
        </w:rPr>
      </w:pPr>
      <w:r>
        <w:rPr>
          <w:color w:val="211E1F"/>
          <w:sz w:val="23"/>
        </w:rPr>
        <w:t xml:space="preserve">Questions about the grant application may be addressed to </w:t>
      </w:r>
      <w:hyperlink r:id="rId11">
        <w:r>
          <w:rPr>
            <w:sz w:val="24"/>
          </w:rPr>
          <w:t>MaPSAC-PD@purdue.ed</w:t>
        </w:r>
      </w:hyperlink>
      <w:r>
        <w:rPr>
          <w:sz w:val="24"/>
        </w:rPr>
        <w:t>u Questions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expense</w:t>
      </w:r>
      <w:r>
        <w:rPr>
          <w:spacing w:val="-7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6"/>
          <w:sz w:val="24"/>
        </w:rPr>
        <w:t xml:space="preserve"> </w:t>
      </w:r>
      <w:hyperlink r:id="rId12">
        <w:r>
          <w:rPr>
            <w:sz w:val="24"/>
          </w:rPr>
          <w:t>to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lod@purdue.edu</w:t>
        </w:r>
      </w:hyperlink>
    </w:p>
    <w:sectPr w:rsidR="00402619">
      <w:pgSz w:w="12240" w:h="15840"/>
      <w:pgMar w:top="3000" w:right="720" w:bottom="280" w:left="1080" w:header="8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88D7" w14:textId="77777777" w:rsidR="000F7266" w:rsidRDefault="000F7266">
      <w:r>
        <w:separator/>
      </w:r>
    </w:p>
  </w:endnote>
  <w:endnote w:type="continuationSeparator" w:id="0">
    <w:p w14:paraId="111643CB" w14:textId="77777777" w:rsidR="000F7266" w:rsidRDefault="000F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C4A1" w14:textId="77777777" w:rsidR="000F7266" w:rsidRDefault="000F7266">
      <w:r>
        <w:separator/>
      </w:r>
    </w:p>
  </w:footnote>
  <w:footnote w:type="continuationSeparator" w:id="0">
    <w:p w14:paraId="06AF4370" w14:textId="77777777" w:rsidR="000F7266" w:rsidRDefault="000F7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2E82" w14:textId="77777777" w:rsidR="0040261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26CEE747" wp14:editId="3533BEBC">
          <wp:simplePos x="0" y="0"/>
          <wp:positionH relativeFrom="page">
            <wp:posOffset>2820109</wp:posOffset>
          </wp:positionH>
          <wp:positionV relativeFrom="page">
            <wp:posOffset>544832</wp:posOffset>
          </wp:positionV>
          <wp:extent cx="2073113" cy="887000"/>
          <wp:effectExtent l="0" t="0" r="0" b="0"/>
          <wp:wrapNone/>
          <wp:docPr id="1" name="Image 1" descr="Purdue University MaPSAC Management and Professional Staff Advisory Committe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urdue University MaPSAC Management and Professional Staff Advisory Committe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3113" cy="88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CB094C5" wp14:editId="1D48323E">
              <wp:simplePos x="0" y="0"/>
              <wp:positionH relativeFrom="page">
                <wp:posOffset>1867916</wp:posOffset>
              </wp:positionH>
              <wp:positionV relativeFrom="page">
                <wp:posOffset>1647443</wp:posOffset>
              </wp:positionV>
              <wp:extent cx="419671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671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C44EB" w14:textId="77777777" w:rsidR="00402619" w:rsidRDefault="00000000">
                          <w:pPr>
                            <w:spacing w:before="4"/>
                            <w:ind w:left="20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color w:val="211E1F"/>
                              <w:sz w:val="36"/>
                            </w:rPr>
                            <w:t>MaPSAC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color w:val="211E1F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211E1F"/>
                              <w:sz w:val="36"/>
                            </w:rPr>
                            <w:t>Professional</w:t>
                          </w:r>
                          <w:r>
                            <w:rPr>
                              <w:rFonts w:ascii="Times New Roman"/>
                              <w:b/>
                              <w:color w:val="211E1F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211E1F"/>
                              <w:sz w:val="36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b/>
                              <w:color w:val="211E1F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211E1F"/>
                              <w:spacing w:val="-2"/>
                              <w:sz w:val="36"/>
                            </w:rPr>
                            <w:t>Grant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094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1pt;margin-top:129.7pt;width:330.45pt;height:21.9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" filled="f" stroked="f">
              <v:textbox inset="0,0,0,0">
                <w:txbxContent>
                  <w:p w14:paraId="75BC44EB" w14:textId="77777777" w:rsidR="00402619" w:rsidRDefault="00000000">
                    <w:pPr>
                      <w:spacing w:before="4"/>
                      <w:ind w:left="20"/>
                      <w:rPr>
                        <w:rFonts w:ascii="Times New Roman"/>
                        <w:b/>
                        <w:sz w:val="36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211E1F"/>
                        <w:sz w:val="36"/>
                      </w:rPr>
                      <w:t>MaPSAC</w:t>
                    </w:r>
                    <w:proofErr w:type="spellEnd"/>
                    <w:r>
                      <w:rPr>
                        <w:rFonts w:ascii="Times New Roman"/>
                        <w:b/>
                        <w:color w:val="211E1F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11E1F"/>
                        <w:sz w:val="36"/>
                      </w:rPr>
                      <w:t>Professional</w:t>
                    </w:r>
                    <w:r>
                      <w:rPr>
                        <w:rFonts w:ascii="Times New Roman"/>
                        <w:b/>
                        <w:color w:val="211E1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11E1F"/>
                        <w:sz w:val="36"/>
                      </w:rPr>
                      <w:t>Development</w:t>
                    </w:r>
                    <w:r>
                      <w:rPr>
                        <w:rFonts w:ascii="Times New Roman"/>
                        <w:b/>
                        <w:color w:val="211E1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11E1F"/>
                        <w:spacing w:val="-2"/>
                        <w:sz w:val="36"/>
                      </w:rPr>
                      <w:t>Grant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BA6"/>
    <w:multiLevelType w:val="hybridMultilevel"/>
    <w:tmpl w:val="AE2449C8"/>
    <w:lvl w:ilvl="0" w:tplc="D4E025DC">
      <w:numFmt w:val="bullet"/>
      <w:lvlText w:val="•"/>
      <w:lvlJc w:val="left"/>
      <w:pPr>
        <w:ind w:left="1799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1E1F"/>
        <w:spacing w:val="0"/>
        <w:w w:val="100"/>
        <w:sz w:val="23"/>
        <w:szCs w:val="23"/>
        <w:lang w:val="en-US" w:eastAsia="en-US" w:bidi="ar-SA"/>
      </w:rPr>
    </w:lvl>
    <w:lvl w:ilvl="1" w:tplc="AF2A845A">
      <w:numFmt w:val="bullet"/>
      <w:lvlText w:val="•"/>
      <w:lvlJc w:val="left"/>
      <w:pPr>
        <w:ind w:left="2664" w:hanging="220"/>
      </w:pPr>
      <w:rPr>
        <w:rFonts w:hint="default"/>
        <w:lang w:val="en-US" w:eastAsia="en-US" w:bidi="ar-SA"/>
      </w:rPr>
    </w:lvl>
    <w:lvl w:ilvl="2" w:tplc="F846491E">
      <w:numFmt w:val="bullet"/>
      <w:lvlText w:val="•"/>
      <w:lvlJc w:val="left"/>
      <w:pPr>
        <w:ind w:left="3528" w:hanging="220"/>
      </w:pPr>
      <w:rPr>
        <w:rFonts w:hint="default"/>
        <w:lang w:val="en-US" w:eastAsia="en-US" w:bidi="ar-SA"/>
      </w:rPr>
    </w:lvl>
    <w:lvl w:ilvl="3" w:tplc="874AB7DA">
      <w:numFmt w:val="bullet"/>
      <w:lvlText w:val="•"/>
      <w:lvlJc w:val="left"/>
      <w:pPr>
        <w:ind w:left="4392" w:hanging="220"/>
      </w:pPr>
      <w:rPr>
        <w:rFonts w:hint="default"/>
        <w:lang w:val="en-US" w:eastAsia="en-US" w:bidi="ar-SA"/>
      </w:rPr>
    </w:lvl>
    <w:lvl w:ilvl="4" w:tplc="CA582D9E">
      <w:numFmt w:val="bullet"/>
      <w:lvlText w:val="•"/>
      <w:lvlJc w:val="left"/>
      <w:pPr>
        <w:ind w:left="5256" w:hanging="220"/>
      </w:pPr>
      <w:rPr>
        <w:rFonts w:hint="default"/>
        <w:lang w:val="en-US" w:eastAsia="en-US" w:bidi="ar-SA"/>
      </w:rPr>
    </w:lvl>
    <w:lvl w:ilvl="5" w:tplc="86061E6C">
      <w:numFmt w:val="bullet"/>
      <w:lvlText w:val="•"/>
      <w:lvlJc w:val="left"/>
      <w:pPr>
        <w:ind w:left="6120" w:hanging="220"/>
      </w:pPr>
      <w:rPr>
        <w:rFonts w:hint="default"/>
        <w:lang w:val="en-US" w:eastAsia="en-US" w:bidi="ar-SA"/>
      </w:rPr>
    </w:lvl>
    <w:lvl w:ilvl="6" w:tplc="552A9F82">
      <w:numFmt w:val="bullet"/>
      <w:lvlText w:val="•"/>
      <w:lvlJc w:val="left"/>
      <w:pPr>
        <w:ind w:left="6984" w:hanging="220"/>
      </w:pPr>
      <w:rPr>
        <w:rFonts w:hint="default"/>
        <w:lang w:val="en-US" w:eastAsia="en-US" w:bidi="ar-SA"/>
      </w:rPr>
    </w:lvl>
    <w:lvl w:ilvl="7" w:tplc="E26CC40E">
      <w:numFmt w:val="bullet"/>
      <w:lvlText w:val="•"/>
      <w:lvlJc w:val="left"/>
      <w:pPr>
        <w:ind w:left="7848" w:hanging="220"/>
      </w:pPr>
      <w:rPr>
        <w:rFonts w:hint="default"/>
        <w:lang w:val="en-US" w:eastAsia="en-US" w:bidi="ar-SA"/>
      </w:rPr>
    </w:lvl>
    <w:lvl w:ilvl="8" w:tplc="FD3A60FC">
      <w:numFmt w:val="bullet"/>
      <w:lvlText w:val="•"/>
      <w:lvlJc w:val="left"/>
      <w:pPr>
        <w:ind w:left="87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74786772"/>
    <w:multiLevelType w:val="hybridMultilevel"/>
    <w:tmpl w:val="78CC953A"/>
    <w:lvl w:ilvl="0" w:tplc="5900F000">
      <w:numFmt w:val="bullet"/>
      <w:lvlText w:val="•"/>
      <w:lvlJc w:val="left"/>
      <w:pPr>
        <w:ind w:left="715" w:hanging="182"/>
      </w:pPr>
      <w:rPr>
        <w:rFonts w:ascii="Calibri" w:eastAsia="Calibri" w:hAnsi="Calibri" w:cs="Calibri" w:hint="default"/>
        <w:b w:val="0"/>
        <w:bCs w:val="0"/>
        <w:i w:val="0"/>
        <w:iCs w:val="0"/>
        <w:color w:val="211E1F"/>
        <w:spacing w:val="0"/>
        <w:w w:val="100"/>
        <w:sz w:val="23"/>
        <w:szCs w:val="23"/>
        <w:lang w:val="en-US" w:eastAsia="en-US" w:bidi="ar-SA"/>
      </w:rPr>
    </w:lvl>
    <w:lvl w:ilvl="1" w:tplc="D4FC84F6">
      <w:numFmt w:val="bullet"/>
      <w:lvlText w:val=""/>
      <w:lvlJc w:val="left"/>
      <w:pPr>
        <w:ind w:left="1077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BE47034">
      <w:numFmt w:val="bullet"/>
      <w:lvlText w:val="•"/>
      <w:lvlJc w:val="left"/>
      <w:pPr>
        <w:ind w:left="2120" w:hanging="362"/>
      </w:pPr>
      <w:rPr>
        <w:rFonts w:hint="default"/>
        <w:lang w:val="en-US" w:eastAsia="en-US" w:bidi="ar-SA"/>
      </w:rPr>
    </w:lvl>
    <w:lvl w:ilvl="3" w:tplc="ED961ADE">
      <w:numFmt w:val="bullet"/>
      <w:lvlText w:val="•"/>
      <w:lvlJc w:val="left"/>
      <w:pPr>
        <w:ind w:left="3160" w:hanging="362"/>
      </w:pPr>
      <w:rPr>
        <w:rFonts w:hint="default"/>
        <w:lang w:val="en-US" w:eastAsia="en-US" w:bidi="ar-SA"/>
      </w:rPr>
    </w:lvl>
    <w:lvl w:ilvl="4" w:tplc="2D2EA47C">
      <w:numFmt w:val="bullet"/>
      <w:lvlText w:val="•"/>
      <w:lvlJc w:val="left"/>
      <w:pPr>
        <w:ind w:left="4200" w:hanging="362"/>
      </w:pPr>
      <w:rPr>
        <w:rFonts w:hint="default"/>
        <w:lang w:val="en-US" w:eastAsia="en-US" w:bidi="ar-SA"/>
      </w:rPr>
    </w:lvl>
    <w:lvl w:ilvl="5" w:tplc="977E6770">
      <w:numFmt w:val="bullet"/>
      <w:lvlText w:val="•"/>
      <w:lvlJc w:val="left"/>
      <w:pPr>
        <w:ind w:left="5240" w:hanging="362"/>
      </w:pPr>
      <w:rPr>
        <w:rFonts w:hint="default"/>
        <w:lang w:val="en-US" w:eastAsia="en-US" w:bidi="ar-SA"/>
      </w:rPr>
    </w:lvl>
    <w:lvl w:ilvl="6" w:tplc="D24E9322">
      <w:numFmt w:val="bullet"/>
      <w:lvlText w:val="•"/>
      <w:lvlJc w:val="left"/>
      <w:pPr>
        <w:ind w:left="6280" w:hanging="362"/>
      </w:pPr>
      <w:rPr>
        <w:rFonts w:hint="default"/>
        <w:lang w:val="en-US" w:eastAsia="en-US" w:bidi="ar-SA"/>
      </w:rPr>
    </w:lvl>
    <w:lvl w:ilvl="7" w:tplc="0442D832">
      <w:numFmt w:val="bullet"/>
      <w:lvlText w:val="•"/>
      <w:lvlJc w:val="left"/>
      <w:pPr>
        <w:ind w:left="7320" w:hanging="362"/>
      </w:pPr>
      <w:rPr>
        <w:rFonts w:hint="default"/>
        <w:lang w:val="en-US" w:eastAsia="en-US" w:bidi="ar-SA"/>
      </w:rPr>
    </w:lvl>
    <w:lvl w:ilvl="8" w:tplc="A588C174">
      <w:numFmt w:val="bullet"/>
      <w:lvlText w:val="•"/>
      <w:lvlJc w:val="left"/>
      <w:pPr>
        <w:ind w:left="8360" w:hanging="362"/>
      </w:pPr>
      <w:rPr>
        <w:rFonts w:hint="default"/>
        <w:lang w:val="en-US" w:eastAsia="en-US" w:bidi="ar-SA"/>
      </w:rPr>
    </w:lvl>
  </w:abstractNum>
  <w:num w:numId="1" w16cid:durableId="1800419506">
    <w:abstractNumId w:val="1"/>
  </w:num>
  <w:num w:numId="2" w16cid:durableId="148597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619"/>
    <w:rsid w:val="000F7266"/>
    <w:rsid w:val="00402619"/>
    <w:rsid w:val="00657484"/>
    <w:rsid w:val="00B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DB321"/>
  <w15:docId w15:val="{D19376B7-1AAD-4A5D-9E8E-953DEA0B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80"/>
      <w:ind w:left="717" w:hanging="180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rrie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SAC-PD@purdue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ax@purdu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rdue.edu/apsa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3263</Characters>
  <Application>Microsoft Office Word</Application>
  <DocSecurity>0</DocSecurity>
  <Lines>83</Lines>
  <Paragraphs>54</Paragraphs>
  <ScaleCrop>false</ScaleCrop>
  <Company>Purdue University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MaPSAC Professional Development Grant</dc:title>
  <dc:creator>amykeene</dc:creator>
  <cp:lastModifiedBy>Elizabeth E Gray</cp:lastModifiedBy>
  <cp:revision>2</cp:revision>
  <dcterms:created xsi:type="dcterms:W3CDTF">2026-04-08T18:34:00Z</dcterms:created>
  <dcterms:modified xsi:type="dcterms:W3CDTF">2026-04-08T18:35:00Z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0x01010038296E3C96E3054E909D465928D84F43</vt:lpwstr>
  </property>
  <property fmtid="{D5CDD505-2E9C-101B-9397-08002B2CF9AE}" pid="3" name="Created">
    <vt:filetime>2020-08-31T00:00:00Z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2026-04-08T00:00:00Z</vt:filetime>
  </property>
  <property fmtid="{D5CDD505-2E9C-101B-9397-08002B2CF9AE}" pid="6" name="Producer">
    <vt:lpwstr>Adobe PDF Library 20.12.75</vt:lpwstr>
  </property>
  <property fmtid="{D5CDD505-2E9C-101B-9397-08002B2CF9AE}" pid="7" name="SourceModified">
    <vt:lpwstr/>
  </property>
</Properties>
</file>