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6646" w14:textId="7EE5E6B9" w:rsidR="00EB6B69" w:rsidRPr="009F35D6" w:rsidRDefault="00FD7191" w:rsidP="009F35D6">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0" w:line="240" w:lineRule="auto"/>
        <w:contextualSpacing/>
        <w:rPr>
          <w:rFonts w:asciiTheme="minorHAnsi" w:hAnsiTheme="minorHAnsi"/>
          <w:b/>
          <w:color w:val="FFFFFF" w:themeColor="background1"/>
          <w:sz w:val="28"/>
          <w:lang w:val="en-US"/>
        </w:rPr>
      </w:pPr>
      <w:bookmarkStart w:id="0" w:name="_Hlk50144567"/>
      <w:r>
        <w:rPr>
          <w:rFonts w:asciiTheme="minorHAnsi" w:hAnsiTheme="minorHAnsi"/>
          <w:b/>
          <w:color w:val="FFFFFF" w:themeColor="background1"/>
          <w:sz w:val="28"/>
          <w:lang w:val="en-US"/>
        </w:rPr>
        <w:t xml:space="preserve">Edit </w:t>
      </w:r>
      <w:r w:rsidR="00EB6B69" w:rsidRPr="009F35D6">
        <w:rPr>
          <w:rFonts w:asciiTheme="minorHAnsi" w:hAnsiTheme="minorHAnsi"/>
          <w:b/>
          <w:color w:val="FFFFFF" w:themeColor="background1"/>
          <w:sz w:val="28"/>
          <w:lang w:val="en-US"/>
        </w:rPr>
        <w:t>Mechanical Captions</w:t>
      </w:r>
      <w:r w:rsidR="00864510" w:rsidRPr="009F35D6">
        <w:rPr>
          <w:rFonts w:asciiTheme="minorHAnsi" w:hAnsiTheme="minorHAnsi"/>
          <w:b/>
          <w:color w:val="FFFFFF" w:themeColor="background1"/>
          <w:sz w:val="28"/>
          <w:lang w:val="en-US"/>
        </w:rPr>
        <w:t xml:space="preserve"> for Kaltura Media via Brightspace</w:t>
      </w:r>
    </w:p>
    <w:p w14:paraId="7144D879" w14:textId="77777777" w:rsidR="006104DE" w:rsidRPr="006104DE" w:rsidRDefault="006104DE" w:rsidP="006104DE">
      <w:pPr>
        <w:spacing w:after="0" w:line="240" w:lineRule="auto"/>
        <w:contextualSpacing/>
        <w:rPr>
          <w:rFonts w:ascii="Arial" w:hAnsi="Arial" w:cs="Arial"/>
        </w:rPr>
      </w:pPr>
    </w:p>
    <w:p w14:paraId="4DAAAEA7" w14:textId="106DC758" w:rsidR="00FD7191" w:rsidRDefault="00FD7191" w:rsidP="009756A5">
      <w:pPr>
        <w:spacing w:after="0" w:line="240" w:lineRule="auto"/>
        <w:contextualSpacing/>
        <w:rPr>
          <w:rFonts w:ascii="Calibri" w:hAnsi="Calibri" w:cs="Calibri"/>
          <w:color w:val="000000"/>
        </w:rPr>
      </w:pPr>
      <w:r>
        <w:rPr>
          <w:rFonts w:ascii="Calibri" w:hAnsi="Calibri" w:cs="Calibri"/>
          <w:color w:val="000000"/>
        </w:rPr>
        <w:t>Beginning summer term 2024, all new video uploads to Kaltura will be submitted for automatic captioning via automatic speech recognition. This update should save faculty time and make their content more accessible.  With that in mind, the auto-generated captions do not guarantee compliance.  Captions should always be reviewed and edited following the instr</w:t>
      </w:r>
      <w:r>
        <w:rPr>
          <w:rFonts w:ascii="Calibri" w:hAnsi="Calibri" w:cs="Calibri"/>
          <w:color w:val="000000"/>
        </w:rPr>
        <w:t>uctions below:</w:t>
      </w:r>
    </w:p>
    <w:p w14:paraId="6843D651" w14:textId="2BB80529" w:rsidR="009756A5" w:rsidRPr="009756A5" w:rsidRDefault="00FD7191" w:rsidP="009756A5">
      <w:pPr>
        <w:spacing w:after="0" w:line="240" w:lineRule="auto"/>
        <w:contextualSpacing/>
        <w:rPr>
          <w:rFonts w:ascii="Arial" w:hAnsi="Arial" w:cs="Arial"/>
        </w:rPr>
      </w:pPr>
      <w:r w:rsidRPr="009756A5">
        <w:rPr>
          <w:rFonts w:ascii="Arial" w:hAnsi="Arial" w:cs="Arial"/>
        </w:rPr>
        <w:t xml:space="preserve"> </w:t>
      </w:r>
    </w:p>
    <w:bookmarkEnd w:id="0"/>
    <w:p w14:paraId="7DF607C1" w14:textId="4B2D59B7" w:rsidR="00BC1055" w:rsidRDefault="00BC1055" w:rsidP="009756A5">
      <w:pPr>
        <w:pStyle w:val="Heading2"/>
        <w:spacing w:before="0" w:line="240" w:lineRule="auto"/>
        <w:contextualSpacing/>
      </w:pPr>
      <w:r>
        <w:t>Edit Captions</w:t>
      </w:r>
    </w:p>
    <w:p w14:paraId="629480E8" w14:textId="0220DDAA" w:rsidR="00BC1055" w:rsidRDefault="00BC1055" w:rsidP="009756A5">
      <w:pPr>
        <w:pStyle w:val="ListParagraph"/>
        <w:numPr>
          <w:ilvl w:val="0"/>
          <w:numId w:val="2"/>
        </w:numPr>
        <w:spacing w:after="0" w:line="240" w:lineRule="auto"/>
        <w:rPr>
          <w:rFonts w:ascii="Arial" w:hAnsi="Arial" w:cs="Arial"/>
        </w:rPr>
      </w:pPr>
      <w:r w:rsidRPr="009756A5">
        <w:rPr>
          <w:rFonts w:ascii="Arial" w:hAnsi="Arial" w:cs="Arial"/>
        </w:rPr>
        <w:t xml:space="preserve">When the captions are finished processing, you can edit the captions for accuracy.  To do so, </w:t>
      </w:r>
      <w:r w:rsidR="009756A5" w:rsidRPr="009756A5">
        <w:rPr>
          <w:rFonts w:ascii="Arial" w:hAnsi="Arial" w:cs="Arial"/>
          <w:b/>
          <w:bCs/>
          <w:color w:val="0070C0"/>
          <w:sz w:val="24"/>
        </w:rPr>
        <w:t>c</w:t>
      </w:r>
      <w:r w:rsidR="005C1229" w:rsidRPr="009756A5">
        <w:rPr>
          <w:rFonts w:ascii="Arial" w:hAnsi="Arial" w:cs="Arial"/>
          <w:b/>
          <w:bCs/>
          <w:color w:val="0070C0"/>
          <w:sz w:val="24"/>
        </w:rPr>
        <w:t>lick</w:t>
      </w:r>
      <w:r w:rsidR="005C1229" w:rsidRPr="009756A5">
        <w:rPr>
          <w:rFonts w:ascii="Arial" w:hAnsi="Arial" w:cs="Arial"/>
        </w:rPr>
        <w:t xml:space="preserve"> the</w:t>
      </w:r>
      <w:r w:rsidR="005C1229" w:rsidRPr="00DB6961">
        <w:rPr>
          <w:rFonts w:ascii="Arial" w:hAnsi="Arial" w:cs="Arial"/>
          <w:b/>
        </w:rPr>
        <w:t xml:space="preserve"> name</w:t>
      </w:r>
      <w:r w:rsidR="005C1229" w:rsidRPr="009756A5">
        <w:rPr>
          <w:rFonts w:ascii="Arial" w:hAnsi="Arial" w:cs="Arial"/>
        </w:rPr>
        <w:t xml:space="preserve"> of the video</w:t>
      </w:r>
      <w:r w:rsidR="009756A5">
        <w:rPr>
          <w:rFonts w:ascii="Arial" w:hAnsi="Arial" w:cs="Arial"/>
        </w:rPr>
        <w:t xml:space="preserve">, </w:t>
      </w:r>
      <w:r w:rsidR="009756A5">
        <w:rPr>
          <w:rFonts w:ascii="Arial" w:hAnsi="Arial" w:cs="Arial"/>
          <w:b/>
          <w:color w:val="0070C0"/>
          <w:sz w:val="24"/>
        </w:rPr>
        <w:t xml:space="preserve">click </w:t>
      </w:r>
      <w:r w:rsidR="009756A5" w:rsidRPr="009756A5">
        <w:rPr>
          <w:rFonts w:ascii="Arial" w:hAnsi="Arial" w:cs="Arial"/>
          <w:b/>
        </w:rPr>
        <w:t>Actions</w:t>
      </w:r>
      <w:r w:rsidR="009756A5">
        <w:rPr>
          <w:rFonts w:ascii="Arial" w:hAnsi="Arial" w:cs="Arial"/>
        </w:rPr>
        <w:t xml:space="preserve"> beneath the video player,</w:t>
      </w:r>
      <w:r w:rsidR="005C1229" w:rsidRPr="009756A5">
        <w:rPr>
          <w:rFonts w:ascii="Arial" w:hAnsi="Arial" w:cs="Arial"/>
        </w:rPr>
        <w:t xml:space="preserve"> </w:t>
      </w:r>
      <w:r w:rsidRPr="009756A5">
        <w:rPr>
          <w:rFonts w:ascii="Arial" w:hAnsi="Arial" w:cs="Arial"/>
        </w:rPr>
        <w:t xml:space="preserve">and </w:t>
      </w:r>
      <w:r w:rsidRPr="009756A5">
        <w:rPr>
          <w:rFonts w:ascii="Arial" w:hAnsi="Arial" w:cs="Arial"/>
          <w:b/>
          <w:color w:val="0070C0"/>
          <w:sz w:val="24"/>
        </w:rPr>
        <w:t>select</w:t>
      </w:r>
      <w:r w:rsidRPr="009756A5">
        <w:rPr>
          <w:rFonts w:ascii="Arial" w:hAnsi="Arial" w:cs="Arial"/>
        </w:rPr>
        <w:t xml:space="preserve"> </w:t>
      </w:r>
      <w:r w:rsidRPr="009756A5">
        <w:rPr>
          <w:rFonts w:ascii="Arial" w:hAnsi="Arial" w:cs="Arial"/>
          <w:b/>
        </w:rPr>
        <w:t>Edit</w:t>
      </w:r>
      <w:r w:rsidRPr="009756A5">
        <w:rPr>
          <w:rFonts w:ascii="Arial" w:hAnsi="Arial" w:cs="Arial"/>
        </w:rPr>
        <w:t xml:space="preserve"> </w:t>
      </w:r>
      <w:r w:rsidR="009756A5">
        <w:rPr>
          <w:rFonts w:ascii="Arial" w:hAnsi="Arial" w:cs="Arial"/>
        </w:rPr>
        <w:t>from the drop-down.</w:t>
      </w:r>
    </w:p>
    <w:p w14:paraId="41E47FE6" w14:textId="77777777" w:rsidR="009756A5" w:rsidRPr="009756A5" w:rsidRDefault="009756A5" w:rsidP="009756A5">
      <w:pPr>
        <w:pStyle w:val="ListParagraph"/>
        <w:spacing w:after="0" w:line="240" w:lineRule="auto"/>
        <w:rPr>
          <w:rFonts w:ascii="Arial" w:hAnsi="Arial" w:cs="Arial"/>
        </w:rPr>
      </w:pPr>
    </w:p>
    <w:p w14:paraId="76221F9E" w14:textId="28B7DDCF" w:rsidR="00BC1055" w:rsidRDefault="00DB6961" w:rsidP="009756A5">
      <w:pPr>
        <w:spacing w:after="0" w:line="240" w:lineRule="auto"/>
        <w:ind w:left="720"/>
        <w:contextualSpacing/>
        <w:rPr>
          <w:rFonts w:ascii="Arial" w:hAnsi="Arial" w:cs="Arial"/>
        </w:rPr>
      </w:pPr>
      <w:r w:rsidRPr="00DB6961">
        <w:rPr>
          <w:rFonts w:ascii="Arial" w:hAnsi="Arial" w:cs="Arial"/>
          <w:noProof/>
          <w:lang w:val="en-US"/>
        </w:rPr>
        <w:drawing>
          <wp:inline distT="0" distB="0" distL="0" distR="0" wp14:anchorId="5654FA21" wp14:editId="5A39BF4E">
            <wp:extent cx="1236345" cy="1685925"/>
            <wp:effectExtent l="19050" t="19050" r="20955" b="28575"/>
            <wp:docPr id="13" name="Picture 13"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1349" cy="1706385"/>
                    </a:xfrm>
                    <a:prstGeom prst="rect">
                      <a:avLst/>
                    </a:prstGeom>
                    <a:ln>
                      <a:solidFill>
                        <a:schemeClr val="tx1"/>
                      </a:solidFill>
                    </a:ln>
                  </pic:spPr>
                </pic:pic>
              </a:graphicData>
            </a:graphic>
          </wp:inline>
        </w:drawing>
      </w:r>
    </w:p>
    <w:p w14:paraId="739B660B" w14:textId="77777777" w:rsidR="009756A5" w:rsidRPr="009756A5" w:rsidRDefault="009756A5" w:rsidP="009756A5">
      <w:pPr>
        <w:spacing w:after="0" w:line="240" w:lineRule="auto"/>
        <w:contextualSpacing/>
        <w:rPr>
          <w:rFonts w:ascii="Arial" w:hAnsi="Arial" w:cs="Arial"/>
        </w:rPr>
      </w:pPr>
    </w:p>
    <w:p w14:paraId="1623DA5A" w14:textId="56EB79DF" w:rsidR="00BC1055" w:rsidRDefault="009756A5" w:rsidP="009756A5">
      <w:pPr>
        <w:pStyle w:val="ListParagraph"/>
        <w:numPr>
          <w:ilvl w:val="0"/>
          <w:numId w:val="2"/>
        </w:numPr>
        <w:spacing w:after="0" w:line="240" w:lineRule="auto"/>
        <w:rPr>
          <w:rFonts w:ascii="Arial" w:hAnsi="Arial" w:cs="Arial"/>
        </w:rPr>
      </w:pPr>
      <w:r w:rsidRPr="009756A5">
        <w:rPr>
          <w:rFonts w:ascii="Arial" w:hAnsi="Arial" w:cs="Arial"/>
          <w:b/>
          <w:color w:val="0070C0"/>
          <w:sz w:val="24"/>
        </w:rPr>
        <w:t>C</w:t>
      </w:r>
      <w:r w:rsidR="00BC1055" w:rsidRPr="009756A5">
        <w:rPr>
          <w:rFonts w:ascii="Arial" w:hAnsi="Arial" w:cs="Arial"/>
          <w:b/>
          <w:color w:val="0070C0"/>
          <w:sz w:val="24"/>
        </w:rPr>
        <w:t>lick</w:t>
      </w:r>
      <w:r w:rsidR="00BC1055" w:rsidRPr="009756A5">
        <w:rPr>
          <w:rFonts w:ascii="Arial" w:hAnsi="Arial" w:cs="Arial"/>
        </w:rPr>
        <w:t xml:space="preserve"> the </w:t>
      </w:r>
      <w:r w:rsidR="00BC1055" w:rsidRPr="009756A5">
        <w:rPr>
          <w:rFonts w:ascii="Arial" w:hAnsi="Arial" w:cs="Arial"/>
          <w:b/>
        </w:rPr>
        <w:t>Captions</w:t>
      </w:r>
      <w:r w:rsidR="00BC1055" w:rsidRPr="009756A5">
        <w:rPr>
          <w:rFonts w:ascii="Arial" w:hAnsi="Arial" w:cs="Arial"/>
        </w:rPr>
        <w:t xml:space="preserve"> tab beneath the video player.</w:t>
      </w:r>
    </w:p>
    <w:p w14:paraId="6E7C3942" w14:textId="77777777" w:rsidR="009756A5" w:rsidRPr="009756A5" w:rsidRDefault="009756A5" w:rsidP="009756A5">
      <w:pPr>
        <w:pStyle w:val="ListParagraph"/>
        <w:spacing w:after="0" w:line="240" w:lineRule="auto"/>
        <w:rPr>
          <w:rFonts w:ascii="Arial" w:hAnsi="Arial" w:cs="Arial"/>
        </w:rPr>
      </w:pPr>
    </w:p>
    <w:p w14:paraId="0E4A83FB" w14:textId="6B80EC5E" w:rsidR="00F0721D" w:rsidRDefault="009756A5" w:rsidP="00DB6961">
      <w:pPr>
        <w:spacing w:after="0" w:line="240" w:lineRule="auto"/>
        <w:ind w:left="720"/>
        <w:contextualSpacing/>
        <w:rPr>
          <w:rFonts w:ascii="Arial" w:hAnsi="Arial" w:cs="Arial"/>
        </w:rPr>
      </w:pPr>
      <w:r w:rsidRPr="009756A5">
        <w:rPr>
          <w:rFonts w:ascii="Arial" w:hAnsi="Arial" w:cs="Arial"/>
          <w:noProof/>
          <w:lang w:val="en-US"/>
        </w:rPr>
        <w:drawing>
          <wp:inline distT="0" distB="0" distL="0" distR="0" wp14:anchorId="2A60BCEC" wp14:editId="46AD1C3E">
            <wp:extent cx="3670110" cy="432854"/>
            <wp:effectExtent l="19050" t="19050" r="6985" b="24765"/>
            <wp:docPr id="6" name="Picture 6"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0110" cy="432854"/>
                    </a:xfrm>
                    <a:prstGeom prst="rect">
                      <a:avLst/>
                    </a:prstGeom>
                    <a:ln>
                      <a:solidFill>
                        <a:schemeClr val="tx1"/>
                      </a:solidFill>
                    </a:ln>
                  </pic:spPr>
                </pic:pic>
              </a:graphicData>
            </a:graphic>
          </wp:inline>
        </w:drawing>
      </w:r>
    </w:p>
    <w:p w14:paraId="55E90E00" w14:textId="1F104212" w:rsidR="00BC1055" w:rsidRDefault="00BC1055" w:rsidP="009756A5">
      <w:pPr>
        <w:pStyle w:val="ListParagraph"/>
        <w:numPr>
          <w:ilvl w:val="0"/>
          <w:numId w:val="2"/>
        </w:numPr>
        <w:spacing w:after="0" w:line="240" w:lineRule="auto"/>
        <w:rPr>
          <w:rFonts w:ascii="Arial" w:hAnsi="Arial" w:cs="Arial"/>
        </w:rPr>
      </w:pPr>
      <w:r w:rsidRPr="009756A5">
        <w:rPr>
          <w:rFonts w:ascii="Arial" w:hAnsi="Arial" w:cs="Arial"/>
          <w:b/>
          <w:color w:val="0070C0"/>
          <w:sz w:val="24"/>
        </w:rPr>
        <w:t>Click</w:t>
      </w:r>
      <w:r w:rsidRPr="009756A5">
        <w:rPr>
          <w:rFonts w:ascii="Arial" w:hAnsi="Arial" w:cs="Arial"/>
        </w:rPr>
        <w:t xml:space="preserve"> the </w:t>
      </w:r>
      <w:r w:rsidRPr="009756A5">
        <w:rPr>
          <w:rFonts w:ascii="Arial" w:hAnsi="Arial" w:cs="Arial"/>
          <w:b/>
        </w:rPr>
        <w:t>Edit Captions</w:t>
      </w:r>
      <w:r w:rsidRPr="009756A5">
        <w:rPr>
          <w:rFonts w:ascii="Arial" w:hAnsi="Arial" w:cs="Arial"/>
        </w:rPr>
        <w:t xml:space="preserve"> button.</w:t>
      </w:r>
    </w:p>
    <w:p w14:paraId="4DC37AFD" w14:textId="77777777" w:rsidR="009756A5" w:rsidRPr="009756A5" w:rsidRDefault="009756A5" w:rsidP="009756A5">
      <w:pPr>
        <w:pStyle w:val="ListParagraph"/>
        <w:spacing w:after="0" w:line="240" w:lineRule="auto"/>
        <w:rPr>
          <w:rFonts w:ascii="Arial" w:hAnsi="Arial" w:cs="Arial"/>
        </w:rPr>
      </w:pPr>
    </w:p>
    <w:p w14:paraId="68CB0651" w14:textId="1B1E815C" w:rsidR="00BC1055" w:rsidRPr="009756A5" w:rsidRDefault="009756A5" w:rsidP="009756A5">
      <w:pPr>
        <w:spacing w:after="0" w:line="240" w:lineRule="auto"/>
        <w:ind w:left="720"/>
        <w:contextualSpacing/>
        <w:rPr>
          <w:rFonts w:ascii="Arial" w:hAnsi="Arial" w:cs="Arial"/>
        </w:rPr>
      </w:pPr>
      <w:r w:rsidRPr="009756A5">
        <w:rPr>
          <w:rFonts w:ascii="Arial" w:hAnsi="Arial" w:cs="Arial"/>
          <w:noProof/>
          <w:lang w:val="en-US"/>
        </w:rPr>
        <w:drawing>
          <wp:inline distT="0" distB="0" distL="0" distR="0" wp14:anchorId="7C557132" wp14:editId="0DA9D06A">
            <wp:extent cx="2103302" cy="1042506"/>
            <wp:effectExtent l="19050" t="19050" r="11430" b="24765"/>
            <wp:docPr id="7" name="Picture 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3302" cy="1042506"/>
                    </a:xfrm>
                    <a:prstGeom prst="rect">
                      <a:avLst/>
                    </a:prstGeom>
                    <a:ln>
                      <a:solidFill>
                        <a:schemeClr val="tx1"/>
                      </a:solidFill>
                    </a:ln>
                  </pic:spPr>
                </pic:pic>
              </a:graphicData>
            </a:graphic>
          </wp:inline>
        </w:drawing>
      </w:r>
    </w:p>
    <w:p w14:paraId="4FBE35FB" w14:textId="77777777" w:rsidR="00BC1055" w:rsidRPr="009756A5" w:rsidRDefault="00BC1055" w:rsidP="009756A5">
      <w:pPr>
        <w:spacing w:after="0" w:line="240" w:lineRule="auto"/>
        <w:ind w:left="360"/>
        <w:contextualSpacing/>
        <w:rPr>
          <w:rFonts w:ascii="Arial" w:hAnsi="Arial" w:cs="Arial"/>
        </w:rPr>
      </w:pPr>
    </w:p>
    <w:p w14:paraId="4F29AEE1" w14:textId="673CEA63" w:rsidR="00BC1055" w:rsidRDefault="00BC1055" w:rsidP="009756A5">
      <w:pPr>
        <w:pStyle w:val="ListParagraph"/>
        <w:numPr>
          <w:ilvl w:val="0"/>
          <w:numId w:val="2"/>
        </w:numPr>
        <w:spacing w:after="0" w:line="240" w:lineRule="auto"/>
        <w:rPr>
          <w:rFonts w:ascii="Arial" w:hAnsi="Arial" w:cs="Arial"/>
        </w:rPr>
      </w:pPr>
      <w:r w:rsidRPr="009756A5">
        <w:rPr>
          <w:rFonts w:ascii="Arial" w:hAnsi="Arial" w:cs="Arial"/>
        </w:rPr>
        <w:t xml:space="preserve">A list of the caption bubbles will load along with the option to play the video.  </w:t>
      </w:r>
      <w:r w:rsidRPr="00514C13">
        <w:rPr>
          <w:rFonts w:ascii="Arial" w:hAnsi="Arial" w:cs="Arial"/>
          <w:b/>
          <w:color w:val="0070C0"/>
          <w:sz w:val="24"/>
        </w:rPr>
        <w:t>Click</w:t>
      </w:r>
      <w:r w:rsidRPr="009756A5">
        <w:rPr>
          <w:rFonts w:ascii="Arial" w:hAnsi="Arial" w:cs="Arial"/>
        </w:rPr>
        <w:t xml:space="preserve"> into any </w:t>
      </w:r>
      <w:r w:rsidRPr="00514C13">
        <w:rPr>
          <w:rFonts w:ascii="Arial" w:hAnsi="Arial" w:cs="Arial"/>
          <w:b/>
        </w:rPr>
        <w:t>bubbles</w:t>
      </w:r>
      <w:r w:rsidRPr="009756A5">
        <w:rPr>
          <w:rFonts w:ascii="Arial" w:hAnsi="Arial" w:cs="Arial"/>
        </w:rPr>
        <w:t xml:space="preserve"> where there are inaccuracies, </w:t>
      </w:r>
      <w:r w:rsidRPr="00514C13">
        <w:rPr>
          <w:rFonts w:ascii="Arial" w:hAnsi="Arial" w:cs="Arial"/>
          <w:b/>
          <w:color w:val="0070C0"/>
          <w:sz w:val="24"/>
        </w:rPr>
        <w:t>correct</w:t>
      </w:r>
      <w:r w:rsidRPr="009756A5">
        <w:rPr>
          <w:rFonts w:ascii="Arial" w:hAnsi="Arial" w:cs="Arial"/>
        </w:rPr>
        <w:t xml:space="preserve"> the </w:t>
      </w:r>
      <w:r w:rsidRPr="00514C13">
        <w:rPr>
          <w:rFonts w:ascii="Arial" w:hAnsi="Arial" w:cs="Arial"/>
          <w:b/>
        </w:rPr>
        <w:t>text</w:t>
      </w:r>
      <w:r w:rsidRPr="009756A5">
        <w:rPr>
          <w:rFonts w:ascii="Arial" w:hAnsi="Arial" w:cs="Arial"/>
        </w:rPr>
        <w:t xml:space="preserve">, and </w:t>
      </w:r>
      <w:r w:rsidRPr="00514C13">
        <w:rPr>
          <w:rFonts w:ascii="Arial" w:hAnsi="Arial" w:cs="Arial"/>
          <w:b/>
          <w:color w:val="0070C0"/>
          <w:sz w:val="24"/>
        </w:rPr>
        <w:t xml:space="preserve">click </w:t>
      </w:r>
      <w:r w:rsidRPr="00514C13">
        <w:rPr>
          <w:rFonts w:ascii="Arial" w:hAnsi="Arial" w:cs="Arial"/>
          <w:b/>
        </w:rPr>
        <w:t>Save</w:t>
      </w:r>
      <w:r w:rsidRPr="009756A5">
        <w:rPr>
          <w:rFonts w:ascii="Arial" w:hAnsi="Arial" w:cs="Arial"/>
        </w:rPr>
        <w:t xml:space="preserve"> when you have finished making corrections.</w:t>
      </w:r>
    </w:p>
    <w:p w14:paraId="26F8D15A" w14:textId="77777777" w:rsidR="009756A5" w:rsidRPr="009756A5" w:rsidRDefault="009756A5" w:rsidP="009756A5">
      <w:pPr>
        <w:pStyle w:val="ListParagraph"/>
        <w:spacing w:after="0" w:line="240" w:lineRule="auto"/>
        <w:rPr>
          <w:rFonts w:ascii="Arial" w:hAnsi="Arial" w:cs="Arial"/>
        </w:rPr>
      </w:pPr>
    </w:p>
    <w:p w14:paraId="0D26DFA2" w14:textId="18E8A89C" w:rsidR="00BC1055" w:rsidRDefault="009756A5" w:rsidP="009756A5">
      <w:pPr>
        <w:spacing w:after="0" w:line="240" w:lineRule="auto"/>
        <w:ind w:left="720"/>
        <w:contextualSpacing/>
        <w:rPr>
          <w:rFonts w:ascii="Arial" w:hAnsi="Arial" w:cs="Arial"/>
        </w:rPr>
      </w:pPr>
      <w:r w:rsidRPr="009756A5">
        <w:rPr>
          <w:rFonts w:ascii="Arial" w:hAnsi="Arial" w:cs="Arial"/>
          <w:noProof/>
          <w:lang w:val="en-US"/>
        </w:rPr>
        <w:lastRenderedPageBreak/>
        <w:drawing>
          <wp:inline distT="0" distB="0" distL="0" distR="0" wp14:anchorId="063AD6BA" wp14:editId="5AF5401F">
            <wp:extent cx="5084505" cy="2048434"/>
            <wp:effectExtent l="19050" t="19050" r="20955" b="28575"/>
            <wp:docPr id="8" name="Picture 8"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4505" cy="2048434"/>
                    </a:xfrm>
                    <a:prstGeom prst="rect">
                      <a:avLst/>
                    </a:prstGeom>
                    <a:ln>
                      <a:solidFill>
                        <a:schemeClr val="tx1"/>
                      </a:solidFill>
                    </a:ln>
                  </pic:spPr>
                </pic:pic>
              </a:graphicData>
            </a:graphic>
          </wp:inline>
        </w:drawing>
      </w:r>
    </w:p>
    <w:p w14:paraId="30993360" w14:textId="77777777" w:rsidR="009756A5" w:rsidRPr="009756A5" w:rsidRDefault="009756A5" w:rsidP="009756A5">
      <w:pPr>
        <w:spacing w:after="0" w:line="240" w:lineRule="auto"/>
        <w:ind w:left="720"/>
        <w:contextualSpacing/>
        <w:rPr>
          <w:rFonts w:ascii="Arial" w:hAnsi="Arial" w:cs="Arial"/>
        </w:rPr>
      </w:pPr>
    </w:p>
    <w:p w14:paraId="0353B8BF" w14:textId="1710E0D3" w:rsidR="00384C1C" w:rsidRPr="006202E5" w:rsidRDefault="00BC1055" w:rsidP="009756A5">
      <w:pPr>
        <w:pStyle w:val="ListParagraph"/>
        <w:numPr>
          <w:ilvl w:val="0"/>
          <w:numId w:val="2"/>
        </w:numPr>
        <w:spacing w:after="0" w:line="240" w:lineRule="auto"/>
        <w:rPr>
          <w:rFonts w:ascii="Arial" w:hAnsi="Arial" w:cs="Arial"/>
        </w:rPr>
      </w:pPr>
      <w:r w:rsidRPr="009756A5">
        <w:rPr>
          <w:rFonts w:ascii="Arial" w:hAnsi="Arial" w:cs="Arial"/>
        </w:rPr>
        <w:t>The changes made to the captions will proce</w:t>
      </w:r>
      <w:r w:rsidR="009756A5">
        <w:rPr>
          <w:rFonts w:ascii="Arial" w:hAnsi="Arial" w:cs="Arial"/>
        </w:rPr>
        <w:t>ss in the background</w:t>
      </w:r>
      <w:r w:rsidRPr="009756A5">
        <w:rPr>
          <w:rFonts w:ascii="Arial" w:hAnsi="Arial" w:cs="Arial"/>
        </w:rPr>
        <w:t xml:space="preserve"> and the captioning file will update when complete.</w:t>
      </w:r>
    </w:p>
    <w:sectPr w:rsidR="00384C1C" w:rsidRPr="006202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4A4C" w14:textId="77777777" w:rsidR="00B41331" w:rsidRDefault="00B41331" w:rsidP="00A358D6">
      <w:pPr>
        <w:spacing w:after="0" w:line="240" w:lineRule="auto"/>
      </w:pPr>
      <w:r>
        <w:separator/>
      </w:r>
    </w:p>
  </w:endnote>
  <w:endnote w:type="continuationSeparator" w:id="0">
    <w:p w14:paraId="25E76B3D" w14:textId="77777777" w:rsidR="00B41331" w:rsidRDefault="00B41331" w:rsidP="00A3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E4CE" w14:textId="77777777" w:rsidR="009756A5" w:rsidRDefault="009756A5" w:rsidP="009756A5">
    <w:pPr>
      <w:pStyle w:val="Footer"/>
      <w:rPr>
        <w:color w:val="494C4E"/>
        <w:sz w:val="18"/>
        <w:szCs w:val="18"/>
      </w:rPr>
    </w:pPr>
    <w:r w:rsidRPr="25E49AE5">
      <w:rPr>
        <w:color w:val="494C4E"/>
        <w:sz w:val="18"/>
        <w:szCs w:val="18"/>
      </w:rPr>
      <w:t>For Questions:</w:t>
    </w:r>
  </w:p>
  <w:p w14:paraId="16F08D38" w14:textId="74B93011" w:rsidR="009756A5" w:rsidRPr="009756A5" w:rsidRDefault="009756A5">
    <w:pPr>
      <w:pStyle w:val="Footer"/>
      <w:rPr>
        <w:rFonts w:ascii="Calibri" w:eastAsia="Calibri" w:hAnsi="Calibri" w:cs="Calibri"/>
        <w:sz w:val="20"/>
        <w:szCs w:val="20"/>
      </w:rPr>
    </w:pPr>
    <w:r w:rsidRPr="25E49AE5">
      <w:rPr>
        <w:color w:val="494C4E"/>
        <w:sz w:val="18"/>
        <w:szCs w:val="18"/>
      </w:rPr>
      <w:t xml:space="preserve">West Lafayette: </w:t>
    </w:r>
    <w:hyperlink r:id="rId1">
      <w:r w:rsidRPr="25E49AE5">
        <w:rPr>
          <w:rStyle w:val="Hyperlink"/>
          <w:color w:val="006FBF"/>
          <w:sz w:val="18"/>
          <w:szCs w:val="18"/>
        </w:rPr>
        <w:t>itap@purdue.edu</w:t>
      </w:r>
      <w:r>
        <w:br/>
      </w:r>
    </w:hyperlink>
    <w:r w:rsidRPr="25E49AE5">
      <w:rPr>
        <w:color w:val="494C4E"/>
        <w:sz w:val="18"/>
        <w:szCs w:val="18"/>
      </w:rPr>
      <w:t xml:space="preserve">Purdue Global: </w:t>
    </w:r>
    <w:hyperlink r:id="rId2">
      <w:r w:rsidRPr="25E49AE5">
        <w:rPr>
          <w:rStyle w:val="Hyperlink"/>
          <w:color w:val="006FBF"/>
          <w:sz w:val="18"/>
          <w:szCs w:val="18"/>
        </w:rPr>
        <w:t>TechSupport@purdueglobal.edu</w:t>
      </w:r>
    </w:hyperlink>
    <w:r w:rsidRPr="25E49AE5">
      <w:rPr>
        <w:color w:val="494C4E"/>
        <w:sz w:val="18"/>
        <w:szCs w:val="18"/>
      </w:rPr>
      <w:t xml:space="preserve"> or 866-522-7747 (toll-free)</w:t>
    </w:r>
    <w:r>
      <w:br/>
    </w:r>
    <w:r w:rsidRPr="25E49AE5">
      <w:rPr>
        <w:color w:val="494C4E"/>
        <w:sz w:val="18"/>
        <w:szCs w:val="18"/>
      </w:rPr>
      <w:t xml:space="preserve">Fort Wayne: </w:t>
    </w:r>
    <w:hyperlink r:id="rId3">
      <w:r w:rsidRPr="25E49AE5">
        <w:rPr>
          <w:rStyle w:val="Hyperlink"/>
          <w:color w:val="006FBF"/>
          <w:sz w:val="18"/>
          <w:szCs w:val="18"/>
        </w:rPr>
        <w:t>Help page</w:t>
      </w:r>
    </w:hyperlink>
    <w:r w:rsidRPr="25E49AE5">
      <w:rPr>
        <w:color w:val="494C4E"/>
        <w:sz w:val="18"/>
        <w:szCs w:val="18"/>
      </w:rPr>
      <w:t xml:space="preserve"> or </w:t>
    </w:r>
    <w:hyperlink r:id="rId4">
      <w:r w:rsidRPr="25E49AE5">
        <w:rPr>
          <w:rStyle w:val="Hyperlink"/>
          <w:color w:val="006FBF"/>
          <w:sz w:val="18"/>
          <w:szCs w:val="18"/>
        </w:rPr>
        <w:t>helpdesk@pfw.edu</w:t>
      </w:r>
      <w:r>
        <w:br/>
      </w:r>
    </w:hyperlink>
    <w:r w:rsidRPr="25E49AE5">
      <w:rPr>
        <w:color w:val="494C4E"/>
        <w:sz w:val="18"/>
        <w:szCs w:val="18"/>
      </w:rPr>
      <w:t xml:space="preserve">Northwest: </w:t>
    </w:r>
    <w:hyperlink r:id="rId5">
      <w:r w:rsidRPr="25E49AE5">
        <w:rPr>
          <w:rStyle w:val="Hyperlink"/>
          <w:color w:val="006FBF"/>
          <w:sz w:val="18"/>
          <w:szCs w:val="18"/>
        </w:rPr>
        <w:t>oit@pnw.edu</w:t>
      </w:r>
      <w:r>
        <w:br/>
      </w:r>
    </w:hyperlink>
    <w:r w:rsidRPr="25E49AE5">
      <w:rPr>
        <w:color w:val="494C4E"/>
        <w:sz w:val="18"/>
        <w:szCs w:val="18"/>
      </w:rPr>
      <w:t xml:space="preserve">Purdue Online: </w:t>
    </w:r>
    <w:hyperlink r:id="rId6">
      <w:r w:rsidRPr="25E49AE5">
        <w:rPr>
          <w:rStyle w:val="Hyperlink"/>
          <w:color w:val="006FBF"/>
          <w:sz w:val="18"/>
          <w:szCs w:val="18"/>
        </w:rPr>
        <w:t>noncredit@purdue.edu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B7CE" w14:textId="77777777" w:rsidR="00B41331" w:rsidRDefault="00B41331" w:rsidP="00A358D6">
      <w:pPr>
        <w:spacing w:after="0" w:line="240" w:lineRule="auto"/>
      </w:pPr>
      <w:r>
        <w:separator/>
      </w:r>
    </w:p>
  </w:footnote>
  <w:footnote w:type="continuationSeparator" w:id="0">
    <w:p w14:paraId="5B0FD468" w14:textId="77777777" w:rsidR="00B41331" w:rsidRDefault="00B41331" w:rsidP="00A35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D6875"/>
    <w:multiLevelType w:val="hybridMultilevel"/>
    <w:tmpl w:val="9270555E"/>
    <w:lvl w:ilvl="0" w:tplc="D632B2A6">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431E6"/>
    <w:multiLevelType w:val="hybridMultilevel"/>
    <w:tmpl w:val="BC64D1AC"/>
    <w:lvl w:ilvl="0" w:tplc="D632B2A6">
      <w:start w:val="1"/>
      <w:numFmt w:val="bullet"/>
      <w:lvlText w:val=""/>
      <w:lvlJc w:val="left"/>
      <w:pPr>
        <w:ind w:left="720" w:hanging="360"/>
      </w:pPr>
      <w:rPr>
        <w:rFonts w:ascii="Wingdings" w:hAnsi="Wingdings" w:hint="default"/>
        <w:b w:val="0"/>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480755">
    <w:abstractNumId w:val="1"/>
  </w:num>
  <w:num w:numId="2" w16cid:durableId="58380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84A"/>
    <w:rsid w:val="000C3227"/>
    <w:rsid w:val="000D41E4"/>
    <w:rsid w:val="00143237"/>
    <w:rsid w:val="00166340"/>
    <w:rsid w:val="0022484A"/>
    <w:rsid w:val="00285EA0"/>
    <w:rsid w:val="002B1834"/>
    <w:rsid w:val="00384C1C"/>
    <w:rsid w:val="003C3281"/>
    <w:rsid w:val="003F021E"/>
    <w:rsid w:val="00514C13"/>
    <w:rsid w:val="00581ACD"/>
    <w:rsid w:val="0058480D"/>
    <w:rsid w:val="005C1229"/>
    <w:rsid w:val="006104DE"/>
    <w:rsid w:val="006160D7"/>
    <w:rsid w:val="006202E5"/>
    <w:rsid w:val="00864510"/>
    <w:rsid w:val="008F7184"/>
    <w:rsid w:val="00927D67"/>
    <w:rsid w:val="009756A5"/>
    <w:rsid w:val="009F3540"/>
    <w:rsid w:val="009F35D6"/>
    <w:rsid w:val="00A358D6"/>
    <w:rsid w:val="00A3719A"/>
    <w:rsid w:val="00B41331"/>
    <w:rsid w:val="00BC1055"/>
    <w:rsid w:val="00CB5018"/>
    <w:rsid w:val="00D82143"/>
    <w:rsid w:val="00DB6835"/>
    <w:rsid w:val="00DB6961"/>
    <w:rsid w:val="00DF389A"/>
    <w:rsid w:val="00E20BD2"/>
    <w:rsid w:val="00E60005"/>
    <w:rsid w:val="00EB10BE"/>
    <w:rsid w:val="00EB6B69"/>
    <w:rsid w:val="00F0721D"/>
    <w:rsid w:val="00F17FE1"/>
    <w:rsid w:val="00F43F01"/>
    <w:rsid w:val="00FD71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8295"/>
  <w15:chartTrackingRefBased/>
  <w15:docId w15:val="{C9D4F4B9-C93E-4DE3-A150-FDDCC39D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84A"/>
  </w:style>
  <w:style w:type="paragraph" w:styleId="Heading1">
    <w:name w:val="heading 1"/>
    <w:basedOn w:val="Normal"/>
    <w:next w:val="Normal"/>
    <w:link w:val="Heading1Char"/>
    <w:uiPriority w:val="9"/>
    <w:qFormat/>
    <w:rsid w:val="00EB6B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84A"/>
    <w:pPr>
      <w:ind w:left="720"/>
      <w:contextualSpacing/>
    </w:pPr>
  </w:style>
  <w:style w:type="character" w:customStyle="1" w:styleId="Heading1Char">
    <w:name w:val="Heading 1 Char"/>
    <w:basedOn w:val="DefaultParagraphFont"/>
    <w:link w:val="Heading1"/>
    <w:uiPriority w:val="9"/>
    <w:rsid w:val="00EB6B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10B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3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D6"/>
  </w:style>
  <w:style w:type="paragraph" w:styleId="Footer">
    <w:name w:val="footer"/>
    <w:basedOn w:val="Normal"/>
    <w:link w:val="FooterChar"/>
    <w:uiPriority w:val="99"/>
    <w:unhideWhenUsed/>
    <w:rsid w:val="00A3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D6"/>
  </w:style>
  <w:style w:type="character" w:styleId="Hyperlink">
    <w:name w:val="Hyperlink"/>
    <w:basedOn w:val="DefaultParagraphFont"/>
    <w:uiPriority w:val="99"/>
    <w:unhideWhenUsed/>
    <w:rsid w:val="009756A5"/>
    <w:rPr>
      <w:color w:val="0000FF"/>
      <w:u w:val="single"/>
    </w:rPr>
  </w:style>
  <w:style w:type="character" w:customStyle="1" w:styleId="apple-converted-space">
    <w:name w:val="apple-converted-space"/>
    <w:basedOn w:val="DefaultParagraphFont"/>
    <w:rsid w:val="00FD7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s://www.pfw.edu/offices/information-technology-services/get-help/" TargetMode="External"/><Relationship Id="rId2" Type="http://schemas.openxmlformats.org/officeDocument/2006/relationships/hyperlink" Target="mailto:TechSupport@purdueglobal.edu" TargetMode="External"/><Relationship Id="rId1" Type="http://schemas.openxmlformats.org/officeDocument/2006/relationships/hyperlink" Target="mailto:itap@purdue.edu" TargetMode="External"/><Relationship Id="rId6" Type="http://schemas.openxmlformats.org/officeDocument/2006/relationships/hyperlink" Target="mailto:noncredit@purdue.edu" TargetMode="External"/><Relationship Id="rId5" Type="http://schemas.openxmlformats.org/officeDocument/2006/relationships/hyperlink" Target="mailto:oit@pnw.edu" TargetMode="External"/><Relationship Id="rId4" Type="http://schemas.openxmlformats.org/officeDocument/2006/relationships/hyperlink" Target="mailto:helpdesk@pf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Putra Arisa</dc:creator>
  <cp:keywords/>
  <dc:description/>
  <cp:lastModifiedBy>Hagen, Adam B</cp:lastModifiedBy>
  <cp:revision>2</cp:revision>
  <dcterms:created xsi:type="dcterms:W3CDTF">2024-04-24T19:30:00Z</dcterms:created>
  <dcterms:modified xsi:type="dcterms:W3CDTF">2024-04-24T19:30:00Z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2024-04-24T19:30:26Z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9e60a1f8-c3f9-482c-aff0-270e70d001b0</vt:lpwstr>
  </property>
  <property fmtid="{D5CDD505-2E9C-101B-9397-08002B2CF9AE}" pid="8" name="MSIP_Label_4044bd30-2ed7-4c9d-9d12-46200872a97b_ContentBits">
    <vt:lpwstr>0</vt:lpwstr>
  </property>
</Properties>
</file>