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footer1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9.xml" ContentType="application/vnd.openxmlformats-officedocument.wordprocessingml.footer+xml"/>
  <Override PartName="/word/header4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2.xml" ContentType="application/vnd.openxmlformats-officedocument.wordprocessingml.footer+xml"/>
  <Override PartName="/word/header48.xml" ContentType="application/vnd.openxmlformats-officedocument.wordprocessingml.header+xml"/>
  <Override PartName="/word/footer2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6.xml" ContentType="application/vnd.openxmlformats-officedocument.wordprocessingml.footer+xml"/>
  <Override PartName="/word/header5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2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3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1.xml" ContentType="application/vnd.openxmlformats-officedocument.wordprocessingml.footer+xml"/>
  <Override PartName="/word/header64.xml" ContentType="application/vnd.openxmlformats-officedocument.wordprocessingml.header+xml"/>
  <Override PartName="/word/footer32.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3.xml" ContentType="application/vnd.openxmlformats-officedocument.wordprocessingml.footer+xml"/>
  <Override PartName="/word/header67.xml" ContentType="application/vnd.openxmlformats-officedocument.wordprocessingml.header+xml"/>
  <Override PartName="/word/footer34.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35.xml" ContentType="application/vnd.openxmlformats-officedocument.wordprocessingml.footer+xml"/>
  <Override PartName="/word/header7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1C519" w14:textId="77777777" w:rsidR="003518D1" w:rsidRDefault="003518D1" w:rsidP="005047D0">
      <w:pPr>
        <w:pStyle w:val="Heading5"/>
        <w:rPr>
          <w:rFonts w:ascii="Arial" w:hAnsi="Arial" w:cs="Arial"/>
          <w:sz w:val="44"/>
          <w:szCs w:val="44"/>
        </w:rPr>
      </w:pPr>
      <w:bookmarkStart w:id="0" w:name="_Hlk57200968"/>
      <w:bookmarkEnd w:id="0"/>
    </w:p>
    <w:p w14:paraId="494CB4EB" w14:textId="31F04A5E" w:rsidR="005047D0" w:rsidRPr="00D03B3E" w:rsidRDefault="005047D0" w:rsidP="005047D0">
      <w:pPr>
        <w:pStyle w:val="Heading5"/>
        <w:rPr>
          <w:rFonts w:ascii="Arial" w:hAnsi="Arial" w:cs="Arial"/>
          <w:sz w:val="44"/>
          <w:szCs w:val="44"/>
        </w:rPr>
      </w:pPr>
      <w:r w:rsidRPr="00D03B3E">
        <w:rPr>
          <w:rFonts w:ascii="Arial" w:hAnsi="Arial" w:cs="Arial"/>
          <w:sz w:val="44"/>
          <w:szCs w:val="44"/>
        </w:rPr>
        <w:t>PREFACE</w:t>
      </w:r>
    </w:p>
    <w:p w14:paraId="1EC576B6" w14:textId="77777777" w:rsidR="005047D0" w:rsidRPr="00D03B3E" w:rsidRDefault="005047D0" w:rsidP="005047D0">
      <w:pPr>
        <w:rPr>
          <w:rFonts w:ascii="Arial" w:hAnsi="Arial" w:cs="Arial"/>
          <w:sz w:val="22"/>
          <w:szCs w:val="22"/>
        </w:rPr>
      </w:pPr>
    </w:p>
    <w:p w14:paraId="1867E7B5" w14:textId="77777777" w:rsidR="005047D0" w:rsidRPr="003518D1" w:rsidRDefault="005047D0" w:rsidP="005047D0">
      <w:pPr>
        <w:rPr>
          <w:rFonts w:ascii="Arial" w:hAnsi="Arial" w:cs="Arial"/>
          <w:b/>
          <w:bCs/>
          <w:sz w:val="24"/>
          <w:szCs w:val="24"/>
        </w:rPr>
      </w:pPr>
      <w:r w:rsidRPr="003518D1">
        <w:rPr>
          <w:rFonts w:ascii="Arial" w:hAnsi="Arial" w:cs="Arial"/>
          <w:b/>
          <w:bCs/>
          <w:sz w:val="24"/>
          <w:szCs w:val="24"/>
        </w:rPr>
        <w:t>DOCUMENT HISTORY &amp; BACKGROUND</w:t>
      </w:r>
    </w:p>
    <w:p w14:paraId="5A65B028" w14:textId="77777777" w:rsidR="003518D1" w:rsidRDefault="003518D1" w:rsidP="005047D0">
      <w:pPr>
        <w:jc w:val="both"/>
        <w:rPr>
          <w:rFonts w:ascii="Arial" w:hAnsi="Arial" w:cs="Arial"/>
          <w:sz w:val="22"/>
          <w:szCs w:val="22"/>
        </w:rPr>
      </w:pPr>
    </w:p>
    <w:p w14:paraId="157B00BD"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In the mid-1980s the Indiana Local Technical Assistance Program (LTAP) predecessor, HERPICC, developed a model stormwater drainage ordinance, perhaps as a companion to then-HERPICC Stormwater Drainage Manual, that provided a regulatory language guidance to communities seeking to control increased runoff due to new development through a local ordinance. The noted model ordinance was used as a template by many communities in Indiana. However, over the years new laws for erosion control during construction as well as post-construction requirements necessitated a number of new ordinances to be adopted by communities. This, along with advances in methods and data, resulted in numerous, often inconsistent or segregated, ordinances and provisions associated with various stormwater quantity and quality requirements by various counties and communities. </w:t>
      </w:r>
    </w:p>
    <w:p w14:paraId="2AD802D7" w14:textId="77777777" w:rsidR="00882C9B" w:rsidRPr="00882C9B" w:rsidRDefault="00882C9B" w:rsidP="00882C9B">
      <w:pPr>
        <w:jc w:val="both"/>
        <w:rPr>
          <w:rFonts w:ascii="Arial" w:hAnsi="Arial" w:cs="Arial"/>
          <w:sz w:val="22"/>
          <w:szCs w:val="22"/>
        </w:rPr>
      </w:pPr>
    </w:p>
    <w:p w14:paraId="3BF1C414"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In December 2021, the Indiana Department of Environmental Management (IDEM) formally replaced 327 IAC 15-5 (Rule 5) with a new Construction Stormwater General Permit (CSGP) and 327 IAC 15-13 (Rule 13) with a new MS4 General Permit (MS4 GP</w:t>
      </w:r>
      <w:bookmarkStart w:id="1" w:name="_Hlk80352992"/>
      <w:r w:rsidRPr="00882C9B">
        <w:rPr>
          <w:rFonts w:ascii="Arial" w:hAnsi="Arial" w:cs="Arial"/>
          <w:sz w:val="22"/>
          <w:szCs w:val="22"/>
        </w:rPr>
        <w:t>).</w:t>
      </w:r>
      <w:bookmarkEnd w:id="1"/>
      <w:r w:rsidRPr="00882C9B">
        <w:rPr>
          <w:rFonts w:ascii="Arial" w:hAnsi="Arial" w:cs="Arial"/>
          <w:sz w:val="22"/>
          <w:szCs w:val="22"/>
        </w:rPr>
        <w:t xml:space="preserve"> Since these permits had not been updated since 2003, they incorporated several new or revised provisions that would impact how the stormwater construction and post-construction associated with new development or redevelopment would need to be reviewed and permitted, either by IDEM (through CSGP) or by MS4 entities (through MS4 GP). Regulated Indiana MS4 entities such as counties, cities, and towns have 24 months to incorporate these new changes (in the MS4 GP) into their existing, required local ordinances. </w:t>
      </w:r>
    </w:p>
    <w:p w14:paraId="44FC022A" w14:textId="77777777" w:rsidR="00882C9B" w:rsidRPr="00882C9B" w:rsidRDefault="00882C9B" w:rsidP="00882C9B">
      <w:pPr>
        <w:jc w:val="both"/>
        <w:rPr>
          <w:rFonts w:ascii="Arial" w:hAnsi="Arial" w:cs="Arial"/>
          <w:sz w:val="22"/>
          <w:szCs w:val="22"/>
        </w:rPr>
      </w:pPr>
    </w:p>
    <w:p w14:paraId="12EBE95D"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It is important to note that local jurisdictional entities do not have the authority to directly implement or enforce IDEM’s CSGP.  Instead, the local ordinance serves this purpose, which is one of the reasons that at a minimum all of IDEM’s CSGP requirements must be included in a local ordinance.  This is also a requirement contained in the MS4 GP for regulated MS4 entities.  When implementing and enforcing a local ordinance, the jurisdictional entity must use their local ordinance requirements and citations to them instead of IDEM’s CSGP.  </w:t>
      </w:r>
      <w:bookmarkStart w:id="2" w:name="_Hlk78465532"/>
      <w:r w:rsidRPr="00882C9B">
        <w:rPr>
          <w:rFonts w:ascii="Arial" w:hAnsi="Arial" w:cs="Arial"/>
          <w:sz w:val="22"/>
          <w:szCs w:val="22"/>
        </w:rPr>
        <w:t>For County MS4 entities, the IDEM MS4 GP also requires that construction and post-construction ordinances or other regulatory mechanism required by the CSGP is administered countywide, excluding incorporated cities and areas for which the County MS4 entity does not have jurisdiction.</w:t>
      </w:r>
      <w:bookmarkEnd w:id="2"/>
    </w:p>
    <w:p w14:paraId="7F646208" w14:textId="77777777" w:rsidR="00882C9B" w:rsidRPr="00882C9B" w:rsidRDefault="00882C9B" w:rsidP="00882C9B">
      <w:pPr>
        <w:jc w:val="both"/>
        <w:rPr>
          <w:rFonts w:ascii="Arial" w:hAnsi="Arial" w:cs="Arial"/>
          <w:sz w:val="22"/>
          <w:szCs w:val="22"/>
        </w:rPr>
      </w:pPr>
    </w:p>
    <w:p w14:paraId="4911D786"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To assist with promoting statewide consistency among these local ordinances, several regulated MS4 communities requested that an entity such as LTAP develop a model stormwater management ordinance for them to use. To fulfill this need, LTAP secured funding and retained the services of Christopher B. Burke Engineering, LLC (Burke) to assist with the development of a Model Stormwater Management Ordinance and an accompanying Stormwater Technical Standards Manual for use by Indiana counties and local communities.  </w:t>
      </w:r>
    </w:p>
    <w:p w14:paraId="4C860B04" w14:textId="77777777" w:rsidR="00882C9B" w:rsidRPr="00882C9B" w:rsidRDefault="00882C9B" w:rsidP="00882C9B">
      <w:pPr>
        <w:jc w:val="both"/>
        <w:rPr>
          <w:rFonts w:ascii="Arial" w:hAnsi="Arial" w:cs="Arial"/>
          <w:sz w:val="22"/>
          <w:szCs w:val="22"/>
        </w:rPr>
      </w:pPr>
    </w:p>
    <w:p w14:paraId="4D618267" w14:textId="36E4AF50"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The main impetus for LTAP to create this new model stormwater management ordinance </w:t>
      </w:r>
      <w:r w:rsidR="00833C6D">
        <w:rPr>
          <w:rFonts w:ascii="Arial" w:hAnsi="Arial" w:cs="Arial"/>
          <w:sz w:val="22"/>
          <w:szCs w:val="22"/>
        </w:rPr>
        <w:t xml:space="preserve">and standards </w:t>
      </w:r>
      <w:r w:rsidRPr="00882C9B">
        <w:rPr>
          <w:rFonts w:ascii="Arial" w:hAnsi="Arial" w:cs="Arial"/>
          <w:sz w:val="22"/>
          <w:szCs w:val="22"/>
        </w:rPr>
        <w:t xml:space="preserve">was to help counties and local communities meet a major requirement of the new IDEM CSGP and MS4 GP associated with construction </w:t>
      </w:r>
      <w:r w:rsidRPr="00882C9B">
        <w:rPr>
          <w:rFonts w:ascii="Arial" w:hAnsi="Arial" w:cs="Arial"/>
          <w:sz w:val="22"/>
          <w:szCs w:val="22"/>
        </w:rPr>
        <w:lastRenderedPageBreak/>
        <w:t>and post-construction. However, in order to appeal to various Indiana communities and their stormwater management needs regardless of them being designated as a regulated MS4 or not, such a model stormwater ordinance needed to be as comprehensive as possible and include aspects of stormwater management associated with new development and redevelopment that go beyond the IDEM-required provisions.  Additionally, recently observed as well as the projected climate change impacts on flooding and erosion along Indiana streams and other water bodies necessitates adoption of higher, No-Adverse-Impact standards by Indiana communities in order to minimize their exposure to such impacts.  As such, in addition to minimum IDEM requirements, the LTAP model stormwater management ordinance and its companion stormwater technical standards manual incorporate a comprehensive and No-Adverse-Impact set of provisions that various Indiana communities can wholly or partially adopt as they see appropriate.</w:t>
      </w:r>
    </w:p>
    <w:p w14:paraId="30D47D1D" w14:textId="77777777" w:rsidR="00882C9B" w:rsidRPr="00882C9B" w:rsidRDefault="00882C9B" w:rsidP="00882C9B">
      <w:pPr>
        <w:jc w:val="both"/>
        <w:rPr>
          <w:rFonts w:ascii="Arial" w:hAnsi="Arial" w:cs="Arial"/>
          <w:sz w:val="22"/>
          <w:szCs w:val="22"/>
        </w:rPr>
      </w:pPr>
    </w:p>
    <w:p w14:paraId="62D09740" w14:textId="5CD45528"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These LTAP </w:t>
      </w:r>
      <w:r w:rsidR="00296C53">
        <w:rPr>
          <w:rFonts w:ascii="Arial" w:hAnsi="Arial" w:cs="Arial"/>
          <w:sz w:val="22"/>
          <w:szCs w:val="22"/>
        </w:rPr>
        <w:t>M</w:t>
      </w:r>
      <w:r w:rsidRPr="00882C9B">
        <w:rPr>
          <w:rFonts w:ascii="Arial" w:hAnsi="Arial" w:cs="Arial"/>
          <w:sz w:val="22"/>
          <w:szCs w:val="22"/>
        </w:rPr>
        <w:t xml:space="preserve">odel </w:t>
      </w:r>
      <w:r w:rsidR="00296C53">
        <w:rPr>
          <w:rFonts w:ascii="Arial" w:hAnsi="Arial" w:cs="Arial"/>
          <w:sz w:val="22"/>
          <w:szCs w:val="22"/>
        </w:rPr>
        <w:t>S</w:t>
      </w:r>
      <w:r w:rsidRPr="00882C9B">
        <w:rPr>
          <w:rFonts w:ascii="Arial" w:hAnsi="Arial" w:cs="Arial"/>
          <w:sz w:val="22"/>
          <w:szCs w:val="22"/>
        </w:rPr>
        <w:t xml:space="preserve">tormwater </w:t>
      </w:r>
      <w:r w:rsidR="00296C53">
        <w:rPr>
          <w:rFonts w:ascii="Arial" w:hAnsi="Arial" w:cs="Arial"/>
          <w:sz w:val="22"/>
          <w:szCs w:val="22"/>
        </w:rPr>
        <w:t>O</w:t>
      </w:r>
      <w:r w:rsidRPr="00882C9B">
        <w:rPr>
          <w:rFonts w:ascii="Arial" w:hAnsi="Arial" w:cs="Arial"/>
          <w:sz w:val="22"/>
          <w:szCs w:val="22"/>
        </w:rPr>
        <w:t xml:space="preserve">rdinance and </w:t>
      </w:r>
      <w:r w:rsidR="00296C53">
        <w:rPr>
          <w:rFonts w:ascii="Arial" w:hAnsi="Arial" w:cs="Arial"/>
          <w:sz w:val="22"/>
          <w:szCs w:val="22"/>
        </w:rPr>
        <w:t>T</w:t>
      </w:r>
      <w:r w:rsidRPr="00882C9B">
        <w:rPr>
          <w:rFonts w:ascii="Arial" w:hAnsi="Arial" w:cs="Arial"/>
          <w:sz w:val="22"/>
          <w:szCs w:val="22"/>
        </w:rPr>
        <w:t xml:space="preserve">echnical </w:t>
      </w:r>
      <w:r w:rsidR="00296C53">
        <w:rPr>
          <w:rFonts w:ascii="Arial" w:hAnsi="Arial" w:cs="Arial"/>
          <w:sz w:val="22"/>
          <w:szCs w:val="22"/>
        </w:rPr>
        <w:t>S</w:t>
      </w:r>
      <w:r w:rsidRPr="00882C9B">
        <w:rPr>
          <w:rFonts w:ascii="Arial" w:hAnsi="Arial" w:cs="Arial"/>
          <w:sz w:val="22"/>
          <w:szCs w:val="22"/>
        </w:rPr>
        <w:t xml:space="preserve">tandards are developed for use by both MS4 and non-MS4 communities.  Although not necessarily required by IDEM, non-MS4 communities are also encouraged to adopt the stormwater quality-related provisions contained in these comprehensive model stormwater ordinance and technical standards.  However, IDEM may still require an IDEM-sanctioned entity to perform the plan review and inspections as required by the IDEM CSGP.    </w:t>
      </w:r>
    </w:p>
    <w:p w14:paraId="77476AA8" w14:textId="77777777" w:rsidR="00882C9B" w:rsidRPr="00882C9B" w:rsidRDefault="00882C9B" w:rsidP="00882C9B">
      <w:pPr>
        <w:jc w:val="both"/>
        <w:rPr>
          <w:rFonts w:ascii="Arial" w:hAnsi="Arial" w:cs="Arial"/>
          <w:sz w:val="22"/>
          <w:szCs w:val="22"/>
        </w:rPr>
      </w:pPr>
    </w:p>
    <w:p w14:paraId="09D3AB44" w14:textId="0CAA7916" w:rsidR="00882C9B" w:rsidRPr="00882C9B" w:rsidRDefault="00882C9B" w:rsidP="00882C9B">
      <w:pPr>
        <w:jc w:val="both"/>
        <w:rPr>
          <w:rFonts w:ascii="Arial" w:hAnsi="Arial" w:cs="Arial"/>
          <w:sz w:val="22"/>
          <w:szCs w:val="22"/>
        </w:rPr>
      </w:pPr>
      <w:r w:rsidRPr="00882C9B">
        <w:rPr>
          <w:rFonts w:ascii="Arial" w:hAnsi="Arial" w:cs="Arial"/>
          <w:sz w:val="22"/>
          <w:szCs w:val="22"/>
        </w:rPr>
        <w:t>Several existing resources, including the LTAP Stormwater Drainage Manual and existing No-Adverse-Impact stormwater ordinance and technical standards recently developed by Burke for a number of progressive MS4 and non-MS4 communities, were used for and incorporated into th</w:t>
      </w:r>
      <w:r>
        <w:rPr>
          <w:rFonts w:ascii="Arial" w:hAnsi="Arial" w:cs="Arial"/>
          <w:sz w:val="22"/>
          <w:szCs w:val="22"/>
        </w:rPr>
        <w:t>e</w:t>
      </w:r>
      <w:r w:rsidRPr="00882C9B">
        <w:rPr>
          <w:rFonts w:ascii="Arial" w:hAnsi="Arial" w:cs="Arial"/>
          <w:sz w:val="22"/>
          <w:szCs w:val="22"/>
        </w:rPr>
        <w:t xml:space="preserve"> Model Ordinance or its companion Model Stormwater Technical Standards manual. The provisions contained in these model ordinance and standards meet IDEM’s December 2021 permit requirements and also include options for communities to select enhanced provisions to meet their local needs.</w:t>
      </w:r>
    </w:p>
    <w:p w14:paraId="185E097A" w14:textId="77777777" w:rsidR="00882C9B" w:rsidRPr="00882C9B" w:rsidRDefault="00882C9B" w:rsidP="00882C9B">
      <w:pPr>
        <w:jc w:val="both"/>
        <w:rPr>
          <w:rFonts w:ascii="Arial" w:hAnsi="Arial" w:cs="Arial"/>
          <w:sz w:val="22"/>
          <w:szCs w:val="22"/>
        </w:rPr>
      </w:pPr>
    </w:p>
    <w:p w14:paraId="6A9E4284" w14:textId="77777777" w:rsidR="00882C9B" w:rsidRPr="00882C9B" w:rsidRDefault="00882C9B" w:rsidP="00882C9B">
      <w:pPr>
        <w:jc w:val="both"/>
        <w:rPr>
          <w:rFonts w:ascii="Arial" w:hAnsi="Arial" w:cs="Arial"/>
          <w:sz w:val="22"/>
          <w:szCs w:val="22"/>
        </w:rPr>
      </w:pPr>
    </w:p>
    <w:p w14:paraId="546AC0CE" w14:textId="77777777" w:rsidR="00882C9B" w:rsidRPr="00882C9B" w:rsidRDefault="00882C9B" w:rsidP="00882C9B">
      <w:pPr>
        <w:jc w:val="both"/>
        <w:rPr>
          <w:rFonts w:ascii="Arial" w:hAnsi="Arial" w:cs="Arial"/>
          <w:b/>
          <w:sz w:val="22"/>
          <w:szCs w:val="22"/>
        </w:rPr>
      </w:pPr>
      <w:r w:rsidRPr="00882C9B">
        <w:rPr>
          <w:rFonts w:ascii="Arial" w:hAnsi="Arial" w:cs="Arial"/>
          <w:b/>
          <w:sz w:val="22"/>
          <w:szCs w:val="22"/>
        </w:rPr>
        <w:t>USE OF THIS DOCUMENT</w:t>
      </w:r>
    </w:p>
    <w:p w14:paraId="1E738C89" w14:textId="77777777" w:rsidR="00882C9B" w:rsidRPr="00882C9B" w:rsidRDefault="00882C9B" w:rsidP="00882C9B">
      <w:pPr>
        <w:jc w:val="both"/>
        <w:rPr>
          <w:rFonts w:ascii="Arial" w:hAnsi="Arial" w:cs="Arial"/>
          <w:sz w:val="22"/>
          <w:szCs w:val="22"/>
        </w:rPr>
      </w:pPr>
    </w:p>
    <w:p w14:paraId="51E3143F" w14:textId="00A080BA"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This up-to-date, consistent, comprehensive Model Stormwater </w:t>
      </w:r>
      <w:r w:rsidR="00E513E5">
        <w:rPr>
          <w:rFonts w:ascii="Arial" w:hAnsi="Arial" w:cs="Arial"/>
          <w:sz w:val="22"/>
          <w:szCs w:val="22"/>
        </w:rPr>
        <w:t>Technical Standards Manual</w:t>
      </w:r>
      <w:r w:rsidRPr="00882C9B">
        <w:rPr>
          <w:rFonts w:ascii="Arial" w:hAnsi="Arial" w:cs="Arial"/>
          <w:sz w:val="22"/>
          <w:szCs w:val="22"/>
        </w:rPr>
        <w:t xml:space="preserve"> that works hand-in-hand with its companion Model Stormwater </w:t>
      </w:r>
      <w:r w:rsidR="00E513E5">
        <w:rPr>
          <w:rFonts w:ascii="Arial" w:hAnsi="Arial" w:cs="Arial"/>
          <w:sz w:val="22"/>
          <w:szCs w:val="22"/>
        </w:rPr>
        <w:t>Management Ordinance</w:t>
      </w:r>
      <w:r w:rsidRPr="00882C9B">
        <w:rPr>
          <w:rFonts w:ascii="Arial" w:hAnsi="Arial" w:cs="Arial"/>
          <w:sz w:val="22"/>
          <w:szCs w:val="22"/>
        </w:rPr>
        <w:t xml:space="preserve"> is intended to help various counties and communities in Indiana manage stormwater impacts in a changing climate, which has exacerbated these impacts and created new concerns.  </w:t>
      </w:r>
    </w:p>
    <w:p w14:paraId="0F8CA2BC" w14:textId="77777777" w:rsidR="00882C9B" w:rsidRPr="00882C9B" w:rsidRDefault="00882C9B" w:rsidP="00882C9B">
      <w:pPr>
        <w:jc w:val="both"/>
        <w:rPr>
          <w:rFonts w:ascii="Arial" w:hAnsi="Arial" w:cs="Arial"/>
          <w:sz w:val="22"/>
          <w:szCs w:val="22"/>
        </w:rPr>
      </w:pPr>
    </w:p>
    <w:p w14:paraId="214BC4B7"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The information contained in this document is considered to be public domain or being available to the public as a whole, and therefore not subject to copyright.  LTAP and the authors of this document do request that entities who use it please credit this document as the source for any material used from it in the creation of other products.</w:t>
      </w:r>
    </w:p>
    <w:p w14:paraId="72C65FB8" w14:textId="77777777" w:rsidR="00882C9B" w:rsidRPr="00882C9B" w:rsidRDefault="00882C9B" w:rsidP="00882C9B">
      <w:pPr>
        <w:jc w:val="both"/>
        <w:rPr>
          <w:rFonts w:ascii="Arial" w:hAnsi="Arial" w:cs="Arial"/>
          <w:sz w:val="22"/>
          <w:szCs w:val="22"/>
        </w:rPr>
      </w:pPr>
    </w:p>
    <w:p w14:paraId="3F52FB5F"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This document is intentionally formatted with larger margins on the right side.  These margins include helpful, instructional text to highlight areas where replacement text is needed, offer suggestions, or key considerations and discussion points.</w:t>
      </w:r>
    </w:p>
    <w:p w14:paraId="6D824A25" w14:textId="77777777" w:rsidR="00882C9B" w:rsidRPr="00882C9B" w:rsidRDefault="00882C9B" w:rsidP="00882C9B">
      <w:pPr>
        <w:jc w:val="both"/>
        <w:rPr>
          <w:rFonts w:ascii="Arial" w:hAnsi="Arial" w:cs="Arial"/>
          <w:sz w:val="22"/>
          <w:szCs w:val="22"/>
        </w:rPr>
      </w:pPr>
    </w:p>
    <w:p w14:paraId="3A635717"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To use the information contained in this document, there are two major routes for the user: 1) customize and adopt the comprehensive ordinance and standards in their entireties (the user can reduce the right margin of this document to hide side </w:t>
      </w:r>
      <w:r w:rsidRPr="00882C9B">
        <w:rPr>
          <w:rFonts w:ascii="Arial" w:hAnsi="Arial" w:cs="Arial"/>
          <w:sz w:val="22"/>
          <w:szCs w:val="22"/>
        </w:rPr>
        <w:lastRenderedPageBreak/>
        <w:t>comments) or  2) just extract the language from one section of the ordinance or a chapter of the Technical Standards document (e.g., extract the new language regarding IDEM’s new CSGP from Section 4 of the Model Ordinance and Chapter 7 of the Model Technical Standards) and use it in a stand-alone IDEM-required construction ordinance or the users comprehensive ordinance and standards (if they have an existing one).</w:t>
      </w:r>
    </w:p>
    <w:p w14:paraId="1010EBB2" w14:textId="77777777" w:rsidR="00882C9B" w:rsidRPr="00882C9B" w:rsidRDefault="00882C9B" w:rsidP="00882C9B">
      <w:pPr>
        <w:jc w:val="both"/>
        <w:rPr>
          <w:rFonts w:ascii="Arial" w:hAnsi="Arial" w:cs="Arial"/>
          <w:sz w:val="22"/>
          <w:szCs w:val="22"/>
        </w:rPr>
      </w:pPr>
    </w:p>
    <w:p w14:paraId="742EB313" w14:textId="33E6206C" w:rsidR="00882C9B" w:rsidRPr="00882C9B" w:rsidRDefault="00882C9B" w:rsidP="00882C9B">
      <w:pPr>
        <w:jc w:val="both"/>
        <w:rPr>
          <w:rFonts w:ascii="Arial" w:hAnsi="Arial" w:cs="Arial"/>
          <w:sz w:val="22"/>
          <w:szCs w:val="22"/>
        </w:rPr>
      </w:pPr>
      <w:r w:rsidRPr="00882C9B">
        <w:rPr>
          <w:rFonts w:ascii="Arial" w:hAnsi="Arial" w:cs="Arial"/>
          <w:sz w:val="22"/>
          <w:szCs w:val="22"/>
        </w:rPr>
        <w:t>It is important to note that while th</w:t>
      </w:r>
      <w:r w:rsidR="00E513E5">
        <w:rPr>
          <w:rFonts w:ascii="Arial" w:hAnsi="Arial" w:cs="Arial"/>
          <w:sz w:val="22"/>
          <w:szCs w:val="22"/>
        </w:rPr>
        <w:t>e</w:t>
      </w:r>
      <w:r w:rsidRPr="00882C9B">
        <w:rPr>
          <w:rFonts w:ascii="Arial" w:hAnsi="Arial" w:cs="Arial"/>
          <w:sz w:val="22"/>
          <w:szCs w:val="22"/>
        </w:rPr>
        <w:t xml:space="preserve"> </w:t>
      </w:r>
      <w:r w:rsidR="00E513E5">
        <w:rPr>
          <w:rFonts w:ascii="Arial" w:hAnsi="Arial" w:cs="Arial"/>
          <w:sz w:val="22"/>
          <w:szCs w:val="22"/>
        </w:rPr>
        <w:t xml:space="preserve">LTAP </w:t>
      </w:r>
      <w:r w:rsidRPr="00882C9B">
        <w:rPr>
          <w:rFonts w:ascii="Arial" w:hAnsi="Arial" w:cs="Arial"/>
          <w:sz w:val="22"/>
          <w:szCs w:val="22"/>
        </w:rPr>
        <w:t>model ordinance and standards meet the minimum IDEM requirements, they also contain additional, recommended requirements, practices, and standards that every community in the state should consider adopting.  The intent of these documents is to set a prudent baseline standard for responsible stormwater management throughout the state of Indiana, regardless of whether or not such a standard is required by a federal or state agency.</w:t>
      </w:r>
    </w:p>
    <w:p w14:paraId="3E98CE92" w14:textId="77777777" w:rsidR="00882C9B" w:rsidRPr="00882C9B" w:rsidRDefault="00882C9B" w:rsidP="00882C9B">
      <w:pPr>
        <w:jc w:val="both"/>
        <w:rPr>
          <w:rFonts w:ascii="Arial" w:hAnsi="Arial" w:cs="Arial"/>
          <w:sz w:val="22"/>
          <w:szCs w:val="22"/>
        </w:rPr>
      </w:pPr>
    </w:p>
    <w:p w14:paraId="07399BD2"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Local communities should consider adopting the ordinance and technical standards as a complete package.  Many communities have chosen to keep their ordinances streamlined with detailed or explanatory verbiage included in their technical standards.  LTAP followed this same streamlined approach. The main reason for this is that usually the ordinance or any future revisions to it must be approved formally by a governing body.  The technical standards typically can be updated more frequently and easily through the department or staff implementing the community’s stormwater program.</w:t>
      </w:r>
    </w:p>
    <w:p w14:paraId="481B8687" w14:textId="77777777" w:rsidR="00882C9B" w:rsidRPr="00882C9B" w:rsidRDefault="00882C9B" w:rsidP="00882C9B">
      <w:pPr>
        <w:jc w:val="both"/>
        <w:rPr>
          <w:rFonts w:ascii="Arial" w:hAnsi="Arial" w:cs="Arial"/>
          <w:sz w:val="22"/>
          <w:szCs w:val="22"/>
        </w:rPr>
      </w:pPr>
    </w:p>
    <w:p w14:paraId="6304CE92" w14:textId="77777777" w:rsidR="00882C9B" w:rsidRPr="00882C9B" w:rsidRDefault="00882C9B" w:rsidP="00882C9B">
      <w:pPr>
        <w:jc w:val="both"/>
        <w:rPr>
          <w:rFonts w:ascii="Arial" w:hAnsi="Arial" w:cs="Arial"/>
          <w:sz w:val="22"/>
          <w:szCs w:val="22"/>
        </w:rPr>
      </w:pPr>
      <w:bookmarkStart w:id="3" w:name="_Hlk80353556"/>
      <w:r w:rsidRPr="00882C9B">
        <w:rPr>
          <w:rFonts w:ascii="Arial" w:hAnsi="Arial" w:cs="Arial"/>
          <w:sz w:val="22"/>
          <w:szCs w:val="22"/>
        </w:rPr>
        <w:t>Several communities in Indiana already have adopted various, typically separate, ordinances to regulate various aspects of stormwater quantity and quality within their jurisdictions.  Provided these existing community ordinances already contain the necessary enabling authority to the community to require information and compliance similar to that contained in this LTAP Model Stormwater Management Ordinance or can be updated to do so, these communities may choose to simply update their current ordinances and reference a customized version of the LTAP Model Stormwater Technical Standards Manual.</w:t>
      </w:r>
    </w:p>
    <w:p w14:paraId="4A759599" w14:textId="77777777" w:rsidR="00882C9B" w:rsidRPr="00882C9B" w:rsidRDefault="00882C9B" w:rsidP="00882C9B">
      <w:pPr>
        <w:jc w:val="both"/>
        <w:rPr>
          <w:rFonts w:ascii="Arial" w:hAnsi="Arial" w:cs="Arial"/>
          <w:sz w:val="22"/>
          <w:szCs w:val="22"/>
        </w:rPr>
      </w:pPr>
    </w:p>
    <w:p w14:paraId="1BF8F144" w14:textId="3D31E57E" w:rsidR="00882C9B" w:rsidRPr="00882C9B" w:rsidRDefault="00882C9B" w:rsidP="00882C9B">
      <w:pPr>
        <w:jc w:val="both"/>
        <w:rPr>
          <w:rFonts w:ascii="Arial" w:hAnsi="Arial" w:cs="Arial"/>
          <w:sz w:val="22"/>
          <w:szCs w:val="22"/>
        </w:rPr>
      </w:pPr>
      <w:r w:rsidRPr="00882C9B">
        <w:rPr>
          <w:rFonts w:ascii="Arial" w:hAnsi="Arial" w:cs="Arial"/>
          <w:sz w:val="22"/>
          <w:szCs w:val="22"/>
        </w:rPr>
        <w:t>The main provisions and required data are contained in the LTAP Model Technical Standards Manual</w:t>
      </w:r>
      <w:r w:rsidR="00E513E5">
        <w:rPr>
          <w:rFonts w:ascii="Arial" w:hAnsi="Arial" w:cs="Arial"/>
          <w:sz w:val="22"/>
          <w:szCs w:val="22"/>
        </w:rPr>
        <w:t xml:space="preserve"> (this document)</w:t>
      </w:r>
      <w:r w:rsidRPr="00882C9B">
        <w:rPr>
          <w:rFonts w:ascii="Arial" w:hAnsi="Arial" w:cs="Arial"/>
          <w:sz w:val="22"/>
          <w:szCs w:val="22"/>
        </w:rPr>
        <w:t xml:space="preserve">.  So, </w:t>
      </w:r>
      <w:bookmarkEnd w:id="3"/>
      <w:r w:rsidRPr="00882C9B">
        <w:rPr>
          <w:rFonts w:ascii="Arial" w:hAnsi="Arial" w:cs="Arial"/>
          <w:sz w:val="22"/>
          <w:szCs w:val="22"/>
        </w:rPr>
        <w:t>if a community does streamline their ordinance(s), then the ordinance (similar to LTAP’s approach) should refer to the technical standards to make it clear that compliance with both documents is mandatory.   It is advisable for each community to consult with their legal counsel to ensure the technical standards will not be viewed simply as being merely unenforceable guidance.</w:t>
      </w:r>
    </w:p>
    <w:p w14:paraId="384C79A6" w14:textId="77777777" w:rsidR="00882C9B" w:rsidRPr="00882C9B" w:rsidRDefault="00882C9B" w:rsidP="00882C9B">
      <w:pPr>
        <w:jc w:val="both"/>
        <w:rPr>
          <w:rFonts w:ascii="Arial" w:hAnsi="Arial" w:cs="Arial"/>
          <w:sz w:val="22"/>
          <w:szCs w:val="22"/>
        </w:rPr>
      </w:pPr>
    </w:p>
    <w:p w14:paraId="06AAF5AA" w14:textId="4CE90508" w:rsidR="00622679" w:rsidRDefault="00882C9B" w:rsidP="00D70B36">
      <w:pPr>
        <w:jc w:val="both"/>
        <w:rPr>
          <w:rFonts w:ascii="Arial" w:hAnsi="Arial" w:cs="Arial"/>
          <w:sz w:val="22"/>
          <w:szCs w:val="22"/>
        </w:rPr>
        <w:sectPr w:rsidR="00622679" w:rsidSect="00D03B3E">
          <w:footerReference w:type="even" r:id="rId8"/>
          <w:footerReference w:type="default" r:id="rId9"/>
          <w:pgSz w:w="12240" w:h="15840"/>
          <w:pgMar w:top="720" w:right="3600" w:bottom="1152" w:left="720" w:header="720" w:footer="720" w:gutter="0"/>
          <w:pgNumType w:fmt="lowerRoman" w:start="1"/>
          <w:cols w:space="720"/>
        </w:sectPr>
      </w:pPr>
      <w:r w:rsidRPr="00882C9B">
        <w:rPr>
          <w:rFonts w:ascii="Arial" w:hAnsi="Arial" w:cs="Arial"/>
          <w:sz w:val="22"/>
          <w:szCs w:val="22"/>
        </w:rPr>
        <w:t>LTAP is planning to periodically issue updates to this document as needed and as funding allows. Suggested corrections, revisions, needed additions, and/or improvements should be forwarded to LTAP so that it can be considered and incorporated into upcoming updates, as appropriate.</w:t>
      </w:r>
      <w:r w:rsidR="001C7D08">
        <w:rPr>
          <w:rFonts w:ascii="Arial" w:hAnsi="Arial" w:cs="Arial"/>
          <w:sz w:val="22"/>
          <w:szCs w:val="22"/>
        </w:rPr>
        <w:t xml:space="preserve">  </w:t>
      </w:r>
    </w:p>
    <w:p w14:paraId="02A8DF3A" w14:textId="77777777" w:rsidR="00C64B27" w:rsidRDefault="00C64B27" w:rsidP="00622679"/>
    <w:p w14:paraId="474E7036" w14:textId="77A638BF" w:rsidR="00C64B27" w:rsidRPr="00D30730" w:rsidRDefault="00A6093C">
      <w:pPr>
        <w:pStyle w:val="Heading1"/>
        <w:rPr>
          <w:rFonts w:ascii="Arial" w:hAnsi="Arial" w:cs="Arial"/>
        </w:rPr>
      </w:pPr>
      <w:r w:rsidRPr="007729E4">
        <w:rPr>
          <w:rFonts w:ascii="Bookman Old Style" w:hAnsi="Bookman Old Style" w:cs="Arial"/>
          <w:b w:val="0"/>
          <w:noProof/>
          <w:sz w:val="28"/>
          <w:szCs w:val="28"/>
        </w:rPr>
        <mc:AlternateContent>
          <mc:Choice Requires="wps">
            <w:drawing>
              <wp:anchor distT="45720" distB="45720" distL="114300" distR="114300" simplePos="0" relativeHeight="251792384" behindDoc="0" locked="0" layoutInCell="1" allowOverlap="1" wp14:anchorId="33D03E9A" wp14:editId="5EF3C143">
                <wp:simplePos x="0" y="0"/>
                <wp:positionH relativeFrom="column">
                  <wp:posOffset>5539105</wp:posOffset>
                </wp:positionH>
                <wp:positionV relativeFrom="paragraph">
                  <wp:posOffset>773430</wp:posOffset>
                </wp:positionV>
                <wp:extent cx="1284605" cy="1404620"/>
                <wp:effectExtent l="0" t="0" r="0" b="0"/>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404620"/>
                        </a:xfrm>
                        <a:prstGeom prst="rect">
                          <a:avLst/>
                        </a:prstGeom>
                        <a:solidFill>
                          <a:srgbClr val="FFFFFF"/>
                        </a:solidFill>
                        <a:ln w="9525">
                          <a:noFill/>
                          <a:miter lim="800000"/>
                          <a:headEnd/>
                          <a:tailEnd/>
                        </a:ln>
                      </wps:spPr>
                      <wps:txbx>
                        <w:txbxContent>
                          <w:p w14:paraId="756E9E6B" w14:textId="77777777" w:rsidR="00F942AD" w:rsidRPr="00793EA2" w:rsidRDefault="00F942AD" w:rsidP="005F5277">
                            <w:pPr>
                              <w:rPr>
                                <w:i/>
                                <w:iCs/>
                              </w:rPr>
                            </w:pPr>
                            <w:r>
                              <w:rPr>
                                <w:i/>
                                <w:iCs/>
                              </w:rPr>
                              <w:t>Replace “Jurisdiction Entity” throughout the document to the name of the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D03E9A" id="_x0000_t202" coordsize="21600,21600" o:spt="202" path="m,l,21600r21600,l21600,xe">
                <v:stroke joinstyle="miter"/>
                <v:path gradientshapeok="t" o:connecttype="rect"/>
              </v:shapetype>
              <v:shape id="Text Box 2" o:spid="_x0000_s1026" type="#_x0000_t202" style="position:absolute;left:0;text-align:left;margin-left:436.15pt;margin-top:60.9pt;width:101.15pt;height:110.6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" stroked="f">
                <v:textbox style="mso-fit-shape-to-text:t">
                  <w:txbxContent>
                    <w:p w14:paraId="756E9E6B" w14:textId="77777777" w:rsidR="00F942AD" w:rsidRPr="00793EA2" w:rsidRDefault="00F942AD" w:rsidP="005F5277">
                      <w:pPr>
                        <w:rPr>
                          <w:i/>
                          <w:iCs/>
                        </w:rPr>
                      </w:pPr>
                      <w:r>
                        <w:rPr>
                          <w:i/>
                          <w:iCs/>
                        </w:rPr>
                        <w:t>Replace “Jurisdiction Entity” throughout the document to the name of the community</w:t>
                      </w:r>
                    </w:p>
                  </w:txbxContent>
                </v:textbox>
                <w10:wrap type="square"/>
              </v:shape>
            </w:pict>
          </mc:Fallback>
        </mc:AlternateContent>
      </w:r>
      <w:r w:rsidR="00C64B27" w:rsidRPr="00D30730">
        <w:rPr>
          <w:rFonts w:ascii="Arial" w:hAnsi="Arial" w:cs="Arial"/>
        </w:rPr>
        <w:t>Stormwater Technical Standards Manual</w:t>
      </w:r>
    </w:p>
    <w:p w14:paraId="27339FF6" w14:textId="0F19A6FC" w:rsidR="00C64B27" w:rsidRPr="00D30730" w:rsidRDefault="007308D3">
      <w:pPr>
        <w:pStyle w:val="Heading1"/>
        <w:rPr>
          <w:rFonts w:ascii="Arial" w:hAnsi="Arial" w:cs="Arial"/>
        </w:rPr>
      </w:pPr>
      <w:r w:rsidRPr="007308D3">
        <w:rPr>
          <w:rFonts w:ascii="Arial" w:hAnsi="Arial" w:cs="Arial"/>
          <w:i/>
          <w:highlight w:val="yellow"/>
        </w:rPr>
        <w:t>Jurisdiction Entity</w:t>
      </w:r>
      <w:r w:rsidR="00C64B27" w:rsidRPr="00D30730">
        <w:rPr>
          <w:rFonts w:ascii="Arial" w:hAnsi="Arial" w:cs="Arial"/>
        </w:rPr>
        <w:t xml:space="preserve">, Indiana </w:t>
      </w:r>
    </w:p>
    <w:p w14:paraId="028C59C4" w14:textId="0AFEA8FC" w:rsidR="00C64B27" w:rsidRPr="00D30730" w:rsidRDefault="00C64B27">
      <w:pPr>
        <w:jc w:val="center"/>
        <w:rPr>
          <w:rFonts w:ascii="Arial" w:hAnsi="Arial" w:cs="Arial"/>
        </w:rPr>
      </w:pPr>
    </w:p>
    <w:p w14:paraId="5D5C6CEC" w14:textId="45E8DCED" w:rsidR="00C64B27" w:rsidRPr="00D30730" w:rsidRDefault="00C64B27">
      <w:pPr>
        <w:pStyle w:val="Footer"/>
        <w:tabs>
          <w:tab w:val="clear" w:pos="4320"/>
          <w:tab w:val="clear" w:pos="8640"/>
        </w:tabs>
        <w:rPr>
          <w:rFonts w:ascii="Arial" w:hAnsi="Arial" w:cs="Arial"/>
        </w:rPr>
      </w:pPr>
    </w:p>
    <w:p w14:paraId="3DCB86D5" w14:textId="4E9A4595" w:rsidR="00C64B27" w:rsidRPr="00D30730" w:rsidRDefault="00C64B27">
      <w:pPr>
        <w:rPr>
          <w:rFonts w:ascii="Arial" w:hAnsi="Arial" w:cs="Arial"/>
        </w:rPr>
      </w:pPr>
    </w:p>
    <w:p w14:paraId="440075D7" w14:textId="0C85F5DF" w:rsidR="00C64B27" w:rsidRPr="00D30730" w:rsidRDefault="00C64B27">
      <w:pPr>
        <w:jc w:val="center"/>
        <w:rPr>
          <w:rFonts w:ascii="Arial" w:hAnsi="Arial" w:cs="Arial"/>
        </w:rPr>
      </w:pPr>
    </w:p>
    <w:p w14:paraId="60B5987D" w14:textId="3DDD9791" w:rsidR="00C64B27" w:rsidRPr="00D30730" w:rsidRDefault="00C64B27">
      <w:pPr>
        <w:jc w:val="center"/>
        <w:rPr>
          <w:rFonts w:ascii="Arial" w:hAnsi="Arial" w:cs="Arial"/>
        </w:rPr>
      </w:pPr>
    </w:p>
    <w:p w14:paraId="31A7D604" w14:textId="7D785635" w:rsidR="00C64B27" w:rsidRPr="00D30730" w:rsidRDefault="00C64B27">
      <w:pPr>
        <w:jc w:val="center"/>
        <w:rPr>
          <w:rFonts w:ascii="Arial" w:hAnsi="Arial" w:cs="Arial"/>
        </w:rPr>
      </w:pPr>
    </w:p>
    <w:p w14:paraId="0ECA32CB" w14:textId="29BB3D1E" w:rsidR="00C64B27" w:rsidRPr="00D30730" w:rsidRDefault="00C64B27">
      <w:pPr>
        <w:jc w:val="center"/>
        <w:rPr>
          <w:rFonts w:ascii="Arial" w:hAnsi="Arial" w:cs="Arial"/>
        </w:rPr>
      </w:pPr>
      <w:r w:rsidRPr="00D30730">
        <w:rPr>
          <w:rFonts w:ascii="Arial" w:hAnsi="Arial" w:cs="Arial"/>
        </w:rPr>
        <w:t xml:space="preserve"> </w:t>
      </w:r>
    </w:p>
    <w:p w14:paraId="7E0B5954" w14:textId="7D521140" w:rsidR="00C64B27" w:rsidRPr="00D30730" w:rsidRDefault="00C64B27">
      <w:pPr>
        <w:jc w:val="center"/>
        <w:rPr>
          <w:rFonts w:ascii="Arial" w:hAnsi="Arial" w:cs="Arial"/>
        </w:rPr>
      </w:pPr>
    </w:p>
    <w:p w14:paraId="146EE594" w14:textId="41A5C8AB" w:rsidR="00C64B27" w:rsidRPr="00D30730" w:rsidRDefault="00C64B27">
      <w:pPr>
        <w:jc w:val="center"/>
        <w:rPr>
          <w:rFonts w:ascii="Arial" w:hAnsi="Arial" w:cs="Arial"/>
        </w:rPr>
      </w:pPr>
    </w:p>
    <w:p w14:paraId="7D6A0E31" w14:textId="6C6F59B1" w:rsidR="00C64B27" w:rsidRPr="00D30730" w:rsidRDefault="00C64B27">
      <w:pPr>
        <w:jc w:val="center"/>
        <w:rPr>
          <w:rFonts w:ascii="Arial" w:hAnsi="Arial" w:cs="Arial"/>
        </w:rPr>
      </w:pPr>
    </w:p>
    <w:p w14:paraId="68AF6D2D" w14:textId="271E4823" w:rsidR="00C64B27" w:rsidRPr="00D30730" w:rsidRDefault="00C64B27">
      <w:pPr>
        <w:jc w:val="center"/>
        <w:rPr>
          <w:rFonts w:ascii="Arial" w:hAnsi="Arial" w:cs="Arial"/>
        </w:rPr>
      </w:pPr>
    </w:p>
    <w:p w14:paraId="2CFC4F76" w14:textId="6C161B5E" w:rsidR="00C64B27" w:rsidRPr="00D30730" w:rsidRDefault="00C64B27">
      <w:pPr>
        <w:jc w:val="center"/>
        <w:rPr>
          <w:rFonts w:ascii="Arial" w:hAnsi="Arial" w:cs="Arial"/>
        </w:rPr>
      </w:pPr>
    </w:p>
    <w:p w14:paraId="66811BDC" w14:textId="35705635" w:rsidR="00C64B27" w:rsidRPr="00D30730" w:rsidRDefault="00AD216A">
      <w:pPr>
        <w:jc w:val="center"/>
        <w:rPr>
          <w:rFonts w:ascii="Arial" w:hAnsi="Arial" w:cs="Arial"/>
        </w:rPr>
      </w:pPr>
      <w:r w:rsidRPr="007729E4">
        <w:rPr>
          <w:rFonts w:ascii="Bookman Old Style" w:hAnsi="Bookman Old Style" w:cs="Arial"/>
          <w:b/>
          <w:noProof/>
          <w:sz w:val="28"/>
          <w:szCs w:val="28"/>
        </w:rPr>
        <mc:AlternateContent>
          <mc:Choice Requires="wps">
            <w:drawing>
              <wp:anchor distT="45720" distB="45720" distL="114300" distR="114300" simplePos="0" relativeHeight="251790336" behindDoc="0" locked="0" layoutInCell="1" allowOverlap="1" wp14:anchorId="4457252E" wp14:editId="1515DCDC">
                <wp:simplePos x="0" y="0"/>
                <wp:positionH relativeFrom="column">
                  <wp:posOffset>5624195</wp:posOffset>
                </wp:positionH>
                <wp:positionV relativeFrom="paragraph">
                  <wp:posOffset>247650</wp:posOffset>
                </wp:positionV>
                <wp:extent cx="1390650" cy="71183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711835"/>
                        </a:xfrm>
                        <a:prstGeom prst="rect">
                          <a:avLst/>
                        </a:prstGeom>
                        <a:solidFill>
                          <a:srgbClr val="FFFFFF"/>
                        </a:solidFill>
                        <a:ln w="9525">
                          <a:noFill/>
                          <a:miter lim="800000"/>
                          <a:headEnd/>
                          <a:tailEnd/>
                        </a:ln>
                      </wps:spPr>
                      <wps:txbx>
                        <w:txbxContent>
                          <w:p w14:paraId="6F32F101" w14:textId="4D06EC33" w:rsidR="00F942AD" w:rsidRPr="00793EA2" w:rsidRDefault="00F942AD" w:rsidP="005F5277">
                            <w:pPr>
                              <w:rPr>
                                <w:i/>
                                <w:iCs/>
                              </w:rPr>
                            </w:pPr>
                            <w:r>
                              <w:rPr>
                                <w:i/>
                                <w:iCs/>
                              </w:rPr>
                              <w:t>Change the date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7252E" id="_x0000_s1027" type="#_x0000_t202" style="position:absolute;left:0;text-align:left;margin-left:442.85pt;margin-top:19.5pt;width:109.5pt;height:56.0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" stroked="f">
                <v:textbox>
                  <w:txbxContent>
                    <w:p w14:paraId="6F32F101" w14:textId="4D06EC33" w:rsidR="00F942AD" w:rsidRPr="00793EA2" w:rsidRDefault="00F942AD" w:rsidP="005F5277">
                      <w:pPr>
                        <w:rPr>
                          <w:i/>
                          <w:iCs/>
                        </w:rPr>
                      </w:pPr>
                      <w:r>
                        <w:rPr>
                          <w:i/>
                          <w:iCs/>
                        </w:rPr>
                        <w:t>Change the date as appropriate</w:t>
                      </w:r>
                    </w:p>
                  </w:txbxContent>
                </v:textbox>
                <w10:wrap type="square"/>
              </v:shape>
            </w:pict>
          </mc:Fallback>
        </mc:AlternateContent>
      </w:r>
    </w:p>
    <w:p w14:paraId="0216B765" w14:textId="2F88FD76" w:rsidR="00C64B27" w:rsidRPr="00D30730" w:rsidRDefault="00C64B27">
      <w:pPr>
        <w:jc w:val="center"/>
        <w:rPr>
          <w:rFonts w:ascii="Arial" w:hAnsi="Arial" w:cs="Arial"/>
        </w:rPr>
      </w:pPr>
    </w:p>
    <w:p w14:paraId="05D6A7F7" w14:textId="22F172C5" w:rsidR="00F9339E" w:rsidRPr="00D30730" w:rsidRDefault="005F5277" w:rsidP="007308D3">
      <w:pPr>
        <w:jc w:val="center"/>
        <w:rPr>
          <w:rFonts w:ascii="Arial" w:hAnsi="Arial" w:cs="Arial"/>
          <w:sz w:val="48"/>
        </w:rPr>
      </w:pPr>
      <w:r w:rsidRPr="00D30730">
        <w:rPr>
          <w:rFonts w:ascii="Arial" w:hAnsi="Arial" w:cs="Arial"/>
          <w:sz w:val="48"/>
        </w:rPr>
        <w:t xml:space="preserve"> </w:t>
      </w:r>
      <w:r w:rsidR="00633DE1">
        <w:rPr>
          <w:rFonts w:ascii="Arial" w:hAnsi="Arial" w:cs="Arial"/>
          <w:sz w:val="48"/>
        </w:rPr>
        <w:t xml:space="preserve">Version 1.1 </w:t>
      </w:r>
      <w:r w:rsidR="00FA5BB7" w:rsidRPr="00D30730">
        <w:rPr>
          <w:rFonts w:ascii="Arial" w:hAnsi="Arial" w:cs="Arial"/>
          <w:sz w:val="48"/>
        </w:rPr>
        <w:t>(</w:t>
      </w:r>
      <w:r w:rsidR="007D17FE">
        <w:rPr>
          <w:rFonts w:ascii="Arial" w:hAnsi="Arial" w:cs="Arial"/>
          <w:sz w:val="48"/>
        </w:rPr>
        <w:t>February 2022</w:t>
      </w:r>
      <w:r w:rsidR="007308D3">
        <w:rPr>
          <w:rFonts w:ascii="Arial" w:hAnsi="Arial" w:cs="Arial"/>
          <w:sz w:val="48"/>
        </w:rPr>
        <w:t>)</w:t>
      </w:r>
    </w:p>
    <w:p w14:paraId="16F66BA6" w14:textId="09220F57" w:rsidR="00C64B27" w:rsidRPr="00D30730" w:rsidRDefault="00C64B27">
      <w:pPr>
        <w:jc w:val="center"/>
        <w:rPr>
          <w:rFonts w:ascii="Arial" w:hAnsi="Arial" w:cs="Arial"/>
        </w:rPr>
      </w:pPr>
    </w:p>
    <w:p w14:paraId="58FBE7B6" w14:textId="77777777" w:rsidR="00C64B27" w:rsidRPr="00D30730" w:rsidRDefault="00C64B27">
      <w:pPr>
        <w:jc w:val="center"/>
        <w:rPr>
          <w:rFonts w:ascii="Arial" w:hAnsi="Arial" w:cs="Arial"/>
        </w:rPr>
      </w:pPr>
    </w:p>
    <w:p w14:paraId="52F5082F" w14:textId="77777777" w:rsidR="00C64B27" w:rsidRPr="00D30730" w:rsidRDefault="00C64B27">
      <w:pPr>
        <w:jc w:val="center"/>
        <w:rPr>
          <w:rFonts w:ascii="Arial" w:hAnsi="Arial" w:cs="Arial"/>
        </w:rPr>
      </w:pPr>
    </w:p>
    <w:p w14:paraId="1D47CF77" w14:textId="77777777" w:rsidR="00C64B27" w:rsidRPr="00D30730" w:rsidRDefault="00C64B27">
      <w:pPr>
        <w:rPr>
          <w:rFonts w:ascii="Arial" w:hAnsi="Arial" w:cs="Arial"/>
        </w:rPr>
      </w:pPr>
    </w:p>
    <w:p w14:paraId="66EEBA48" w14:textId="77777777" w:rsidR="00C64B27" w:rsidRPr="00D30730" w:rsidRDefault="00C64B27">
      <w:pPr>
        <w:rPr>
          <w:rFonts w:ascii="Arial" w:hAnsi="Arial" w:cs="Arial"/>
        </w:rPr>
      </w:pPr>
    </w:p>
    <w:p w14:paraId="6F6D42E1" w14:textId="77777777" w:rsidR="00C64B27" w:rsidRPr="00D30730" w:rsidRDefault="00C64B27">
      <w:pPr>
        <w:rPr>
          <w:rFonts w:ascii="Arial" w:hAnsi="Arial" w:cs="Arial"/>
        </w:rPr>
      </w:pPr>
    </w:p>
    <w:p w14:paraId="4DABB310" w14:textId="77777777" w:rsidR="00C64B27" w:rsidRPr="00D30730" w:rsidRDefault="00C64B27">
      <w:pPr>
        <w:jc w:val="center"/>
        <w:rPr>
          <w:rFonts w:ascii="Arial" w:hAnsi="Arial" w:cs="Arial"/>
        </w:rPr>
      </w:pPr>
    </w:p>
    <w:p w14:paraId="4F015A6F" w14:textId="77777777" w:rsidR="00C64B27" w:rsidRPr="00D30730" w:rsidRDefault="00C64B27">
      <w:pPr>
        <w:rPr>
          <w:rFonts w:ascii="Arial" w:hAnsi="Arial" w:cs="Arial"/>
        </w:rPr>
      </w:pPr>
    </w:p>
    <w:p w14:paraId="01F72434" w14:textId="77777777" w:rsidR="00C64B27" w:rsidRPr="00D30730" w:rsidRDefault="00C64B27">
      <w:pPr>
        <w:rPr>
          <w:rFonts w:ascii="Arial" w:hAnsi="Arial" w:cs="Arial"/>
        </w:rPr>
      </w:pPr>
    </w:p>
    <w:p w14:paraId="01348422" w14:textId="77777777" w:rsidR="00C64B27" w:rsidRPr="00D30730" w:rsidRDefault="00C64B27">
      <w:pPr>
        <w:rPr>
          <w:rFonts w:ascii="Arial" w:hAnsi="Arial" w:cs="Arial"/>
        </w:rPr>
      </w:pPr>
    </w:p>
    <w:p w14:paraId="56BDCA65" w14:textId="77777777" w:rsidR="00C64B27" w:rsidRPr="00D30730" w:rsidRDefault="00C64B27">
      <w:pPr>
        <w:rPr>
          <w:rFonts w:ascii="Arial" w:hAnsi="Arial" w:cs="Arial"/>
        </w:rPr>
      </w:pPr>
    </w:p>
    <w:p w14:paraId="4A0A5E73" w14:textId="77777777" w:rsidR="00C64B27" w:rsidRPr="00D30730" w:rsidRDefault="00C64B27">
      <w:pPr>
        <w:rPr>
          <w:rFonts w:ascii="Arial" w:hAnsi="Arial" w:cs="Arial"/>
        </w:rPr>
      </w:pPr>
    </w:p>
    <w:p w14:paraId="0AD63FBE" w14:textId="77777777" w:rsidR="00C64B27" w:rsidRPr="00D30730" w:rsidRDefault="00C64B27">
      <w:pPr>
        <w:rPr>
          <w:rFonts w:ascii="Arial" w:hAnsi="Arial" w:cs="Arial"/>
        </w:rPr>
      </w:pPr>
    </w:p>
    <w:p w14:paraId="585806F5" w14:textId="77777777" w:rsidR="00C64B27" w:rsidRPr="00D30730" w:rsidRDefault="001A07B2">
      <w:pPr>
        <w:rPr>
          <w:rFonts w:ascii="Arial" w:hAnsi="Arial" w:cs="Arial"/>
        </w:rPr>
      </w:pPr>
      <w:r>
        <w:rPr>
          <w:rFonts w:ascii="Arial" w:hAnsi="Arial" w:cs="Arial"/>
          <w:noProof/>
        </w:rPr>
        <mc:AlternateContent>
          <mc:Choice Requires="wps">
            <w:drawing>
              <wp:anchor distT="0" distB="0" distL="114300" distR="114300" simplePos="0" relativeHeight="251623424" behindDoc="0" locked="1" layoutInCell="0" allowOverlap="1" wp14:anchorId="25A4CE56" wp14:editId="3E8C83F2">
                <wp:simplePos x="0" y="0"/>
                <wp:positionH relativeFrom="column">
                  <wp:posOffset>45720</wp:posOffset>
                </wp:positionH>
                <wp:positionV relativeFrom="paragraph">
                  <wp:posOffset>85725</wp:posOffset>
                </wp:positionV>
                <wp:extent cx="5394960" cy="0"/>
                <wp:effectExtent l="0" t="0" r="0" b="0"/>
                <wp:wrapTopAndBottom/>
                <wp:docPr id="600"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6CC8D07" id="Line 42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75pt" to="428.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" o:allowincell="f" stroked="f" strokeweight="1pt">
                <w10:wrap type="topAndBottom"/>
                <w10:anchorlock/>
              </v:line>
            </w:pict>
          </mc:Fallback>
        </mc:AlternateContent>
      </w:r>
    </w:p>
    <w:p w14:paraId="440FC1EA" w14:textId="77777777" w:rsidR="00C64B27" w:rsidRPr="00D30730" w:rsidRDefault="00C64B27">
      <w:pPr>
        <w:spacing w:line="120" w:lineRule="exact"/>
        <w:rPr>
          <w:rFonts w:ascii="Arial" w:hAnsi="Arial" w:cs="Arial"/>
        </w:rPr>
        <w:sectPr w:rsidR="00C64B27" w:rsidRPr="00D30730" w:rsidSect="00D03B3E">
          <w:footerReference w:type="default" r:id="rId10"/>
          <w:pgSz w:w="12240" w:h="15840"/>
          <w:pgMar w:top="720" w:right="3600" w:bottom="1152" w:left="720" w:header="720" w:footer="720" w:gutter="0"/>
          <w:pgNumType w:fmt="lowerRoman" w:start="1"/>
          <w:cols w:space="720"/>
        </w:sectPr>
      </w:pPr>
    </w:p>
    <w:tbl>
      <w:tblPr>
        <w:tblW w:w="0" w:type="auto"/>
        <w:jc w:val="center"/>
        <w:tblLayout w:type="fixed"/>
        <w:tblCellMar>
          <w:left w:w="120" w:type="dxa"/>
          <w:right w:w="120" w:type="dxa"/>
        </w:tblCellMar>
        <w:tblLook w:val="0000" w:firstRow="0" w:lastRow="0" w:firstColumn="0" w:lastColumn="0" w:noHBand="0" w:noVBand="0"/>
      </w:tblPr>
      <w:tblGrid>
        <w:gridCol w:w="5760"/>
      </w:tblGrid>
      <w:tr w:rsidR="00C64B27" w:rsidRPr="00D30730" w14:paraId="6AD58E21" w14:textId="77777777">
        <w:trPr>
          <w:jc w:val="center"/>
        </w:trPr>
        <w:tc>
          <w:tcPr>
            <w:tcW w:w="5760" w:type="dxa"/>
            <w:tcBorders>
              <w:top w:val="single" w:sz="7" w:space="0" w:color="FFFFFF"/>
              <w:left w:val="single" w:sz="7" w:space="0" w:color="FFFFFF"/>
              <w:bottom w:val="single" w:sz="7" w:space="0" w:color="FFFFFF"/>
              <w:right w:val="single" w:sz="7" w:space="0" w:color="FFFFFF"/>
            </w:tcBorders>
            <w:shd w:val="pct10" w:color="000000" w:fill="FFFFFF"/>
          </w:tcPr>
          <w:p w14:paraId="2B8F10D7" w14:textId="77777777" w:rsidR="00C64B27" w:rsidRPr="00D30730" w:rsidRDefault="00C64B27">
            <w:pPr>
              <w:spacing w:line="120" w:lineRule="exact"/>
              <w:jc w:val="center"/>
              <w:rPr>
                <w:rFonts w:ascii="Arial" w:hAnsi="Arial" w:cs="Arial"/>
              </w:rPr>
            </w:pPr>
          </w:p>
          <w:p w14:paraId="2A85D1FD" w14:textId="77777777" w:rsidR="00C64B27" w:rsidRPr="00D30730" w:rsidRDefault="00C64B27">
            <w:pPr>
              <w:spacing w:after="58"/>
              <w:jc w:val="center"/>
              <w:rPr>
                <w:rFonts w:ascii="Arial" w:hAnsi="Arial" w:cs="Arial"/>
              </w:rPr>
            </w:pPr>
            <w:r w:rsidRPr="00D30730">
              <w:rPr>
                <w:rFonts w:ascii="Arial" w:hAnsi="Arial" w:cs="Arial"/>
                <w:b/>
                <w:smallCaps/>
                <w:sz w:val="40"/>
              </w:rPr>
              <w:t>Table of Contents</w:t>
            </w:r>
          </w:p>
        </w:tc>
      </w:tr>
    </w:tbl>
    <w:p w14:paraId="1DBA832C" w14:textId="77777777" w:rsidR="00C64B27" w:rsidRPr="00D30730" w:rsidRDefault="00C64B27">
      <w:pPr>
        <w:rPr>
          <w:rFonts w:ascii="Arial" w:hAnsi="Arial" w:cs="Arial"/>
          <w:i/>
        </w:rPr>
      </w:pPr>
    </w:p>
    <w:p w14:paraId="1746FA24" w14:textId="77777777" w:rsidR="00C64B27" w:rsidRPr="00D30730" w:rsidRDefault="00C64B27">
      <w:pPr>
        <w:pStyle w:val="Heading3"/>
        <w:rPr>
          <w:rFonts w:cs="Arial"/>
        </w:rPr>
      </w:pPr>
      <w:r w:rsidRPr="00D30730">
        <w:rPr>
          <w:rFonts w:cs="Arial"/>
        </w:rPr>
        <w:t>Chapter</w:t>
      </w:r>
      <w:r w:rsidRPr="00D30730">
        <w:rPr>
          <w:rFonts w:cs="Arial"/>
        </w:rPr>
        <w:tab/>
        <w:t>Title</w:t>
      </w:r>
      <w:r w:rsidRPr="00D30730">
        <w:rPr>
          <w:rFonts w:cs="Arial"/>
        </w:rPr>
        <w:tab/>
      </w:r>
      <w:r w:rsidRPr="00D30730">
        <w:rPr>
          <w:rFonts w:cs="Arial"/>
        </w:rPr>
        <w:tab/>
      </w:r>
    </w:p>
    <w:p w14:paraId="18F6F1AD" w14:textId="77777777" w:rsidR="00C64B27" w:rsidRPr="005F136F" w:rsidRDefault="00C64B27">
      <w:pPr>
        <w:tabs>
          <w:tab w:val="left" w:pos="-1440"/>
          <w:tab w:val="left" w:pos="720"/>
          <w:tab w:val="left" w:pos="2160"/>
        </w:tabs>
        <w:ind w:left="7200" w:hanging="7200"/>
        <w:rPr>
          <w:rFonts w:ascii="Arial" w:hAnsi="Arial" w:cs="Arial"/>
          <w:b/>
          <w:sz w:val="28"/>
          <w:szCs w:val="28"/>
        </w:rPr>
      </w:pPr>
      <w:r w:rsidRPr="005F136F">
        <w:rPr>
          <w:rFonts w:ascii="Arial" w:hAnsi="Arial" w:cs="Arial"/>
          <w:b/>
          <w:sz w:val="28"/>
          <w:szCs w:val="28"/>
        </w:rPr>
        <w:tab/>
        <w:t>1</w:t>
      </w:r>
      <w:r w:rsidRPr="005F136F">
        <w:rPr>
          <w:rFonts w:ascii="Arial" w:hAnsi="Arial" w:cs="Arial"/>
          <w:b/>
          <w:sz w:val="28"/>
          <w:szCs w:val="28"/>
        </w:rPr>
        <w:tab/>
      </w:r>
      <w:r w:rsidRPr="005F136F">
        <w:rPr>
          <w:rFonts w:ascii="Arial" w:hAnsi="Arial" w:cs="Arial"/>
          <w:b/>
          <w:smallCaps/>
          <w:sz w:val="28"/>
          <w:szCs w:val="28"/>
        </w:rPr>
        <w:t>Introduction</w:t>
      </w:r>
      <w:r w:rsidRPr="005F136F">
        <w:rPr>
          <w:rFonts w:ascii="Arial" w:hAnsi="Arial" w:cs="Arial"/>
          <w:b/>
          <w:smallCaps/>
          <w:sz w:val="28"/>
          <w:szCs w:val="28"/>
        </w:rPr>
        <w:tab/>
      </w:r>
      <w:r w:rsidRPr="005F136F">
        <w:rPr>
          <w:rFonts w:ascii="Arial" w:hAnsi="Arial" w:cs="Arial"/>
          <w:b/>
          <w:smallCaps/>
          <w:sz w:val="28"/>
          <w:szCs w:val="28"/>
        </w:rPr>
        <w:tab/>
      </w:r>
    </w:p>
    <w:p w14:paraId="54A22EF9" w14:textId="77777777" w:rsidR="00C64B27" w:rsidRPr="005F136F" w:rsidRDefault="00C64B27">
      <w:pPr>
        <w:tabs>
          <w:tab w:val="left" w:pos="-1440"/>
          <w:tab w:val="left" w:pos="720"/>
          <w:tab w:val="left" w:pos="2160"/>
        </w:tabs>
        <w:ind w:left="7200" w:hanging="7200"/>
        <w:rPr>
          <w:rFonts w:ascii="Arial" w:hAnsi="Arial" w:cs="Arial"/>
          <w:b/>
          <w:sz w:val="28"/>
          <w:szCs w:val="28"/>
        </w:rPr>
      </w:pPr>
    </w:p>
    <w:p w14:paraId="6CF0D7FA" w14:textId="77777777" w:rsidR="00C64B27" w:rsidRPr="005F136F" w:rsidRDefault="00C64B27">
      <w:pPr>
        <w:tabs>
          <w:tab w:val="left" w:pos="-1440"/>
          <w:tab w:val="left" w:pos="720"/>
          <w:tab w:val="left" w:pos="2160"/>
        </w:tabs>
        <w:ind w:left="7200" w:hanging="7200"/>
        <w:rPr>
          <w:rFonts w:ascii="Arial" w:hAnsi="Arial" w:cs="Arial"/>
          <w:b/>
          <w:smallCaps/>
          <w:sz w:val="28"/>
          <w:szCs w:val="28"/>
        </w:rPr>
      </w:pPr>
      <w:r w:rsidRPr="005F136F">
        <w:rPr>
          <w:rFonts w:ascii="Arial" w:hAnsi="Arial" w:cs="Arial"/>
          <w:b/>
          <w:sz w:val="28"/>
          <w:szCs w:val="28"/>
        </w:rPr>
        <w:tab/>
        <w:t>2</w:t>
      </w:r>
      <w:r w:rsidRPr="005F136F">
        <w:rPr>
          <w:rFonts w:ascii="Arial" w:hAnsi="Arial" w:cs="Arial"/>
          <w:b/>
          <w:sz w:val="28"/>
          <w:szCs w:val="28"/>
        </w:rPr>
        <w:tab/>
      </w:r>
      <w:r w:rsidRPr="005F136F">
        <w:rPr>
          <w:rFonts w:ascii="Arial" w:hAnsi="Arial" w:cs="Arial"/>
          <w:b/>
          <w:smallCaps/>
          <w:sz w:val="28"/>
          <w:szCs w:val="28"/>
        </w:rPr>
        <w:t>Methodology for Determination</w:t>
      </w:r>
      <w:r w:rsidRPr="005F136F">
        <w:rPr>
          <w:rFonts w:ascii="Arial" w:hAnsi="Arial" w:cs="Arial"/>
          <w:b/>
          <w:smallCaps/>
          <w:sz w:val="28"/>
          <w:szCs w:val="28"/>
        </w:rPr>
        <w:tab/>
      </w:r>
    </w:p>
    <w:p w14:paraId="6E9A83A2" w14:textId="77777777" w:rsidR="00C64B27" w:rsidRPr="005F136F" w:rsidRDefault="00C64B27">
      <w:pPr>
        <w:tabs>
          <w:tab w:val="left" w:pos="-1440"/>
          <w:tab w:val="left" w:pos="720"/>
          <w:tab w:val="left" w:pos="2160"/>
        </w:tabs>
        <w:ind w:left="7200" w:hanging="7200"/>
        <w:rPr>
          <w:rFonts w:ascii="Arial" w:hAnsi="Arial" w:cs="Arial"/>
          <w:b/>
          <w:smallCaps/>
          <w:sz w:val="28"/>
          <w:szCs w:val="28"/>
        </w:rPr>
      </w:pPr>
      <w:r w:rsidRPr="005F136F">
        <w:rPr>
          <w:rFonts w:ascii="Arial" w:hAnsi="Arial" w:cs="Arial"/>
          <w:b/>
          <w:smallCaps/>
          <w:sz w:val="28"/>
          <w:szCs w:val="28"/>
        </w:rPr>
        <w:tab/>
      </w:r>
      <w:r w:rsidRPr="005F136F">
        <w:rPr>
          <w:rFonts w:ascii="Arial" w:hAnsi="Arial" w:cs="Arial"/>
          <w:b/>
          <w:smallCaps/>
          <w:sz w:val="28"/>
          <w:szCs w:val="28"/>
        </w:rPr>
        <w:tab/>
        <w:t>of Runoff Rates</w:t>
      </w:r>
    </w:p>
    <w:p w14:paraId="38B8DAC2" w14:textId="77777777" w:rsidR="00C64B27" w:rsidRPr="005F136F" w:rsidRDefault="00C64B27">
      <w:pPr>
        <w:tabs>
          <w:tab w:val="left" w:pos="-1440"/>
          <w:tab w:val="left" w:pos="720"/>
          <w:tab w:val="left" w:pos="2160"/>
        </w:tabs>
        <w:rPr>
          <w:rFonts w:ascii="Arial" w:hAnsi="Arial" w:cs="Arial"/>
          <w:b/>
          <w:smallCaps/>
          <w:sz w:val="28"/>
          <w:szCs w:val="28"/>
        </w:rPr>
      </w:pPr>
    </w:p>
    <w:p w14:paraId="26AD1686" w14:textId="77777777" w:rsidR="00C64B27" w:rsidRPr="005F136F" w:rsidRDefault="00C64B27">
      <w:pPr>
        <w:tabs>
          <w:tab w:val="left" w:pos="-1440"/>
          <w:tab w:val="left" w:pos="720"/>
          <w:tab w:val="left" w:pos="2160"/>
        </w:tabs>
        <w:ind w:left="7200" w:hanging="7200"/>
        <w:rPr>
          <w:rFonts w:ascii="Arial" w:hAnsi="Arial" w:cs="Arial"/>
          <w:b/>
          <w:smallCaps/>
          <w:sz w:val="28"/>
          <w:szCs w:val="28"/>
        </w:rPr>
      </w:pPr>
      <w:r w:rsidRPr="005F136F">
        <w:rPr>
          <w:rFonts w:ascii="Arial" w:hAnsi="Arial" w:cs="Arial"/>
          <w:b/>
          <w:smallCaps/>
          <w:sz w:val="28"/>
          <w:szCs w:val="28"/>
        </w:rPr>
        <w:tab/>
        <w:t>3</w:t>
      </w:r>
      <w:r w:rsidRPr="005F136F">
        <w:rPr>
          <w:rFonts w:ascii="Arial" w:hAnsi="Arial" w:cs="Arial"/>
          <w:b/>
          <w:smallCaps/>
          <w:sz w:val="28"/>
          <w:szCs w:val="28"/>
        </w:rPr>
        <w:tab/>
        <w:t>Methodology for Determination</w:t>
      </w:r>
      <w:r w:rsidRPr="005F136F">
        <w:rPr>
          <w:rFonts w:ascii="Arial" w:hAnsi="Arial" w:cs="Arial"/>
          <w:b/>
          <w:smallCaps/>
          <w:sz w:val="28"/>
          <w:szCs w:val="28"/>
        </w:rPr>
        <w:tab/>
      </w:r>
    </w:p>
    <w:p w14:paraId="5945E88C" w14:textId="10DAF660" w:rsidR="00C64B27" w:rsidRPr="005F136F" w:rsidRDefault="00C64B27">
      <w:pPr>
        <w:tabs>
          <w:tab w:val="left" w:pos="-1440"/>
          <w:tab w:val="left" w:pos="720"/>
          <w:tab w:val="left" w:pos="2160"/>
        </w:tabs>
        <w:ind w:left="7200" w:hanging="7200"/>
        <w:rPr>
          <w:rFonts w:ascii="Arial" w:hAnsi="Arial" w:cs="Arial"/>
          <w:b/>
          <w:smallCaps/>
          <w:sz w:val="28"/>
          <w:szCs w:val="28"/>
        </w:rPr>
      </w:pPr>
      <w:r w:rsidRPr="005F136F">
        <w:rPr>
          <w:rFonts w:ascii="Arial" w:hAnsi="Arial" w:cs="Arial"/>
          <w:b/>
          <w:smallCaps/>
          <w:sz w:val="28"/>
          <w:szCs w:val="28"/>
        </w:rPr>
        <w:tab/>
      </w:r>
      <w:r w:rsidRPr="005F136F">
        <w:rPr>
          <w:rFonts w:ascii="Arial" w:hAnsi="Arial" w:cs="Arial"/>
          <w:b/>
          <w:smallCaps/>
          <w:sz w:val="28"/>
          <w:szCs w:val="28"/>
        </w:rPr>
        <w:tab/>
        <w:t xml:space="preserve">of </w:t>
      </w:r>
      <w:r w:rsidR="0097331E" w:rsidRPr="005F136F">
        <w:rPr>
          <w:rFonts w:ascii="Arial" w:hAnsi="Arial" w:cs="Arial"/>
          <w:b/>
          <w:smallCaps/>
          <w:sz w:val="28"/>
          <w:szCs w:val="28"/>
        </w:rPr>
        <w:t>Retention/</w:t>
      </w:r>
      <w:r w:rsidRPr="005F136F">
        <w:rPr>
          <w:rFonts w:ascii="Arial" w:hAnsi="Arial" w:cs="Arial"/>
          <w:b/>
          <w:smallCaps/>
          <w:sz w:val="28"/>
          <w:szCs w:val="28"/>
        </w:rPr>
        <w:t>Detention Storage</w:t>
      </w:r>
      <w:r w:rsidR="005F5277" w:rsidRPr="005F136F">
        <w:rPr>
          <w:rFonts w:ascii="Arial" w:hAnsi="Arial" w:cs="Arial"/>
          <w:b/>
          <w:smallCaps/>
          <w:sz w:val="28"/>
          <w:szCs w:val="28"/>
        </w:rPr>
        <w:t xml:space="preserve"> </w:t>
      </w:r>
    </w:p>
    <w:p w14:paraId="69F722D7" w14:textId="4C19C9DD" w:rsidR="00C64B27" w:rsidRPr="005F136F" w:rsidRDefault="00C64B27">
      <w:pPr>
        <w:tabs>
          <w:tab w:val="left" w:pos="-1440"/>
          <w:tab w:val="left" w:pos="720"/>
          <w:tab w:val="left" w:pos="2160"/>
        </w:tabs>
        <w:ind w:left="7200" w:hanging="7200"/>
        <w:rPr>
          <w:rFonts w:ascii="Arial" w:hAnsi="Arial" w:cs="Arial"/>
          <w:b/>
          <w:smallCaps/>
          <w:sz w:val="28"/>
          <w:szCs w:val="28"/>
        </w:rPr>
      </w:pPr>
      <w:r w:rsidRPr="005F136F">
        <w:rPr>
          <w:rFonts w:ascii="Arial" w:hAnsi="Arial" w:cs="Arial"/>
          <w:b/>
          <w:smallCaps/>
          <w:sz w:val="28"/>
          <w:szCs w:val="28"/>
        </w:rPr>
        <w:tab/>
      </w:r>
      <w:r w:rsidRPr="005F136F">
        <w:rPr>
          <w:rFonts w:ascii="Arial" w:hAnsi="Arial" w:cs="Arial"/>
          <w:b/>
          <w:smallCaps/>
          <w:sz w:val="28"/>
          <w:szCs w:val="28"/>
        </w:rPr>
        <w:tab/>
      </w:r>
      <w:r w:rsidR="005F5277" w:rsidRPr="005F136F">
        <w:rPr>
          <w:rFonts w:ascii="Arial" w:hAnsi="Arial" w:cs="Arial"/>
          <w:b/>
          <w:smallCaps/>
          <w:sz w:val="28"/>
          <w:szCs w:val="28"/>
        </w:rPr>
        <w:t>Volumes</w:t>
      </w:r>
    </w:p>
    <w:p w14:paraId="1461F4E3" w14:textId="77777777" w:rsidR="005F5277" w:rsidRPr="005F136F" w:rsidRDefault="005F5277">
      <w:pPr>
        <w:tabs>
          <w:tab w:val="left" w:pos="-1440"/>
          <w:tab w:val="left" w:pos="720"/>
          <w:tab w:val="left" w:pos="2160"/>
        </w:tabs>
        <w:ind w:left="7200" w:hanging="7200"/>
        <w:rPr>
          <w:rFonts w:ascii="Arial" w:hAnsi="Arial" w:cs="Arial"/>
          <w:b/>
          <w:smallCaps/>
          <w:sz w:val="28"/>
          <w:szCs w:val="28"/>
        </w:rPr>
      </w:pPr>
    </w:p>
    <w:p w14:paraId="49008618" w14:textId="77777777" w:rsidR="00C64B27" w:rsidRPr="005F136F" w:rsidRDefault="00C64B27">
      <w:pPr>
        <w:tabs>
          <w:tab w:val="left" w:pos="-1440"/>
          <w:tab w:val="left" w:pos="720"/>
          <w:tab w:val="left" w:pos="2160"/>
        </w:tabs>
        <w:ind w:left="7200" w:hanging="7200"/>
        <w:rPr>
          <w:rFonts w:ascii="Arial" w:hAnsi="Arial" w:cs="Arial"/>
          <w:b/>
          <w:smallCaps/>
          <w:sz w:val="28"/>
          <w:szCs w:val="28"/>
        </w:rPr>
      </w:pPr>
      <w:r w:rsidRPr="005F136F">
        <w:rPr>
          <w:rFonts w:ascii="Arial" w:hAnsi="Arial" w:cs="Arial"/>
          <w:b/>
          <w:smallCaps/>
          <w:sz w:val="28"/>
          <w:szCs w:val="28"/>
        </w:rPr>
        <w:tab/>
        <w:t>4</w:t>
      </w:r>
      <w:r w:rsidRPr="005F136F">
        <w:rPr>
          <w:rFonts w:ascii="Arial" w:hAnsi="Arial" w:cs="Arial"/>
          <w:b/>
          <w:smallCaps/>
          <w:sz w:val="28"/>
          <w:szCs w:val="28"/>
        </w:rPr>
        <w:tab/>
        <w:t>Storm Sewer design Standards</w:t>
      </w:r>
      <w:r w:rsidRPr="005F136F">
        <w:rPr>
          <w:rFonts w:ascii="Arial" w:hAnsi="Arial" w:cs="Arial"/>
          <w:b/>
          <w:smallCaps/>
          <w:sz w:val="28"/>
          <w:szCs w:val="28"/>
        </w:rPr>
        <w:tab/>
      </w:r>
      <w:r w:rsidRPr="005F136F">
        <w:rPr>
          <w:rFonts w:ascii="Arial" w:hAnsi="Arial" w:cs="Arial"/>
          <w:b/>
          <w:smallCaps/>
          <w:sz w:val="28"/>
          <w:szCs w:val="28"/>
        </w:rPr>
        <w:tab/>
      </w:r>
    </w:p>
    <w:p w14:paraId="34252774" w14:textId="77777777" w:rsidR="00C64B27" w:rsidRPr="005F136F" w:rsidRDefault="00C64B27">
      <w:pPr>
        <w:tabs>
          <w:tab w:val="left" w:pos="-1440"/>
          <w:tab w:val="left" w:pos="720"/>
          <w:tab w:val="left" w:pos="2160"/>
        </w:tabs>
        <w:ind w:left="7200" w:hanging="7200"/>
        <w:rPr>
          <w:rFonts w:ascii="Arial" w:hAnsi="Arial" w:cs="Arial"/>
          <w:b/>
          <w:smallCaps/>
          <w:sz w:val="28"/>
          <w:szCs w:val="28"/>
        </w:rPr>
      </w:pPr>
      <w:r w:rsidRPr="005F136F">
        <w:rPr>
          <w:rFonts w:ascii="Arial" w:hAnsi="Arial" w:cs="Arial"/>
          <w:b/>
          <w:smallCaps/>
          <w:sz w:val="28"/>
          <w:szCs w:val="28"/>
        </w:rPr>
        <w:tab/>
      </w:r>
      <w:r w:rsidRPr="005F136F">
        <w:rPr>
          <w:rFonts w:ascii="Arial" w:hAnsi="Arial" w:cs="Arial"/>
          <w:b/>
          <w:smallCaps/>
          <w:sz w:val="28"/>
          <w:szCs w:val="28"/>
        </w:rPr>
        <w:tab/>
        <w:t>and Specifications</w:t>
      </w:r>
      <w:r w:rsidRPr="005F136F">
        <w:rPr>
          <w:rFonts w:ascii="Arial" w:hAnsi="Arial" w:cs="Arial"/>
          <w:b/>
          <w:smallCaps/>
          <w:sz w:val="28"/>
          <w:szCs w:val="28"/>
        </w:rPr>
        <w:tab/>
      </w:r>
    </w:p>
    <w:p w14:paraId="106753BA" w14:textId="77777777" w:rsidR="00C64B27" w:rsidRPr="005F136F" w:rsidRDefault="00C64B27">
      <w:pPr>
        <w:tabs>
          <w:tab w:val="left" w:pos="-1440"/>
          <w:tab w:val="left" w:pos="720"/>
          <w:tab w:val="left" w:pos="2160"/>
        </w:tabs>
        <w:ind w:left="7200" w:hanging="7200"/>
        <w:rPr>
          <w:rFonts w:ascii="Arial" w:hAnsi="Arial" w:cs="Arial"/>
          <w:b/>
          <w:smallCaps/>
          <w:sz w:val="28"/>
          <w:szCs w:val="28"/>
        </w:rPr>
      </w:pPr>
    </w:p>
    <w:p w14:paraId="6703BE17" w14:textId="77777777" w:rsidR="00C64B27" w:rsidRPr="005F136F" w:rsidRDefault="00C64B27">
      <w:pPr>
        <w:tabs>
          <w:tab w:val="left" w:pos="-1440"/>
          <w:tab w:val="left" w:pos="720"/>
          <w:tab w:val="left" w:pos="2160"/>
        </w:tabs>
        <w:ind w:left="7200" w:hanging="7200"/>
        <w:rPr>
          <w:rFonts w:ascii="Arial" w:hAnsi="Arial" w:cs="Arial"/>
          <w:b/>
          <w:smallCaps/>
          <w:sz w:val="28"/>
          <w:szCs w:val="28"/>
        </w:rPr>
      </w:pPr>
      <w:r w:rsidRPr="005F136F">
        <w:rPr>
          <w:rFonts w:ascii="Arial" w:hAnsi="Arial" w:cs="Arial"/>
          <w:b/>
          <w:smallCaps/>
          <w:sz w:val="28"/>
          <w:szCs w:val="28"/>
        </w:rPr>
        <w:tab/>
        <w:t>5</w:t>
      </w:r>
      <w:r w:rsidRPr="005F136F">
        <w:rPr>
          <w:rFonts w:ascii="Arial" w:hAnsi="Arial" w:cs="Arial"/>
          <w:b/>
          <w:smallCaps/>
          <w:sz w:val="28"/>
          <w:szCs w:val="28"/>
        </w:rPr>
        <w:tab/>
        <w:t>Open Channel design Standards</w:t>
      </w:r>
      <w:r w:rsidRPr="005F136F">
        <w:rPr>
          <w:rFonts w:ascii="Arial" w:hAnsi="Arial" w:cs="Arial"/>
          <w:b/>
          <w:smallCaps/>
          <w:sz w:val="28"/>
          <w:szCs w:val="28"/>
        </w:rPr>
        <w:tab/>
      </w:r>
      <w:r w:rsidRPr="005F136F">
        <w:rPr>
          <w:rFonts w:ascii="Arial" w:hAnsi="Arial" w:cs="Arial"/>
          <w:b/>
          <w:smallCaps/>
          <w:sz w:val="28"/>
          <w:szCs w:val="28"/>
        </w:rPr>
        <w:tab/>
      </w:r>
    </w:p>
    <w:p w14:paraId="15A0690D" w14:textId="77777777" w:rsidR="00C64B27" w:rsidRPr="005F136F" w:rsidRDefault="00C64B27">
      <w:pPr>
        <w:tabs>
          <w:tab w:val="left" w:pos="-1440"/>
          <w:tab w:val="left" w:pos="720"/>
          <w:tab w:val="left" w:pos="2160"/>
        </w:tabs>
        <w:ind w:left="7200" w:hanging="7200"/>
        <w:rPr>
          <w:rFonts w:ascii="Arial" w:hAnsi="Arial" w:cs="Arial"/>
          <w:b/>
          <w:smallCaps/>
          <w:sz w:val="28"/>
          <w:szCs w:val="28"/>
        </w:rPr>
      </w:pPr>
      <w:r w:rsidRPr="005F136F">
        <w:rPr>
          <w:rFonts w:ascii="Arial" w:hAnsi="Arial" w:cs="Arial"/>
          <w:b/>
          <w:smallCaps/>
          <w:sz w:val="28"/>
          <w:szCs w:val="28"/>
        </w:rPr>
        <w:tab/>
      </w:r>
      <w:r w:rsidRPr="005F136F">
        <w:rPr>
          <w:rFonts w:ascii="Arial" w:hAnsi="Arial" w:cs="Arial"/>
          <w:b/>
          <w:smallCaps/>
          <w:sz w:val="28"/>
          <w:szCs w:val="28"/>
        </w:rPr>
        <w:tab/>
        <w:t>and Specifications</w:t>
      </w:r>
    </w:p>
    <w:p w14:paraId="45EAD264" w14:textId="0A6D3AE2" w:rsidR="00C64B27" w:rsidRPr="005F136F" w:rsidRDefault="00C64B27">
      <w:pPr>
        <w:tabs>
          <w:tab w:val="left" w:pos="-1440"/>
          <w:tab w:val="left" w:pos="720"/>
          <w:tab w:val="left" w:pos="2160"/>
        </w:tabs>
        <w:ind w:left="7200" w:hanging="7200"/>
        <w:rPr>
          <w:rFonts w:ascii="Arial" w:hAnsi="Arial" w:cs="Arial"/>
          <w:b/>
          <w:smallCaps/>
          <w:sz w:val="28"/>
          <w:szCs w:val="28"/>
        </w:rPr>
      </w:pPr>
    </w:p>
    <w:p w14:paraId="5C9628C8" w14:textId="5AEEB8FB" w:rsidR="00C64B27" w:rsidRPr="005F136F" w:rsidRDefault="00C64B27">
      <w:pPr>
        <w:tabs>
          <w:tab w:val="left" w:pos="-1440"/>
          <w:tab w:val="left" w:pos="720"/>
          <w:tab w:val="left" w:pos="2160"/>
        </w:tabs>
        <w:ind w:left="7200" w:hanging="7200"/>
        <w:rPr>
          <w:rFonts w:ascii="Arial" w:hAnsi="Arial" w:cs="Arial"/>
          <w:b/>
          <w:smallCaps/>
          <w:sz w:val="28"/>
          <w:szCs w:val="28"/>
        </w:rPr>
      </w:pPr>
      <w:r w:rsidRPr="005F136F">
        <w:rPr>
          <w:rFonts w:ascii="Arial" w:hAnsi="Arial" w:cs="Arial"/>
          <w:b/>
          <w:smallCaps/>
          <w:sz w:val="28"/>
          <w:szCs w:val="28"/>
        </w:rPr>
        <w:tab/>
        <w:t>6</w:t>
      </w:r>
      <w:r w:rsidRPr="005F136F">
        <w:rPr>
          <w:rFonts w:ascii="Arial" w:hAnsi="Arial" w:cs="Arial"/>
          <w:b/>
          <w:smallCaps/>
          <w:sz w:val="28"/>
          <w:szCs w:val="28"/>
        </w:rPr>
        <w:tab/>
        <w:t>Stormwater Detention Design</w:t>
      </w:r>
      <w:r w:rsidRPr="005F136F">
        <w:rPr>
          <w:rFonts w:ascii="Arial" w:hAnsi="Arial" w:cs="Arial"/>
          <w:b/>
          <w:smallCaps/>
          <w:sz w:val="28"/>
          <w:szCs w:val="28"/>
        </w:rPr>
        <w:tab/>
      </w:r>
    </w:p>
    <w:p w14:paraId="07A7746D" w14:textId="753B0A96" w:rsidR="00C64B27" w:rsidRPr="005F136F" w:rsidRDefault="00917C26">
      <w:pPr>
        <w:tabs>
          <w:tab w:val="left" w:pos="-1440"/>
          <w:tab w:val="left" w:pos="720"/>
          <w:tab w:val="left" w:pos="2160"/>
        </w:tabs>
        <w:ind w:left="7200" w:hanging="7200"/>
        <w:rPr>
          <w:rFonts w:ascii="Arial" w:hAnsi="Arial" w:cs="Arial"/>
          <w:b/>
          <w:smallCaps/>
          <w:sz w:val="28"/>
          <w:szCs w:val="28"/>
        </w:rPr>
      </w:pPr>
      <w:r w:rsidRPr="005F136F">
        <w:rPr>
          <w:rFonts w:ascii="Bookman Old Style" w:hAnsi="Bookman Old Style" w:cs="Arial"/>
          <w:b/>
          <w:noProof/>
          <w:sz w:val="28"/>
          <w:szCs w:val="28"/>
        </w:rPr>
        <mc:AlternateContent>
          <mc:Choice Requires="wps">
            <w:drawing>
              <wp:anchor distT="45720" distB="45720" distL="114300" distR="114300" simplePos="0" relativeHeight="251841536" behindDoc="0" locked="0" layoutInCell="1" allowOverlap="1" wp14:anchorId="6797BFD2" wp14:editId="2BD172E3">
                <wp:simplePos x="0" y="0"/>
                <wp:positionH relativeFrom="column">
                  <wp:posOffset>5494020</wp:posOffset>
                </wp:positionH>
                <wp:positionV relativeFrom="paragraph">
                  <wp:posOffset>200025</wp:posOffset>
                </wp:positionV>
                <wp:extent cx="1525905" cy="35128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3512820"/>
                        </a:xfrm>
                        <a:prstGeom prst="rect">
                          <a:avLst/>
                        </a:prstGeom>
                        <a:solidFill>
                          <a:srgbClr val="FFFFFF"/>
                        </a:solidFill>
                        <a:ln w="9525">
                          <a:noFill/>
                          <a:miter lim="800000"/>
                          <a:headEnd/>
                          <a:tailEnd/>
                        </a:ln>
                      </wps:spPr>
                      <wps:txbx>
                        <w:txbxContent>
                          <w:p w14:paraId="702F0AE7" w14:textId="1DBDB14C" w:rsidR="00F942AD" w:rsidRDefault="00F942AD" w:rsidP="00A65563">
                            <w:pPr>
                              <w:rPr>
                                <w:i/>
                                <w:iCs/>
                              </w:rPr>
                            </w:pPr>
                            <w:r>
                              <w:rPr>
                                <w:i/>
                                <w:iCs/>
                              </w:rPr>
                              <w:t>Chapters</w:t>
                            </w:r>
                            <w:r w:rsidRPr="007729E4">
                              <w:rPr>
                                <w:i/>
                                <w:iCs/>
                              </w:rPr>
                              <w:t xml:space="preserve"> </w:t>
                            </w:r>
                            <w:r>
                              <w:rPr>
                                <w:i/>
                                <w:iCs/>
                              </w:rPr>
                              <w:t>7, 8, and 9 have been specifically developed to meet IDEM’s requirements for entities that have MS4 designation.  However, these provisions are prudent and recommended to be adopted by all entities regardless of federal or state mandates.</w:t>
                            </w:r>
                          </w:p>
                          <w:p w14:paraId="57C22B5D" w14:textId="2DE1D747" w:rsidR="00F942AD" w:rsidRPr="007729E4" w:rsidRDefault="00F942AD" w:rsidP="00A65563">
                            <w:pPr>
                              <w:rPr>
                                <w:i/>
                                <w:iCs/>
                              </w:rPr>
                            </w:pPr>
                            <w:r>
                              <w:rPr>
                                <w:i/>
                                <w:iCs/>
                              </w:rPr>
                              <w:t>Non-MS4 communities who do not wish to proactively regulate the stormwater quality in their communities can delete these chapters highlighted in green and renumber Chapter 10 and all references to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97BFD2" id="_x0000_t202" coordsize="21600,21600" o:spt="202" path="m,l,21600r21600,l21600,xe">
                <v:stroke joinstyle="miter"/>
                <v:path gradientshapeok="t" o:connecttype="rect"/>
              </v:shapetype>
              <v:shape id="_x0000_s1028" type="#_x0000_t202" style="position:absolute;left:0;text-align:left;margin-left:432.6pt;margin-top:15.75pt;width:120.15pt;height:276.6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" stroked="f">
                <v:textbox>
                  <w:txbxContent>
                    <w:p w14:paraId="702F0AE7" w14:textId="1DBDB14C" w:rsidR="00F942AD" w:rsidRDefault="00F942AD" w:rsidP="00A65563">
                      <w:pPr>
                        <w:rPr>
                          <w:i/>
                          <w:iCs/>
                        </w:rPr>
                      </w:pPr>
                      <w:r>
                        <w:rPr>
                          <w:i/>
                          <w:iCs/>
                        </w:rPr>
                        <w:t>Chapters</w:t>
                      </w:r>
                      <w:r w:rsidRPr="007729E4">
                        <w:rPr>
                          <w:i/>
                          <w:iCs/>
                        </w:rPr>
                        <w:t xml:space="preserve"> </w:t>
                      </w:r>
                      <w:r>
                        <w:rPr>
                          <w:i/>
                          <w:iCs/>
                        </w:rPr>
                        <w:t>7, 8, and 9 have been specifically developed to meet IDEM’s requirements for entities that have MS4 designation.  However, these provisions are prudent and recommended to be adopted by all entities regardless of federal or state mandates.</w:t>
                      </w:r>
                    </w:p>
                    <w:p w14:paraId="57C22B5D" w14:textId="2DE1D747" w:rsidR="00F942AD" w:rsidRPr="007729E4" w:rsidRDefault="00F942AD" w:rsidP="00A65563">
                      <w:pPr>
                        <w:rPr>
                          <w:i/>
                          <w:iCs/>
                        </w:rPr>
                      </w:pPr>
                      <w:r>
                        <w:rPr>
                          <w:i/>
                          <w:iCs/>
                        </w:rPr>
                        <w:t>Non-MS4 communities who do not wish to proactively regulate the stormwater quality in their communities can delete these chapters highlighted in green and renumber Chapter 10 and all references to it.</w:t>
                      </w:r>
                    </w:p>
                  </w:txbxContent>
                </v:textbox>
                <w10:wrap type="square"/>
              </v:shape>
            </w:pict>
          </mc:Fallback>
        </mc:AlternateContent>
      </w:r>
      <w:r w:rsidR="00C64B27" w:rsidRPr="005F136F">
        <w:rPr>
          <w:rFonts w:ascii="Arial" w:hAnsi="Arial" w:cs="Arial"/>
          <w:b/>
          <w:smallCaps/>
          <w:sz w:val="28"/>
          <w:szCs w:val="28"/>
        </w:rPr>
        <w:tab/>
      </w:r>
      <w:r w:rsidR="00C64B27" w:rsidRPr="005F136F">
        <w:rPr>
          <w:rFonts w:ascii="Arial" w:hAnsi="Arial" w:cs="Arial"/>
          <w:b/>
          <w:smallCaps/>
          <w:sz w:val="28"/>
          <w:szCs w:val="28"/>
        </w:rPr>
        <w:tab/>
        <w:t>Standards</w:t>
      </w:r>
      <w:r w:rsidR="00CD3234" w:rsidRPr="005F136F">
        <w:rPr>
          <w:rFonts w:ascii="Arial" w:hAnsi="Arial" w:cs="Arial"/>
          <w:b/>
          <w:smallCaps/>
          <w:sz w:val="28"/>
          <w:szCs w:val="28"/>
        </w:rPr>
        <w:t xml:space="preserve"> for Peak Flow</w:t>
      </w:r>
    </w:p>
    <w:p w14:paraId="0EB98A13" w14:textId="22857736" w:rsidR="005F5277" w:rsidRPr="005F136F" w:rsidRDefault="005F5277">
      <w:pPr>
        <w:tabs>
          <w:tab w:val="left" w:pos="-1440"/>
          <w:tab w:val="left" w:pos="720"/>
          <w:tab w:val="left" w:pos="2160"/>
        </w:tabs>
        <w:ind w:left="7200" w:hanging="7200"/>
        <w:rPr>
          <w:rFonts w:ascii="Arial" w:hAnsi="Arial" w:cs="Arial"/>
          <w:b/>
          <w:smallCaps/>
          <w:sz w:val="28"/>
          <w:szCs w:val="28"/>
        </w:rPr>
      </w:pPr>
      <w:r w:rsidRPr="005F136F">
        <w:rPr>
          <w:rFonts w:ascii="Arial" w:hAnsi="Arial" w:cs="Arial"/>
          <w:b/>
          <w:smallCaps/>
          <w:sz w:val="28"/>
          <w:szCs w:val="28"/>
        </w:rPr>
        <w:tab/>
      </w:r>
      <w:r w:rsidRPr="005F136F">
        <w:rPr>
          <w:rFonts w:ascii="Arial" w:hAnsi="Arial" w:cs="Arial"/>
          <w:b/>
          <w:smallCaps/>
          <w:sz w:val="28"/>
          <w:szCs w:val="28"/>
        </w:rPr>
        <w:tab/>
        <w:t>Control</w:t>
      </w:r>
    </w:p>
    <w:p w14:paraId="3E2A1F10" w14:textId="77777777" w:rsidR="00C64B27" w:rsidRPr="005F136F" w:rsidRDefault="00C64B27">
      <w:pPr>
        <w:tabs>
          <w:tab w:val="left" w:pos="-1440"/>
          <w:tab w:val="left" w:pos="720"/>
          <w:tab w:val="left" w:pos="2160"/>
        </w:tabs>
        <w:rPr>
          <w:rFonts w:ascii="Arial" w:hAnsi="Arial" w:cs="Arial"/>
          <w:b/>
          <w:smallCaps/>
          <w:sz w:val="28"/>
          <w:szCs w:val="28"/>
        </w:rPr>
      </w:pPr>
    </w:p>
    <w:p w14:paraId="70F67BC1" w14:textId="77777777" w:rsidR="00C64B27" w:rsidRPr="005F136F" w:rsidRDefault="00C64B27" w:rsidP="00E46D99">
      <w:pPr>
        <w:tabs>
          <w:tab w:val="left" w:pos="-1440"/>
          <w:tab w:val="left" w:pos="720"/>
          <w:tab w:val="left" w:pos="2160"/>
        </w:tabs>
        <w:ind w:left="2160" w:hanging="2160"/>
        <w:rPr>
          <w:rFonts w:ascii="Arial" w:hAnsi="Arial" w:cs="Arial"/>
          <w:b/>
          <w:smallCaps/>
          <w:sz w:val="28"/>
          <w:szCs w:val="28"/>
          <w:highlight w:val="green"/>
        </w:rPr>
      </w:pPr>
      <w:r w:rsidRPr="005F136F">
        <w:rPr>
          <w:rFonts w:ascii="Arial" w:hAnsi="Arial" w:cs="Arial"/>
          <w:b/>
          <w:smallCaps/>
          <w:sz w:val="28"/>
          <w:szCs w:val="28"/>
        </w:rPr>
        <w:tab/>
      </w:r>
      <w:r w:rsidRPr="005F136F">
        <w:rPr>
          <w:rFonts w:ascii="Arial" w:hAnsi="Arial" w:cs="Arial"/>
          <w:b/>
          <w:smallCaps/>
          <w:sz w:val="28"/>
          <w:szCs w:val="28"/>
          <w:highlight w:val="green"/>
        </w:rPr>
        <w:t>7</w:t>
      </w:r>
      <w:r w:rsidRPr="005F136F">
        <w:rPr>
          <w:rFonts w:ascii="Arial" w:hAnsi="Arial" w:cs="Arial"/>
          <w:b/>
          <w:smallCaps/>
          <w:sz w:val="28"/>
          <w:szCs w:val="28"/>
          <w:highlight w:val="green"/>
        </w:rPr>
        <w:tab/>
      </w:r>
      <w:r w:rsidR="00E46D99" w:rsidRPr="005F136F">
        <w:rPr>
          <w:rFonts w:ascii="Arial" w:hAnsi="Arial" w:cs="Arial"/>
          <w:b/>
          <w:smallCaps/>
          <w:sz w:val="28"/>
          <w:szCs w:val="28"/>
          <w:highlight w:val="green"/>
        </w:rPr>
        <w:t>Construction Sites Stormwater Pollution Prevention Standards</w:t>
      </w:r>
      <w:r w:rsidRPr="005F136F">
        <w:rPr>
          <w:rFonts w:ascii="Arial" w:hAnsi="Arial" w:cs="Arial"/>
          <w:b/>
          <w:smallCaps/>
          <w:sz w:val="28"/>
          <w:szCs w:val="28"/>
          <w:highlight w:val="green"/>
        </w:rPr>
        <w:tab/>
      </w:r>
      <w:r w:rsidRPr="005F136F">
        <w:rPr>
          <w:rFonts w:ascii="Arial" w:hAnsi="Arial" w:cs="Arial"/>
          <w:b/>
          <w:smallCaps/>
          <w:sz w:val="28"/>
          <w:szCs w:val="28"/>
          <w:highlight w:val="green"/>
        </w:rPr>
        <w:tab/>
      </w:r>
      <w:r w:rsidRPr="005F136F">
        <w:rPr>
          <w:rFonts w:ascii="Arial" w:hAnsi="Arial" w:cs="Arial"/>
          <w:b/>
          <w:smallCaps/>
          <w:sz w:val="28"/>
          <w:szCs w:val="28"/>
          <w:highlight w:val="green"/>
        </w:rPr>
        <w:tab/>
      </w:r>
      <w:r w:rsidRPr="005F136F">
        <w:rPr>
          <w:rFonts w:ascii="Arial" w:hAnsi="Arial" w:cs="Arial"/>
          <w:b/>
          <w:smallCaps/>
          <w:sz w:val="28"/>
          <w:szCs w:val="28"/>
          <w:highlight w:val="green"/>
        </w:rPr>
        <w:tab/>
      </w:r>
    </w:p>
    <w:p w14:paraId="3AF69E3D" w14:textId="77777777" w:rsidR="00C64B27" w:rsidRPr="005F136F" w:rsidRDefault="00C64B27">
      <w:pPr>
        <w:tabs>
          <w:tab w:val="left" w:pos="-1440"/>
          <w:tab w:val="left" w:pos="720"/>
          <w:tab w:val="left" w:pos="2160"/>
        </w:tabs>
        <w:ind w:left="7200" w:hanging="7200"/>
        <w:rPr>
          <w:rFonts w:ascii="Arial" w:hAnsi="Arial" w:cs="Arial"/>
          <w:b/>
          <w:smallCaps/>
          <w:sz w:val="28"/>
          <w:szCs w:val="28"/>
          <w:highlight w:val="green"/>
        </w:rPr>
      </w:pPr>
    </w:p>
    <w:p w14:paraId="22215F35" w14:textId="77777777" w:rsidR="00C64B27" w:rsidRPr="005F136F" w:rsidRDefault="00C64B27">
      <w:pPr>
        <w:tabs>
          <w:tab w:val="left" w:pos="-1440"/>
          <w:tab w:val="left" w:pos="720"/>
          <w:tab w:val="left" w:pos="2160"/>
        </w:tabs>
        <w:ind w:left="7200" w:hanging="7200"/>
        <w:rPr>
          <w:rFonts w:ascii="Arial" w:hAnsi="Arial" w:cs="Arial"/>
          <w:b/>
          <w:smallCaps/>
          <w:sz w:val="28"/>
          <w:szCs w:val="28"/>
          <w:highlight w:val="green"/>
        </w:rPr>
      </w:pPr>
      <w:r w:rsidRPr="005F136F">
        <w:rPr>
          <w:rFonts w:ascii="Arial" w:hAnsi="Arial" w:cs="Arial"/>
          <w:b/>
          <w:smallCaps/>
          <w:sz w:val="28"/>
          <w:szCs w:val="28"/>
          <w:highlight w:val="green"/>
        </w:rPr>
        <w:tab/>
        <w:t>8</w:t>
      </w:r>
      <w:r w:rsidRPr="005F136F">
        <w:rPr>
          <w:rFonts w:ascii="Arial" w:hAnsi="Arial" w:cs="Arial"/>
          <w:b/>
          <w:smallCaps/>
          <w:sz w:val="28"/>
          <w:szCs w:val="28"/>
          <w:highlight w:val="green"/>
        </w:rPr>
        <w:tab/>
        <w:t>Post-Construction Stormwater</w:t>
      </w:r>
      <w:r w:rsidRPr="005F136F">
        <w:rPr>
          <w:rFonts w:ascii="Arial" w:hAnsi="Arial" w:cs="Arial"/>
          <w:b/>
          <w:smallCaps/>
          <w:sz w:val="28"/>
          <w:szCs w:val="28"/>
          <w:highlight w:val="green"/>
        </w:rPr>
        <w:tab/>
      </w:r>
    </w:p>
    <w:p w14:paraId="754E2DF2" w14:textId="77777777" w:rsidR="00C64B27" w:rsidRPr="005F136F" w:rsidRDefault="00C64B27">
      <w:pPr>
        <w:tabs>
          <w:tab w:val="left" w:pos="-1440"/>
          <w:tab w:val="left" w:pos="720"/>
          <w:tab w:val="left" w:pos="2160"/>
        </w:tabs>
        <w:ind w:left="7200" w:hanging="7200"/>
        <w:rPr>
          <w:rFonts w:ascii="Arial" w:hAnsi="Arial" w:cs="Arial"/>
          <w:sz w:val="28"/>
          <w:szCs w:val="28"/>
          <w:highlight w:val="green"/>
        </w:rPr>
      </w:pPr>
      <w:r w:rsidRPr="005F136F">
        <w:rPr>
          <w:rFonts w:ascii="Arial" w:hAnsi="Arial" w:cs="Arial"/>
          <w:b/>
          <w:smallCaps/>
          <w:sz w:val="28"/>
          <w:szCs w:val="28"/>
          <w:highlight w:val="green"/>
        </w:rPr>
        <w:tab/>
      </w:r>
      <w:r w:rsidRPr="005F136F">
        <w:rPr>
          <w:rFonts w:ascii="Arial" w:hAnsi="Arial" w:cs="Arial"/>
          <w:b/>
          <w:smallCaps/>
          <w:sz w:val="28"/>
          <w:szCs w:val="28"/>
          <w:highlight w:val="green"/>
        </w:rPr>
        <w:tab/>
        <w:t xml:space="preserve">Quality </w:t>
      </w:r>
      <w:r w:rsidR="00FA6708" w:rsidRPr="005F136F">
        <w:rPr>
          <w:rFonts w:ascii="Arial" w:hAnsi="Arial" w:cs="Arial"/>
          <w:b/>
          <w:smallCaps/>
          <w:sz w:val="28"/>
          <w:szCs w:val="28"/>
          <w:highlight w:val="green"/>
        </w:rPr>
        <w:t>Management</w:t>
      </w:r>
      <w:r w:rsidR="00E46D99" w:rsidRPr="005F136F">
        <w:rPr>
          <w:rFonts w:ascii="Arial" w:hAnsi="Arial" w:cs="Arial"/>
          <w:b/>
          <w:smallCaps/>
          <w:sz w:val="28"/>
          <w:szCs w:val="28"/>
          <w:highlight w:val="green"/>
        </w:rPr>
        <w:t xml:space="preserve"> Standards</w:t>
      </w:r>
    </w:p>
    <w:p w14:paraId="534597DF" w14:textId="77777777" w:rsidR="00C64B27" w:rsidRPr="005F136F" w:rsidRDefault="00C64B27">
      <w:pPr>
        <w:pStyle w:val="FootnoteText"/>
        <w:tabs>
          <w:tab w:val="left" w:pos="720"/>
          <w:tab w:val="left" w:pos="2160"/>
        </w:tabs>
        <w:ind w:left="7200" w:hanging="7200"/>
        <w:rPr>
          <w:rFonts w:ascii="Arial" w:hAnsi="Arial" w:cs="Arial"/>
          <w:b/>
          <w:smallCaps/>
          <w:sz w:val="28"/>
          <w:szCs w:val="28"/>
          <w:highlight w:val="green"/>
        </w:rPr>
      </w:pPr>
    </w:p>
    <w:p w14:paraId="2FE022B3" w14:textId="77777777" w:rsidR="00C64B27" w:rsidRPr="005F136F" w:rsidRDefault="00C64B27">
      <w:pPr>
        <w:pStyle w:val="FootnoteText"/>
        <w:tabs>
          <w:tab w:val="left" w:pos="720"/>
          <w:tab w:val="left" w:pos="2160"/>
        </w:tabs>
        <w:ind w:left="7200" w:hanging="7200"/>
        <w:rPr>
          <w:rFonts w:ascii="Arial" w:hAnsi="Arial" w:cs="Arial"/>
          <w:b/>
          <w:sz w:val="28"/>
          <w:szCs w:val="28"/>
          <w:highlight w:val="green"/>
        </w:rPr>
      </w:pPr>
      <w:r w:rsidRPr="005F136F">
        <w:rPr>
          <w:rFonts w:ascii="Arial" w:hAnsi="Arial" w:cs="Arial"/>
          <w:b/>
          <w:smallCaps/>
          <w:sz w:val="28"/>
          <w:szCs w:val="28"/>
          <w:highlight w:val="green"/>
        </w:rPr>
        <w:tab/>
        <w:t>9</w:t>
      </w:r>
      <w:r w:rsidRPr="005F136F">
        <w:rPr>
          <w:rFonts w:ascii="Arial" w:hAnsi="Arial" w:cs="Arial"/>
          <w:b/>
          <w:smallCaps/>
          <w:sz w:val="28"/>
          <w:szCs w:val="28"/>
          <w:highlight w:val="green"/>
        </w:rPr>
        <w:tab/>
        <w:t>Methodology for Determination</w:t>
      </w:r>
      <w:r w:rsidRPr="005F136F">
        <w:rPr>
          <w:rFonts w:ascii="Arial" w:hAnsi="Arial" w:cs="Arial"/>
          <w:sz w:val="28"/>
          <w:szCs w:val="28"/>
          <w:highlight w:val="green"/>
        </w:rPr>
        <w:tab/>
      </w:r>
    </w:p>
    <w:p w14:paraId="449FFAF4" w14:textId="77777777" w:rsidR="00952A6E" w:rsidRPr="005F136F" w:rsidRDefault="00C64B27" w:rsidP="00952A6E">
      <w:pPr>
        <w:tabs>
          <w:tab w:val="left" w:pos="-1440"/>
          <w:tab w:val="left" w:pos="720"/>
          <w:tab w:val="left" w:pos="2160"/>
        </w:tabs>
        <w:ind w:left="7200" w:hanging="7200"/>
        <w:rPr>
          <w:rFonts w:ascii="Arial" w:hAnsi="Arial" w:cs="Arial"/>
          <w:sz w:val="28"/>
          <w:szCs w:val="28"/>
        </w:rPr>
      </w:pPr>
      <w:r w:rsidRPr="005F136F">
        <w:rPr>
          <w:rFonts w:ascii="Arial" w:hAnsi="Arial" w:cs="Arial"/>
          <w:b/>
          <w:smallCaps/>
          <w:sz w:val="28"/>
          <w:szCs w:val="28"/>
          <w:highlight w:val="green"/>
        </w:rPr>
        <w:tab/>
      </w:r>
      <w:r w:rsidRPr="005F136F">
        <w:rPr>
          <w:rFonts w:ascii="Arial" w:hAnsi="Arial" w:cs="Arial"/>
          <w:b/>
          <w:smallCaps/>
          <w:sz w:val="28"/>
          <w:szCs w:val="28"/>
          <w:highlight w:val="green"/>
        </w:rPr>
        <w:tab/>
        <w:t>of Required Sizing of BMPs</w:t>
      </w:r>
    </w:p>
    <w:p w14:paraId="486B38E2" w14:textId="77777777" w:rsidR="00952A6E" w:rsidRPr="005F136F" w:rsidRDefault="00952A6E" w:rsidP="00952A6E">
      <w:pPr>
        <w:pStyle w:val="FootnoteText"/>
        <w:tabs>
          <w:tab w:val="left" w:pos="720"/>
          <w:tab w:val="left" w:pos="2160"/>
        </w:tabs>
        <w:ind w:left="7200" w:hanging="7200"/>
        <w:rPr>
          <w:rFonts w:ascii="Arial" w:hAnsi="Arial" w:cs="Arial"/>
          <w:b/>
          <w:smallCaps/>
          <w:sz w:val="28"/>
          <w:szCs w:val="28"/>
        </w:rPr>
      </w:pPr>
    </w:p>
    <w:p w14:paraId="54721290" w14:textId="77777777" w:rsidR="00952A6E" w:rsidRPr="005F136F" w:rsidRDefault="00952A6E" w:rsidP="00952A6E">
      <w:pPr>
        <w:pStyle w:val="FootnoteText"/>
        <w:tabs>
          <w:tab w:val="left" w:pos="720"/>
          <w:tab w:val="left" w:pos="2160"/>
        </w:tabs>
        <w:ind w:left="7200" w:hanging="7200"/>
        <w:rPr>
          <w:rFonts w:ascii="Arial" w:hAnsi="Arial" w:cs="Arial"/>
          <w:b/>
          <w:smallCaps/>
          <w:sz w:val="28"/>
          <w:szCs w:val="28"/>
        </w:rPr>
      </w:pPr>
      <w:r w:rsidRPr="005F136F">
        <w:rPr>
          <w:rFonts w:ascii="Arial" w:hAnsi="Arial" w:cs="Arial"/>
          <w:b/>
          <w:smallCaps/>
          <w:sz w:val="28"/>
          <w:szCs w:val="28"/>
        </w:rPr>
        <w:tab/>
        <w:t>10</w:t>
      </w:r>
      <w:r w:rsidRPr="005F136F">
        <w:rPr>
          <w:rFonts w:ascii="Arial" w:hAnsi="Arial" w:cs="Arial"/>
          <w:b/>
          <w:smallCaps/>
          <w:sz w:val="28"/>
          <w:szCs w:val="28"/>
        </w:rPr>
        <w:tab/>
        <w:t>Miscellaneous Requirements</w:t>
      </w:r>
    </w:p>
    <w:p w14:paraId="373EFDB2" w14:textId="77777777" w:rsidR="00830FE6" w:rsidRPr="00D30730" w:rsidRDefault="00C64B27">
      <w:pPr>
        <w:tabs>
          <w:tab w:val="left" w:pos="-1440"/>
          <w:tab w:val="left" w:pos="720"/>
          <w:tab w:val="left" w:pos="2160"/>
        </w:tabs>
        <w:ind w:left="7200" w:hanging="7200"/>
        <w:rPr>
          <w:rFonts w:ascii="Arial" w:hAnsi="Arial" w:cs="Arial"/>
          <w:b/>
          <w:smallCaps/>
          <w:sz w:val="32"/>
        </w:rPr>
      </w:pPr>
      <w:r w:rsidRPr="00D30730">
        <w:rPr>
          <w:rFonts w:ascii="Arial" w:hAnsi="Arial" w:cs="Arial"/>
          <w:b/>
          <w:smallCaps/>
          <w:sz w:val="32"/>
        </w:rPr>
        <w:tab/>
      </w:r>
    </w:p>
    <w:p w14:paraId="06977846" w14:textId="77777777" w:rsidR="00C64B27" w:rsidRPr="00D30730" w:rsidRDefault="00830FE6">
      <w:pPr>
        <w:tabs>
          <w:tab w:val="left" w:pos="-1440"/>
          <w:tab w:val="left" w:pos="720"/>
          <w:tab w:val="left" w:pos="2160"/>
        </w:tabs>
        <w:ind w:left="7200" w:hanging="7200"/>
        <w:rPr>
          <w:rFonts w:ascii="Arial" w:hAnsi="Arial" w:cs="Arial"/>
          <w:b/>
          <w:smallCaps/>
          <w:sz w:val="28"/>
          <w:szCs w:val="28"/>
        </w:rPr>
      </w:pPr>
      <w:r w:rsidRPr="00D30730">
        <w:rPr>
          <w:rFonts w:ascii="Arial" w:hAnsi="Arial" w:cs="Arial"/>
          <w:b/>
          <w:smallCaps/>
          <w:sz w:val="32"/>
        </w:rPr>
        <w:tab/>
      </w:r>
      <w:r w:rsidR="00C64B27" w:rsidRPr="00D30730">
        <w:rPr>
          <w:rFonts w:ascii="Arial" w:hAnsi="Arial" w:cs="Arial"/>
          <w:b/>
          <w:smallCaps/>
          <w:sz w:val="28"/>
          <w:szCs w:val="28"/>
        </w:rPr>
        <w:t>Appendix A : Abbreviations and Definitions</w:t>
      </w:r>
    </w:p>
    <w:p w14:paraId="7BEDCA67" w14:textId="77777777" w:rsidR="00C64B27" w:rsidRPr="00D30730" w:rsidRDefault="00C64B27">
      <w:pPr>
        <w:tabs>
          <w:tab w:val="left" w:pos="-1440"/>
          <w:tab w:val="left" w:pos="720"/>
          <w:tab w:val="left" w:pos="2160"/>
        </w:tabs>
        <w:ind w:left="7200" w:hanging="7200"/>
        <w:rPr>
          <w:rFonts w:ascii="Arial" w:hAnsi="Arial" w:cs="Arial"/>
          <w:b/>
          <w:smallCaps/>
          <w:sz w:val="28"/>
          <w:szCs w:val="28"/>
        </w:rPr>
      </w:pPr>
      <w:r w:rsidRPr="00D30730">
        <w:rPr>
          <w:rFonts w:ascii="Arial" w:hAnsi="Arial" w:cs="Arial"/>
          <w:b/>
          <w:smallCaps/>
          <w:sz w:val="28"/>
          <w:szCs w:val="28"/>
        </w:rPr>
        <w:tab/>
        <w:t>Appendix B : Standard Forms</w:t>
      </w:r>
    </w:p>
    <w:p w14:paraId="6C7ABB5D" w14:textId="1B3921CC" w:rsidR="00C64B27" w:rsidRPr="00D30730" w:rsidRDefault="00C64B27" w:rsidP="001E3B97">
      <w:pPr>
        <w:tabs>
          <w:tab w:val="left" w:pos="-1440"/>
          <w:tab w:val="left" w:pos="720"/>
          <w:tab w:val="left" w:pos="2160"/>
        </w:tabs>
        <w:ind w:left="7200" w:hanging="7200"/>
        <w:rPr>
          <w:rFonts w:ascii="Arial" w:hAnsi="Arial" w:cs="Arial"/>
          <w:b/>
          <w:smallCaps/>
          <w:sz w:val="28"/>
          <w:szCs w:val="28"/>
        </w:rPr>
      </w:pPr>
      <w:r w:rsidRPr="00D30730">
        <w:rPr>
          <w:rFonts w:ascii="Arial" w:hAnsi="Arial" w:cs="Arial"/>
          <w:b/>
          <w:smallCaps/>
          <w:sz w:val="28"/>
          <w:szCs w:val="28"/>
        </w:rPr>
        <w:tab/>
      </w:r>
    </w:p>
    <w:p w14:paraId="3FFB6C01" w14:textId="77777777" w:rsidR="00C64B27" w:rsidRPr="00D30730" w:rsidRDefault="00C64B27" w:rsidP="00AD216A">
      <w:pPr>
        <w:tabs>
          <w:tab w:val="left" w:pos="-1440"/>
          <w:tab w:val="left" w:pos="720"/>
          <w:tab w:val="left" w:pos="2160"/>
        </w:tabs>
        <w:rPr>
          <w:rFonts w:ascii="Arial" w:hAnsi="Arial" w:cs="Arial"/>
          <w:b/>
        </w:rPr>
        <w:sectPr w:rsidR="00C64B27" w:rsidRPr="00D30730" w:rsidSect="0024605E">
          <w:headerReference w:type="even" r:id="rId11"/>
          <w:headerReference w:type="default" r:id="rId12"/>
          <w:footerReference w:type="default" r:id="rId13"/>
          <w:headerReference w:type="first" r:id="rId14"/>
          <w:type w:val="nextColumn"/>
          <w:pgSz w:w="12240" w:h="15840" w:code="1"/>
          <w:pgMar w:top="720" w:right="3600" w:bottom="1152" w:left="720" w:header="720" w:footer="432" w:gutter="0"/>
          <w:pgNumType w:fmt="lowerRoman" w:start="1"/>
          <w:cols w:space="720"/>
          <w:noEndnote/>
          <w:docGrid w:linePitch="272"/>
        </w:sectPr>
      </w:pPr>
    </w:p>
    <w:p w14:paraId="2B6B3323" w14:textId="77777777" w:rsidR="00C64B27" w:rsidRPr="00D30730" w:rsidRDefault="00C64B27">
      <w:pPr>
        <w:tabs>
          <w:tab w:val="right" w:pos="90"/>
          <w:tab w:val="left" w:pos="720"/>
          <w:tab w:val="left" w:pos="1440"/>
          <w:tab w:val="left" w:pos="2160"/>
          <w:tab w:val="left" w:pos="7200"/>
        </w:tabs>
        <w:rPr>
          <w:rFonts w:ascii="Arial" w:hAnsi="Arial" w:cs="Arial"/>
          <w:b/>
        </w:rPr>
      </w:pPr>
    </w:p>
    <w:p w14:paraId="4A959836" w14:textId="77777777" w:rsidR="00C64B27" w:rsidRPr="00D30730" w:rsidRDefault="001A07B2">
      <w:pPr>
        <w:tabs>
          <w:tab w:val="left" w:pos="720"/>
          <w:tab w:val="left" w:pos="1440"/>
          <w:tab w:val="left" w:pos="2160"/>
          <w:tab w:val="left" w:pos="7200"/>
        </w:tabs>
        <w:rPr>
          <w:rFonts w:ascii="Arial" w:hAnsi="Arial" w:cs="Arial"/>
          <w:b/>
        </w:rPr>
      </w:pPr>
      <w:r>
        <w:rPr>
          <w:rFonts w:ascii="Arial" w:hAnsi="Arial" w:cs="Arial"/>
          <w:b/>
          <w:noProof/>
        </w:rPr>
        <mc:AlternateContent>
          <mc:Choice Requires="wps">
            <w:drawing>
              <wp:anchor distT="0" distB="0" distL="114300" distR="114300" simplePos="0" relativeHeight="251627520" behindDoc="0" locked="0" layoutInCell="1" allowOverlap="1" wp14:anchorId="2FAEB86D" wp14:editId="5CE5FB72">
                <wp:simplePos x="0" y="0"/>
                <wp:positionH relativeFrom="column">
                  <wp:posOffset>-193040</wp:posOffset>
                </wp:positionH>
                <wp:positionV relativeFrom="paragraph">
                  <wp:posOffset>-29210</wp:posOffset>
                </wp:positionV>
                <wp:extent cx="5600700" cy="580390"/>
                <wp:effectExtent l="0" t="0" r="0" b="0"/>
                <wp:wrapNone/>
                <wp:docPr id="599"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8039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E97DD72" w14:textId="77777777" w:rsidR="00F942AD" w:rsidRDefault="00F942AD">
                            <w:pPr>
                              <w:tabs>
                                <w:tab w:val="right" w:pos="-1530"/>
                                <w:tab w:val="right" w:pos="-1350"/>
                              </w:tabs>
                              <w:ind w:left="-900"/>
                              <w:jc w:val="center"/>
                              <w:rPr>
                                <w:b/>
                                <w:bCs/>
                                <w:sz w:val="60"/>
                              </w:rPr>
                            </w:pPr>
                            <w:r>
                              <w:rPr>
                                <w:b/>
                                <w:bCs/>
                                <w:sz w:val="60"/>
                              </w:rPr>
                              <w:t>Chapter 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EB86D" id="Rectangle 428" o:spid="_x0000_s1029" style="position:absolute;margin-left:-15.2pt;margin-top:-2.3pt;width:441pt;height:45.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" fillcolor="#ddd" stroked="f" strokeweight="0">
                <v:fill opacity="32896f"/>
                <v:textbox>
                  <w:txbxContent>
                    <w:p w14:paraId="7E97DD72" w14:textId="77777777" w:rsidR="00F942AD" w:rsidRDefault="00F942AD">
                      <w:pPr>
                        <w:tabs>
                          <w:tab w:val="right" w:pos="-1530"/>
                          <w:tab w:val="right" w:pos="-1350"/>
                        </w:tabs>
                        <w:ind w:left="-900"/>
                        <w:jc w:val="center"/>
                        <w:rPr>
                          <w:b/>
                          <w:bCs/>
                          <w:sz w:val="60"/>
                        </w:rPr>
                      </w:pPr>
                      <w:r>
                        <w:rPr>
                          <w:b/>
                          <w:bCs/>
                          <w:sz w:val="60"/>
                        </w:rPr>
                        <w:t>Chapter One</w:t>
                      </w:r>
                    </w:p>
                  </w:txbxContent>
                </v:textbox>
              </v:rect>
            </w:pict>
          </mc:Fallback>
        </mc:AlternateContent>
      </w:r>
    </w:p>
    <w:p w14:paraId="67FD28EE" w14:textId="77777777" w:rsidR="00C64B27" w:rsidRPr="00D30730" w:rsidRDefault="00C64B27">
      <w:pPr>
        <w:tabs>
          <w:tab w:val="left" w:pos="720"/>
          <w:tab w:val="left" w:pos="1440"/>
          <w:tab w:val="left" w:pos="2160"/>
          <w:tab w:val="left" w:pos="7200"/>
        </w:tabs>
        <w:rPr>
          <w:rFonts w:ascii="Arial" w:hAnsi="Arial" w:cs="Arial"/>
          <w:b/>
        </w:rPr>
      </w:pPr>
    </w:p>
    <w:p w14:paraId="76182014" w14:textId="77777777" w:rsidR="00C64B27" w:rsidRPr="00D30730" w:rsidRDefault="00C64B27">
      <w:pPr>
        <w:tabs>
          <w:tab w:val="left" w:pos="720"/>
          <w:tab w:val="left" w:pos="1440"/>
          <w:tab w:val="left" w:pos="2160"/>
          <w:tab w:val="left" w:pos="7200"/>
        </w:tabs>
        <w:rPr>
          <w:rFonts w:ascii="Arial" w:hAnsi="Arial" w:cs="Arial"/>
          <w:b/>
          <w:smallCaps/>
          <w:color w:val="000000"/>
          <w:sz w:val="16"/>
        </w:rPr>
      </w:pPr>
    </w:p>
    <w:p w14:paraId="16939581" w14:textId="77777777" w:rsidR="00C64B27" w:rsidRPr="00D30730" w:rsidRDefault="00C64B27">
      <w:pPr>
        <w:tabs>
          <w:tab w:val="left" w:pos="720"/>
          <w:tab w:val="left" w:pos="1440"/>
          <w:tab w:val="left" w:pos="2160"/>
          <w:tab w:val="left" w:pos="7200"/>
        </w:tabs>
        <w:rPr>
          <w:rFonts w:ascii="Arial" w:hAnsi="Arial" w:cs="Arial"/>
          <w:b/>
          <w:smallCaps/>
          <w:color w:val="000000"/>
          <w:sz w:val="16"/>
        </w:rPr>
      </w:pPr>
    </w:p>
    <w:p w14:paraId="36DB419E" w14:textId="77777777" w:rsidR="00C64B27" w:rsidRPr="00D30730" w:rsidRDefault="00C64B27">
      <w:pPr>
        <w:tabs>
          <w:tab w:val="left" w:pos="720"/>
          <w:tab w:val="left" w:pos="1440"/>
          <w:tab w:val="left" w:pos="2160"/>
          <w:tab w:val="left" w:pos="7200"/>
        </w:tabs>
        <w:rPr>
          <w:rFonts w:ascii="Arial" w:hAnsi="Arial" w:cs="Arial"/>
          <w:b/>
          <w:smallCaps/>
          <w:color w:val="000000"/>
          <w:sz w:val="16"/>
        </w:rPr>
      </w:pPr>
    </w:p>
    <w:p w14:paraId="14711661" w14:textId="77777777" w:rsidR="00C64B27" w:rsidRPr="00D30730" w:rsidRDefault="00C64B27">
      <w:pPr>
        <w:tabs>
          <w:tab w:val="left" w:pos="720"/>
          <w:tab w:val="left" w:pos="1440"/>
          <w:tab w:val="left" w:pos="2160"/>
          <w:tab w:val="left" w:pos="7200"/>
        </w:tabs>
        <w:rPr>
          <w:rFonts w:ascii="Arial" w:hAnsi="Arial" w:cs="Arial"/>
          <w:b/>
          <w:smallCaps/>
          <w:color w:val="000000"/>
          <w:sz w:val="16"/>
        </w:rPr>
      </w:pPr>
    </w:p>
    <w:p w14:paraId="517441C2" w14:textId="0C789021" w:rsidR="00C64B27" w:rsidRPr="00D30730" w:rsidRDefault="001A07B2" w:rsidP="005F136F">
      <w:pPr>
        <w:pStyle w:val="Heading5"/>
        <w:pBdr>
          <w:top w:val="single" w:sz="4" w:space="1" w:color="auto"/>
          <w:left w:val="single" w:sz="4" w:space="1" w:color="auto"/>
          <w:bottom w:val="single" w:sz="4" w:space="1" w:color="auto"/>
          <w:right w:val="single" w:sz="4" w:space="1" w:color="auto"/>
        </w:pBdr>
        <w:ind w:right="-90"/>
        <w:jc w:val="center"/>
        <w:rPr>
          <w:rFonts w:ascii="Arial" w:hAnsi="Arial" w:cs="Arial"/>
          <w:smallCaps w:val="0"/>
          <w:sz w:val="40"/>
        </w:rPr>
      </w:pPr>
      <w:r>
        <w:rPr>
          <w:rFonts w:ascii="Arial" w:hAnsi="Arial" w:cs="Arial"/>
          <w:b w:val="0"/>
          <w:bCs/>
          <w:smallCaps w:val="0"/>
          <w:noProof/>
          <w:sz w:val="40"/>
        </w:rPr>
        <w:drawing>
          <wp:anchor distT="0" distB="0" distL="114300" distR="114300" simplePos="0" relativeHeight="251624448" behindDoc="0" locked="1" layoutInCell="1" allowOverlap="1" wp14:anchorId="7DEC3A0C" wp14:editId="6A7BE54E">
            <wp:simplePos x="0" y="0"/>
            <wp:positionH relativeFrom="column">
              <wp:posOffset>-19685</wp:posOffset>
            </wp:positionH>
            <wp:positionV relativeFrom="paragraph">
              <wp:posOffset>-788670</wp:posOffset>
            </wp:positionV>
            <wp:extent cx="535940" cy="571500"/>
            <wp:effectExtent l="0" t="0" r="0" b="0"/>
            <wp:wrapSquare wrapText="right"/>
            <wp:docPr id="425" name="Picture 42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sidR="00C64B27" w:rsidRPr="00D30730">
        <w:rPr>
          <w:rFonts w:ascii="Arial" w:hAnsi="Arial" w:cs="Arial"/>
          <w:smallCaps w:val="0"/>
          <w:sz w:val="40"/>
        </w:rPr>
        <w:t>INTRODUCTION</w:t>
      </w:r>
    </w:p>
    <w:p w14:paraId="740B83FE" w14:textId="77777777" w:rsidR="00C64B27" w:rsidRPr="00D30730" w:rsidRDefault="00C64B27">
      <w:pPr>
        <w:rPr>
          <w:rFonts w:ascii="Arial" w:hAnsi="Arial" w:cs="Arial"/>
        </w:rPr>
      </w:pPr>
    </w:p>
    <w:p w14:paraId="78D3A347" w14:textId="77777777" w:rsidR="00C64B27" w:rsidRPr="00D30730" w:rsidRDefault="00C64B27">
      <w:pPr>
        <w:rPr>
          <w:rFonts w:ascii="Arial" w:hAnsi="Arial" w:cs="Arial"/>
        </w:rPr>
      </w:pPr>
    </w:p>
    <w:p w14:paraId="6A2BCC4F" w14:textId="60C584F8" w:rsidR="00C64B27" w:rsidRPr="00AD216A" w:rsidRDefault="00C64B27" w:rsidP="00F817DA">
      <w:pPr>
        <w:jc w:val="both"/>
        <w:rPr>
          <w:rFonts w:ascii="Arial" w:hAnsi="Arial" w:cs="Arial"/>
          <w:sz w:val="22"/>
          <w:szCs w:val="22"/>
        </w:rPr>
      </w:pPr>
      <w:r w:rsidRPr="00AD216A">
        <w:rPr>
          <w:rFonts w:ascii="Arial" w:hAnsi="Arial" w:cs="Arial"/>
          <w:sz w:val="22"/>
          <w:szCs w:val="22"/>
        </w:rPr>
        <w:t xml:space="preserve">This document, </w:t>
      </w:r>
      <w:r w:rsidR="00F817DA" w:rsidRPr="00AD216A">
        <w:rPr>
          <w:rFonts w:ascii="Arial" w:hAnsi="Arial" w:cs="Arial"/>
          <w:sz w:val="22"/>
          <w:szCs w:val="22"/>
        </w:rPr>
        <w:t xml:space="preserve">the </w:t>
      </w:r>
      <w:r w:rsidR="007308D3" w:rsidRPr="00AD216A">
        <w:rPr>
          <w:rFonts w:ascii="Arial" w:hAnsi="Arial" w:cs="Arial"/>
          <w:i/>
          <w:sz w:val="22"/>
          <w:szCs w:val="22"/>
          <w:highlight w:val="yellow"/>
        </w:rPr>
        <w:t>Jurisdiction Entity</w:t>
      </w:r>
      <w:r w:rsidR="00F817DA" w:rsidRPr="00AD216A">
        <w:rPr>
          <w:rFonts w:ascii="Arial" w:hAnsi="Arial" w:cs="Arial"/>
          <w:sz w:val="22"/>
          <w:szCs w:val="22"/>
        </w:rPr>
        <w:t xml:space="preserve"> </w:t>
      </w:r>
      <w:r w:rsidRPr="00AD216A">
        <w:rPr>
          <w:rFonts w:ascii="Arial" w:hAnsi="Arial" w:cs="Arial"/>
          <w:sz w:val="22"/>
          <w:szCs w:val="22"/>
        </w:rPr>
        <w:t>Stormwater Technical Standards Manual</w:t>
      </w:r>
      <w:r w:rsidR="005F5277" w:rsidRPr="00AD216A">
        <w:rPr>
          <w:rFonts w:ascii="Arial" w:hAnsi="Arial" w:cs="Arial"/>
          <w:sz w:val="22"/>
          <w:szCs w:val="22"/>
        </w:rPr>
        <w:t xml:space="preserve">, </w:t>
      </w:r>
      <w:r w:rsidRPr="00AD216A">
        <w:rPr>
          <w:rFonts w:ascii="Arial" w:hAnsi="Arial" w:cs="Arial"/>
          <w:sz w:val="22"/>
          <w:szCs w:val="22"/>
        </w:rPr>
        <w:t xml:space="preserve">contains the necessary technical standards for administering the requirements of </w:t>
      </w:r>
      <w:r w:rsidR="00F817DA" w:rsidRPr="00AD216A">
        <w:rPr>
          <w:rFonts w:ascii="Arial" w:hAnsi="Arial" w:cs="Arial"/>
          <w:sz w:val="22"/>
          <w:szCs w:val="22"/>
        </w:rPr>
        <w:t xml:space="preserve">the </w:t>
      </w:r>
      <w:r w:rsidR="007308D3" w:rsidRPr="00AD216A">
        <w:rPr>
          <w:rFonts w:ascii="Arial" w:hAnsi="Arial" w:cs="Arial"/>
          <w:i/>
          <w:sz w:val="22"/>
          <w:szCs w:val="22"/>
          <w:highlight w:val="yellow"/>
        </w:rPr>
        <w:t>Jurisdiction Entity</w:t>
      </w:r>
      <w:r w:rsidR="00F817DA" w:rsidRPr="00AD216A">
        <w:rPr>
          <w:rFonts w:ascii="Arial" w:hAnsi="Arial" w:cs="Arial"/>
          <w:sz w:val="22"/>
          <w:szCs w:val="22"/>
        </w:rPr>
        <w:t xml:space="preserve"> </w:t>
      </w:r>
      <w:r w:rsidRPr="00AD216A">
        <w:rPr>
          <w:rFonts w:ascii="Arial" w:hAnsi="Arial" w:cs="Arial"/>
          <w:sz w:val="22"/>
          <w:szCs w:val="22"/>
        </w:rPr>
        <w:t>Stormwater Management Ordinance.  This document should be considered as a companion document to the Ordinance.  Whereas the Ordinance contains the majority of the regulatory authority and general requirements of comprehensive stormwater management, this document contains the necessary means and methods for achieving compliance with the Ordinance.  In case there are conflicts between the requirements contained in this document and the ordinance, the requirements of the Ordinance should prevail.</w:t>
      </w:r>
      <w:r w:rsidR="00D04899" w:rsidRPr="00AD216A">
        <w:rPr>
          <w:rFonts w:ascii="Arial" w:hAnsi="Arial" w:cs="Arial"/>
          <w:sz w:val="22"/>
          <w:szCs w:val="22"/>
        </w:rPr>
        <w:t xml:space="preserve">  </w:t>
      </w:r>
    </w:p>
    <w:p w14:paraId="2D49D3BC" w14:textId="77777777" w:rsidR="00C64B27" w:rsidRPr="00AD216A" w:rsidRDefault="00C64B27">
      <w:pPr>
        <w:jc w:val="both"/>
        <w:rPr>
          <w:rFonts w:ascii="Arial" w:hAnsi="Arial" w:cs="Arial"/>
          <w:sz w:val="22"/>
          <w:szCs w:val="22"/>
        </w:rPr>
      </w:pPr>
    </w:p>
    <w:p w14:paraId="044C8F65" w14:textId="715D0983" w:rsidR="00B87165" w:rsidRPr="00AD216A" w:rsidRDefault="00AD216A" w:rsidP="00240FED">
      <w:pPr>
        <w:jc w:val="both"/>
        <w:rPr>
          <w:rFonts w:ascii="Arial" w:hAnsi="Arial" w:cs="Arial"/>
          <w:sz w:val="22"/>
          <w:szCs w:val="22"/>
        </w:rPr>
      </w:pPr>
      <w:r w:rsidRPr="00AD216A">
        <w:rPr>
          <w:rFonts w:ascii="Arial" w:hAnsi="Arial" w:cs="Arial"/>
          <w:noProof/>
          <w:sz w:val="22"/>
          <w:szCs w:val="22"/>
        </w:rPr>
        <mc:AlternateContent>
          <mc:Choice Requires="wps">
            <w:drawing>
              <wp:anchor distT="45720" distB="45720" distL="114300" distR="114300" simplePos="0" relativeHeight="251843584" behindDoc="0" locked="0" layoutInCell="1" allowOverlap="1" wp14:anchorId="6C0F14CE" wp14:editId="6011A7B0">
                <wp:simplePos x="0" y="0"/>
                <wp:positionH relativeFrom="column">
                  <wp:posOffset>5390515</wp:posOffset>
                </wp:positionH>
                <wp:positionV relativeFrom="paragraph">
                  <wp:posOffset>619125</wp:posOffset>
                </wp:positionV>
                <wp:extent cx="1617980" cy="1404620"/>
                <wp:effectExtent l="0" t="0" r="127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404620"/>
                        </a:xfrm>
                        <a:prstGeom prst="rect">
                          <a:avLst/>
                        </a:prstGeom>
                        <a:solidFill>
                          <a:srgbClr val="FFFFFF"/>
                        </a:solidFill>
                        <a:ln w="9525">
                          <a:noFill/>
                          <a:miter lim="800000"/>
                          <a:headEnd/>
                          <a:tailEnd/>
                        </a:ln>
                      </wps:spPr>
                      <wps:txbx>
                        <w:txbxContent>
                          <w:p w14:paraId="22487A46" w14:textId="5A2D46E4" w:rsidR="00F942AD" w:rsidRPr="00F4542A" w:rsidRDefault="00F942AD">
                            <w:pPr>
                              <w:rPr>
                                <w:i/>
                                <w:iCs/>
                              </w:rPr>
                            </w:pPr>
                            <w:r>
                              <w:rPr>
                                <w:i/>
                                <w:iCs/>
                              </w:rPr>
                              <w:t>Non-MS4 communities who do not wish to proactively regulate the stormwater quality in their communities can delete the reference to chapters highlighted in green.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F14CE" id="_x0000_s1030" type="#_x0000_t202" style="position:absolute;left:0;text-align:left;margin-left:424.45pt;margin-top:48.75pt;width:127.4pt;height:110.6pt;z-index:251843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" stroked="f">
                <v:textbox style="mso-fit-shape-to-text:t">
                  <w:txbxContent>
                    <w:p w14:paraId="22487A46" w14:textId="5A2D46E4" w:rsidR="00F942AD" w:rsidRPr="00F4542A" w:rsidRDefault="00F942AD">
                      <w:pPr>
                        <w:rPr>
                          <w:i/>
                          <w:iCs/>
                        </w:rPr>
                      </w:pPr>
                      <w:r>
                        <w:rPr>
                          <w:i/>
                          <w:iCs/>
                        </w:rPr>
                        <w:t>Non-MS4 communities who do not wish to proactively regulate the stormwater quality in their communities can delete the reference to chapters highlighted in green.</w:t>
                      </w:r>
                    </w:p>
                  </w:txbxContent>
                </v:textbox>
                <w10:wrap type="square"/>
              </v:shape>
            </w:pict>
          </mc:Fallback>
        </mc:AlternateContent>
      </w:r>
      <w:r w:rsidR="00C64B27" w:rsidRPr="00AD216A">
        <w:rPr>
          <w:rFonts w:ascii="Arial" w:hAnsi="Arial" w:cs="Arial"/>
          <w:sz w:val="22"/>
          <w:szCs w:val="22"/>
        </w:rPr>
        <w:t xml:space="preserve">This document contains </w:t>
      </w:r>
      <w:r w:rsidR="003041FB" w:rsidRPr="00AD216A">
        <w:rPr>
          <w:rFonts w:ascii="Arial" w:hAnsi="Arial" w:cs="Arial"/>
          <w:sz w:val="22"/>
          <w:szCs w:val="22"/>
        </w:rPr>
        <w:t>preferred, acceptable methods</w:t>
      </w:r>
      <w:r w:rsidR="00C64B27" w:rsidRPr="00AD216A">
        <w:rPr>
          <w:rFonts w:ascii="Arial" w:hAnsi="Arial" w:cs="Arial"/>
          <w:sz w:val="22"/>
          <w:szCs w:val="22"/>
        </w:rPr>
        <w:t xml:space="preserve"> for the review and design of both stormwater quantity and stormwater quality facilities.  Chapters 2 through 6 contain stormwater conveyance and detention calculations and requirements.  </w:t>
      </w:r>
      <w:r w:rsidR="00C64B27" w:rsidRPr="00AD216A">
        <w:rPr>
          <w:rFonts w:ascii="Arial" w:hAnsi="Arial" w:cs="Arial"/>
          <w:sz w:val="22"/>
          <w:szCs w:val="22"/>
          <w:highlight w:val="green"/>
        </w:rPr>
        <w:t xml:space="preserve">Chapter 7 contains information on erosion control requirements and other pollution prevention measures for active construction sites.  Chapters 8 through 9 cover calculations required to properly size and design stormwater quality features that will treat runoff long-term following construction completion.  </w:t>
      </w:r>
      <w:r w:rsidR="009F787A" w:rsidRPr="00AD216A">
        <w:rPr>
          <w:rFonts w:ascii="Arial" w:hAnsi="Arial" w:cs="Arial"/>
          <w:sz w:val="22"/>
          <w:szCs w:val="22"/>
          <w:highlight w:val="green"/>
        </w:rPr>
        <w:t>This includes both Conventional and Low Impact Development (LID) approaches.</w:t>
      </w:r>
      <w:r w:rsidR="009F787A" w:rsidRPr="00AD216A">
        <w:rPr>
          <w:rFonts w:ascii="Arial" w:hAnsi="Arial" w:cs="Arial"/>
          <w:sz w:val="22"/>
          <w:szCs w:val="22"/>
        </w:rPr>
        <w:t xml:space="preserve">  </w:t>
      </w:r>
      <w:r w:rsidR="00077106" w:rsidRPr="00AD216A">
        <w:rPr>
          <w:rFonts w:ascii="Arial" w:hAnsi="Arial" w:cs="Arial"/>
          <w:sz w:val="22"/>
          <w:szCs w:val="22"/>
        </w:rPr>
        <w:t xml:space="preserve">Chapter 10 contains miscellaneous standards regarding grading and building pad elevations, acceptable outlet and adjoining property impact </w:t>
      </w:r>
      <w:r w:rsidR="00596AB0" w:rsidRPr="00AD216A">
        <w:rPr>
          <w:rFonts w:ascii="Arial" w:hAnsi="Arial" w:cs="Arial"/>
          <w:sz w:val="22"/>
          <w:szCs w:val="22"/>
        </w:rPr>
        <w:t>requirements</w:t>
      </w:r>
      <w:r w:rsidR="00077106" w:rsidRPr="00AD216A">
        <w:rPr>
          <w:rFonts w:ascii="Arial" w:hAnsi="Arial" w:cs="Arial"/>
          <w:sz w:val="22"/>
          <w:szCs w:val="22"/>
        </w:rPr>
        <w:t xml:space="preserve">, no net loss floodplain storage </w:t>
      </w:r>
      <w:r w:rsidR="00596AB0" w:rsidRPr="00AD216A">
        <w:rPr>
          <w:rFonts w:ascii="Arial" w:hAnsi="Arial" w:cs="Arial"/>
          <w:sz w:val="22"/>
          <w:szCs w:val="22"/>
        </w:rPr>
        <w:t xml:space="preserve">requirements, </w:t>
      </w:r>
      <w:r w:rsidR="0023504B" w:rsidRPr="00AD216A">
        <w:rPr>
          <w:rFonts w:ascii="Arial" w:hAnsi="Arial" w:cs="Arial"/>
          <w:sz w:val="22"/>
          <w:szCs w:val="22"/>
        </w:rPr>
        <w:t xml:space="preserve">Floodway and FEH requirements, </w:t>
      </w:r>
      <w:r w:rsidR="00596AB0" w:rsidRPr="00AD216A">
        <w:rPr>
          <w:rFonts w:ascii="Arial" w:hAnsi="Arial" w:cs="Arial"/>
          <w:sz w:val="22"/>
          <w:szCs w:val="22"/>
        </w:rPr>
        <w:t>and the requirements associated with proposed dams or levees</w:t>
      </w:r>
      <w:r w:rsidR="00077106" w:rsidRPr="00AD216A">
        <w:rPr>
          <w:rFonts w:ascii="Arial" w:hAnsi="Arial" w:cs="Arial"/>
          <w:sz w:val="22"/>
          <w:szCs w:val="22"/>
        </w:rPr>
        <w:t xml:space="preserve">.  </w:t>
      </w:r>
      <w:r w:rsidR="00C64B27" w:rsidRPr="00AD216A">
        <w:rPr>
          <w:rFonts w:ascii="Arial" w:hAnsi="Arial" w:cs="Arial"/>
          <w:sz w:val="22"/>
          <w:szCs w:val="22"/>
        </w:rPr>
        <w:t xml:space="preserve">A comprehensive glossary of terms is provided in Appendix A.  Appendix B contains several useful and necessary standard forms.  </w:t>
      </w:r>
      <w:r w:rsidR="009F787A" w:rsidRPr="00AD216A">
        <w:rPr>
          <w:rFonts w:ascii="Arial" w:hAnsi="Arial" w:cs="Arial"/>
          <w:sz w:val="22"/>
          <w:szCs w:val="22"/>
        </w:rPr>
        <w:t xml:space="preserve"> </w:t>
      </w:r>
      <w:r w:rsidR="009F787A" w:rsidRPr="00AD216A" w:rsidDel="00610A50">
        <w:rPr>
          <w:rFonts w:ascii="Arial" w:hAnsi="Arial" w:cs="Arial"/>
          <w:sz w:val="22"/>
          <w:szCs w:val="22"/>
        </w:rPr>
        <w:t xml:space="preserve"> </w:t>
      </w:r>
    </w:p>
    <w:p w14:paraId="0825BCBC" w14:textId="1942D184" w:rsidR="00B87165" w:rsidRPr="00AD216A" w:rsidRDefault="00AD216A">
      <w:pPr>
        <w:jc w:val="both"/>
        <w:rPr>
          <w:rFonts w:ascii="Arial" w:hAnsi="Arial" w:cs="Arial"/>
          <w:sz w:val="22"/>
          <w:szCs w:val="22"/>
        </w:rPr>
      </w:pPr>
      <w:r w:rsidRPr="00AD216A">
        <w:rPr>
          <w:rFonts w:ascii="Arial" w:hAnsi="Arial" w:cs="Arial"/>
          <w:noProof/>
          <w:sz w:val="22"/>
          <w:szCs w:val="22"/>
        </w:rPr>
        <mc:AlternateContent>
          <mc:Choice Requires="wps">
            <w:drawing>
              <wp:anchor distT="45720" distB="45720" distL="114300" distR="114300" simplePos="0" relativeHeight="251845632" behindDoc="0" locked="0" layoutInCell="1" allowOverlap="1" wp14:anchorId="2158A165" wp14:editId="78A86154">
                <wp:simplePos x="0" y="0"/>
                <wp:positionH relativeFrom="column">
                  <wp:posOffset>5379720</wp:posOffset>
                </wp:positionH>
                <wp:positionV relativeFrom="paragraph">
                  <wp:posOffset>212725</wp:posOffset>
                </wp:positionV>
                <wp:extent cx="1596390" cy="1541145"/>
                <wp:effectExtent l="0" t="0" r="3810" b="1905"/>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541145"/>
                        </a:xfrm>
                        <a:prstGeom prst="rect">
                          <a:avLst/>
                        </a:prstGeom>
                        <a:solidFill>
                          <a:srgbClr val="FFFFFF"/>
                        </a:solidFill>
                        <a:ln w="9525">
                          <a:noFill/>
                          <a:miter lim="800000"/>
                          <a:headEnd/>
                          <a:tailEnd/>
                        </a:ln>
                      </wps:spPr>
                      <wps:txbx>
                        <w:txbxContent>
                          <w:p w14:paraId="6BFF997A" w14:textId="4EB29CF3" w:rsidR="00F942AD" w:rsidRPr="00F4542A" w:rsidRDefault="00F942AD" w:rsidP="00F4542A">
                            <w:pPr>
                              <w:rPr>
                                <w:i/>
                                <w:iCs/>
                              </w:rPr>
                            </w:pPr>
                            <w:r>
                              <w:rPr>
                                <w:i/>
                                <w:iCs/>
                              </w:rPr>
                              <w:t>Non-MS4 communities who do not wish to proactively regulate the stormwater quality in their communities can delete Chapter 8 and references to it as well as references to LID highlighted in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8A165" id="_x0000_s1031" type="#_x0000_t202" style="position:absolute;left:0;text-align:left;margin-left:423.6pt;margin-top:16.75pt;width:125.7pt;height:121.3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" stroked="f">
                <v:textbox>
                  <w:txbxContent>
                    <w:p w14:paraId="6BFF997A" w14:textId="4EB29CF3" w:rsidR="00F942AD" w:rsidRPr="00F4542A" w:rsidRDefault="00F942AD" w:rsidP="00F4542A">
                      <w:pPr>
                        <w:rPr>
                          <w:i/>
                          <w:iCs/>
                        </w:rPr>
                      </w:pPr>
                      <w:r>
                        <w:rPr>
                          <w:i/>
                          <w:iCs/>
                        </w:rPr>
                        <w:t>Non-MS4 communities who do not wish to proactively regulate the stormwater quality in their communities can delete Chapter 8 and references to it as well as references to LID highlighted in green.</w:t>
                      </w:r>
                    </w:p>
                  </w:txbxContent>
                </v:textbox>
                <w10:wrap type="square"/>
              </v:shape>
            </w:pict>
          </mc:Fallback>
        </mc:AlternateContent>
      </w:r>
    </w:p>
    <w:p w14:paraId="2AC61DC3" w14:textId="28E3CB26" w:rsidR="00C64B27" w:rsidRPr="00AD216A" w:rsidRDefault="00B87165">
      <w:pPr>
        <w:jc w:val="both"/>
        <w:rPr>
          <w:rFonts w:ascii="Arial" w:hAnsi="Arial" w:cs="Arial"/>
          <w:sz w:val="22"/>
          <w:szCs w:val="22"/>
        </w:rPr>
      </w:pPr>
      <w:r w:rsidRPr="00AD216A">
        <w:rPr>
          <w:rFonts w:ascii="Arial" w:hAnsi="Arial" w:cs="Arial"/>
          <w:sz w:val="22"/>
          <w:szCs w:val="22"/>
          <w:highlight w:val="green"/>
        </w:rPr>
        <w:t xml:space="preserve">The site designer is encouraged to review the LID discussion in Chapter 8 prior to the site design to take advantage of </w:t>
      </w:r>
      <w:r w:rsidR="0028373F" w:rsidRPr="00AD216A">
        <w:rPr>
          <w:rFonts w:ascii="Arial" w:hAnsi="Arial" w:cs="Arial"/>
          <w:sz w:val="22"/>
          <w:szCs w:val="22"/>
          <w:highlight w:val="green"/>
        </w:rPr>
        <w:t>runoff reduction recognition</w:t>
      </w:r>
      <w:r w:rsidRPr="00AD216A">
        <w:rPr>
          <w:rFonts w:ascii="Arial" w:hAnsi="Arial" w:cs="Arial"/>
          <w:sz w:val="22"/>
          <w:szCs w:val="22"/>
          <w:highlight w:val="green"/>
        </w:rPr>
        <w:t>s provided towards water quantity calculations if LID practices are utilized as part of the site design.</w:t>
      </w:r>
      <w:r w:rsidRPr="00AD216A">
        <w:rPr>
          <w:rFonts w:ascii="Arial" w:hAnsi="Arial" w:cs="Arial"/>
          <w:sz w:val="22"/>
          <w:szCs w:val="22"/>
        </w:rPr>
        <w:t xml:space="preserve">  </w:t>
      </w:r>
    </w:p>
    <w:p w14:paraId="516C1726" w14:textId="3AC0ECF0" w:rsidR="003041FB" w:rsidRPr="00AD216A" w:rsidRDefault="003041FB">
      <w:pPr>
        <w:jc w:val="both"/>
        <w:rPr>
          <w:rFonts w:ascii="Arial" w:hAnsi="Arial" w:cs="Arial"/>
          <w:sz w:val="22"/>
          <w:szCs w:val="22"/>
        </w:rPr>
      </w:pPr>
    </w:p>
    <w:p w14:paraId="164E8EC1" w14:textId="35CB268A" w:rsidR="003041FB" w:rsidRPr="00AD216A" w:rsidRDefault="003041FB">
      <w:pPr>
        <w:jc w:val="both"/>
        <w:rPr>
          <w:rFonts w:ascii="Arial" w:hAnsi="Arial" w:cs="Arial"/>
          <w:sz w:val="22"/>
          <w:szCs w:val="22"/>
        </w:rPr>
      </w:pPr>
      <w:r w:rsidRPr="00AD216A">
        <w:rPr>
          <w:rFonts w:ascii="Arial" w:hAnsi="Arial" w:cs="Arial"/>
          <w:sz w:val="22"/>
          <w:szCs w:val="22"/>
        </w:rPr>
        <w:t xml:space="preserve">The </w:t>
      </w:r>
      <w:r w:rsidR="00532C2B" w:rsidRPr="00AD216A">
        <w:rPr>
          <w:rFonts w:ascii="Arial" w:hAnsi="Arial" w:cs="Arial"/>
          <w:i/>
          <w:sz w:val="22"/>
          <w:szCs w:val="22"/>
          <w:highlight w:val="yellow"/>
        </w:rPr>
        <w:t>Jurisdiction Entity</w:t>
      </w:r>
      <w:r w:rsidRPr="00AD216A">
        <w:rPr>
          <w:rFonts w:ascii="Arial" w:hAnsi="Arial" w:cs="Arial"/>
          <w:sz w:val="22"/>
          <w:szCs w:val="22"/>
        </w:rPr>
        <w:t xml:space="preserve"> Stormwater Management Ordinance and this Technical Standards </w:t>
      </w:r>
      <w:r w:rsidR="00532C2B" w:rsidRPr="00AD216A">
        <w:rPr>
          <w:rFonts w:ascii="Arial" w:hAnsi="Arial" w:cs="Arial"/>
          <w:sz w:val="22"/>
          <w:szCs w:val="22"/>
        </w:rPr>
        <w:t xml:space="preserve">Manual </w:t>
      </w:r>
      <w:r w:rsidRPr="00AD216A">
        <w:rPr>
          <w:rFonts w:ascii="Arial" w:hAnsi="Arial" w:cs="Arial"/>
          <w:sz w:val="22"/>
          <w:szCs w:val="22"/>
        </w:rPr>
        <w:t xml:space="preserve">provide the general requirements and recommended/acceptable methods for </w:t>
      </w:r>
      <w:r w:rsidR="00532C2B" w:rsidRPr="00AD216A">
        <w:rPr>
          <w:rFonts w:ascii="Arial" w:hAnsi="Arial" w:cs="Arial"/>
          <w:sz w:val="22"/>
          <w:szCs w:val="22"/>
        </w:rPr>
        <w:t xml:space="preserve">design and </w:t>
      </w:r>
      <w:r w:rsidRPr="00AD216A">
        <w:rPr>
          <w:rFonts w:ascii="Arial" w:hAnsi="Arial" w:cs="Arial"/>
          <w:sz w:val="22"/>
          <w:szCs w:val="22"/>
        </w:rPr>
        <w:t>review of stormwater quantity and quality infrastructure</w:t>
      </w:r>
      <w:r w:rsidR="001D1A7E">
        <w:rPr>
          <w:rFonts w:ascii="Arial" w:hAnsi="Arial" w:cs="Arial"/>
          <w:sz w:val="22"/>
          <w:szCs w:val="22"/>
        </w:rPr>
        <w:t xml:space="preserve"> within </w:t>
      </w:r>
      <w:r w:rsidR="001D1A7E" w:rsidRPr="00AD216A">
        <w:rPr>
          <w:rFonts w:ascii="Arial" w:hAnsi="Arial" w:cs="Arial"/>
          <w:i/>
          <w:sz w:val="22"/>
          <w:szCs w:val="22"/>
          <w:highlight w:val="yellow"/>
        </w:rPr>
        <w:t>Jurisdiction Entity</w:t>
      </w:r>
      <w:r w:rsidRPr="00AD216A">
        <w:rPr>
          <w:rFonts w:ascii="Arial" w:hAnsi="Arial" w:cs="Arial"/>
          <w:sz w:val="22"/>
          <w:szCs w:val="22"/>
        </w:rPr>
        <w:t xml:space="preserve">.  For a comprehensive technical guidance on calculations and modeling of stormwater quantity and quality infrastructure in Indiana, refer to the latest edition of the “Indiana LTAP Stormwater Drainage Manual”. </w:t>
      </w:r>
    </w:p>
    <w:p w14:paraId="0D7094CA" w14:textId="77777777" w:rsidR="00C64B27" w:rsidRPr="00D30730" w:rsidRDefault="00C64B27">
      <w:pPr>
        <w:tabs>
          <w:tab w:val="left" w:pos="720"/>
          <w:tab w:val="left" w:pos="1440"/>
          <w:tab w:val="left" w:pos="2160"/>
          <w:tab w:val="left" w:pos="7200"/>
        </w:tabs>
        <w:jc w:val="both"/>
        <w:rPr>
          <w:rFonts w:ascii="Arial" w:hAnsi="Arial" w:cs="Arial"/>
          <w:color w:val="000000"/>
        </w:rPr>
      </w:pPr>
      <w:r w:rsidRPr="00D30730">
        <w:rPr>
          <w:rFonts w:ascii="Arial" w:hAnsi="Arial" w:cs="Arial"/>
          <w:sz w:val="30"/>
        </w:rPr>
        <w:t xml:space="preserve">             </w:t>
      </w:r>
      <w:r w:rsidRPr="00D30730">
        <w:rPr>
          <w:rFonts w:ascii="Arial" w:hAnsi="Arial" w:cs="Arial"/>
          <w:b/>
          <w:color w:val="FFFFFF"/>
        </w:rPr>
        <w:t>TABLE OF CONTENTS</w:t>
      </w:r>
    </w:p>
    <w:p w14:paraId="3308BFC8" w14:textId="77777777" w:rsidR="00C64B27" w:rsidRPr="00D30730" w:rsidRDefault="00C64B27">
      <w:pPr>
        <w:jc w:val="center"/>
        <w:rPr>
          <w:rFonts w:ascii="Arial" w:hAnsi="Arial" w:cs="Arial"/>
          <w:b/>
          <w:sz w:val="24"/>
        </w:rPr>
        <w:sectPr w:rsidR="00C64B27" w:rsidRPr="00D30730" w:rsidSect="0024605E">
          <w:headerReference w:type="even" r:id="rId16"/>
          <w:headerReference w:type="default" r:id="rId17"/>
          <w:footerReference w:type="default" r:id="rId18"/>
          <w:headerReference w:type="first" r:id="rId19"/>
          <w:pgSz w:w="12240" w:h="15840" w:code="1"/>
          <w:pgMar w:top="720" w:right="3600" w:bottom="1152" w:left="720" w:header="720" w:footer="432" w:gutter="0"/>
          <w:pgNumType w:start="1"/>
          <w:cols w:space="720"/>
          <w:noEndnote/>
          <w:docGrid w:linePitch="272"/>
        </w:sectPr>
      </w:pPr>
    </w:p>
    <w:p w14:paraId="71B2308C" w14:textId="77777777" w:rsidR="00C64B27" w:rsidRPr="00D30730" w:rsidRDefault="001A07B2">
      <w:pPr>
        <w:tabs>
          <w:tab w:val="left" w:pos="-1530"/>
          <w:tab w:val="left" w:pos="720"/>
          <w:tab w:val="left" w:pos="1440"/>
          <w:tab w:val="left" w:pos="2160"/>
          <w:tab w:val="left" w:pos="7200"/>
        </w:tabs>
        <w:ind w:left="-1440" w:firstLine="1440"/>
        <w:rPr>
          <w:rFonts w:ascii="Arial" w:hAnsi="Arial" w:cs="Arial"/>
          <w:color w:val="000000"/>
          <w:sz w:val="40"/>
        </w:rPr>
      </w:pPr>
      <w:r>
        <w:rPr>
          <w:rFonts w:ascii="Arial" w:hAnsi="Arial" w:cs="Arial"/>
          <w:noProof/>
          <w:color w:val="000000"/>
        </w:rPr>
        <w:lastRenderedPageBreak/>
        <mc:AlternateContent>
          <mc:Choice Requires="wps">
            <w:drawing>
              <wp:anchor distT="0" distB="0" distL="114300" distR="114300" simplePos="0" relativeHeight="251626496" behindDoc="0" locked="0" layoutInCell="1" allowOverlap="1" wp14:anchorId="2E18C06C" wp14:editId="069AB5F8">
                <wp:simplePos x="0" y="0"/>
                <wp:positionH relativeFrom="column">
                  <wp:posOffset>-179070</wp:posOffset>
                </wp:positionH>
                <wp:positionV relativeFrom="paragraph">
                  <wp:posOffset>116840</wp:posOffset>
                </wp:positionV>
                <wp:extent cx="5486400" cy="571500"/>
                <wp:effectExtent l="0" t="0" r="0" b="0"/>
                <wp:wrapNone/>
                <wp:docPr id="598"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FDB247F" w14:textId="77777777" w:rsidR="00F942AD" w:rsidRDefault="00F942AD">
                            <w:pPr>
                              <w:rPr>
                                <w:b/>
                                <w:bCs/>
                                <w:sz w:val="60"/>
                              </w:rPr>
                            </w:pPr>
                            <w:r>
                              <w:rPr>
                                <w:b/>
                                <w:bCs/>
                                <w:sz w:val="60"/>
                              </w:rPr>
                              <w:t xml:space="preserve">            Chapter Two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8C06C" id="Rectangle 427" o:spid="_x0000_s1032" style="position:absolute;left:0;text-align:left;margin-left:-14.1pt;margin-top:9.2pt;width:6in;height: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" fillcolor="#ddd" stroked="f" strokeweight="0">
                <v:fill opacity="32896f"/>
                <v:textbox>
                  <w:txbxContent>
                    <w:p w14:paraId="4FDB247F" w14:textId="77777777" w:rsidR="00F942AD" w:rsidRDefault="00F942AD">
                      <w:pPr>
                        <w:rPr>
                          <w:b/>
                          <w:bCs/>
                          <w:sz w:val="60"/>
                        </w:rPr>
                      </w:pPr>
                      <w:r>
                        <w:rPr>
                          <w:b/>
                          <w:bCs/>
                          <w:sz w:val="60"/>
                        </w:rPr>
                        <w:t xml:space="preserve">            Chapter Two</w:t>
                      </w:r>
                    </w:p>
                  </w:txbxContent>
                </v:textbox>
              </v:rect>
            </w:pict>
          </mc:Fallback>
        </mc:AlternateContent>
      </w:r>
    </w:p>
    <w:p w14:paraId="5BFD6358" w14:textId="77777777" w:rsidR="00C64B27" w:rsidRPr="00D30730" w:rsidRDefault="00C64B27">
      <w:pPr>
        <w:tabs>
          <w:tab w:val="left" w:pos="720"/>
          <w:tab w:val="left" w:pos="1440"/>
          <w:tab w:val="left" w:pos="2160"/>
          <w:tab w:val="left" w:pos="7200"/>
        </w:tabs>
        <w:jc w:val="center"/>
        <w:rPr>
          <w:rFonts w:ascii="Arial" w:hAnsi="Arial" w:cs="Arial"/>
          <w:color w:val="000000"/>
          <w:sz w:val="30"/>
        </w:rPr>
      </w:pPr>
    </w:p>
    <w:p w14:paraId="22D903CF" w14:textId="77777777" w:rsidR="00C64B27" w:rsidRPr="00D30730" w:rsidRDefault="001A07B2">
      <w:pPr>
        <w:tabs>
          <w:tab w:val="left" w:pos="720"/>
          <w:tab w:val="left" w:pos="1440"/>
          <w:tab w:val="left" w:pos="2160"/>
          <w:tab w:val="left" w:pos="7200"/>
        </w:tabs>
        <w:jc w:val="center"/>
        <w:rPr>
          <w:rFonts w:ascii="Arial" w:hAnsi="Arial" w:cs="Arial"/>
          <w:b/>
          <w:smallCaps/>
          <w:color w:val="000000"/>
          <w:sz w:val="60"/>
        </w:rPr>
      </w:pPr>
      <w:r>
        <w:rPr>
          <w:rFonts w:ascii="Arial" w:hAnsi="Arial" w:cs="Arial"/>
          <w:b/>
          <w:smallCaps/>
          <w:noProof/>
          <w:color w:val="000000"/>
        </w:rPr>
        <w:drawing>
          <wp:anchor distT="0" distB="0" distL="114300" distR="114300" simplePos="0" relativeHeight="251625472" behindDoc="0" locked="1" layoutInCell="1" allowOverlap="1" wp14:anchorId="7843B08D" wp14:editId="57D8F9AC">
            <wp:simplePos x="0" y="0"/>
            <wp:positionH relativeFrom="column">
              <wp:posOffset>-19685</wp:posOffset>
            </wp:positionH>
            <wp:positionV relativeFrom="paragraph">
              <wp:posOffset>-394335</wp:posOffset>
            </wp:positionV>
            <wp:extent cx="571500" cy="572770"/>
            <wp:effectExtent l="0" t="0" r="0" b="0"/>
            <wp:wrapSquare wrapText="right"/>
            <wp:docPr id="426" name="Picture 42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572770"/>
                    </a:xfrm>
                    <a:prstGeom prst="rect">
                      <a:avLst/>
                    </a:prstGeom>
                    <a:noFill/>
                  </pic:spPr>
                </pic:pic>
              </a:graphicData>
            </a:graphic>
            <wp14:sizeRelH relativeFrom="page">
              <wp14:pctWidth>0</wp14:pctWidth>
            </wp14:sizeRelH>
            <wp14:sizeRelV relativeFrom="page">
              <wp14:pctHeight>0</wp14:pctHeight>
            </wp14:sizeRelV>
          </wp:anchor>
        </w:drawing>
      </w:r>
    </w:p>
    <w:p w14:paraId="7A73D1B2" w14:textId="77777777" w:rsidR="00C64B27" w:rsidRPr="00D30730" w:rsidRDefault="00C64B27">
      <w:pPr>
        <w:pStyle w:val="Quick1"/>
        <w:numPr>
          <w:ilvl w:val="0"/>
          <w:numId w:val="0"/>
        </w:numPr>
        <w:pBdr>
          <w:top w:val="single" w:sz="4" w:space="2" w:color="auto"/>
          <w:left w:val="single" w:sz="4" w:space="0" w:color="auto"/>
          <w:bottom w:val="single" w:sz="4" w:space="1" w:color="auto"/>
          <w:right w:val="single" w:sz="4" w:space="1" w:color="auto"/>
        </w:pBd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sz w:val="40"/>
        </w:rPr>
      </w:pPr>
      <w:r w:rsidRPr="00D30730">
        <w:rPr>
          <w:rFonts w:ascii="Arial" w:hAnsi="Arial" w:cs="Arial"/>
          <w:b/>
          <w:sz w:val="40"/>
        </w:rPr>
        <w:t>METHODOLOGY FOR DETERMINATION OF RUNOFF RATES</w:t>
      </w:r>
    </w:p>
    <w:p w14:paraId="48408E07" w14:textId="77777777" w:rsidR="00C64B27" w:rsidRPr="00D30730" w:rsidRDefault="00C64B27">
      <w:pPr>
        <w:jc w:val="both"/>
        <w:rPr>
          <w:rFonts w:ascii="Arial" w:hAnsi="Arial" w:cs="Arial"/>
          <w:sz w:val="24"/>
        </w:rPr>
      </w:pPr>
    </w:p>
    <w:p w14:paraId="5555C753" w14:textId="77777777" w:rsidR="00C64B27" w:rsidRPr="00AD216A" w:rsidRDefault="00C64B27">
      <w:pPr>
        <w:jc w:val="both"/>
        <w:rPr>
          <w:rFonts w:ascii="Arial" w:hAnsi="Arial" w:cs="Arial"/>
          <w:sz w:val="22"/>
          <w:szCs w:val="22"/>
        </w:rPr>
      </w:pPr>
      <w:r w:rsidRPr="00AD216A">
        <w:rPr>
          <w:rFonts w:ascii="Arial" w:hAnsi="Arial" w:cs="Arial"/>
          <w:sz w:val="22"/>
          <w:szCs w:val="22"/>
        </w:rPr>
        <w:t>Runoff rates shall be computed for the area of the parcel under development plus the area of the watershed flowing into the parcel under development. The rate of runoff which is generated as the result of a given rainfall intensity may be calculated as follows:</w:t>
      </w:r>
    </w:p>
    <w:p w14:paraId="56CC96CA" w14:textId="3B066A83" w:rsidR="00C64B27" w:rsidRPr="00AD216A" w:rsidRDefault="00CE7A4F">
      <w:pPr>
        <w:jc w:val="both"/>
        <w:rPr>
          <w:rFonts w:ascii="Arial" w:hAnsi="Arial" w:cs="Arial"/>
          <w:sz w:val="22"/>
          <w:szCs w:val="22"/>
        </w:rPr>
      </w:pPr>
      <w:r w:rsidRPr="00AD216A">
        <w:rPr>
          <w:rFonts w:ascii="Bookman Old Style" w:hAnsi="Bookman Old Style" w:cs="Arial"/>
          <w:b/>
          <w:noProof/>
          <w:sz w:val="22"/>
          <w:szCs w:val="22"/>
        </w:rPr>
        <mc:AlternateContent>
          <mc:Choice Requires="wps">
            <w:drawing>
              <wp:anchor distT="45720" distB="45720" distL="114300" distR="114300" simplePos="0" relativeHeight="251851776" behindDoc="0" locked="0" layoutInCell="1" allowOverlap="1" wp14:anchorId="3B363F9A" wp14:editId="58D2F574">
                <wp:simplePos x="0" y="0"/>
                <wp:positionH relativeFrom="column">
                  <wp:posOffset>5507355</wp:posOffset>
                </wp:positionH>
                <wp:positionV relativeFrom="paragraph">
                  <wp:posOffset>136525</wp:posOffset>
                </wp:positionV>
                <wp:extent cx="1433195" cy="1404620"/>
                <wp:effectExtent l="0" t="0" r="0" b="0"/>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404620"/>
                        </a:xfrm>
                        <a:prstGeom prst="rect">
                          <a:avLst/>
                        </a:prstGeom>
                        <a:solidFill>
                          <a:srgbClr val="FFFFFF"/>
                        </a:solidFill>
                        <a:ln w="9525">
                          <a:noFill/>
                          <a:miter lim="800000"/>
                          <a:headEnd/>
                          <a:tailEnd/>
                        </a:ln>
                      </wps:spPr>
                      <wps:txbx>
                        <w:txbxContent>
                          <w:p w14:paraId="1ECB0C1E" w14:textId="351EAF45" w:rsidR="00F942AD" w:rsidRDefault="00F942AD" w:rsidP="003A5B88">
                            <w:pPr>
                              <w:rPr>
                                <w:i/>
                                <w:iCs/>
                              </w:rPr>
                            </w:pPr>
                            <w:r>
                              <w:rPr>
                                <w:i/>
                                <w:iCs/>
                              </w:rPr>
                              <w:t>These thresholds can be changed to 10 and 50 acres, respectively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363F9A" id="_x0000_s1033" type="#_x0000_t202" style="position:absolute;left:0;text-align:left;margin-left:433.65pt;margin-top:10.75pt;width:112.85pt;height:110.6pt;z-index:25185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" stroked="f">
                <v:textbox style="mso-fit-shape-to-text:t">
                  <w:txbxContent>
                    <w:p w14:paraId="1ECB0C1E" w14:textId="351EAF45" w:rsidR="00F942AD" w:rsidRDefault="00F942AD" w:rsidP="003A5B88">
                      <w:pPr>
                        <w:rPr>
                          <w:i/>
                          <w:iCs/>
                        </w:rPr>
                      </w:pPr>
                      <w:r>
                        <w:rPr>
                          <w:i/>
                          <w:iCs/>
                        </w:rPr>
                        <w:t>These thresholds can be changed to 10 and 50 acres, respectively</w:t>
                      </w:r>
                    </w:p>
                  </w:txbxContent>
                </v:textbox>
                <w10:wrap type="square"/>
              </v:shape>
            </w:pict>
          </mc:Fallback>
        </mc:AlternateContent>
      </w:r>
    </w:p>
    <w:p w14:paraId="01C1A2D8" w14:textId="09130DD5" w:rsidR="00C64B27" w:rsidRPr="00AD216A" w:rsidRDefault="00C64B27">
      <w:pPr>
        <w:jc w:val="both"/>
        <w:rPr>
          <w:rFonts w:ascii="Arial" w:hAnsi="Arial" w:cs="Arial"/>
          <w:sz w:val="22"/>
          <w:szCs w:val="22"/>
        </w:rPr>
      </w:pPr>
    </w:p>
    <w:p w14:paraId="7C90FBAD" w14:textId="6EA30B44" w:rsidR="00C64B27" w:rsidRPr="00AD216A" w:rsidRDefault="00C64B27" w:rsidP="00D518C4">
      <w:pPr>
        <w:tabs>
          <w:tab w:val="left" w:pos="-1440"/>
        </w:tabs>
        <w:ind w:left="540" w:hanging="540"/>
        <w:jc w:val="both"/>
        <w:rPr>
          <w:rFonts w:ascii="Arial" w:hAnsi="Arial" w:cs="Arial"/>
          <w:b/>
          <w:sz w:val="22"/>
          <w:szCs w:val="22"/>
        </w:rPr>
      </w:pPr>
      <w:r w:rsidRPr="00AD216A">
        <w:rPr>
          <w:rFonts w:ascii="Arial" w:hAnsi="Arial" w:cs="Arial"/>
          <w:b/>
          <w:sz w:val="22"/>
          <w:szCs w:val="22"/>
        </w:rPr>
        <w:t>A.</w:t>
      </w:r>
      <w:r w:rsidRPr="00AD216A">
        <w:rPr>
          <w:rFonts w:ascii="Arial" w:hAnsi="Arial" w:cs="Arial"/>
          <w:b/>
          <w:sz w:val="22"/>
          <w:szCs w:val="22"/>
        </w:rPr>
        <w:tab/>
      </w:r>
      <w:r w:rsidR="00370EA2" w:rsidRPr="00AD216A">
        <w:rPr>
          <w:rFonts w:ascii="Arial" w:hAnsi="Arial" w:cs="Arial"/>
          <w:b/>
          <w:sz w:val="22"/>
          <w:szCs w:val="22"/>
        </w:rPr>
        <w:t>DEVELOPMENT SITES LESS THAN OR EQUAL TO 5 ACRES IN SIZE, WITH A CONTRIBUTING DRAINAGE AREA LESS THAN OR EQUAL TO 25 ACRES AND NO DEPRESSIONAL STORAGE</w:t>
      </w:r>
    </w:p>
    <w:p w14:paraId="6114196E" w14:textId="335EFB20" w:rsidR="00C64B27" w:rsidRPr="00AD216A" w:rsidRDefault="003A5B88">
      <w:pPr>
        <w:jc w:val="both"/>
        <w:rPr>
          <w:rFonts w:ascii="Arial" w:hAnsi="Arial" w:cs="Arial"/>
          <w:sz w:val="22"/>
          <w:szCs w:val="22"/>
        </w:rPr>
      </w:pPr>
      <w:r w:rsidRPr="00AD216A">
        <w:rPr>
          <w:rFonts w:ascii="Bookman Old Style" w:hAnsi="Bookman Old Style" w:cs="Arial"/>
          <w:b/>
          <w:noProof/>
          <w:sz w:val="22"/>
          <w:szCs w:val="22"/>
        </w:rPr>
        <mc:AlternateContent>
          <mc:Choice Requires="wps">
            <w:drawing>
              <wp:anchor distT="45720" distB="45720" distL="114300" distR="114300" simplePos="0" relativeHeight="251794432" behindDoc="0" locked="0" layoutInCell="1" allowOverlap="1" wp14:anchorId="5677CA63" wp14:editId="1C816815">
                <wp:simplePos x="0" y="0"/>
                <wp:positionH relativeFrom="rightMargin">
                  <wp:posOffset>435610</wp:posOffset>
                </wp:positionH>
                <wp:positionV relativeFrom="paragraph">
                  <wp:posOffset>13335</wp:posOffset>
                </wp:positionV>
                <wp:extent cx="1709420" cy="1404620"/>
                <wp:effectExtent l="0" t="0" r="5080" b="7620"/>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4620"/>
                        </a:xfrm>
                        <a:prstGeom prst="rect">
                          <a:avLst/>
                        </a:prstGeom>
                        <a:solidFill>
                          <a:srgbClr val="FFFFFF"/>
                        </a:solidFill>
                        <a:ln w="9525">
                          <a:noFill/>
                          <a:miter lim="800000"/>
                          <a:headEnd/>
                          <a:tailEnd/>
                        </a:ln>
                      </wps:spPr>
                      <wps:txbx>
                        <w:txbxContent>
                          <w:p w14:paraId="7BB7EFA2" w14:textId="26D8C66B" w:rsidR="00F942AD" w:rsidRDefault="00F942AD" w:rsidP="007D12C0">
                            <w:pPr>
                              <w:rPr>
                                <w:i/>
                                <w:iCs/>
                              </w:rPr>
                            </w:pPr>
                            <w:r>
                              <w:rPr>
                                <w:i/>
                                <w:iCs/>
                              </w:rPr>
                              <w:t>24-hour NRCS Type 2 storm distribution is used throughout this document as it is believed to be the most appropriate for design of infrastructure in preference to Huff and Atlas 2 rainfall distributions.  The NRCS Type 2 distribution is a nested distribution that eliminates the need for critical duration analysis (thus helps in minimizing mistakes) and appropriate for larger events such as the 10% and 1% annual exceedance chance events at a time when our climate is changing</w:t>
                            </w:r>
                            <w:r w:rsidR="00B7567E">
                              <w:rPr>
                                <w:i/>
                                <w:iCs/>
                              </w:rPr>
                              <w:t>,</w:t>
                            </w:r>
                            <w:r>
                              <w:rPr>
                                <w:i/>
                                <w:iCs/>
                              </w:rPr>
                              <w:t xml:space="preserve"> and distributions derived from historically observed events may not be relevant to future extreme events.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7CA63" id="_x0000_s1034" type="#_x0000_t202" style="position:absolute;left:0;text-align:left;margin-left:34.3pt;margin-top:1.05pt;width:134.6pt;height:110.6pt;z-index:25179443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" stroked="f">
                <v:textbox style="mso-fit-shape-to-text:t">
                  <w:txbxContent>
                    <w:p w14:paraId="7BB7EFA2" w14:textId="26D8C66B" w:rsidR="00F942AD" w:rsidRDefault="00F942AD" w:rsidP="007D12C0">
                      <w:pPr>
                        <w:rPr>
                          <w:i/>
                          <w:iCs/>
                        </w:rPr>
                      </w:pPr>
                      <w:r>
                        <w:rPr>
                          <w:i/>
                          <w:iCs/>
                        </w:rPr>
                        <w:t>24-hour NRCS Type 2 storm distribution is used throughout this document as it is believed to be the most appropriate for design of infrastructure in preference to Huff and Atlas 2 rainfall distributions.  The NRCS Type 2 distribution is a nested distribution that eliminates the need for critical duration analysis (thus helps in minimizing mistakes) and appropriate for larger events such as the 10% and 1% annual exceedance chance events at a time when our climate is changing</w:t>
                      </w:r>
                      <w:r w:rsidR="00B7567E">
                        <w:rPr>
                          <w:i/>
                          <w:iCs/>
                        </w:rPr>
                        <w:t>,</w:t>
                      </w:r>
                      <w:r>
                        <w:rPr>
                          <w:i/>
                          <w:iCs/>
                        </w:rPr>
                        <w:t xml:space="preserve"> and distributions derived from historically observed events may not be relevant to future extreme events.</w:t>
                      </w:r>
                    </w:p>
                  </w:txbxContent>
                </v:textbox>
                <w10:wrap type="square" anchorx="margin"/>
              </v:shape>
            </w:pict>
          </mc:Fallback>
        </mc:AlternateContent>
      </w:r>
    </w:p>
    <w:p w14:paraId="5B206BFF" w14:textId="662398A0" w:rsidR="00941576" w:rsidRPr="00AD216A" w:rsidRDefault="00C64B27" w:rsidP="00D518C4">
      <w:pPr>
        <w:ind w:left="540"/>
        <w:jc w:val="both"/>
        <w:rPr>
          <w:rFonts w:ascii="Arial" w:hAnsi="Arial" w:cs="Arial"/>
          <w:sz w:val="22"/>
          <w:szCs w:val="22"/>
        </w:rPr>
      </w:pPr>
      <w:r w:rsidRPr="00AD216A">
        <w:rPr>
          <w:rFonts w:ascii="Arial" w:hAnsi="Arial" w:cs="Arial"/>
          <w:sz w:val="22"/>
          <w:szCs w:val="22"/>
        </w:rPr>
        <w:t xml:space="preserve">The Rational Method may be used.  A computer model, such as TR-55 (NRCS), TR-20 (NRCS), HEC-HMS (COE), and HEC-1 (COE), that can generate hydrographs based on the NRCS TR-55 time of concentration and curve number calculation methodologies may also be used along with a 24-hour duration NRCS Type 2 storm.  </w:t>
      </w:r>
      <w:r w:rsidR="00126EB1" w:rsidRPr="00AD216A">
        <w:rPr>
          <w:rFonts w:ascii="Arial" w:hAnsi="Arial" w:cs="Arial"/>
          <w:sz w:val="22"/>
          <w:szCs w:val="22"/>
        </w:rPr>
        <w:t xml:space="preserve">Note that for the purpose of determining the post-developed conditions curve numbers, due to significant disturbance to the upper soil layers during the construction activities, the initially determined hydrologic soil group for disturbed areas should be changed to the next less infiltrating capacity category (i.e., A to B, B to C, and C to D).  </w:t>
      </w:r>
    </w:p>
    <w:p w14:paraId="05DC0A14" w14:textId="79C54EC7" w:rsidR="002C5E4F" w:rsidRPr="00AD216A" w:rsidRDefault="00AC2DA1" w:rsidP="00D518C4">
      <w:pPr>
        <w:ind w:left="540"/>
        <w:jc w:val="both"/>
        <w:rPr>
          <w:rFonts w:ascii="Arial" w:hAnsi="Arial" w:cs="Arial"/>
          <w:sz w:val="22"/>
          <w:szCs w:val="22"/>
        </w:rPr>
      </w:pPr>
      <w:r w:rsidRPr="00AD216A">
        <w:rPr>
          <w:rFonts w:ascii="Arial" w:hAnsi="Arial" w:cs="Arial"/>
          <w:noProof/>
          <w:sz w:val="22"/>
          <w:szCs w:val="22"/>
          <w:highlight w:val="yellow"/>
        </w:rPr>
        <mc:AlternateContent>
          <mc:Choice Requires="wps">
            <w:drawing>
              <wp:anchor distT="0" distB="0" distL="114300" distR="114300" simplePos="0" relativeHeight="251680768" behindDoc="0" locked="0" layoutInCell="1" allowOverlap="1" wp14:anchorId="39EF1D6B" wp14:editId="0ED6989D">
                <wp:simplePos x="0" y="0"/>
                <wp:positionH relativeFrom="column">
                  <wp:posOffset>363538</wp:posOffset>
                </wp:positionH>
                <wp:positionV relativeFrom="paragraph">
                  <wp:posOffset>170497</wp:posOffset>
                </wp:positionV>
                <wp:extent cx="4120515" cy="1334135"/>
                <wp:effectExtent l="0" t="0" r="0" b="0"/>
                <wp:wrapNone/>
                <wp:docPr id="597"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1334135"/>
                        </a:xfrm>
                        <a:prstGeom prst="rect">
                          <a:avLst/>
                        </a:prstGeom>
                        <a:solidFill>
                          <a:srgbClr val="FFFFFF"/>
                        </a:solidFill>
                        <a:ln w="15875">
                          <a:solidFill>
                            <a:srgbClr val="000000"/>
                          </a:solidFill>
                          <a:miter lim="800000"/>
                          <a:headEnd/>
                          <a:tailEnd/>
                        </a:ln>
                      </wps:spPr>
                      <wps:txbx>
                        <w:txbxContent>
                          <w:p w14:paraId="0A57636B" w14:textId="77777777" w:rsidR="00F942AD" w:rsidRPr="002C5E4F" w:rsidRDefault="00F942AD" w:rsidP="00941576">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w:t>
                            </w:r>
                            <w:r w:rsidRPr="002C5E4F">
                              <w:rPr>
                                <w:sz w:val="24"/>
                                <w:szCs w:val="24"/>
                              </w:rPr>
                              <w:t xml:space="preserve">ater Quality </w:t>
                            </w:r>
                            <w:r>
                              <w:rPr>
                                <w:sz w:val="24"/>
                                <w:szCs w:val="24"/>
                              </w:rPr>
                              <w:t>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EF1D6B" id="Text Box 572" o:spid="_x0000_s1035" type="#_x0000_t202" style="position:absolute;left:0;text-align:left;margin-left:28.65pt;margin-top:13.4pt;width:324.45pt;height:105.0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" strokeweight="1.25pt">
                <v:textbox style="mso-fit-shape-to-text:t">
                  <w:txbxContent>
                    <w:p w14:paraId="0A57636B" w14:textId="77777777" w:rsidR="00F942AD" w:rsidRPr="002C5E4F" w:rsidRDefault="00F942AD" w:rsidP="00941576">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w:t>
                      </w:r>
                      <w:r w:rsidRPr="002C5E4F">
                        <w:rPr>
                          <w:sz w:val="24"/>
                          <w:szCs w:val="24"/>
                        </w:rPr>
                        <w:t xml:space="preserve">ater Quality </w:t>
                      </w:r>
                      <w:r>
                        <w:rPr>
                          <w:sz w:val="24"/>
                          <w:szCs w:val="24"/>
                        </w:rPr>
                        <w:t>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v:textbox>
              </v:shape>
            </w:pict>
          </mc:Fallback>
        </mc:AlternateContent>
      </w:r>
    </w:p>
    <w:p w14:paraId="657B5F14" w14:textId="40042326" w:rsidR="00941576" w:rsidRPr="00D30730" w:rsidRDefault="00941576" w:rsidP="00D518C4">
      <w:pPr>
        <w:ind w:left="540"/>
        <w:jc w:val="both"/>
        <w:rPr>
          <w:rFonts w:ascii="Arial" w:hAnsi="Arial" w:cs="Arial"/>
          <w:sz w:val="24"/>
        </w:rPr>
      </w:pPr>
    </w:p>
    <w:p w14:paraId="48FB7CD9" w14:textId="2BFEBD1A" w:rsidR="00B002B4" w:rsidRPr="00D30730" w:rsidRDefault="00B002B4" w:rsidP="00D518C4">
      <w:pPr>
        <w:ind w:left="540"/>
        <w:jc w:val="both"/>
        <w:rPr>
          <w:rFonts w:ascii="Arial" w:hAnsi="Arial" w:cs="Arial"/>
          <w:sz w:val="24"/>
        </w:rPr>
      </w:pPr>
    </w:p>
    <w:p w14:paraId="72F170F6" w14:textId="06507371" w:rsidR="00941576" w:rsidRPr="00D30730" w:rsidRDefault="00941576" w:rsidP="00D518C4">
      <w:pPr>
        <w:ind w:left="540"/>
        <w:jc w:val="both"/>
        <w:rPr>
          <w:rFonts w:ascii="Arial" w:hAnsi="Arial" w:cs="Arial"/>
          <w:sz w:val="24"/>
        </w:rPr>
      </w:pPr>
    </w:p>
    <w:p w14:paraId="33878F4B" w14:textId="70D47E11" w:rsidR="00941576" w:rsidRPr="00D30730" w:rsidRDefault="00941576" w:rsidP="00D518C4">
      <w:pPr>
        <w:ind w:left="540"/>
        <w:jc w:val="both"/>
        <w:rPr>
          <w:rFonts w:ascii="Arial" w:hAnsi="Arial" w:cs="Arial"/>
          <w:sz w:val="24"/>
        </w:rPr>
      </w:pPr>
    </w:p>
    <w:p w14:paraId="729108E2" w14:textId="69689313" w:rsidR="00941576" w:rsidRPr="00D30730" w:rsidRDefault="00941576" w:rsidP="00D518C4">
      <w:pPr>
        <w:ind w:left="540"/>
        <w:jc w:val="both"/>
        <w:rPr>
          <w:rFonts w:ascii="Arial" w:hAnsi="Arial" w:cs="Arial"/>
          <w:sz w:val="24"/>
        </w:rPr>
      </w:pPr>
    </w:p>
    <w:p w14:paraId="410EC1BC" w14:textId="1E2A7986" w:rsidR="00941576" w:rsidRPr="00D30730" w:rsidRDefault="00941576" w:rsidP="00D518C4">
      <w:pPr>
        <w:ind w:left="540"/>
        <w:jc w:val="both"/>
        <w:rPr>
          <w:rFonts w:ascii="Arial" w:hAnsi="Arial" w:cs="Arial"/>
          <w:sz w:val="24"/>
        </w:rPr>
      </w:pPr>
    </w:p>
    <w:p w14:paraId="6E2B180B" w14:textId="30AC4A56" w:rsidR="00941576" w:rsidRPr="00D30730" w:rsidRDefault="00941576" w:rsidP="00D518C4">
      <w:pPr>
        <w:ind w:left="540"/>
        <w:jc w:val="both"/>
        <w:rPr>
          <w:rFonts w:ascii="Arial" w:hAnsi="Arial" w:cs="Arial"/>
          <w:sz w:val="24"/>
        </w:rPr>
      </w:pPr>
    </w:p>
    <w:p w14:paraId="06465A88" w14:textId="649AC2BD" w:rsidR="002C5E4F" w:rsidRPr="00D30730" w:rsidRDefault="002C5E4F" w:rsidP="00D518C4">
      <w:pPr>
        <w:ind w:left="540"/>
        <w:jc w:val="both"/>
        <w:rPr>
          <w:rFonts w:ascii="Arial" w:hAnsi="Arial" w:cs="Arial"/>
          <w:sz w:val="24"/>
        </w:rPr>
      </w:pPr>
    </w:p>
    <w:p w14:paraId="540BC2AF" w14:textId="6363C115" w:rsidR="002C5E4F" w:rsidRPr="00D30730" w:rsidRDefault="002C5E4F" w:rsidP="00D518C4">
      <w:pPr>
        <w:ind w:left="540"/>
        <w:jc w:val="both"/>
        <w:rPr>
          <w:rFonts w:ascii="Arial" w:hAnsi="Arial" w:cs="Arial"/>
          <w:sz w:val="24"/>
        </w:rPr>
      </w:pPr>
    </w:p>
    <w:p w14:paraId="6238A504" w14:textId="4C4442DF" w:rsidR="00C64B27" w:rsidRPr="00AD216A" w:rsidRDefault="00C64B27" w:rsidP="00D518C4">
      <w:pPr>
        <w:ind w:left="540"/>
        <w:jc w:val="both"/>
        <w:rPr>
          <w:rFonts w:ascii="Arial" w:hAnsi="Arial" w:cs="Arial"/>
          <w:sz w:val="22"/>
          <w:szCs w:val="22"/>
        </w:rPr>
      </w:pPr>
      <w:r w:rsidRPr="00AD216A">
        <w:rPr>
          <w:rFonts w:ascii="Arial" w:hAnsi="Arial" w:cs="Arial"/>
          <w:sz w:val="22"/>
          <w:szCs w:val="22"/>
        </w:rPr>
        <w:t>In the Rational Method, the peak rate of runoff, Q, in cubic feet per second (cfs) is computed as:</w:t>
      </w:r>
    </w:p>
    <w:p w14:paraId="321F6471" w14:textId="202DAFCB" w:rsidR="00C64B27" w:rsidRPr="00AD216A" w:rsidRDefault="00CE7A4F" w:rsidP="00D518C4">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jc w:val="both"/>
        <w:rPr>
          <w:rFonts w:ascii="Arial" w:hAnsi="Arial" w:cs="Arial"/>
          <w:sz w:val="22"/>
          <w:szCs w:val="22"/>
        </w:rPr>
      </w:pPr>
      <w:r w:rsidRPr="007729E4">
        <w:rPr>
          <w:rFonts w:ascii="Bookman Old Style" w:hAnsi="Bookman Old Style" w:cs="Arial"/>
          <w:b/>
          <w:noProof/>
          <w:sz w:val="28"/>
          <w:szCs w:val="28"/>
        </w:rPr>
        <mc:AlternateContent>
          <mc:Choice Requires="wps">
            <w:drawing>
              <wp:anchor distT="45720" distB="45720" distL="114300" distR="114300" simplePos="0" relativeHeight="251853824" behindDoc="0" locked="0" layoutInCell="1" allowOverlap="1" wp14:anchorId="1EC221CD" wp14:editId="0B911956">
                <wp:simplePos x="0" y="0"/>
                <wp:positionH relativeFrom="column">
                  <wp:posOffset>5507355</wp:posOffset>
                </wp:positionH>
                <wp:positionV relativeFrom="paragraph">
                  <wp:posOffset>5715</wp:posOffset>
                </wp:positionV>
                <wp:extent cx="1610360" cy="1404620"/>
                <wp:effectExtent l="0" t="0" r="8890" b="7620"/>
                <wp:wrapSquare wrapText="bothSides"/>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404620"/>
                        </a:xfrm>
                        <a:prstGeom prst="rect">
                          <a:avLst/>
                        </a:prstGeom>
                        <a:solidFill>
                          <a:srgbClr val="FFFFFF"/>
                        </a:solidFill>
                        <a:ln w="9525">
                          <a:noFill/>
                          <a:miter lim="800000"/>
                          <a:headEnd/>
                          <a:tailEnd/>
                        </a:ln>
                      </wps:spPr>
                      <wps:txbx>
                        <w:txbxContent>
                          <w:p w14:paraId="7B80E33A" w14:textId="3BBFB648" w:rsidR="00F942AD" w:rsidRPr="007729E4" w:rsidRDefault="00F942AD" w:rsidP="00494573">
                            <w:pPr>
                              <w:rPr>
                                <w:i/>
                                <w:iCs/>
                              </w:rPr>
                            </w:pPr>
                            <w:r>
                              <w:rPr>
                                <w:i/>
                                <w:iCs/>
                              </w:rPr>
                              <w:t>Non-MS4 communities who do not wish to proactively regulate the stormwater quality in their communities and/or allow Optional LID approach can delete this LID Exception.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221CD" id="_x0000_s1036" type="#_x0000_t202" style="position:absolute;left:0;text-align:left;margin-left:433.65pt;margin-top:.45pt;width:126.8pt;height:110.6pt;z-index:251853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" stroked="f">
                <v:textbox style="mso-fit-shape-to-text:t">
                  <w:txbxContent>
                    <w:p w14:paraId="7B80E33A" w14:textId="3BBFB648" w:rsidR="00F942AD" w:rsidRPr="007729E4" w:rsidRDefault="00F942AD" w:rsidP="00494573">
                      <w:pPr>
                        <w:rPr>
                          <w:i/>
                          <w:iCs/>
                        </w:rPr>
                      </w:pPr>
                      <w:r>
                        <w:rPr>
                          <w:i/>
                          <w:iCs/>
                        </w:rPr>
                        <w:t>Non-MS4 communities who do not wish to proactively regulate the stormwater quality in their communities and/or allow Optional LID approach can delete this LID Exception.</w:t>
                      </w:r>
                    </w:p>
                  </w:txbxContent>
                </v:textbox>
                <w10:wrap type="square"/>
              </v:shape>
            </w:pict>
          </mc:Fallback>
        </mc:AlternateContent>
      </w:r>
    </w:p>
    <w:p w14:paraId="795D22A8" w14:textId="14E3D8EA" w:rsidR="00C64B27" w:rsidRPr="00AD216A" w:rsidRDefault="00C64B27" w:rsidP="00D518C4">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jc w:val="center"/>
        <w:rPr>
          <w:rFonts w:ascii="Arial" w:hAnsi="Arial" w:cs="Arial"/>
          <w:sz w:val="22"/>
          <w:szCs w:val="22"/>
        </w:rPr>
      </w:pPr>
      <w:r w:rsidRPr="00AD216A">
        <w:rPr>
          <w:rFonts w:ascii="Arial" w:hAnsi="Arial" w:cs="Arial"/>
          <w:noProof/>
          <w:position w:val="-8"/>
          <w:sz w:val="22"/>
          <w:szCs w:val="22"/>
        </w:rPr>
        <w:object w:dxaOrig="940" w:dyaOrig="300" w14:anchorId="12667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15.05pt" o:ole="" filled="t" fillcolor="silver">
            <v:imagedata r:id="rId20" o:title=""/>
          </v:shape>
          <o:OLEObject Type="Embed" ProgID="Equation.3" ShapeID="_x0000_i1025" DrawAspect="Content" ObjectID="_1705563090" r:id="rId21"/>
        </w:object>
      </w:r>
    </w:p>
    <w:p w14:paraId="05077E8C" w14:textId="03EEAD75" w:rsidR="00C64B27" w:rsidRPr="00AD216A" w:rsidRDefault="00C64B27" w:rsidP="00D518C4">
      <w:pPr>
        <w:tabs>
          <w:tab w:val="left" w:pos="-1440"/>
        </w:tabs>
        <w:ind w:left="540"/>
        <w:jc w:val="both"/>
        <w:rPr>
          <w:rFonts w:ascii="Arial" w:hAnsi="Arial" w:cs="Arial"/>
          <w:sz w:val="22"/>
          <w:szCs w:val="22"/>
        </w:rPr>
      </w:pPr>
    </w:p>
    <w:p w14:paraId="0B8E698D" w14:textId="22071E3A" w:rsidR="00C64B27" w:rsidRPr="00CE7A4F" w:rsidRDefault="00C64B27" w:rsidP="00D518C4">
      <w:pPr>
        <w:tabs>
          <w:tab w:val="left" w:pos="-1440"/>
        </w:tabs>
        <w:ind w:left="2070" w:hanging="1530"/>
        <w:jc w:val="both"/>
        <w:rPr>
          <w:rFonts w:ascii="Arial" w:hAnsi="Arial" w:cs="Arial"/>
          <w:sz w:val="22"/>
          <w:szCs w:val="22"/>
        </w:rPr>
      </w:pPr>
      <w:r w:rsidRPr="00CE7A4F">
        <w:rPr>
          <w:rFonts w:ascii="Arial" w:hAnsi="Arial" w:cs="Arial"/>
          <w:sz w:val="22"/>
          <w:szCs w:val="22"/>
        </w:rPr>
        <w:t xml:space="preserve">Where:          </w:t>
      </w:r>
      <w:r w:rsidR="0024605E">
        <w:rPr>
          <w:rFonts w:ascii="Arial" w:hAnsi="Arial" w:cs="Arial"/>
          <w:sz w:val="22"/>
          <w:szCs w:val="22"/>
        </w:rPr>
        <w:t xml:space="preserve">    </w:t>
      </w:r>
      <w:r w:rsidRPr="00CE7A4F">
        <w:rPr>
          <w:rFonts w:ascii="Arial" w:hAnsi="Arial" w:cs="Arial"/>
          <w:sz w:val="22"/>
          <w:szCs w:val="22"/>
        </w:rPr>
        <w:t>C =</w:t>
      </w:r>
      <w:r w:rsidR="0024605E">
        <w:rPr>
          <w:rFonts w:ascii="Arial" w:hAnsi="Arial" w:cs="Arial"/>
          <w:sz w:val="22"/>
          <w:szCs w:val="22"/>
        </w:rPr>
        <w:t xml:space="preserve"> </w:t>
      </w:r>
      <w:r w:rsidRPr="00CE7A4F">
        <w:rPr>
          <w:rFonts w:ascii="Arial" w:hAnsi="Arial" w:cs="Arial"/>
          <w:sz w:val="22"/>
          <w:szCs w:val="22"/>
        </w:rPr>
        <w:t>Runoff coefficient, representing the characteristics of the drainage area and defined as the ratio of runoff to rainfall.</w:t>
      </w:r>
    </w:p>
    <w:p w14:paraId="7173EB89" w14:textId="77777777" w:rsidR="00C64B27" w:rsidRPr="00CE7A4F" w:rsidRDefault="00C64B27" w:rsidP="00D518C4">
      <w:pPr>
        <w:ind w:left="2070"/>
        <w:jc w:val="both"/>
        <w:rPr>
          <w:rFonts w:ascii="Arial" w:hAnsi="Arial" w:cs="Arial"/>
          <w:sz w:val="22"/>
          <w:szCs w:val="22"/>
        </w:rPr>
      </w:pPr>
    </w:p>
    <w:p w14:paraId="071FD225" w14:textId="061F527E" w:rsidR="00C64B27" w:rsidRPr="00CE7A4F" w:rsidRDefault="00C64B27" w:rsidP="00D518C4">
      <w:pPr>
        <w:tabs>
          <w:tab w:val="left" w:pos="-1440"/>
        </w:tabs>
        <w:ind w:left="2070"/>
        <w:jc w:val="both"/>
        <w:rPr>
          <w:rFonts w:ascii="Arial" w:hAnsi="Arial" w:cs="Arial"/>
          <w:sz w:val="22"/>
          <w:szCs w:val="22"/>
        </w:rPr>
      </w:pPr>
      <w:r w:rsidRPr="00CE7A4F">
        <w:rPr>
          <w:rFonts w:ascii="Arial" w:hAnsi="Arial" w:cs="Arial"/>
          <w:sz w:val="22"/>
          <w:szCs w:val="22"/>
        </w:rPr>
        <w:t>I =</w:t>
      </w:r>
      <w:r w:rsidR="0024605E">
        <w:rPr>
          <w:rFonts w:ascii="Arial" w:hAnsi="Arial" w:cs="Arial"/>
          <w:sz w:val="22"/>
          <w:szCs w:val="22"/>
        </w:rPr>
        <w:t xml:space="preserve"> </w:t>
      </w:r>
      <w:r w:rsidRPr="00CE7A4F">
        <w:rPr>
          <w:rFonts w:ascii="Arial" w:hAnsi="Arial" w:cs="Arial"/>
          <w:sz w:val="22"/>
          <w:szCs w:val="22"/>
        </w:rPr>
        <w:t>Average intensity of rainfall in inches per hour for a duration equal to the time of concentration (t</w:t>
      </w:r>
      <w:r w:rsidRPr="00CE7A4F">
        <w:rPr>
          <w:rFonts w:ascii="Arial" w:hAnsi="Arial" w:cs="Arial"/>
          <w:sz w:val="22"/>
          <w:szCs w:val="22"/>
          <w:vertAlign w:val="subscript"/>
        </w:rPr>
        <w:t>c</w:t>
      </w:r>
      <w:r w:rsidRPr="00CE7A4F">
        <w:rPr>
          <w:rFonts w:ascii="Arial" w:hAnsi="Arial" w:cs="Arial"/>
          <w:sz w:val="22"/>
          <w:szCs w:val="22"/>
        </w:rPr>
        <w:t>) for a selected rainfall frequency.</w:t>
      </w:r>
    </w:p>
    <w:p w14:paraId="6ACD9427" w14:textId="77777777" w:rsidR="00C64B27" w:rsidRPr="00CE7A4F" w:rsidRDefault="00C64B27" w:rsidP="00D518C4">
      <w:pPr>
        <w:ind w:left="2070"/>
        <w:jc w:val="both"/>
        <w:rPr>
          <w:rFonts w:ascii="Arial" w:hAnsi="Arial" w:cs="Arial"/>
          <w:sz w:val="22"/>
          <w:szCs w:val="22"/>
        </w:rPr>
      </w:pPr>
    </w:p>
    <w:p w14:paraId="6BB99DA4" w14:textId="7AAC60D2" w:rsidR="00C64B27" w:rsidRPr="00CE7A4F" w:rsidRDefault="00C64B27" w:rsidP="00D518C4">
      <w:pPr>
        <w:tabs>
          <w:tab w:val="left" w:pos="-1440"/>
        </w:tabs>
        <w:ind w:left="2070"/>
        <w:jc w:val="both"/>
        <w:rPr>
          <w:rFonts w:ascii="Arial" w:hAnsi="Arial" w:cs="Arial"/>
          <w:sz w:val="22"/>
          <w:szCs w:val="22"/>
        </w:rPr>
      </w:pPr>
      <w:r w:rsidRPr="00CE7A4F">
        <w:rPr>
          <w:rFonts w:ascii="Arial" w:hAnsi="Arial" w:cs="Arial"/>
          <w:sz w:val="22"/>
          <w:szCs w:val="22"/>
        </w:rPr>
        <w:t>A = Tributary drainage area in acres.</w:t>
      </w:r>
    </w:p>
    <w:p w14:paraId="4AE197FC" w14:textId="77777777" w:rsidR="00C64B27" w:rsidRPr="00D30730" w:rsidRDefault="00C64B27" w:rsidP="00D518C4">
      <w:pPr>
        <w:ind w:left="540"/>
        <w:jc w:val="both"/>
        <w:rPr>
          <w:rFonts w:ascii="Arial" w:hAnsi="Arial" w:cs="Arial"/>
          <w:sz w:val="24"/>
        </w:rPr>
      </w:pPr>
    </w:p>
    <w:p w14:paraId="4B907EAE" w14:textId="77777777" w:rsidR="00C64B27" w:rsidRPr="00CE7A4F" w:rsidRDefault="00C64B27" w:rsidP="00D518C4">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jc w:val="both"/>
        <w:rPr>
          <w:rFonts w:ascii="Arial" w:hAnsi="Arial" w:cs="Arial"/>
          <w:sz w:val="22"/>
          <w:szCs w:val="22"/>
        </w:rPr>
      </w:pPr>
      <w:r w:rsidRPr="00CE7A4F">
        <w:rPr>
          <w:rFonts w:ascii="Arial" w:hAnsi="Arial" w:cs="Arial"/>
          <w:sz w:val="22"/>
          <w:szCs w:val="22"/>
        </w:rPr>
        <w:t xml:space="preserve">Values for the runoff coefficient "C" are provided in </w:t>
      </w:r>
      <w:r w:rsidRPr="00CE7A4F">
        <w:rPr>
          <w:rFonts w:ascii="Arial" w:hAnsi="Arial" w:cs="Arial"/>
          <w:b/>
          <w:color w:val="000000"/>
          <w:sz w:val="22"/>
          <w:szCs w:val="22"/>
        </w:rPr>
        <w:t>Tables 2-1</w:t>
      </w:r>
      <w:r w:rsidRPr="00CE7A4F">
        <w:rPr>
          <w:rFonts w:ascii="Arial" w:hAnsi="Arial" w:cs="Arial"/>
          <w:color w:val="000000"/>
          <w:sz w:val="22"/>
          <w:szCs w:val="22"/>
        </w:rPr>
        <w:t xml:space="preserve"> and </w:t>
      </w:r>
      <w:r w:rsidRPr="00CE7A4F">
        <w:rPr>
          <w:rFonts w:ascii="Arial" w:hAnsi="Arial" w:cs="Arial"/>
          <w:b/>
          <w:color w:val="000000"/>
          <w:sz w:val="22"/>
          <w:szCs w:val="22"/>
        </w:rPr>
        <w:t>2-2</w:t>
      </w:r>
      <w:r w:rsidRPr="00CE7A4F">
        <w:rPr>
          <w:rFonts w:ascii="Arial" w:hAnsi="Arial" w:cs="Arial"/>
          <w:color w:val="000000"/>
          <w:sz w:val="22"/>
          <w:szCs w:val="22"/>
        </w:rPr>
        <w:t xml:space="preserve">, </w:t>
      </w:r>
      <w:r w:rsidRPr="00CE7A4F">
        <w:rPr>
          <w:rFonts w:ascii="Arial" w:hAnsi="Arial" w:cs="Arial"/>
          <w:sz w:val="22"/>
          <w:szCs w:val="22"/>
        </w:rPr>
        <w:t xml:space="preserve">which show values for different types of surfaces and local soil characteristics.  The composite "C" value used for a given drainage area with various surface types shall be the weighted average value for the total area calculated from a breakdown of individual areas having different surface types.  </w:t>
      </w:r>
      <w:r w:rsidRPr="00CE7A4F">
        <w:rPr>
          <w:rFonts w:ascii="Arial" w:hAnsi="Arial" w:cs="Arial"/>
          <w:b/>
          <w:sz w:val="22"/>
          <w:szCs w:val="22"/>
        </w:rPr>
        <w:t xml:space="preserve">Table 2-3 </w:t>
      </w:r>
      <w:r w:rsidRPr="00CE7A4F">
        <w:rPr>
          <w:rFonts w:ascii="Arial" w:hAnsi="Arial" w:cs="Arial"/>
          <w:sz w:val="22"/>
          <w:szCs w:val="22"/>
        </w:rPr>
        <w:t xml:space="preserve">provides runoff coefficients and inlet times for different land use classifications.  </w:t>
      </w:r>
    </w:p>
    <w:p w14:paraId="0158B4C7" w14:textId="77777777" w:rsidR="00C64B27" w:rsidRPr="00CE7A4F" w:rsidRDefault="00C64B27" w:rsidP="00D518C4">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jc w:val="both"/>
        <w:rPr>
          <w:rFonts w:ascii="Arial" w:hAnsi="Arial" w:cs="Arial"/>
          <w:sz w:val="22"/>
          <w:szCs w:val="22"/>
        </w:rPr>
      </w:pPr>
    </w:p>
    <w:p w14:paraId="431BE86C" w14:textId="77777777" w:rsidR="00C64B27" w:rsidRPr="00CE7A4F" w:rsidRDefault="00C64B27" w:rsidP="00D518C4">
      <w:pPr>
        <w:ind w:left="540"/>
        <w:jc w:val="both"/>
        <w:rPr>
          <w:rFonts w:ascii="Arial" w:hAnsi="Arial" w:cs="Arial"/>
          <w:sz w:val="22"/>
          <w:szCs w:val="22"/>
        </w:rPr>
      </w:pPr>
      <w:r w:rsidRPr="00CE7A4F">
        <w:rPr>
          <w:rFonts w:ascii="Arial" w:hAnsi="Arial" w:cs="Arial"/>
          <w:sz w:val="22"/>
          <w:szCs w:val="22"/>
        </w:rPr>
        <w:t xml:space="preserve">Rainfall intensity shall be determined from the rainfall frequency data shown in </w:t>
      </w:r>
      <w:r w:rsidRPr="00CE7A4F">
        <w:rPr>
          <w:rFonts w:ascii="Arial" w:hAnsi="Arial" w:cs="Arial"/>
          <w:b/>
          <w:sz w:val="22"/>
          <w:szCs w:val="22"/>
        </w:rPr>
        <w:t>Table 2-4</w:t>
      </w:r>
      <w:r w:rsidRPr="00CE7A4F">
        <w:rPr>
          <w:rFonts w:ascii="Arial" w:hAnsi="Arial" w:cs="Arial"/>
          <w:sz w:val="22"/>
          <w:szCs w:val="22"/>
        </w:rPr>
        <w:t xml:space="preserve">. </w:t>
      </w:r>
    </w:p>
    <w:p w14:paraId="20B03E92" w14:textId="77777777" w:rsidR="00C64B27" w:rsidRPr="00CE7A4F" w:rsidRDefault="00C64B27" w:rsidP="00D518C4">
      <w:pPr>
        <w:ind w:left="540"/>
        <w:jc w:val="both"/>
        <w:rPr>
          <w:rFonts w:ascii="Arial" w:hAnsi="Arial" w:cs="Arial"/>
          <w:color w:val="000000"/>
          <w:sz w:val="22"/>
          <w:szCs w:val="22"/>
        </w:rPr>
      </w:pPr>
    </w:p>
    <w:p w14:paraId="245D22FC" w14:textId="123E6103" w:rsidR="00C64B27" w:rsidRPr="00CE7A4F" w:rsidRDefault="00C64B27" w:rsidP="00176871">
      <w:pPr>
        <w:ind w:left="540"/>
        <w:jc w:val="both"/>
        <w:rPr>
          <w:rFonts w:ascii="Arial" w:hAnsi="Arial" w:cs="Arial"/>
          <w:sz w:val="22"/>
          <w:szCs w:val="22"/>
        </w:rPr>
      </w:pPr>
      <w:r w:rsidRPr="00CE7A4F">
        <w:rPr>
          <w:rFonts w:ascii="Arial" w:hAnsi="Arial" w:cs="Arial"/>
          <w:sz w:val="22"/>
          <w:szCs w:val="22"/>
        </w:rPr>
        <w:t>In general, the time of concentration (t</w:t>
      </w:r>
      <w:r w:rsidRPr="00CE7A4F">
        <w:rPr>
          <w:rFonts w:ascii="Arial" w:hAnsi="Arial" w:cs="Arial"/>
          <w:sz w:val="22"/>
          <w:szCs w:val="22"/>
          <w:vertAlign w:val="subscript"/>
        </w:rPr>
        <w:t>c</w:t>
      </w:r>
      <w:r w:rsidRPr="00CE7A4F">
        <w:rPr>
          <w:rFonts w:ascii="Arial" w:hAnsi="Arial" w:cs="Arial"/>
          <w:sz w:val="22"/>
          <w:szCs w:val="22"/>
        </w:rPr>
        <w:t xml:space="preserve">) methodology to be used for all stormwater management projects within </w:t>
      </w:r>
      <w:r w:rsidR="007308D3" w:rsidRPr="00CE7A4F">
        <w:rPr>
          <w:rFonts w:ascii="Arial" w:hAnsi="Arial" w:cs="Arial"/>
          <w:i/>
          <w:sz w:val="22"/>
          <w:szCs w:val="22"/>
          <w:highlight w:val="yellow"/>
        </w:rPr>
        <w:t>Jurisdiction Entity</w:t>
      </w:r>
      <w:r w:rsidR="00F817DA" w:rsidRPr="00CE7A4F">
        <w:rPr>
          <w:rFonts w:ascii="Arial" w:hAnsi="Arial" w:cs="Arial"/>
          <w:sz w:val="22"/>
          <w:szCs w:val="22"/>
        </w:rPr>
        <w:t xml:space="preserve"> </w:t>
      </w:r>
      <w:r w:rsidRPr="00CE7A4F">
        <w:rPr>
          <w:rFonts w:ascii="Arial" w:hAnsi="Arial" w:cs="Arial"/>
          <w:sz w:val="22"/>
          <w:szCs w:val="22"/>
        </w:rPr>
        <w:t xml:space="preserve">shall be as outlined in the U.S. Department of Agriculture (USDA) - NRCS TR-55 Manual.  In urban or developed areas, the methodology to be used shall be the sum of the inlet time and flow time in the stormwater facility from the most remote part of the drainage area to the point under consideration.  The flow time in the storm sewers may be estimated by the distance in feet divided by velocity of flow in feet per second.  The velocity shall be determined by the Manning's Equation (see Chapter 4).  Inlet time is the combined time required for the runoff to reach the inlet of the storm sewer.  It includes overland flow time and flow time through established surface drainage channels such as swales, ditches, and sheet flow across such areas as lawns, fields, and other graded surfaces.    </w:t>
      </w:r>
    </w:p>
    <w:p w14:paraId="2413DD03" w14:textId="77777777" w:rsidR="00C64B27" w:rsidRPr="00D30730" w:rsidRDefault="00C64B27">
      <w:pPr>
        <w:ind w:left="1440"/>
        <w:jc w:val="both"/>
        <w:rPr>
          <w:rFonts w:ascii="Arial" w:hAnsi="Arial" w:cs="Arial"/>
          <w:sz w:val="24"/>
        </w:rPr>
      </w:pPr>
    </w:p>
    <w:p w14:paraId="10F38C4B" w14:textId="77777777" w:rsidR="00C64B27" w:rsidRPr="00D30730" w:rsidRDefault="00C64B27">
      <w:pPr>
        <w:ind w:left="1440"/>
        <w:jc w:val="both"/>
        <w:rPr>
          <w:rFonts w:ascii="Arial" w:hAnsi="Arial" w:cs="Arial"/>
          <w:sz w:val="24"/>
        </w:rPr>
      </w:pPr>
    </w:p>
    <w:p w14:paraId="6A59CB39" w14:textId="77777777" w:rsidR="00C64B27" w:rsidRPr="00CE7A4F" w:rsidRDefault="00C64B27" w:rsidP="002C5E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sz w:val="22"/>
          <w:szCs w:val="22"/>
        </w:rPr>
      </w:pPr>
      <w:r w:rsidRPr="00D30730">
        <w:rPr>
          <w:rFonts w:ascii="Arial" w:hAnsi="Arial" w:cs="Arial"/>
          <w:b/>
          <w:sz w:val="24"/>
        </w:rPr>
        <w:br w:type="page"/>
      </w:r>
      <w:r w:rsidRPr="00CE7A4F">
        <w:rPr>
          <w:rFonts w:ascii="Arial" w:hAnsi="Arial" w:cs="Arial"/>
          <w:b/>
          <w:sz w:val="22"/>
          <w:szCs w:val="22"/>
        </w:rPr>
        <w:lastRenderedPageBreak/>
        <w:t>TABLE 2-1</w:t>
      </w:r>
    </w:p>
    <w:p w14:paraId="11D62978" w14:textId="77777777" w:rsidR="00C5146B" w:rsidRDefault="00C5146B" w:rsidP="00C5146B"/>
    <w:tbl>
      <w:tblPr>
        <w:tblW w:w="5000" w:type="pct"/>
        <w:tblLook w:val="04A0" w:firstRow="1" w:lastRow="0" w:firstColumn="1" w:lastColumn="0" w:noHBand="0" w:noVBand="1"/>
      </w:tblPr>
      <w:tblGrid>
        <w:gridCol w:w="3414"/>
        <w:gridCol w:w="1263"/>
        <w:gridCol w:w="1022"/>
        <w:gridCol w:w="1022"/>
        <w:gridCol w:w="1153"/>
      </w:tblGrid>
      <w:tr w:rsidR="00C5146B" w:rsidRPr="00CE7A4F" w14:paraId="38637F29" w14:textId="77777777" w:rsidTr="00F13BFB">
        <w:trPr>
          <w:trHeight w:val="405"/>
        </w:trPr>
        <w:tc>
          <w:tcPr>
            <w:tcW w:w="5000" w:type="pct"/>
            <w:gridSpan w:val="5"/>
            <w:tcBorders>
              <w:top w:val="double" w:sz="6" w:space="0" w:color="auto"/>
              <w:left w:val="double" w:sz="6" w:space="0" w:color="auto"/>
              <w:bottom w:val="single" w:sz="8" w:space="0" w:color="auto"/>
              <w:right w:val="double" w:sz="6" w:space="0" w:color="000000"/>
            </w:tcBorders>
            <w:shd w:val="pct12" w:color="auto" w:fill="auto"/>
            <w:vAlign w:val="center"/>
            <w:hideMark/>
          </w:tcPr>
          <w:p w14:paraId="60019950" w14:textId="77777777" w:rsidR="00C5146B" w:rsidRPr="00CE7A4F" w:rsidRDefault="00C5146B" w:rsidP="00F13BFB">
            <w:pPr>
              <w:jc w:val="center"/>
              <w:rPr>
                <w:rFonts w:ascii="Arial" w:hAnsi="Arial" w:cs="Arial"/>
                <w:b/>
                <w:bCs/>
                <w:color w:val="000000"/>
              </w:rPr>
            </w:pPr>
            <w:r w:rsidRPr="00CE7A4F">
              <w:rPr>
                <w:rFonts w:ascii="Arial" w:hAnsi="Arial" w:cs="Arial"/>
                <w:b/>
                <w:bCs/>
                <w:color w:val="000000"/>
              </w:rPr>
              <w:t>Urban Runoff Coefficients</w:t>
            </w:r>
          </w:p>
        </w:tc>
      </w:tr>
      <w:tr w:rsidR="00C5146B" w:rsidRPr="00CE7A4F" w14:paraId="2F6C5339" w14:textId="77777777" w:rsidTr="00F13BFB">
        <w:trPr>
          <w:trHeight w:val="600"/>
        </w:trPr>
        <w:tc>
          <w:tcPr>
            <w:tcW w:w="2168" w:type="pct"/>
            <w:vMerge w:val="restart"/>
            <w:tcBorders>
              <w:top w:val="nil"/>
              <w:left w:val="double" w:sz="6" w:space="0" w:color="auto"/>
              <w:bottom w:val="double" w:sz="6" w:space="0" w:color="000000"/>
              <w:right w:val="single" w:sz="8" w:space="0" w:color="auto"/>
            </w:tcBorders>
            <w:shd w:val="clear" w:color="auto" w:fill="auto"/>
            <w:vAlign w:val="center"/>
            <w:hideMark/>
          </w:tcPr>
          <w:p w14:paraId="5C120D5A"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Type of Surface</w:t>
            </w:r>
          </w:p>
        </w:tc>
        <w:tc>
          <w:tcPr>
            <w:tcW w:w="2832" w:type="pct"/>
            <w:gridSpan w:val="4"/>
            <w:tcBorders>
              <w:top w:val="single" w:sz="8" w:space="0" w:color="auto"/>
              <w:left w:val="nil"/>
              <w:bottom w:val="single" w:sz="8" w:space="0" w:color="auto"/>
              <w:right w:val="double" w:sz="6" w:space="0" w:color="000000"/>
            </w:tcBorders>
            <w:shd w:val="clear" w:color="auto" w:fill="auto"/>
            <w:vAlign w:val="center"/>
            <w:hideMark/>
          </w:tcPr>
          <w:p w14:paraId="3B971E25"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 xml:space="preserve">Runoff Coefficient “C” </w:t>
            </w:r>
            <w:r w:rsidRPr="00CE7A4F">
              <w:rPr>
                <w:rFonts w:ascii="Arial" w:hAnsi="Arial" w:cs="Arial"/>
                <w:i/>
                <w:iCs/>
                <w:color w:val="000000"/>
              </w:rPr>
              <w:br/>
              <w:t>(by Storm Recurrence Interval)</w:t>
            </w:r>
          </w:p>
        </w:tc>
      </w:tr>
      <w:tr w:rsidR="00C5146B" w:rsidRPr="00CE7A4F" w14:paraId="3D9072A6" w14:textId="77777777" w:rsidTr="00F13BFB">
        <w:trPr>
          <w:trHeight w:val="330"/>
        </w:trPr>
        <w:tc>
          <w:tcPr>
            <w:tcW w:w="2168" w:type="pct"/>
            <w:vMerge/>
            <w:tcBorders>
              <w:top w:val="nil"/>
              <w:left w:val="double" w:sz="6" w:space="0" w:color="auto"/>
              <w:bottom w:val="double" w:sz="6" w:space="0" w:color="000000"/>
              <w:right w:val="single" w:sz="8" w:space="0" w:color="auto"/>
            </w:tcBorders>
            <w:vAlign w:val="center"/>
            <w:hideMark/>
          </w:tcPr>
          <w:p w14:paraId="69C18D1E" w14:textId="77777777" w:rsidR="00C5146B" w:rsidRPr="00CE7A4F" w:rsidRDefault="00C5146B" w:rsidP="00F13BFB">
            <w:pPr>
              <w:rPr>
                <w:rFonts w:ascii="Arial" w:hAnsi="Arial" w:cs="Arial"/>
                <w:i/>
                <w:iCs/>
                <w:color w:val="000000"/>
              </w:rPr>
            </w:pPr>
          </w:p>
        </w:tc>
        <w:tc>
          <w:tcPr>
            <w:tcW w:w="802" w:type="pct"/>
            <w:tcBorders>
              <w:top w:val="nil"/>
              <w:left w:val="nil"/>
              <w:bottom w:val="double" w:sz="6" w:space="0" w:color="auto"/>
              <w:right w:val="single" w:sz="8" w:space="0" w:color="auto"/>
            </w:tcBorders>
            <w:shd w:val="clear" w:color="auto" w:fill="auto"/>
            <w:vAlign w:val="center"/>
            <w:hideMark/>
          </w:tcPr>
          <w:p w14:paraId="414FA8D1"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&lt; 25 year</w:t>
            </w:r>
          </w:p>
        </w:tc>
        <w:tc>
          <w:tcPr>
            <w:tcW w:w="649" w:type="pct"/>
            <w:tcBorders>
              <w:top w:val="nil"/>
              <w:left w:val="nil"/>
              <w:bottom w:val="double" w:sz="6" w:space="0" w:color="auto"/>
              <w:right w:val="single" w:sz="8" w:space="0" w:color="auto"/>
            </w:tcBorders>
            <w:shd w:val="clear" w:color="auto" w:fill="auto"/>
            <w:vAlign w:val="center"/>
            <w:hideMark/>
          </w:tcPr>
          <w:p w14:paraId="280C2980"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25 year</w:t>
            </w:r>
          </w:p>
        </w:tc>
        <w:tc>
          <w:tcPr>
            <w:tcW w:w="649" w:type="pct"/>
            <w:tcBorders>
              <w:top w:val="nil"/>
              <w:left w:val="nil"/>
              <w:bottom w:val="double" w:sz="6" w:space="0" w:color="auto"/>
              <w:right w:val="single" w:sz="8" w:space="0" w:color="auto"/>
            </w:tcBorders>
            <w:shd w:val="clear" w:color="auto" w:fill="auto"/>
            <w:vAlign w:val="center"/>
            <w:hideMark/>
          </w:tcPr>
          <w:p w14:paraId="75A0E997"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50 year</w:t>
            </w:r>
          </w:p>
        </w:tc>
        <w:tc>
          <w:tcPr>
            <w:tcW w:w="732" w:type="pct"/>
            <w:tcBorders>
              <w:top w:val="nil"/>
              <w:left w:val="nil"/>
              <w:bottom w:val="double" w:sz="6" w:space="0" w:color="auto"/>
              <w:right w:val="double" w:sz="6" w:space="0" w:color="auto"/>
            </w:tcBorders>
            <w:shd w:val="clear" w:color="auto" w:fill="auto"/>
            <w:vAlign w:val="center"/>
            <w:hideMark/>
          </w:tcPr>
          <w:p w14:paraId="392E3ABF"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100 year</w:t>
            </w:r>
          </w:p>
        </w:tc>
      </w:tr>
      <w:tr w:rsidR="00C5146B" w:rsidRPr="00CE7A4F" w14:paraId="1B2A0347" w14:textId="77777777" w:rsidTr="00F13BFB">
        <w:trPr>
          <w:trHeight w:val="345"/>
        </w:trPr>
        <w:tc>
          <w:tcPr>
            <w:tcW w:w="5000" w:type="pct"/>
            <w:gridSpan w:val="5"/>
            <w:tcBorders>
              <w:top w:val="double" w:sz="6" w:space="0" w:color="auto"/>
              <w:left w:val="double" w:sz="6" w:space="0" w:color="auto"/>
              <w:bottom w:val="single" w:sz="8" w:space="0" w:color="auto"/>
              <w:right w:val="double" w:sz="6" w:space="0" w:color="000000"/>
            </w:tcBorders>
            <w:shd w:val="clear" w:color="auto" w:fill="auto"/>
            <w:vAlign w:val="center"/>
            <w:hideMark/>
          </w:tcPr>
          <w:p w14:paraId="698B2C29" w14:textId="77777777" w:rsidR="00C5146B" w:rsidRPr="00CE7A4F" w:rsidRDefault="00C5146B" w:rsidP="00F13BFB">
            <w:pPr>
              <w:rPr>
                <w:rFonts w:ascii="Arial" w:hAnsi="Arial" w:cs="Arial"/>
                <w:b/>
                <w:bCs/>
                <w:color w:val="000000"/>
              </w:rPr>
            </w:pPr>
            <w:r w:rsidRPr="00CE7A4F">
              <w:rPr>
                <w:rFonts w:ascii="Arial" w:hAnsi="Arial" w:cs="Arial"/>
                <w:b/>
                <w:bCs/>
                <w:color w:val="000000"/>
              </w:rPr>
              <w:t> Hard Surfaces</w:t>
            </w:r>
          </w:p>
        </w:tc>
      </w:tr>
      <w:tr w:rsidR="00C5146B" w:rsidRPr="00CE7A4F" w14:paraId="53481266"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35CC813A"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Asphalt</w:t>
            </w:r>
          </w:p>
        </w:tc>
        <w:tc>
          <w:tcPr>
            <w:tcW w:w="802" w:type="pct"/>
            <w:tcBorders>
              <w:top w:val="nil"/>
              <w:left w:val="nil"/>
              <w:bottom w:val="single" w:sz="8" w:space="0" w:color="auto"/>
              <w:right w:val="single" w:sz="8" w:space="0" w:color="auto"/>
            </w:tcBorders>
            <w:shd w:val="clear" w:color="auto" w:fill="auto"/>
            <w:vAlign w:val="center"/>
            <w:hideMark/>
          </w:tcPr>
          <w:p w14:paraId="01865E06" w14:textId="77777777" w:rsidR="00C5146B" w:rsidRPr="00CE7A4F" w:rsidRDefault="00C5146B" w:rsidP="00F13BFB">
            <w:pPr>
              <w:jc w:val="center"/>
              <w:rPr>
                <w:rFonts w:ascii="Arial" w:hAnsi="Arial" w:cs="Arial"/>
                <w:color w:val="000000"/>
              </w:rPr>
            </w:pPr>
            <w:r w:rsidRPr="00CE7A4F">
              <w:rPr>
                <w:rFonts w:ascii="Arial" w:hAnsi="Arial" w:cs="Arial"/>
                <w:color w:val="000000"/>
              </w:rPr>
              <w:t>0.82</w:t>
            </w:r>
          </w:p>
        </w:tc>
        <w:tc>
          <w:tcPr>
            <w:tcW w:w="649" w:type="pct"/>
            <w:tcBorders>
              <w:top w:val="nil"/>
              <w:left w:val="nil"/>
              <w:bottom w:val="single" w:sz="8" w:space="0" w:color="auto"/>
              <w:right w:val="single" w:sz="8" w:space="0" w:color="auto"/>
            </w:tcBorders>
            <w:shd w:val="clear" w:color="auto" w:fill="auto"/>
            <w:vAlign w:val="center"/>
            <w:hideMark/>
          </w:tcPr>
          <w:p w14:paraId="1AD1B864" w14:textId="77777777" w:rsidR="00C5146B" w:rsidRPr="00CE7A4F" w:rsidRDefault="00C5146B" w:rsidP="00F13BFB">
            <w:pPr>
              <w:jc w:val="center"/>
              <w:rPr>
                <w:rFonts w:ascii="Arial" w:hAnsi="Arial" w:cs="Arial"/>
                <w:color w:val="000000"/>
              </w:rPr>
            </w:pPr>
            <w:r w:rsidRPr="00CE7A4F">
              <w:rPr>
                <w:rFonts w:ascii="Arial" w:hAnsi="Arial" w:cs="Arial"/>
                <w:color w:val="000000"/>
              </w:rPr>
              <w:t>0.90</w:t>
            </w:r>
          </w:p>
        </w:tc>
        <w:tc>
          <w:tcPr>
            <w:tcW w:w="649" w:type="pct"/>
            <w:tcBorders>
              <w:top w:val="nil"/>
              <w:left w:val="nil"/>
              <w:bottom w:val="single" w:sz="8" w:space="0" w:color="auto"/>
              <w:right w:val="single" w:sz="8" w:space="0" w:color="auto"/>
            </w:tcBorders>
            <w:shd w:val="clear" w:color="auto" w:fill="auto"/>
            <w:vAlign w:val="center"/>
            <w:hideMark/>
          </w:tcPr>
          <w:p w14:paraId="7A9B8E3F"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732" w:type="pct"/>
            <w:tcBorders>
              <w:top w:val="nil"/>
              <w:left w:val="nil"/>
              <w:bottom w:val="single" w:sz="8" w:space="0" w:color="auto"/>
              <w:right w:val="double" w:sz="6" w:space="0" w:color="auto"/>
            </w:tcBorders>
            <w:shd w:val="clear" w:color="auto" w:fill="auto"/>
            <w:vAlign w:val="center"/>
            <w:hideMark/>
          </w:tcPr>
          <w:p w14:paraId="3CACFBE3"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r>
      <w:tr w:rsidR="00F817DA" w:rsidRPr="00CE7A4F" w14:paraId="1BB4BF85"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tcPr>
          <w:p w14:paraId="0EF6B238" w14:textId="77777777" w:rsidR="00F817DA" w:rsidRPr="00CE7A4F" w:rsidRDefault="00F817DA" w:rsidP="00F13BFB">
            <w:pPr>
              <w:ind w:firstLineChars="400" w:firstLine="800"/>
              <w:rPr>
                <w:rFonts w:ascii="Arial" w:hAnsi="Arial" w:cs="Arial"/>
                <w:color w:val="000000"/>
              </w:rPr>
            </w:pPr>
            <w:r w:rsidRPr="00CE7A4F">
              <w:rPr>
                <w:rFonts w:ascii="Arial" w:hAnsi="Arial" w:cs="Arial"/>
                <w:color w:val="000000"/>
              </w:rPr>
              <w:t>Gravel</w:t>
            </w:r>
          </w:p>
        </w:tc>
        <w:tc>
          <w:tcPr>
            <w:tcW w:w="802" w:type="pct"/>
            <w:tcBorders>
              <w:top w:val="nil"/>
              <w:left w:val="nil"/>
              <w:bottom w:val="single" w:sz="8" w:space="0" w:color="auto"/>
              <w:right w:val="single" w:sz="8" w:space="0" w:color="auto"/>
            </w:tcBorders>
            <w:shd w:val="clear" w:color="auto" w:fill="auto"/>
            <w:vAlign w:val="center"/>
          </w:tcPr>
          <w:p w14:paraId="291FB5AF" w14:textId="77777777" w:rsidR="00F817DA" w:rsidRPr="00CE7A4F" w:rsidRDefault="00F817DA" w:rsidP="00F13BFB">
            <w:pPr>
              <w:jc w:val="center"/>
              <w:rPr>
                <w:rFonts w:ascii="Arial" w:hAnsi="Arial" w:cs="Arial"/>
                <w:color w:val="000000"/>
              </w:rPr>
            </w:pPr>
            <w:r w:rsidRPr="00CE7A4F">
              <w:rPr>
                <w:rFonts w:ascii="Arial" w:hAnsi="Arial" w:cs="Arial"/>
                <w:color w:val="000000"/>
              </w:rPr>
              <w:t>0.85</w:t>
            </w:r>
          </w:p>
        </w:tc>
        <w:tc>
          <w:tcPr>
            <w:tcW w:w="649" w:type="pct"/>
            <w:tcBorders>
              <w:top w:val="nil"/>
              <w:left w:val="nil"/>
              <w:bottom w:val="single" w:sz="8" w:space="0" w:color="auto"/>
              <w:right w:val="single" w:sz="8" w:space="0" w:color="auto"/>
            </w:tcBorders>
            <w:shd w:val="clear" w:color="auto" w:fill="auto"/>
            <w:vAlign w:val="center"/>
          </w:tcPr>
          <w:p w14:paraId="4089BBE9" w14:textId="77777777" w:rsidR="00F817DA" w:rsidRPr="00CE7A4F" w:rsidRDefault="00F817DA" w:rsidP="00F13BFB">
            <w:pPr>
              <w:jc w:val="center"/>
              <w:rPr>
                <w:rFonts w:ascii="Arial" w:hAnsi="Arial" w:cs="Arial"/>
                <w:color w:val="000000"/>
              </w:rPr>
            </w:pPr>
            <w:r w:rsidRPr="00CE7A4F">
              <w:rPr>
                <w:rFonts w:ascii="Arial" w:hAnsi="Arial" w:cs="Arial"/>
                <w:color w:val="000000"/>
              </w:rPr>
              <w:t>0.94</w:t>
            </w:r>
          </w:p>
        </w:tc>
        <w:tc>
          <w:tcPr>
            <w:tcW w:w="649" w:type="pct"/>
            <w:tcBorders>
              <w:top w:val="nil"/>
              <w:left w:val="nil"/>
              <w:bottom w:val="single" w:sz="8" w:space="0" w:color="auto"/>
              <w:right w:val="single" w:sz="8" w:space="0" w:color="auto"/>
            </w:tcBorders>
            <w:shd w:val="clear" w:color="auto" w:fill="auto"/>
            <w:vAlign w:val="center"/>
          </w:tcPr>
          <w:p w14:paraId="7EFAC277" w14:textId="77777777" w:rsidR="00F817DA" w:rsidRPr="00CE7A4F" w:rsidRDefault="00F817DA" w:rsidP="00F13BFB">
            <w:pPr>
              <w:jc w:val="center"/>
              <w:rPr>
                <w:rFonts w:ascii="Arial" w:hAnsi="Arial" w:cs="Arial"/>
                <w:color w:val="000000"/>
              </w:rPr>
            </w:pPr>
            <w:r w:rsidRPr="00CE7A4F">
              <w:rPr>
                <w:rFonts w:ascii="Arial" w:hAnsi="Arial" w:cs="Arial"/>
                <w:color w:val="000000"/>
              </w:rPr>
              <w:t>1.00</w:t>
            </w:r>
          </w:p>
        </w:tc>
        <w:tc>
          <w:tcPr>
            <w:tcW w:w="732" w:type="pct"/>
            <w:tcBorders>
              <w:top w:val="nil"/>
              <w:left w:val="nil"/>
              <w:bottom w:val="single" w:sz="8" w:space="0" w:color="auto"/>
              <w:right w:val="double" w:sz="6" w:space="0" w:color="auto"/>
            </w:tcBorders>
            <w:shd w:val="clear" w:color="auto" w:fill="auto"/>
            <w:vAlign w:val="center"/>
          </w:tcPr>
          <w:p w14:paraId="750353DA" w14:textId="77777777" w:rsidR="00F817DA" w:rsidRPr="00CE7A4F" w:rsidRDefault="00F817DA" w:rsidP="00F13BFB">
            <w:pPr>
              <w:jc w:val="center"/>
              <w:rPr>
                <w:rFonts w:ascii="Arial" w:hAnsi="Arial" w:cs="Arial"/>
                <w:color w:val="000000"/>
              </w:rPr>
            </w:pPr>
            <w:r w:rsidRPr="00CE7A4F">
              <w:rPr>
                <w:rFonts w:ascii="Arial" w:hAnsi="Arial" w:cs="Arial"/>
                <w:color w:val="000000"/>
              </w:rPr>
              <w:t>1.00</w:t>
            </w:r>
          </w:p>
        </w:tc>
      </w:tr>
      <w:tr w:rsidR="00C5146B" w:rsidRPr="00CE7A4F" w14:paraId="2440D580"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00240565"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Concrete</w:t>
            </w:r>
          </w:p>
        </w:tc>
        <w:tc>
          <w:tcPr>
            <w:tcW w:w="802" w:type="pct"/>
            <w:tcBorders>
              <w:top w:val="nil"/>
              <w:left w:val="nil"/>
              <w:bottom w:val="single" w:sz="8" w:space="0" w:color="auto"/>
              <w:right w:val="single" w:sz="8" w:space="0" w:color="auto"/>
            </w:tcBorders>
            <w:shd w:val="clear" w:color="auto" w:fill="auto"/>
            <w:vAlign w:val="center"/>
            <w:hideMark/>
          </w:tcPr>
          <w:p w14:paraId="00EFB063" w14:textId="77777777" w:rsidR="00C5146B" w:rsidRPr="00CE7A4F" w:rsidRDefault="00C5146B" w:rsidP="00F13BFB">
            <w:pPr>
              <w:jc w:val="center"/>
              <w:rPr>
                <w:rFonts w:ascii="Arial" w:hAnsi="Arial" w:cs="Arial"/>
                <w:color w:val="000000"/>
              </w:rPr>
            </w:pPr>
            <w:r w:rsidRPr="00CE7A4F">
              <w:rPr>
                <w:rFonts w:ascii="Arial" w:hAnsi="Arial" w:cs="Arial"/>
                <w:color w:val="000000"/>
              </w:rPr>
              <w:t>0.85</w:t>
            </w:r>
          </w:p>
        </w:tc>
        <w:tc>
          <w:tcPr>
            <w:tcW w:w="649" w:type="pct"/>
            <w:tcBorders>
              <w:top w:val="nil"/>
              <w:left w:val="nil"/>
              <w:bottom w:val="single" w:sz="8" w:space="0" w:color="auto"/>
              <w:right w:val="single" w:sz="8" w:space="0" w:color="auto"/>
            </w:tcBorders>
            <w:shd w:val="clear" w:color="auto" w:fill="auto"/>
            <w:vAlign w:val="center"/>
            <w:hideMark/>
          </w:tcPr>
          <w:p w14:paraId="064E7E64" w14:textId="77777777" w:rsidR="00C5146B" w:rsidRPr="00CE7A4F" w:rsidRDefault="00C5146B" w:rsidP="00F13BFB">
            <w:pPr>
              <w:jc w:val="center"/>
              <w:rPr>
                <w:rFonts w:ascii="Arial" w:hAnsi="Arial" w:cs="Arial"/>
                <w:color w:val="000000"/>
              </w:rPr>
            </w:pPr>
            <w:r w:rsidRPr="00CE7A4F">
              <w:rPr>
                <w:rFonts w:ascii="Arial" w:hAnsi="Arial" w:cs="Arial"/>
                <w:color w:val="000000"/>
              </w:rPr>
              <w:t>0.94</w:t>
            </w:r>
          </w:p>
        </w:tc>
        <w:tc>
          <w:tcPr>
            <w:tcW w:w="649" w:type="pct"/>
            <w:tcBorders>
              <w:top w:val="nil"/>
              <w:left w:val="nil"/>
              <w:bottom w:val="single" w:sz="8" w:space="0" w:color="auto"/>
              <w:right w:val="single" w:sz="8" w:space="0" w:color="auto"/>
            </w:tcBorders>
            <w:shd w:val="clear" w:color="auto" w:fill="auto"/>
            <w:vAlign w:val="center"/>
            <w:hideMark/>
          </w:tcPr>
          <w:p w14:paraId="0C537B90"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732" w:type="pct"/>
            <w:tcBorders>
              <w:top w:val="nil"/>
              <w:left w:val="nil"/>
              <w:bottom w:val="single" w:sz="8" w:space="0" w:color="auto"/>
              <w:right w:val="double" w:sz="6" w:space="0" w:color="auto"/>
            </w:tcBorders>
            <w:shd w:val="clear" w:color="auto" w:fill="auto"/>
            <w:vAlign w:val="center"/>
            <w:hideMark/>
          </w:tcPr>
          <w:p w14:paraId="79B80911"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r>
      <w:tr w:rsidR="00C5146B" w:rsidRPr="00CE7A4F" w14:paraId="643382EA"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664B60F2"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Roof</w:t>
            </w:r>
          </w:p>
        </w:tc>
        <w:tc>
          <w:tcPr>
            <w:tcW w:w="802" w:type="pct"/>
            <w:tcBorders>
              <w:top w:val="nil"/>
              <w:left w:val="nil"/>
              <w:bottom w:val="single" w:sz="8" w:space="0" w:color="auto"/>
              <w:right w:val="single" w:sz="8" w:space="0" w:color="auto"/>
            </w:tcBorders>
            <w:shd w:val="clear" w:color="auto" w:fill="auto"/>
            <w:vAlign w:val="center"/>
            <w:hideMark/>
          </w:tcPr>
          <w:p w14:paraId="74D30EC2" w14:textId="77777777" w:rsidR="00C5146B" w:rsidRPr="00CE7A4F" w:rsidRDefault="00C5146B" w:rsidP="00F13BFB">
            <w:pPr>
              <w:jc w:val="center"/>
              <w:rPr>
                <w:rFonts w:ascii="Arial" w:hAnsi="Arial" w:cs="Arial"/>
                <w:color w:val="000000"/>
              </w:rPr>
            </w:pPr>
            <w:r w:rsidRPr="00CE7A4F">
              <w:rPr>
                <w:rFonts w:ascii="Arial" w:hAnsi="Arial" w:cs="Arial"/>
                <w:color w:val="000000"/>
              </w:rPr>
              <w:t>0.85</w:t>
            </w:r>
          </w:p>
        </w:tc>
        <w:tc>
          <w:tcPr>
            <w:tcW w:w="649" w:type="pct"/>
            <w:tcBorders>
              <w:top w:val="nil"/>
              <w:left w:val="nil"/>
              <w:bottom w:val="single" w:sz="8" w:space="0" w:color="auto"/>
              <w:right w:val="single" w:sz="8" w:space="0" w:color="auto"/>
            </w:tcBorders>
            <w:shd w:val="clear" w:color="auto" w:fill="auto"/>
            <w:vAlign w:val="center"/>
            <w:hideMark/>
          </w:tcPr>
          <w:p w14:paraId="5FEA296D" w14:textId="77777777" w:rsidR="00C5146B" w:rsidRPr="00CE7A4F" w:rsidRDefault="00C5146B" w:rsidP="00F13BFB">
            <w:pPr>
              <w:jc w:val="center"/>
              <w:rPr>
                <w:rFonts w:ascii="Arial" w:hAnsi="Arial" w:cs="Arial"/>
                <w:color w:val="000000"/>
              </w:rPr>
            </w:pPr>
            <w:r w:rsidRPr="00CE7A4F">
              <w:rPr>
                <w:rFonts w:ascii="Arial" w:hAnsi="Arial" w:cs="Arial"/>
                <w:color w:val="000000"/>
              </w:rPr>
              <w:t>0.94</w:t>
            </w:r>
          </w:p>
        </w:tc>
        <w:tc>
          <w:tcPr>
            <w:tcW w:w="649" w:type="pct"/>
            <w:tcBorders>
              <w:top w:val="nil"/>
              <w:left w:val="nil"/>
              <w:bottom w:val="single" w:sz="8" w:space="0" w:color="auto"/>
              <w:right w:val="single" w:sz="8" w:space="0" w:color="auto"/>
            </w:tcBorders>
            <w:shd w:val="clear" w:color="auto" w:fill="auto"/>
            <w:vAlign w:val="center"/>
            <w:hideMark/>
          </w:tcPr>
          <w:p w14:paraId="35442BAA"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732" w:type="pct"/>
            <w:tcBorders>
              <w:top w:val="nil"/>
              <w:left w:val="nil"/>
              <w:bottom w:val="single" w:sz="8" w:space="0" w:color="auto"/>
              <w:right w:val="double" w:sz="6" w:space="0" w:color="auto"/>
            </w:tcBorders>
            <w:shd w:val="clear" w:color="auto" w:fill="auto"/>
            <w:vAlign w:val="center"/>
            <w:hideMark/>
          </w:tcPr>
          <w:p w14:paraId="134BF645"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r>
      <w:tr w:rsidR="00C5146B" w:rsidRPr="00CE7A4F" w14:paraId="4DE6DA86"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273240A6" w14:textId="77777777" w:rsidR="00C5146B" w:rsidRPr="00CE7A4F" w:rsidRDefault="00C5146B" w:rsidP="00F13BFB">
            <w:pPr>
              <w:rPr>
                <w:rFonts w:ascii="Arial" w:hAnsi="Arial" w:cs="Arial"/>
                <w:b/>
                <w:bCs/>
                <w:color w:val="000000"/>
              </w:rPr>
            </w:pPr>
            <w:r w:rsidRPr="00CE7A4F">
              <w:rPr>
                <w:rFonts w:ascii="Arial" w:hAnsi="Arial" w:cs="Arial"/>
                <w:b/>
                <w:bCs/>
                <w:color w:val="000000"/>
              </w:rPr>
              <w:t> Lawns</w:t>
            </w:r>
            <w:r w:rsidRPr="00CE7A4F">
              <w:rPr>
                <w:rFonts w:ascii="Arial" w:hAnsi="Arial" w:cs="Arial"/>
                <w:color w:val="000000"/>
              </w:rPr>
              <w:t xml:space="preserve"> (Sandy)</w:t>
            </w:r>
          </w:p>
        </w:tc>
      </w:tr>
      <w:tr w:rsidR="00C5146B" w:rsidRPr="00CE7A4F" w14:paraId="7FA3C4AD"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2C5A25B1"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1964B711" w14:textId="77777777" w:rsidR="00C5146B" w:rsidRPr="00CE7A4F" w:rsidRDefault="00C5146B" w:rsidP="00F13BFB">
            <w:pPr>
              <w:jc w:val="center"/>
              <w:rPr>
                <w:rFonts w:ascii="Arial" w:hAnsi="Arial" w:cs="Arial"/>
                <w:color w:val="000000"/>
              </w:rPr>
            </w:pPr>
            <w:r w:rsidRPr="00CE7A4F">
              <w:rPr>
                <w:rFonts w:ascii="Arial" w:hAnsi="Arial" w:cs="Arial"/>
                <w:color w:val="000000"/>
              </w:rPr>
              <w:t>0.07</w:t>
            </w:r>
          </w:p>
        </w:tc>
        <w:tc>
          <w:tcPr>
            <w:tcW w:w="649" w:type="pct"/>
            <w:tcBorders>
              <w:top w:val="nil"/>
              <w:left w:val="nil"/>
              <w:bottom w:val="single" w:sz="8" w:space="0" w:color="auto"/>
              <w:right w:val="single" w:sz="8" w:space="0" w:color="auto"/>
            </w:tcBorders>
            <w:shd w:val="clear" w:color="auto" w:fill="auto"/>
            <w:vAlign w:val="center"/>
            <w:hideMark/>
          </w:tcPr>
          <w:p w14:paraId="47CFD0C1" w14:textId="77777777" w:rsidR="00C5146B" w:rsidRPr="00CE7A4F" w:rsidRDefault="00C5146B" w:rsidP="00F13BFB">
            <w:pPr>
              <w:jc w:val="center"/>
              <w:rPr>
                <w:rFonts w:ascii="Arial" w:hAnsi="Arial" w:cs="Arial"/>
                <w:color w:val="000000"/>
              </w:rPr>
            </w:pPr>
            <w:r w:rsidRPr="00CE7A4F">
              <w:rPr>
                <w:rFonts w:ascii="Arial" w:hAnsi="Arial" w:cs="Arial"/>
                <w:color w:val="000000"/>
              </w:rPr>
              <w:t>0.08</w:t>
            </w:r>
          </w:p>
        </w:tc>
        <w:tc>
          <w:tcPr>
            <w:tcW w:w="649" w:type="pct"/>
            <w:tcBorders>
              <w:top w:val="nil"/>
              <w:left w:val="nil"/>
              <w:bottom w:val="single" w:sz="8" w:space="0" w:color="auto"/>
              <w:right w:val="single" w:sz="8" w:space="0" w:color="auto"/>
            </w:tcBorders>
            <w:shd w:val="clear" w:color="auto" w:fill="auto"/>
            <w:vAlign w:val="center"/>
            <w:hideMark/>
          </w:tcPr>
          <w:p w14:paraId="0A886431" w14:textId="77777777" w:rsidR="00C5146B" w:rsidRPr="00CE7A4F" w:rsidRDefault="00C5146B" w:rsidP="00F13BFB">
            <w:pPr>
              <w:jc w:val="center"/>
              <w:rPr>
                <w:rFonts w:ascii="Arial" w:hAnsi="Arial" w:cs="Arial"/>
                <w:color w:val="000000"/>
              </w:rPr>
            </w:pPr>
            <w:r w:rsidRPr="00CE7A4F">
              <w:rPr>
                <w:rFonts w:ascii="Arial" w:hAnsi="Arial" w:cs="Arial"/>
                <w:color w:val="000000"/>
              </w:rPr>
              <w:t>0.09</w:t>
            </w:r>
          </w:p>
        </w:tc>
        <w:tc>
          <w:tcPr>
            <w:tcW w:w="732" w:type="pct"/>
            <w:tcBorders>
              <w:top w:val="nil"/>
              <w:left w:val="nil"/>
              <w:bottom w:val="single" w:sz="8" w:space="0" w:color="auto"/>
              <w:right w:val="double" w:sz="6" w:space="0" w:color="auto"/>
            </w:tcBorders>
            <w:shd w:val="clear" w:color="auto" w:fill="auto"/>
            <w:vAlign w:val="center"/>
            <w:hideMark/>
          </w:tcPr>
          <w:p w14:paraId="2D786ABE" w14:textId="77777777" w:rsidR="00C5146B" w:rsidRPr="00CE7A4F" w:rsidRDefault="00C5146B" w:rsidP="00F13BFB">
            <w:pPr>
              <w:jc w:val="center"/>
              <w:rPr>
                <w:rFonts w:ascii="Arial" w:hAnsi="Arial" w:cs="Arial"/>
                <w:color w:val="000000"/>
              </w:rPr>
            </w:pPr>
            <w:r w:rsidRPr="00CE7A4F">
              <w:rPr>
                <w:rFonts w:ascii="Arial" w:hAnsi="Arial" w:cs="Arial"/>
                <w:color w:val="000000"/>
              </w:rPr>
              <w:t>0.12</w:t>
            </w:r>
          </w:p>
        </w:tc>
      </w:tr>
      <w:tr w:rsidR="00C5146B" w:rsidRPr="00CE7A4F" w14:paraId="2656EF34"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48BD0FE4"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18177F2A" w14:textId="77777777" w:rsidR="00C5146B" w:rsidRPr="00CE7A4F" w:rsidRDefault="00C5146B" w:rsidP="00F13BFB">
            <w:pPr>
              <w:jc w:val="center"/>
              <w:rPr>
                <w:rFonts w:ascii="Arial" w:hAnsi="Arial" w:cs="Arial"/>
                <w:color w:val="000000"/>
              </w:rPr>
            </w:pPr>
            <w:r w:rsidRPr="00CE7A4F">
              <w:rPr>
                <w:rFonts w:ascii="Arial" w:hAnsi="Arial" w:cs="Arial"/>
                <w:color w:val="000000"/>
              </w:rPr>
              <w:t>0.12</w:t>
            </w:r>
          </w:p>
        </w:tc>
        <w:tc>
          <w:tcPr>
            <w:tcW w:w="649" w:type="pct"/>
            <w:tcBorders>
              <w:top w:val="nil"/>
              <w:left w:val="nil"/>
              <w:bottom w:val="single" w:sz="8" w:space="0" w:color="auto"/>
              <w:right w:val="single" w:sz="8" w:space="0" w:color="auto"/>
            </w:tcBorders>
            <w:shd w:val="clear" w:color="auto" w:fill="auto"/>
            <w:vAlign w:val="center"/>
            <w:hideMark/>
          </w:tcPr>
          <w:p w14:paraId="58761FDC" w14:textId="77777777" w:rsidR="00C5146B" w:rsidRPr="00CE7A4F" w:rsidRDefault="00C5146B" w:rsidP="00F13BFB">
            <w:pPr>
              <w:jc w:val="center"/>
              <w:rPr>
                <w:rFonts w:ascii="Arial" w:hAnsi="Arial" w:cs="Arial"/>
                <w:color w:val="000000"/>
              </w:rPr>
            </w:pPr>
            <w:r w:rsidRPr="00CE7A4F">
              <w:rPr>
                <w:rFonts w:ascii="Arial" w:hAnsi="Arial" w:cs="Arial"/>
                <w:color w:val="000000"/>
              </w:rPr>
              <w:t>0.13</w:t>
            </w:r>
          </w:p>
        </w:tc>
        <w:tc>
          <w:tcPr>
            <w:tcW w:w="649" w:type="pct"/>
            <w:tcBorders>
              <w:top w:val="nil"/>
              <w:left w:val="nil"/>
              <w:bottom w:val="single" w:sz="8" w:space="0" w:color="auto"/>
              <w:right w:val="single" w:sz="8" w:space="0" w:color="auto"/>
            </w:tcBorders>
            <w:shd w:val="clear" w:color="auto" w:fill="auto"/>
            <w:vAlign w:val="center"/>
            <w:hideMark/>
          </w:tcPr>
          <w:p w14:paraId="46B11E34" w14:textId="77777777" w:rsidR="00C5146B" w:rsidRPr="00CE7A4F" w:rsidRDefault="00C5146B" w:rsidP="00F13BFB">
            <w:pPr>
              <w:jc w:val="center"/>
              <w:rPr>
                <w:rFonts w:ascii="Arial" w:hAnsi="Arial" w:cs="Arial"/>
                <w:color w:val="000000"/>
              </w:rPr>
            </w:pPr>
            <w:r w:rsidRPr="00CE7A4F">
              <w:rPr>
                <w:rFonts w:ascii="Arial" w:hAnsi="Arial" w:cs="Arial"/>
                <w:color w:val="000000"/>
              </w:rPr>
              <w:t>0.16</w:t>
            </w:r>
          </w:p>
        </w:tc>
        <w:tc>
          <w:tcPr>
            <w:tcW w:w="732" w:type="pct"/>
            <w:tcBorders>
              <w:top w:val="nil"/>
              <w:left w:val="nil"/>
              <w:bottom w:val="single" w:sz="8" w:space="0" w:color="auto"/>
              <w:right w:val="double" w:sz="6" w:space="0" w:color="auto"/>
            </w:tcBorders>
            <w:shd w:val="clear" w:color="auto" w:fill="auto"/>
            <w:vAlign w:val="center"/>
            <w:hideMark/>
          </w:tcPr>
          <w:p w14:paraId="13E07E38" w14:textId="77777777" w:rsidR="00C5146B" w:rsidRPr="00CE7A4F" w:rsidRDefault="00C5146B" w:rsidP="00F13BFB">
            <w:pPr>
              <w:jc w:val="center"/>
              <w:rPr>
                <w:rFonts w:ascii="Arial" w:hAnsi="Arial" w:cs="Arial"/>
                <w:color w:val="000000"/>
              </w:rPr>
            </w:pPr>
            <w:r w:rsidRPr="00CE7A4F">
              <w:rPr>
                <w:rFonts w:ascii="Arial" w:hAnsi="Arial" w:cs="Arial"/>
                <w:color w:val="000000"/>
              </w:rPr>
              <w:t>0.20</w:t>
            </w:r>
          </w:p>
        </w:tc>
      </w:tr>
      <w:tr w:rsidR="00C5146B" w:rsidRPr="00CE7A4F" w14:paraId="22BDC5CB"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702374F4"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1B4AB765" w14:textId="77777777" w:rsidR="00C5146B" w:rsidRPr="00CE7A4F" w:rsidRDefault="00C5146B" w:rsidP="00F13BFB">
            <w:pPr>
              <w:jc w:val="center"/>
              <w:rPr>
                <w:rFonts w:ascii="Arial" w:hAnsi="Arial" w:cs="Arial"/>
                <w:color w:val="000000"/>
              </w:rPr>
            </w:pPr>
            <w:r w:rsidRPr="00CE7A4F">
              <w:rPr>
                <w:rFonts w:ascii="Arial" w:hAnsi="Arial" w:cs="Arial"/>
                <w:color w:val="000000"/>
              </w:rPr>
              <w:t>0.17</w:t>
            </w:r>
          </w:p>
        </w:tc>
        <w:tc>
          <w:tcPr>
            <w:tcW w:w="649" w:type="pct"/>
            <w:tcBorders>
              <w:top w:val="nil"/>
              <w:left w:val="nil"/>
              <w:bottom w:val="single" w:sz="8" w:space="0" w:color="auto"/>
              <w:right w:val="single" w:sz="8" w:space="0" w:color="auto"/>
            </w:tcBorders>
            <w:shd w:val="clear" w:color="auto" w:fill="auto"/>
            <w:vAlign w:val="center"/>
            <w:hideMark/>
          </w:tcPr>
          <w:p w14:paraId="1C6A4FD2" w14:textId="77777777" w:rsidR="00C5146B" w:rsidRPr="00CE7A4F" w:rsidRDefault="00C5146B" w:rsidP="00F13BFB">
            <w:pPr>
              <w:jc w:val="center"/>
              <w:rPr>
                <w:rFonts w:ascii="Arial" w:hAnsi="Arial" w:cs="Arial"/>
                <w:color w:val="000000"/>
              </w:rPr>
            </w:pPr>
            <w:r w:rsidRPr="00CE7A4F">
              <w:rPr>
                <w:rFonts w:ascii="Arial" w:hAnsi="Arial" w:cs="Arial"/>
                <w:color w:val="000000"/>
              </w:rPr>
              <w:t>0.19</w:t>
            </w:r>
          </w:p>
        </w:tc>
        <w:tc>
          <w:tcPr>
            <w:tcW w:w="649" w:type="pct"/>
            <w:tcBorders>
              <w:top w:val="nil"/>
              <w:left w:val="nil"/>
              <w:bottom w:val="single" w:sz="8" w:space="0" w:color="auto"/>
              <w:right w:val="single" w:sz="8" w:space="0" w:color="auto"/>
            </w:tcBorders>
            <w:shd w:val="clear" w:color="auto" w:fill="auto"/>
            <w:vAlign w:val="center"/>
            <w:hideMark/>
          </w:tcPr>
          <w:p w14:paraId="3584F29F" w14:textId="77777777" w:rsidR="00C5146B" w:rsidRPr="00CE7A4F" w:rsidRDefault="00C5146B" w:rsidP="00F13BFB">
            <w:pPr>
              <w:jc w:val="center"/>
              <w:rPr>
                <w:rFonts w:ascii="Arial" w:hAnsi="Arial" w:cs="Arial"/>
                <w:color w:val="000000"/>
              </w:rPr>
            </w:pPr>
            <w:r w:rsidRPr="00CE7A4F">
              <w:rPr>
                <w:rFonts w:ascii="Arial" w:hAnsi="Arial" w:cs="Arial"/>
                <w:color w:val="000000"/>
              </w:rPr>
              <w:t>0.22</w:t>
            </w:r>
          </w:p>
        </w:tc>
        <w:tc>
          <w:tcPr>
            <w:tcW w:w="732" w:type="pct"/>
            <w:tcBorders>
              <w:top w:val="nil"/>
              <w:left w:val="nil"/>
              <w:bottom w:val="single" w:sz="8" w:space="0" w:color="auto"/>
              <w:right w:val="double" w:sz="6" w:space="0" w:color="auto"/>
            </w:tcBorders>
            <w:shd w:val="clear" w:color="auto" w:fill="auto"/>
            <w:vAlign w:val="center"/>
            <w:hideMark/>
          </w:tcPr>
          <w:p w14:paraId="485C949A" w14:textId="77777777" w:rsidR="00C5146B" w:rsidRPr="00CE7A4F" w:rsidRDefault="00C5146B" w:rsidP="00F13BFB">
            <w:pPr>
              <w:jc w:val="center"/>
              <w:rPr>
                <w:rFonts w:ascii="Arial" w:hAnsi="Arial" w:cs="Arial"/>
                <w:color w:val="000000"/>
              </w:rPr>
            </w:pPr>
            <w:r w:rsidRPr="00CE7A4F">
              <w:rPr>
                <w:rFonts w:ascii="Arial" w:hAnsi="Arial" w:cs="Arial"/>
                <w:color w:val="000000"/>
              </w:rPr>
              <w:t>0.28</w:t>
            </w:r>
          </w:p>
        </w:tc>
      </w:tr>
      <w:tr w:rsidR="00C5146B" w:rsidRPr="00CE7A4F" w14:paraId="3E6DF97F"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6559BB29" w14:textId="77777777" w:rsidR="00C5146B" w:rsidRPr="00CE7A4F" w:rsidRDefault="00C5146B" w:rsidP="00F13BFB">
            <w:pPr>
              <w:rPr>
                <w:rFonts w:ascii="Arial" w:hAnsi="Arial" w:cs="Arial"/>
                <w:b/>
                <w:bCs/>
                <w:color w:val="000000"/>
              </w:rPr>
            </w:pPr>
            <w:r w:rsidRPr="00CE7A4F">
              <w:rPr>
                <w:rFonts w:ascii="Arial" w:hAnsi="Arial" w:cs="Arial"/>
                <w:b/>
                <w:bCs/>
                <w:color w:val="000000"/>
              </w:rPr>
              <w:t> Lawns</w:t>
            </w:r>
            <w:r w:rsidRPr="00CE7A4F">
              <w:rPr>
                <w:rFonts w:ascii="Arial" w:hAnsi="Arial" w:cs="Arial"/>
                <w:color w:val="000000"/>
              </w:rPr>
              <w:t xml:space="preserve"> (Clay)</w:t>
            </w:r>
          </w:p>
        </w:tc>
      </w:tr>
      <w:tr w:rsidR="00C5146B" w:rsidRPr="00CE7A4F" w14:paraId="641DD7DA"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1C0962AB"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2F1AF252" w14:textId="77777777" w:rsidR="00C5146B" w:rsidRPr="00CE7A4F" w:rsidRDefault="00C5146B" w:rsidP="00F13BFB">
            <w:pPr>
              <w:jc w:val="center"/>
              <w:rPr>
                <w:rFonts w:ascii="Arial" w:hAnsi="Arial" w:cs="Arial"/>
                <w:color w:val="000000"/>
              </w:rPr>
            </w:pPr>
            <w:r w:rsidRPr="00CE7A4F">
              <w:rPr>
                <w:rFonts w:ascii="Arial" w:hAnsi="Arial" w:cs="Arial"/>
                <w:color w:val="000000"/>
              </w:rPr>
              <w:t>0.16</w:t>
            </w:r>
          </w:p>
        </w:tc>
        <w:tc>
          <w:tcPr>
            <w:tcW w:w="649" w:type="pct"/>
            <w:tcBorders>
              <w:top w:val="nil"/>
              <w:left w:val="nil"/>
              <w:bottom w:val="single" w:sz="8" w:space="0" w:color="auto"/>
              <w:right w:val="single" w:sz="8" w:space="0" w:color="auto"/>
            </w:tcBorders>
            <w:shd w:val="clear" w:color="auto" w:fill="auto"/>
            <w:vAlign w:val="center"/>
            <w:hideMark/>
          </w:tcPr>
          <w:p w14:paraId="37CEF01B" w14:textId="77777777" w:rsidR="00C5146B" w:rsidRPr="00CE7A4F" w:rsidRDefault="00C5146B" w:rsidP="00F13BFB">
            <w:pPr>
              <w:jc w:val="center"/>
              <w:rPr>
                <w:rFonts w:ascii="Arial" w:hAnsi="Arial" w:cs="Arial"/>
                <w:color w:val="000000"/>
              </w:rPr>
            </w:pPr>
            <w:r w:rsidRPr="00CE7A4F">
              <w:rPr>
                <w:rFonts w:ascii="Arial" w:hAnsi="Arial" w:cs="Arial"/>
                <w:color w:val="000000"/>
              </w:rPr>
              <w:t>0.18</w:t>
            </w:r>
          </w:p>
        </w:tc>
        <w:tc>
          <w:tcPr>
            <w:tcW w:w="649" w:type="pct"/>
            <w:tcBorders>
              <w:top w:val="nil"/>
              <w:left w:val="nil"/>
              <w:bottom w:val="single" w:sz="8" w:space="0" w:color="auto"/>
              <w:right w:val="single" w:sz="8" w:space="0" w:color="auto"/>
            </w:tcBorders>
            <w:shd w:val="clear" w:color="auto" w:fill="auto"/>
            <w:vAlign w:val="center"/>
            <w:hideMark/>
          </w:tcPr>
          <w:p w14:paraId="18DE1E1E" w14:textId="77777777" w:rsidR="00C5146B" w:rsidRPr="00CE7A4F" w:rsidRDefault="00C5146B" w:rsidP="00F13BFB">
            <w:pPr>
              <w:jc w:val="center"/>
              <w:rPr>
                <w:rFonts w:ascii="Arial" w:hAnsi="Arial" w:cs="Arial"/>
                <w:color w:val="000000"/>
              </w:rPr>
            </w:pPr>
            <w:r w:rsidRPr="00CE7A4F">
              <w:rPr>
                <w:rFonts w:ascii="Arial" w:hAnsi="Arial" w:cs="Arial"/>
                <w:color w:val="000000"/>
              </w:rPr>
              <w:t>0.21</w:t>
            </w:r>
          </w:p>
        </w:tc>
        <w:tc>
          <w:tcPr>
            <w:tcW w:w="732" w:type="pct"/>
            <w:tcBorders>
              <w:top w:val="nil"/>
              <w:left w:val="nil"/>
              <w:bottom w:val="single" w:sz="8" w:space="0" w:color="auto"/>
              <w:right w:val="double" w:sz="6" w:space="0" w:color="auto"/>
            </w:tcBorders>
            <w:shd w:val="clear" w:color="auto" w:fill="auto"/>
            <w:vAlign w:val="center"/>
            <w:hideMark/>
          </w:tcPr>
          <w:p w14:paraId="1C36245D" w14:textId="77777777" w:rsidR="00C5146B" w:rsidRPr="00CE7A4F" w:rsidRDefault="00C5146B" w:rsidP="00F13BFB">
            <w:pPr>
              <w:jc w:val="center"/>
              <w:rPr>
                <w:rFonts w:ascii="Arial" w:hAnsi="Arial" w:cs="Arial"/>
                <w:color w:val="000000"/>
              </w:rPr>
            </w:pPr>
            <w:r w:rsidRPr="00CE7A4F">
              <w:rPr>
                <w:rFonts w:ascii="Arial" w:hAnsi="Arial" w:cs="Arial"/>
                <w:color w:val="000000"/>
              </w:rPr>
              <w:t>0.26</w:t>
            </w:r>
          </w:p>
        </w:tc>
      </w:tr>
      <w:tr w:rsidR="00C5146B" w:rsidRPr="00CE7A4F" w14:paraId="55B1E0FA"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67EEBEC1"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4D18D5EB" w14:textId="77777777" w:rsidR="00C5146B" w:rsidRPr="00CE7A4F" w:rsidRDefault="00C5146B" w:rsidP="00F13BFB">
            <w:pPr>
              <w:jc w:val="center"/>
              <w:rPr>
                <w:rFonts w:ascii="Arial" w:hAnsi="Arial" w:cs="Arial"/>
                <w:color w:val="000000"/>
              </w:rPr>
            </w:pPr>
            <w:r w:rsidRPr="00CE7A4F">
              <w:rPr>
                <w:rFonts w:ascii="Arial" w:hAnsi="Arial" w:cs="Arial"/>
                <w:color w:val="000000"/>
              </w:rPr>
              <w:t>0.21</w:t>
            </w:r>
          </w:p>
        </w:tc>
        <w:tc>
          <w:tcPr>
            <w:tcW w:w="649" w:type="pct"/>
            <w:tcBorders>
              <w:top w:val="nil"/>
              <w:left w:val="nil"/>
              <w:bottom w:val="single" w:sz="8" w:space="0" w:color="auto"/>
              <w:right w:val="single" w:sz="8" w:space="0" w:color="auto"/>
            </w:tcBorders>
            <w:shd w:val="clear" w:color="auto" w:fill="auto"/>
            <w:vAlign w:val="center"/>
            <w:hideMark/>
          </w:tcPr>
          <w:p w14:paraId="4CD3701D" w14:textId="77777777" w:rsidR="00C5146B" w:rsidRPr="00CE7A4F" w:rsidRDefault="00C5146B" w:rsidP="00F13BFB">
            <w:pPr>
              <w:jc w:val="center"/>
              <w:rPr>
                <w:rFonts w:ascii="Arial" w:hAnsi="Arial" w:cs="Arial"/>
                <w:color w:val="000000"/>
              </w:rPr>
            </w:pPr>
            <w:r w:rsidRPr="00CE7A4F">
              <w:rPr>
                <w:rFonts w:ascii="Arial" w:hAnsi="Arial" w:cs="Arial"/>
                <w:color w:val="000000"/>
              </w:rPr>
              <w:t>0.23</w:t>
            </w:r>
          </w:p>
        </w:tc>
        <w:tc>
          <w:tcPr>
            <w:tcW w:w="649" w:type="pct"/>
            <w:tcBorders>
              <w:top w:val="nil"/>
              <w:left w:val="nil"/>
              <w:bottom w:val="single" w:sz="8" w:space="0" w:color="auto"/>
              <w:right w:val="single" w:sz="8" w:space="0" w:color="auto"/>
            </w:tcBorders>
            <w:shd w:val="clear" w:color="auto" w:fill="auto"/>
            <w:vAlign w:val="center"/>
            <w:hideMark/>
          </w:tcPr>
          <w:p w14:paraId="6680D6E8" w14:textId="77777777" w:rsidR="00C5146B" w:rsidRPr="00CE7A4F" w:rsidRDefault="00C5146B" w:rsidP="00F13BFB">
            <w:pPr>
              <w:jc w:val="center"/>
              <w:rPr>
                <w:rFonts w:ascii="Arial" w:hAnsi="Arial" w:cs="Arial"/>
                <w:color w:val="000000"/>
              </w:rPr>
            </w:pPr>
            <w:r w:rsidRPr="00CE7A4F">
              <w:rPr>
                <w:rFonts w:ascii="Arial" w:hAnsi="Arial" w:cs="Arial"/>
                <w:color w:val="000000"/>
              </w:rPr>
              <w:t>0.28</w:t>
            </w:r>
          </w:p>
        </w:tc>
        <w:tc>
          <w:tcPr>
            <w:tcW w:w="732" w:type="pct"/>
            <w:tcBorders>
              <w:top w:val="nil"/>
              <w:left w:val="nil"/>
              <w:bottom w:val="single" w:sz="8" w:space="0" w:color="auto"/>
              <w:right w:val="double" w:sz="6" w:space="0" w:color="auto"/>
            </w:tcBorders>
            <w:shd w:val="clear" w:color="auto" w:fill="auto"/>
            <w:vAlign w:val="center"/>
            <w:hideMark/>
          </w:tcPr>
          <w:p w14:paraId="77C18255" w14:textId="77777777" w:rsidR="00C5146B" w:rsidRPr="00CE7A4F" w:rsidRDefault="00C5146B" w:rsidP="00F13BFB">
            <w:pPr>
              <w:jc w:val="center"/>
              <w:rPr>
                <w:rFonts w:ascii="Arial" w:hAnsi="Arial" w:cs="Arial"/>
                <w:color w:val="000000"/>
              </w:rPr>
            </w:pPr>
            <w:r w:rsidRPr="00CE7A4F">
              <w:rPr>
                <w:rFonts w:ascii="Arial" w:hAnsi="Arial" w:cs="Arial"/>
                <w:color w:val="000000"/>
              </w:rPr>
              <w:t>0.35</w:t>
            </w:r>
          </w:p>
        </w:tc>
      </w:tr>
      <w:tr w:rsidR="00C5146B" w:rsidRPr="00CE7A4F" w14:paraId="67F4CBCE" w14:textId="77777777" w:rsidTr="00F13BFB">
        <w:trPr>
          <w:trHeight w:val="330"/>
        </w:trPr>
        <w:tc>
          <w:tcPr>
            <w:tcW w:w="2168" w:type="pct"/>
            <w:tcBorders>
              <w:top w:val="nil"/>
              <w:left w:val="double" w:sz="6" w:space="0" w:color="auto"/>
              <w:bottom w:val="double" w:sz="6" w:space="0" w:color="auto"/>
              <w:right w:val="single" w:sz="8" w:space="0" w:color="auto"/>
            </w:tcBorders>
            <w:shd w:val="clear" w:color="auto" w:fill="auto"/>
            <w:vAlign w:val="center"/>
            <w:hideMark/>
          </w:tcPr>
          <w:p w14:paraId="2410B874"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Steep (Greater than 7% Slope)</w:t>
            </w:r>
          </w:p>
        </w:tc>
        <w:tc>
          <w:tcPr>
            <w:tcW w:w="802" w:type="pct"/>
            <w:tcBorders>
              <w:top w:val="nil"/>
              <w:left w:val="nil"/>
              <w:bottom w:val="double" w:sz="6" w:space="0" w:color="auto"/>
              <w:right w:val="single" w:sz="8" w:space="0" w:color="auto"/>
            </w:tcBorders>
            <w:shd w:val="clear" w:color="auto" w:fill="auto"/>
            <w:vAlign w:val="center"/>
            <w:hideMark/>
          </w:tcPr>
          <w:p w14:paraId="3081079E" w14:textId="77777777" w:rsidR="00C5146B" w:rsidRPr="00CE7A4F" w:rsidRDefault="00C5146B" w:rsidP="00F13BFB">
            <w:pPr>
              <w:jc w:val="center"/>
              <w:rPr>
                <w:rFonts w:ascii="Arial" w:hAnsi="Arial" w:cs="Arial"/>
                <w:color w:val="000000"/>
              </w:rPr>
            </w:pPr>
            <w:r w:rsidRPr="00CE7A4F">
              <w:rPr>
                <w:rFonts w:ascii="Arial" w:hAnsi="Arial" w:cs="Arial"/>
                <w:color w:val="000000"/>
              </w:rPr>
              <w:t>0.30</w:t>
            </w:r>
          </w:p>
        </w:tc>
        <w:tc>
          <w:tcPr>
            <w:tcW w:w="649" w:type="pct"/>
            <w:tcBorders>
              <w:top w:val="nil"/>
              <w:left w:val="nil"/>
              <w:bottom w:val="double" w:sz="6" w:space="0" w:color="auto"/>
              <w:right w:val="single" w:sz="8" w:space="0" w:color="auto"/>
            </w:tcBorders>
            <w:shd w:val="clear" w:color="auto" w:fill="auto"/>
            <w:vAlign w:val="center"/>
            <w:hideMark/>
          </w:tcPr>
          <w:p w14:paraId="610E0B31" w14:textId="77777777" w:rsidR="00C5146B" w:rsidRPr="00CE7A4F" w:rsidRDefault="00C5146B" w:rsidP="00F13BFB">
            <w:pPr>
              <w:jc w:val="center"/>
              <w:rPr>
                <w:rFonts w:ascii="Arial" w:hAnsi="Arial" w:cs="Arial"/>
                <w:color w:val="000000"/>
              </w:rPr>
            </w:pPr>
            <w:r w:rsidRPr="00CE7A4F">
              <w:rPr>
                <w:rFonts w:ascii="Arial" w:hAnsi="Arial" w:cs="Arial"/>
                <w:color w:val="000000"/>
              </w:rPr>
              <w:t>0.33</w:t>
            </w:r>
          </w:p>
        </w:tc>
        <w:tc>
          <w:tcPr>
            <w:tcW w:w="649" w:type="pct"/>
            <w:tcBorders>
              <w:top w:val="nil"/>
              <w:left w:val="nil"/>
              <w:bottom w:val="double" w:sz="6" w:space="0" w:color="auto"/>
              <w:right w:val="single" w:sz="8" w:space="0" w:color="auto"/>
            </w:tcBorders>
            <w:shd w:val="clear" w:color="auto" w:fill="auto"/>
            <w:vAlign w:val="center"/>
            <w:hideMark/>
          </w:tcPr>
          <w:p w14:paraId="72D04BFC" w14:textId="77777777" w:rsidR="00C5146B" w:rsidRPr="00CE7A4F" w:rsidRDefault="00C5146B" w:rsidP="00F13BFB">
            <w:pPr>
              <w:jc w:val="center"/>
              <w:rPr>
                <w:rFonts w:ascii="Arial" w:hAnsi="Arial" w:cs="Arial"/>
                <w:color w:val="000000"/>
              </w:rPr>
            </w:pPr>
            <w:r w:rsidRPr="00CE7A4F">
              <w:rPr>
                <w:rFonts w:ascii="Arial" w:hAnsi="Arial" w:cs="Arial"/>
                <w:color w:val="000000"/>
              </w:rPr>
              <w:t>0.40</w:t>
            </w:r>
          </w:p>
        </w:tc>
        <w:tc>
          <w:tcPr>
            <w:tcW w:w="732" w:type="pct"/>
            <w:tcBorders>
              <w:top w:val="nil"/>
              <w:left w:val="nil"/>
              <w:bottom w:val="double" w:sz="6" w:space="0" w:color="auto"/>
              <w:right w:val="double" w:sz="6" w:space="0" w:color="auto"/>
            </w:tcBorders>
            <w:shd w:val="clear" w:color="auto" w:fill="auto"/>
            <w:vAlign w:val="center"/>
            <w:hideMark/>
          </w:tcPr>
          <w:p w14:paraId="3C00060C" w14:textId="77777777" w:rsidR="00C5146B" w:rsidRPr="00CE7A4F" w:rsidRDefault="00C5146B" w:rsidP="00F13BFB">
            <w:pPr>
              <w:jc w:val="center"/>
              <w:rPr>
                <w:rFonts w:ascii="Arial" w:hAnsi="Arial" w:cs="Arial"/>
                <w:color w:val="000000"/>
              </w:rPr>
            </w:pPr>
            <w:r w:rsidRPr="00CE7A4F">
              <w:rPr>
                <w:rFonts w:ascii="Arial" w:hAnsi="Arial" w:cs="Arial"/>
                <w:color w:val="000000"/>
              </w:rPr>
              <w:t>0.50</w:t>
            </w:r>
          </w:p>
        </w:tc>
      </w:tr>
    </w:tbl>
    <w:p w14:paraId="353B88AF" w14:textId="77777777" w:rsidR="00C5146B" w:rsidRPr="00D30730"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rPr>
      </w:pPr>
      <w:r>
        <w:rPr>
          <w:rFonts w:ascii="Arial" w:hAnsi="Arial"/>
          <w:i/>
        </w:rPr>
        <w:t>Source: HERPICC Stormwater Drainage Manual, July 1995</w:t>
      </w:r>
      <w:r w:rsidR="00F817DA">
        <w:rPr>
          <w:rFonts w:ascii="Arial" w:hAnsi="Arial"/>
          <w:i/>
        </w:rPr>
        <w:t>, and other sources</w:t>
      </w:r>
      <w:r>
        <w:rPr>
          <w:rFonts w:ascii="Arial" w:hAnsi="Arial"/>
          <w:i/>
        </w:rPr>
        <w:t>.</w:t>
      </w:r>
      <w:r w:rsidRPr="005F6270">
        <w:rPr>
          <w:rFonts w:ascii="Arial" w:hAnsi="Arial" w:cs="Arial"/>
          <w:b/>
        </w:rPr>
        <w:t xml:space="preserve"> </w:t>
      </w:r>
    </w:p>
    <w:p w14:paraId="47F77C2A"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sz w:val="22"/>
          <w:szCs w:val="22"/>
        </w:rPr>
      </w:pPr>
      <w:r>
        <w:rPr>
          <w:rFonts w:ascii="Arial" w:hAnsi="Arial"/>
          <w:color w:val="000000"/>
        </w:rPr>
        <w:br w:type="page"/>
      </w:r>
      <w:r w:rsidRPr="00CE7A4F">
        <w:rPr>
          <w:rFonts w:ascii="Arial" w:hAnsi="Arial" w:cs="Arial"/>
          <w:b/>
          <w:sz w:val="22"/>
          <w:szCs w:val="22"/>
        </w:rPr>
        <w:lastRenderedPageBreak/>
        <w:t>TABLE 2-2</w:t>
      </w:r>
    </w:p>
    <w:p w14:paraId="7C6321E2" w14:textId="77777777" w:rsidR="00C5146B" w:rsidRDefault="00C5146B" w:rsidP="00C5146B"/>
    <w:tbl>
      <w:tblPr>
        <w:tblW w:w="5000" w:type="pct"/>
        <w:tblLook w:val="04A0" w:firstRow="1" w:lastRow="0" w:firstColumn="1" w:lastColumn="0" w:noHBand="0" w:noVBand="1"/>
      </w:tblPr>
      <w:tblGrid>
        <w:gridCol w:w="3414"/>
        <w:gridCol w:w="1263"/>
        <w:gridCol w:w="1022"/>
        <w:gridCol w:w="1022"/>
        <w:gridCol w:w="1153"/>
      </w:tblGrid>
      <w:tr w:rsidR="00C5146B" w:rsidRPr="00CE7A4F" w14:paraId="67C696C5" w14:textId="77777777" w:rsidTr="00F13BFB">
        <w:trPr>
          <w:trHeight w:val="405"/>
        </w:trPr>
        <w:tc>
          <w:tcPr>
            <w:tcW w:w="5000" w:type="pct"/>
            <w:gridSpan w:val="5"/>
            <w:tcBorders>
              <w:top w:val="double" w:sz="6" w:space="0" w:color="auto"/>
              <w:left w:val="double" w:sz="6" w:space="0" w:color="auto"/>
              <w:bottom w:val="single" w:sz="8" w:space="0" w:color="auto"/>
              <w:right w:val="double" w:sz="6" w:space="0" w:color="000000"/>
            </w:tcBorders>
            <w:shd w:val="pct12" w:color="auto" w:fill="auto"/>
            <w:vAlign w:val="center"/>
            <w:hideMark/>
          </w:tcPr>
          <w:p w14:paraId="0217D803" w14:textId="77777777" w:rsidR="00C5146B" w:rsidRPr="00CE7A4F" w:rsidRDefault="00C5146B" w:rsidP="00F13BFB">
            <w:pPr>
              <w:jc w:val="center"/>
              <w:rPr>
                <w:rFonts w:ascii="Arial" w:hAnsi="Arial" w:cs="Arial"/>
                <w:b/>
                <w:bCs/>
                <w:color w:val="000000"/>
                <w:sz w:val="22"/>
                <w:szCs w:val="22"/>
              </w:rPr>
            </w:pPr>
            <w:r w:rsidRPr="00CE7A4F">
              <w:rPr>
                <w:rFonts w:ascii="Arial" w:hAnsi="Arial" w:cs="Arial"/>
                <w:b/>
                <w:bCs/>
                <w:color w:val="000000"/>
                <w:sz w:val="22"/>
                <w:szCs w:val="22"/>
              </w:rPr>
              <w:t>Rural Runoff Coefficients</w:t>
            </w:r>
          </w:p>
        </w:tc>
      </w:tr>
      <w:tr w:rsidR="00C5146B" w:rsidRPr="00CE7A4F" w14:paraId="32E47FA4" w14:textId="77777777" w:rsidTr="00F13BFB">
        <w:trPr>
          <w:trHeight w:val="600"/>
        </w:trPr>
        <w:tc>
          <w:tcPr>
            <w:tcW w:w="2168" w:type="pct"/>
            <w:vMerge w:val="restart"/>
            <w:tcBorders>
              <w:top w:val="nil"/>
              <w:left w:val="double" w:sz="6" w:space="0" w:color="auto"/>
              <w:bottom w:val="double" w:sz="6" w:space="0" w:color="000000"/>
              <w:right w:val="single" w:sz="8" w:space="0" w:color="auto"/>
            </w:tcBorders>
            <w:shd w:val="clear" w:color="auto" w:fill="auto"/>
            <w:vAlign w:val="center"/>
            <w:hideMark/>
          </w:tcPr>
          <w:p w14:paraId="4892FFCD" w14:textId="77777777"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Type of Surface</w:t>
            </w:r>
          </w:p>
        </w:tc>
        <w:tc>
          <w:tcPr>
            <w:tcW w:w="2832" w:type="pct"/>
            <w:gridSpan w:val="4"/>
            <w:tcBorders>
              <w:top w:val="single" w:sz="8" w:space="0" w:color="auto"/>
              <w:left w:val="nil"/>
              <w:bottom w:val="single" w:sz="8" w:space="0" w:color="auto"/>
              <w:right w:val="double" w:sz="6" w:space="0" w:color="000000"/>
            </w:tcBorders>
            <w:shd w:val="clear" w:color="auto" w:fill="auto"/>
            <w:vAlign w:val="center"/>
            <w:hideMark/>
          </w:tcPr>
          <w:p w14:paraId="4A6C2C18" w14:textId="77777777"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 xml:space="preserve">Runoff Coefficient “C” </w:t>
            </w:r>
            <w:r w:rsidRPr="00CE7A4F">
              <w:rPr>
                <w:rFonts w:ascii="Arial" w:hAnsi="Arial" w:cs="Arial"/>
                <w:i/>
                <w:iCs/>
                <w:color w:val="000000"/>
                <w:sz w:val="22"/>
                <w:szCs w:val="22"/>
              </w:rPr>
              <w:br/>
              <w:t>(by Storm Recurrence Interval)</w:t>
            </w:r>
          </w:p>
        </w:tc>
      </w:tr>
      <w:tr w:rsidR="00C5146B" w:rsidRPr="00CE7A4F" w14:paraId="6D738DE6" w14:textId="77777777" w:rsidTr="00F13BFB">
        <w:trPr>
          <w:trHeight w:val="330"/>
        </w:trPr>
        <w:tc>
          <w:tcPr>
            <w:tcW w:w="2168" w:type="pct"/>
            <w:vMerge/>
            <w:tcBorders>
              <w:top w:val="nil"/>
              <w:left w:val="double" w:sz="6" w:space="0" w:color="auto"/>
              <w:bottom w:val="double" w:sz="6" w:space="0" w:color="000000"/>
              <w:right w:val="single" w:sz="8" w:space="0" w:color="auto"/>
            </w:tcBorders>
            <w:vAlign w:val="center"/>
            <w:hideMark/>
          </w:tcPr>
          <w:p w14:paraId="03019824" w14:textId="77777777" w:rsidR="00C5146B" w:rsidRPr="00CE7A4F" w:rsidRDefault="00C5146B" w:rsidP="00F13BFB">
            <w:pPr>
              <w:rPr>
                <w:rFonts w:ascii="Arial" w:hAnsi="Arial" w:cs="Arial"/>
                <w:i/>
                <w:iCs/>
                <w:color w:val="000000"/>
                <w:sz w:val="22"/>
                <w:szCs w:val="22"/>
              </w:rPr>
            </w:pPr>
          </w:p>
        </w:tc>
        <w:tc>
          <w:tcPr>
            <w:tcW w:w="802" w:type="pct"/>
            <w:tcBorders>
              <w:top w:val="nil"/>
              <w:left w:val="nil"/>
              <w:bottom w:val="double" w:sz="6" w:space="0" w:color="auto"/>
              <w:right w:val="single" w:sz="8" w:space="0" w:color="auto"/>
            </w:tcBorders>
            <w:shd w:val="clear" w:color="auto" w:fill="auto"/>
            <w:vAlign w:val="center"/>
            <w:hideMark/>
          </w:tcPr>
          <w:p w14:paraId="6F363D38" w14:textId="77777777"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&lt; 25 year</w:t>
            </w:r>
          </w:p>
        </w:tc>
        <w:tc>
          <w:tcPr>
            <w:tcW w:w="649" w:type="pct"/>
            <w:tcBorders>
              <w:top w:val="nil"/>
              <w:left w:val="nil"/>
              <w:bottom w:val="double" w:sz="6" w:space="0" w:color="auto"/>
              <w:right w:val="single" w:sz="8" w:space="0" w:color="auto"/>
            </w:tcBorders>
            <w:shd w:val="clear" w:color="auto" w:fill="auto"/>
            <w:vAlign w:val="center"/>
            <w:hideMark/>
          </w:tcPr>
          <w:p w14:paraId="0ED78AA1" w14:textId="77777777"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25 year</w:t>
            </w:r>
          </w:p>
        </w:tc>
        <w:tc>
          <w:tcPr>
            <w:tcW w:w="649" w:type="pct"/>
            <w:tcBorders>
              <w:top w:val="nil"/>
              <w:left w:val="nil"/>
              <w:bottom w:val="double" w:sz="6" w:space="0" w:color="auto"/>
              <w:right w:val="single" w:sz="8" w:space="0" w:color="auto"/>
            </w:tcBorders>
            <w:shd w:val="clear" w:color="auto" w:fill="auto"/>
            <w:vAlign w:val="center"/>
            <w:hideMark/>
          </w:tcPr>
          <w:p w14:paraId="7DEE01A6" w14:textId="77777777"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50 year</w:t>
            </w:r>
          </w:p>
        </w:tc>
        <w:tc>
          <w:tcPr>
            <w:tcW w:w="732" w:type="pct"/>
            <w:tcBorders>
              <w:top w:val="nil"/>
              <w:left w:val="nil"/>
              <w:bottom w:val="double" w:sz="6" w:space="0" w:color="auto"/>
              <w:right w:val="double" w:sz="6" w:space="0" w:color="auto"/>
            </w:tcBorders>
            <w:shd w:val="clear" w:color="auto" w:fill="auto"/>
            <w:vAlign w:val="center"/>
            <w:hideMark/>
          </w:tcPr>
          <w:p w14:paraId="2EC2423B" w14:textId="77777777"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100 year</w:t>
            </w:r>
          </w:p>
        </w:tc>
      </w:tr>
      <w:tr w:rsidR="00C5146B" w:rsidRPr="00CE7A4F" w14:paraId="76808FD7" w14:textId="77777777" w:rsidTr="00F13BFB">
        <w:trPr>
          <w:trHeight w:val="345"/>
        </w:trPr>
        <w:tc>
          <w:tcPr>
            <w:tcW w:w="5000" w:type="pct"/>
            <w:gridSpan w:val="5"/>
            <w:tcBorders>
              <w:top w:val="double" w:sz="6" w:space="0" w:color="auto"/>
              <w:left w:val="double" w:sz="6" w:space="0" w:color="auto"/>
              <w:bottom w:val="single" w:sz="8" w:space="0" w:color="auto"/>
              <w:right w:val="double" w:sz="6" w:space="0" w:color="000000"/>
            </w:tcBorders>
            <w:shd w:val="clear" w:color="auto" w:fill="auto"/>
            <w:vAlign w:val="center"/>
            <w:hideMark/>
          </w:tcPr>
          <w:p w14:paraId="0517A0CD"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Woodland</w:t>
            </w:r>
            <w:r w:rsidRPr="00CE7A4F">
              <w:rPr>
                <w:rFonts w:ascii="Arial" w:hAnsi="Arial" w:cs="Arial"/>
                <w:color w:val="000000"/>
                <w:sz w:val="22"/>
                <w:szCs w:val="22"/>
              </w:rPr>
              <w:t xml:space="preserve"> (Sandy)</w:t>
            </w:r>
          </w:p>
        </w:tc>
      </w:tr>
      <w:tr w:rsidR="00C5146B" w:rsidRPr="00CE7A4F" w14:paraId="16D0B99F"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3D1B343A"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57AF582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0.10</w:t>
            </w:r>
          </w:p>
        </w:tc>
        <w:tc>
          <w:tcPr>
            <w:tcW w:w="649" w:type="pct"/>
            <w:tcBorders>
              <w:top w:val="nil"/>
              <w:left w:val="nil"/>
              <w:bottom w:val="single" w:sz="8" w:space="0" w:color="auto"/>
              <w:right w:val="single" w:sz="8" w:space="0" w:color="auto"/>
            </w:tcBorders>
            <w:shd w:val="clear" w:color="auto" w:fill="auto"/>
            <w:vAlign w:val="center"/>
            <w:hideMark/>
          </w:tcPr>
          <w:p w14:paraId="7CD4D9A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0.11</w:t>
            </w:r>
          </w:p>
        </w:tc>
        <w:tc>
          <w:tcPr>
            <w:tcW w:w="649" w:type="pct"/>
            <w:tcBorders>
              <w:top w:val="nil"/>
              <w:left w:val="nil"/>
              <w:bottom w:val="single" w:sz="8" w:space="0" w:color="auto"/>
              <w:right w:val="single" w:sz="8" w:space="0" w:color="auto"/>
            </w:tcBorders>
            <w:shd w:val="clear" w:color="auto" w:fill="auto"/>
            <w:vAlign w:val="center"/>
            <w:hideMark/>
          </w:tcPr>
          <w:p w14:paraId="0CADE80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0.13</w:t>
            </w:r>
          </w:p>
        </w:tc>
        <w:tc>
          <w:tcPr>
            <w:tcW w:w="732" w:type="pct"/>
            <w:tcBorders>
              <w:top w:val="nil"/>
              <w:left w:val="nil"/>
              <w:bottom w:val="single" w:sz="8" w:space="0" w:color="auto"/>
              <w:right w:val="double" w:sz="6" w:space="0" w:color="auto"/>
            </w:tcBorders>
            <w:shd w:val="clear" w:color="auto" w:fill="auto"/>
            <w:vAlign w:val="center"/>
            <w:hideMark/>
          </w:tcPr>
          <w:p w14:paraId="06AC309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0.17</w:t>
            </w:r>
          </w:p>
        </w:tc>
      </w:tr>
      <w:tr w:rsidR="00C5146B" w:rsidRPr="00CE7A4F" w14:paraId="6F935859"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606DB50B"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6BC74E3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0.25</w:t>
            </w:r>
          </w:p>
        </w:tc>
        <w:tc>
          <w:tcPr>
            <w:tcW w:w="649" w:type="pct"/>
            <w:tcBorders>
              <w:top w:val="nil"/>
              <w:left w:val="nil"/>
              <w:bottom w:val="single" w:sz="8" w:space="0" w:color="auto"/>
              <w:right w:val="single" w:sz="8" w:space="0" w:color="auto"/>
            </w:tcBorders>
            <w:shd w:val="clear" w:color="auto" w:fill="auto"/>
            <w:vAlign w:val="center"/>
            <w:hideMark/>
          </w:tcPr>
          <w:p w14:paraId="5811AC43"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0.28</w:t>
            </w:r>
          </w:p>
        </w:tc>
        <w:tc>
          <w:tcPr>
            <w:tcW w:w="649" w:type="pct"/>
            <w:tcBorders>
              <w:top w:val="nil"/>
              <w:left w:val="nil"/>
              <w:bottom w:val="single" w:sz="8" w:space="0" w:color="auto"/>
              <w:right w:val="single" w:sz="8" w:space="0" w:color="auto"/>
            </w:tcBorders>
            <w:shd w:val="clear" w:color="auto" w:fill="auto"/>
            <w:vAlign w:val="center"/>
            <w:hideMark/>
          </w:tcPr>
          <w:p w14:paraId="390A7D6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0.33</w:t>
            </w:r>
          </w:p>
        </w:tc>
        <w:tc>
          <w:tcPr>
            <w:tcW w:w="732" w:type="pct"/>
            <w:tcBorders>
              <w:top w:val="nil"/>
              <w:left w:val="nil"/>
              <w:bottom w:val="single" w:sz="8" w:space="0" w:color="auto"/>
              <w:right w:val="double" w:sz="6" w:space="0" w:color="auto"/>
            </w:tcBorders>
            <w:shd w:val="clear" w:color="auto" w:fill="auto"/>
            <w:vAlign w:val="center"/>
            <w:hideMark/>
          </w:tcPr>
          <w:p w14:paraId="6279A3F2"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0.41</w:t>
            </w:r>
          </w:p>
        </w:tc>
      </w:tr>
      <w:tr w:rsidR="00C5146B" w:rsidRPr="00CE7A4F" w14:paraId="79EED1AD"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02B13B95"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6447704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0.30</w:t>
            </w:r>
          </w:p>
        </w:tc>
        <w:tc>
          <w:tcPr>
            <w:tcW w:w="649" w:type="pct"/>
            <w:tcBorders>
              <w:top w:val="nil"/>
              <w:left w:val="nil"/>
              <w:bottom w:val="single" w:sz="8" w:space="0" w:color="auto"/>
              <w:right w:val="single" w:sz="8" w:space="0" w:color="auto"/>
            </w:tcBorders>
            <w:shd w:val="clear" w:color="auto" w:fill="auto"/>
            <w:vAlign w:val="center"/>
            <w:hideMark/>
          </w:tcPr>
          <w:p w14:paraId="23AC74D9"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0.33</w:t>
            </w:r>
          </w:p>
        </w:tc>
        <w:tc>
          <w:tcPr>
            <w:tcW w:w="649" w:type="pct"/>
            <w:tcBorders>
              <w:top w:val="nil"/>
              <w:left w:val="nil"/>
              <w:bottom w:val="single" w:sz="8" w:space="0" w:color="auto"/>
              <w:right w:val="single" w:sz="8" w:space="0" w:color="auto"/>
            </w:tcBorders>
            <w:shd w:val="clear" w:color="auto" w:fill="auto"/>
            <w:vAlign w:val="center"/>
            <w:hideMark/>
          </w:tcPr>
          <w:p w14:paraId="2A0B73C3"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732" w:type="pct"/>
            <w:tcBorders>
              <w:top w:val="nil"/>
              <w:left w:val="nil"/>
              <w:bottom w:val="single" w:sz="8" w:space="0" w:color="auto"/>
              <w:right w:val="double" w:sz="6" w:space="0" w:color="auto"/>
            </w:tcBorders>
            <w:shd w:val="clear" w:color="auto" w:fill="auto"/>
            <w:vAlign w:val="center"/>
            <w:hideMark/>
          </w:tcPr>
          <w:p w14:paraId="1464CBE5"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r>
      <w:tr w:rsidR="00C5146B" w:rsidRPr="00CE7A4F" w14:paraId="39C5C6C4"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59EED09C"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Woodland</w:t>
            </w:r>
            <w:r w:rsidRPr="00CE7A4F">
              <w:rPr>
                <w:rFonts w:ascii="Arial" w:hAnsi="Arial" w:cs="Arial"/>
                <w:color w:val="000000"/>
                <w:sz w:val="22"/>
                <w:szCs w:val="22"/>
              </w:rPr>
              <w:t xml:space="preserve"> (Clay)</w:t>
            </w:r>
          </w:p>
        </w:tc>
      </w:tr>
      <w:tr w:rsidR="00C5146B" w:rsidRPr="00CE7A4F" w14:paraId="17FC0799"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73671BBA"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559F9632"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0.30</w:t>
            </w:r>
          </w:p>
        </w:tc>
        <w:tc>
          <w:tcPr>
            <w:tcW w:w="649" w:type="pct"/>
            <w:tcBorders>
              <w:top w:val="nil"/>
              <w:left w:val="nil"/>
              <w:bottom w:val="single" w:sz="8" w:space="0" w:color="auto"/>
              <w:right w:val="single" w:sz="8" w:space="0" w:color="auto"/>
            </w:tcBorders>
            <w:shd w:val="clear" w:color="auto" w:fill="auto"/>
            <w:vAlign w:val="center"/>
            <w:hideMark/>
          </w:tcPr>
          <w:p w14:paraId="6651DE1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0.33</w:t>
            </w:r>
          </w:p>
        </w:tc>
        <w:tc>
          <w:tcPr>
            <w:tcW w:w="649" w:type="pct"/>
            <w:tcBorders>
              <w:top w:val="nil"/>
              <w:left w:val="nil"/>
              <w:bottom w:val="single" w:sz="8" w:space="0" w:color="auto"/>
              <w:right w:val="single" w:sz="8" w:space="0" w:color="auto"/>
            </w:tcBorders>
            <w:shd w:val="clear" w:color="auto" w:fill="auto"/>
            <w:vAlign w:val="center"/>
            <w:hideMark/>
          </w:tcPr>
          <w:p w14:paraId="6DC2281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732" w:type="pct"/>
            <w:tcBorders>
              <w:top w:val="nil"/>
              <w:left w:val="nil"/>
              <w:bottom w:val="single" w:sz="8" w:space="0" w:color="auto"/>
              <w:right w:val="double" w:sz="6" w:space="0" w:color="auto"/>
            </w:tcBorders>
            <w:shd w:val="clear" w:color="auto" w:fill="auto"/>
            <w:vAlign w:val="center"/>
            <w:hideMark/>
          </w:tcPr>
          <w:p w14:paraId="4C87FCD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r>
      <w:tr w:rsidR="00C5146B" w:rsidRPr="00CE7A4F" w14:paraId="42BE6EAA"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3ABC283D"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5F6073B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0.35</w:t>
            </w:r>
          </w:p>
        </w:tc>
        <w:tc>
          <w:tcPr>
            <w:tcW w:w="649" w:type="pct"/>
            <w:tcBorders>
              <w:top w:val="nil"/>
              <w:left w:val="nil"/>
              <w:bottom w:val="single" w:sz="8" w:space="0" w:color="auto"/>
              <w:right w:val="single" w:sz="8" w:space="0" w:color="auto"/>
            </w:tcBorders>
            <w:shd w:val="clear" w:color="auto" w:fill="auto"/>
            <w:vAlign w:val="center"/>
            <w:hideMark/>
          </w:tcPr>
          <w:p w14:paraId="12441F3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0.39</w:t>
            </w:r>
          </w:p>
        </w:tc>
        <w:tc>
          <w:tcPr>
            <w:tcW w:w="649" w:type="pct"/>
            <w:tcBorders>
              <w:top w:val="nil"/>
              <w:left w:val="nil"/>
              <w:bottom w:val="single" w:sz="8" w:space="0" w:color="auto"/>
              <w:right w:val="single" w:sz="8" w:space="0" w:color="auto"/>
            </w:tcBorders>
            <w:shd w:val="clear" w:color="auto" w:fill="auto"/>
            <w:vAlign w:val="center"/>
            <w:hideMark/>
          </w:tcPr>
          <w:p w14:paraId="5A6ED58D"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0.46</w:t>
            </w:r>
          </w:p>
        </w:tc>
        <w:tc>
          <w:tcPr>
            <w:tcW w:w="732" w:type="pct"/>
            <w:tcBorders>
              <w:top w:val="nil"/>
              <w:left w:val="nil"/>
              <w:bottom w:val="single" w:sz="8" w:space="0" w:color="auto"/>
              <w:right w:val="double" w:sz="6" w:space="0" w:color="auto"/>
            </w:tcBorders>
            <w:shd w:val="clear" w:color="auto" w:fill="auto"/>
            <w:vAlign w:val="center"/>
            <w:hideMark/>
          </w:tcPr>
          <w:p w14:paraId="6903681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0.58</w:t>
            </w:r>
          </w:p>
        </w:tc>
      </w:tr>
      <w:tr w:rsidR="00C5146B" w:rsidRPr="00CE7A4F" w14:paraId="4D7E4B35"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1EA83DD6"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3758F88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c>
          <w:tcPr>
            <w:tcW w:w="649" w:type="pct"/>
            <w:tcBorders>
              <w:top w:val="nil"/>
              <w:left w:val="nil"/>
              <w:bottom w:val="single" w:sz="8" w:space="0" w:color="auto"/>
              <w:right w:val="single" w:sz="8" w:space="0" w:color="auto"/>
            </w:tcBorders>
            <w:shd w:val="clear" w:color="auto" w:fill="auto"/>
            <w:vAlign w:val="center"/>
            <w:hideMark/>
          </w:tcPr>
          <w:p w14:paraId="6B445A2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0.55</w:t>
            </w:r>
          </w:p>
        </w:tc>
        <w:tc>
          <w:tcPr>
            <w:tcW w:w="649" w:type="pct"/>
            <w:tcBorders>
              <w:top w:val="nil"/>
              <w:left w:val="nil"/>
              <w:bottom w:val="single" w:sz="8" w:space="0" w:color="auto"/>
              <w:right w:val="single" w:sz="8" w:space="0" w:color="auto"/>
            </w:tcBorders>
            <w:shd w:val="clear" w:color="auto" w:fill="auto"/>
            <w:vAlign w:val="center"/>
            <w:hideMark/>
          </w:tcPr>
          <w:p w14:paraId="384403C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0.66</w:t>
            </w:r>
          </w:p>
        </w:tc>
        <w:tc>
          <w:tcPr>
            <w:tcW w:w="732" w:type="pct"/>
            <w:tcBorders>
              <w:top w:val="nil"/>
              <w:left w:val="nil"/>
              <w:bottom w:val="single" w:sz="8" w:space="0" w:color="auto"/>
              <w:right w:val="double" w:sz="6" w:space="0" w:color="auto"/>
            </w:tcBorders>
            <w:shd w:val="clear" w:color="auto" w:fill="auto"/>
            <w:vAlign w:val="center"/>
            <w:hideMark/>
          </w:tcPr>
          <w:p w14:paraId="2450DEC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0.83</w:t>
            </w:r>
          </w:p>
        </w:tc>
      </w:tr>
      <w:tr w:rsidR="00C5146B" w:rsidRPr="00CE7A4F" w14:paraId="14A3B13C"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011819D5"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Pasture</w:t>
            </w:r>
            <w:r w:rsidRPr="00CE7A4F">
              <w:rPr>
                <w:rFonts w:ascii="Arial" w:hAnsi="Arial" w:cs="Arial"/>
                <w:color w:val="000000"/>
                <w:sz w:val="22"/>
                <w:szCs w:val="22"/>
              </w:rPr>
              <w:t xml:space="preserve"> (Sandy)</w:t>
            </w:r>
          </w:p>
        </w:tc>
      </w:tr>
      <w:tr w:rsidR="00C5146B" w:rsidRPr="00CE7A4F" w14:paraId="0AAD3E6B"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66D30EC2"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49EA042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0.10</w:t>
            </w:r>
          </w:p>
        </w:tc>
        <w:tc>
          <w:tcPr>
            <w:tcW w:w="649" w:type="pct"/>
            <w:tcBorders>
              <w:top w:val="nil"/>
              <w:left w:val="nil"/>
              <w:bottom w:val="single" w:sz="8" w:space="0" w:color="auto"/>
              <w:right w:val="single" w:sz="8" w:space="0" w:color="auto"/>
            </w:tcBorders>
            <w:shd w:val="clear" w:color="auto" w:fill="auto"/>
            <w:vAlign w:val="center"/>
            <w:hideMark/>
          </w:tcPr>
          <w:p w14:paraId="31AE1BE5"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0.11</w:t>
            </w:r>
          </w:p>
        </w:tc>
        <w:tc>
          <w:tcPr>
            <w:tcW w:w="649" w:type="pct"/>
            <w:tcBorders>
              <w:top w:val="nil"/>
              <w:left w:val="nil"/>
              <w:bottom w:val="single" w:sz="8" w:space="0" w:color="auto"/>
              <w:right w:val="single" w:sz="8" w:space="0" w:color="auto"/>
            </w:tcBorders>
            <w:shd w:val="clear" w:color="auto" w:fill="auto"/>
            <w:vAlign w:val="center"/>
            <w:hideMark/>
          </w:tcPr>
          <w:p w14:paraId="7F70DDD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0.13</w:t>
            </w:r>
          </w:p>
        </w:tc>
        <w:tc>
          <w:tcPr>
            <w:tcW w:w="732" w:type="pct"/>
            <w:tcBorders>
              <w:top w:val="nil"/>
              <w:left w:val="nil"/>
              <w:bottom w:val="single" w:sz="8" w:space="0" w:color="auto"/>
              <w:right w:val="double" w:sz="6" w:space="0" w:color="auto"/>
            </w:tcBorders>
            <w:shd w:val="clear" w:color="auto" w:fill="auto"/>
            <w:vAlign w:val="center"/>
            <w:hideMark/>
          </w:tcPr>
          <w:p w14:paraId="27FC0735"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0.17</w:t>
            </w:r>
          </w:p>
        </w:tc>
      </w:tr>
      <w:tr w:rsidR="00C5146B" w:rsidRPr="00CE7A4F" w14:paraId="79919FB9"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33405142"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457A2845"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0.16</w:t>
            </w:r>
          </w:p>
        </w:tc>
        <w:tc>
          <w:tcPr>
            <w:tcW w:w="649" w:type="pct"/>
            <w:tcBorders>
              <w:top w:val="nil"/>
              <w:left w:val="nil"/>
              <w:bottom w:val="single" w:sz="8" w:space="0" w:color="auto"/>
              <w:right w:val="single" w:sz="8" w:space="0" w:color="auto"/>
            </w:tcBorders>
            <w:shd w:val="clear" w:color="auto" w:fill="auto"/>
            <w:vAlign w:val="center"/>
            <w:hideMark/>
          </w:tcPr>
          <w:p w14:paraId="7A67A9FE"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0.18</w:t>
            </w:r>
          </w:p>
        </w:tc>
        <w:tc>
          <w:tcPr>
            <w:tcW w:w="649" w:type="pct"/>
            <w:tcBorders>
              <w:top w:val="nil"/>
              <w:left w:val="nil"/>
              <w:bottom w:val="single" w:sz="8" w:space="0" w:color="auto"/>
              <w:right w:val="single" w:sz="8" w:space="0" w:color="auto"/>
            </w:tcBorders>
            <w:shd w:val="clear" w:color="auto" w:fill="auto"/>
            <w:vAlign w:val="center"/>
            <w:hideMark/>
          </w:tcPr>
          <w:p w14:paraId="75F167B0"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0.21</w:t>
            </w:r>
          </w:p>
        </w:tc>
        <w:tc>
          <w:tcPr>
            <w:tcW w:w="732" w:type="pct"/>
            <w:tcBorders>
              <w:top w:val="nil"/>
              <w:left w:val="nil"/>
              <w:bottom w:val="single" w:sz="8" w:space="0" w:color="auto"/>
              <w:right w:val="double" w:sz="6" w:space="0" w:color="auto"/>
            </w:tcBorders>
            <w:shd w:val="clear" w:color="auto" w:fill="auto"/>
            <w:vAlign w:val="center"/>
            <w:hideMark/>
          </w:tcPr>
          <w:p w14:paraId="4923B2DD"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0.26</w:t>
            </w:r>
          </w:p>
        </w:tc>
      </w:tr>
      <w:tr w:rsidR="00C5146B" w:rsidRPr="00CE7A4F" w14:paraId="440F872A"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62A97B6F"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1AF13BA6"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0.22</w:t>
            </w:r>
          </w:p>
        </w:tc>
        <w:tc>
          <w:tcPr>
            <w:tcW w:w="649" w:type="pct"/>
            <w:tcBorders>
              <w:top w:val="nil"/>
              <w:left w:val="nil"/>
              <w:bottom w:val="single" w:sz="8" w:space="0" w:color="auto"/>
              <w:right w:val="single" w:sz="8" w:space="0" w:color="auto"/>
            </w:tcBorders>
            <w:shd w:val="clear" w:color="auto" w:fill="auto"/>
            <w:vAlign w:val="center"/>
            <w:hideMark/>
          </w:tcPr>
          <w:p w14:paraId="338A1F7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0.24</w:t>
            </w:r>
          </w:p>
        </w:tc>
        <w:tc>
          <w:tcPr>
            <w:tcW w:w="649" w:type="pct"/>
            <w:tcBorders>
              <w:top w:val="nil"/>
              <w:left w:val="nil"/>
              <w:bottom w:val="single" w:sz="8" w:space="0" w:color="auto"/>
              <w:right w:val="single" w:sz="8" w:space="0" w:color="auto"/>
            </w:tcBorders>
            <w:shd w:val="clear" w:color="auto" w:fill="auto"/>
            <w:vAlign w:val="center"/>
            <w:hideMark/>
          </w:tcPr>
          <w:p w14:paraId="54E672CC"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0.29</w:t>
            </w:r>
          </w:p>
        </w:tc>
        <w:tc>
          <w:tcPr>
            <w:tcW w:w="732" w:type="pct"/>
            <w:tcBorders>
              <w:top w:val="nil"/>
              <w:left w:val="nil"/>
              <w:bottom w:val="single" w:sz="8" w:space="0" w:color="auto"/>
              <w:right w:val="double" w:sz="6" w:space="0" w:color="auto"/>
            </w:tcBorders>
            <w:shd w:val="clear" w:color="auto" w:fill="auto"/>
            <w:vAlign w:val="center"/>
            <w:hideMark/>
          </w:tcPr>
          <w:p w14:paraId="27CED00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0.36</w:t>
            </w:r>
          </w:p>
        </w:tc>
      </w:tr>
      <w:tr w:rsidR="00C5146B" w:rsidRPr="00CE7A4F" w14:paraId="6B198153"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22C1424E"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Pasture</w:t>
            </w:r>
            <w:r w:rsidRPr="00CE7A4F">
              <w:rPr>
                <w:rFonts w:ascii="Arial" w:hAnsi="Arial" w:cs="Arial"/>
                <w:color w:val="000000"/>
                <w:sz w:val="22"/>
                <w:szCs w:val="22"/>
              </w:rPr>
              <w:t xml:space="preserve"> (Clay)</w:t>
            </w:r>
          </w:p>
        </w:tc>
      </w:tr>
      <w:tr w:rsidR="00C5146B" w:rsidRPr="00CE7A4F" w14:paraId="1F04DAA5"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4C8348EF"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6391D55C"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0.30</w:t>
            </w:r>
          </w:p>
        </w:tc>
        <w:tc>
          <w:tcPr>
            <w:tcW w:w="649" w:type="pct"/>
            <w:tcBorders>
              <w:top w:val="nil"/>
              <w:left w:val="nil"/>
              <w:bottom w:val="single" w:sz="8" w:space="0" w:color="auto"/>
              <w:right w:val="single" w:sz="8" w:space="0" w:color="auto"/>
            </w:tcBorders>
            <w:shd w:val="clear" w:color="auto" w:fill="auto"/>
            <w:vAlign w:val="center"/>
            <w:hideMark/>
          </w:tcPr>
          <w:p w14:paraId="6CB310C6"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0.33</w:t>
            </w:r>
          </w:p>
        </w:tc>
        <w:tc>
          <w:tcPr>
            <w:tcW w:w="649" w:type="pct"/>
            <w:tcBorders>
              <w:top w:val="nil"/>
              <w:left w:val="nil"/>
              <w:bottom w:val="single" w:sz="8" w:space="0" w:color="auto"/>
              <w:right w:val="single" w:sz="8" w:space="0" w:color="auto"/>
            </w:tcBorders>
            <w:shd w:val="clear" w:color="auto" w:fill="auto"/>
            <w:vAlign w:val="center"/>
            <w:hideMark/>
          </w:tcPr>
          <w:p w14:paraId="2C975A6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732" w:type="pct"/>
            <w:tcBorders>
              <w:top w:val="nil"/>
              <w:left w:val="nil"/>
              <w:bottom w:val="single" w:sz="8" w:space="0" w:color="auto"/>
              <w:right w:val="double" w:sz="6" w:space="0" w:color="auto"/>
            </w:tcBorders>
            <w:shd w:val="clear" w:color="auto" w:fill="auto"/>
            <w:vAlign w:val="center"/>
            <w:hideMark/>
          </w:tcPr>
          <w:p w14:paraId="4574704C"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r>
      <w:tr w:rsidR="00C5146B" w:rsidRPr="00CE7A4F" w14:paraId="07A241B6"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1844A6EA"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1CC4109D"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0.36</w:t>
            </w:r>
          </w:p>
        </w:tc>
        <w:tc>
          <w:tcPr>
            <w:tcW w:w="649" w:type="pct"/>
            <w:tcBorders>
              <w:top w:val="nil"/>
              <w:left w:val="nil"/>
              <w:bottom w:val="single" w:sz="8" w:space="0" w:color="auto"/>
              <w:right w:val="single" w:sz="8" w:space="0" w:color="auto"/>
            </w:tcBorders>
            <w:shd w:val="clear" w:color="auto" w:fill="auto"/>
            <w:vAlign w:val="center"/>
            <w:hideMark/>
          </w:tcPr>
          <w:p w14:paraId="28BE13F4"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649" w:type="pct"/>
            <w:tcBorders>
              <w:top w:val="nil"/>
              <w:left w:val="nil"/>
              <w:bottom w:val="single" w:sz="8" w:space="0" w:color="auto"/>
              <w:right w:val="single" w:sz="8" w:space="0" w:color="auto"/>
            </w:tcBorders>
            <w:shd w:val="clear" w:color="auto" w:fill="auto"/>
            <w:vAlign w:val="center"/>
            <w:hideMark/>
          </w:tcPr>
          <w:p w14:paraId="1F1044F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0.48</w:t>
            </w:r>
          </w:p>
        </w:tc>
        <w:tc>
          <w:tcPr>
            <w:tcW w:w="732" w:type="pct"/>
            <w:tcBorders>
              <w:top w:val="nil"/>
              <w:left w:val="nil"/>
              <w:bottom w:val="single" w:sz="8" w:space="0" w:color="auto"/>
              <w:right w:val="double" w:sz="6" w:space="0" w:color="auto"/>
            </w:tcBorders>
            <w:shd w:val="clear" w:color="auto" w:fill="auto"/>
            <w:vAlign w:val="center"/>
            <w:hideMark/>
          </w:tcPr>
          <w:p w14:paraId="4E32A2F4"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0.59</w:t>
            </w:r>
          </w:p>
        </w:tc>
      </w:tr>
      <w:tr w:rsidR="00C5146B" w:rsidRPr="00CE7A4F" w14:paraId="103CA249"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76BF9923"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2F62D27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0.42</w:t>
            </w:r>
          </w:p>
        </w:tc>
        <w:tc>
          <w:tcPr>
            <w:tcW w:w="649" w:type="pct"/>
            <w:tcBorders>
              <w:top w:val="nil"/>
              <w:left w:val="nil"/>
              <w:bottom w:val="single" w:sz="8" w:space="0" w:color="auto"/>
              <w:right w:val="single" w:sz="8" w:space="0" w:color="auto"/>
            </w:tcBorders>
            <w:shd w:val="clear" w:color="auto" w:fill="auto"/>
            <w:vAlign w:val="center"/>
            <w:hideMark/>
          </w:tcPr>
          <w:p w14:paraId="7D32127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0.46</w:t>
            </w:r>
          </w:p>
        </w:tc>
        <w:tc>
          <w:tcPr>
            <w:tcW w:w="649" w:type="pct"/>
            <w:tcBorders>
              <w:top w:val="nil"/>
              <w:left w:val="nil"/>
              <w:bottom w:val="single" w:sz="8" w:space="0" w:color="auto"/>
              <w:right w:val="single" w:sz="8" w:space="0" w:color="auto"/>
            </w:tcBorders>
            <w:shd w:val="clear" w:color="auto" w:fill="auto"/>
            <w:vAlign w:val="center"/>
            <w:hideMark/>
          </w:tcPr>
          <w:p w14:paraId="04FC937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0.55</w:t>
            </w:r>
          </w:p>
        </w:tc>
        <w:tc>
          <w:tcPr>
            <w:tcW w:w="732" w:type="pct"/>
            <w:tcBorders>
              <w:top w:val="nil"/>
              <w:left w:val="nil"/>
              <w:bottom w:val="single" w:sz="8" w:space="0" w:color="auto"/>
              <w:right w:val="double" w:sz="6" w:space="0" w:color="auto"/>
            </w:tcBorders>
            <w:shd w:val="clear" w:color="auto" w:fill="auto"/>
            <w:vAlign w:val="center"/>
            <w:hideMark/>
          </w:tcPr>
          <w:p w14:paraId="68B2037C"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0.69</w:t>
            </w:r>
          </w:p>
        </w:tc>
      </w:tr>
      <w:tr w:rsidR="00C5146B" w:rsidRPr="00CE7A4F" w14:paraId="59CE07AA"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012A9620"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Cultivated</w:t>
            </w:r>
            <w:r w:rsidRPr="00CE7A4F">
              <w:rPr>
                <w:rFonts w:ascii="Arial" w:hAnsi="Arial" w:cs="Arial"/>
                <w:color w:val="000000"/>
                <w:sz w:val="22"/>
                <w:szCs w:val="22"/>
              </w:rPr>
              <w:t xml:space="preserve"> (Sandy)</w:t>
            </w:r>
          </w:p>
        </w:tc>
      </w:tr>
      <w:tr w:rsidR="00C5146B" w:rsidRPr="00CE7A4F" w14:paraId="475FA92B"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5008EDE2"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019AD65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0.30</w:t>
            </w:r>
          </w:p>
        </w:tc>
        <w:tc>
          <w:tcPr>
            <w:tcW w:w="649" w:type="pct"/>
            <w:tcBorders>
              <w:top w:val="nil"/>
              <w:left w:val="nil"/>
              <w:bottom w:val="single" w:sz="8" w:space="0" w:color="auto"/>
              <w:right w:val="single" w:sz="8" w:space="0" w:color="auto"/>
            </w:tcBorders>
            <w:shd w:val="clear" w:color="auto" w:fill="auto"/>
            <w:vAlign w:val="center"/>
            <w:hideMark/>
          </w:tcPr>
          <w:p w14:paraId="2C1D75E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0.33</w:t>
            </w:r>
          </w:p>
        </w:tc>
        <w:tc>
          <w:tcPr>
            <w:tcW w:w="649" w:type="pct"/>
            <w:tcBorders>
              <w:top w:val="nil"/>
              <w:left w:val="nil"/>
              <w:bottom w:val="single" w:sz="8" w:space="0" w:color="auto"/>
              <w:right w:val="single" w:sz="8" w:space="0" w:color="auto"/>
            </w:tcBorders>
            <w:shd w:val="clear" w:color="auto" w:fill="auto"/>
            <w:vAlign w:val="center"/>
            <w:hideMark/>
          </w:tcPr>
          <w:p w14:paraId="01414F3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732" w:type="pct"/>
            <w:tcBorders>
              <w:top w:val="nil"/>
              <w:left w:val="nil"/>
              <w:bottom w:val="single" w:sz="8" w:space="0" w:color="auto"/>
              <w:right w:val="double" w:sz="6" w:space="0" w:color="auto"/>
            </w:tcBorders>
            <w:shd w:val="clear" w:color="auto" w:fill="auto"/>
            <w:vAlign w:val="center"/>
            <w:hideMark/>
          </w:tcPr>
          <w:p w14:paraId="4189326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r>
      <w:tr w:rsidR="00C5146B" w:rsidRPr="00CE7A4F" w14:paraId="013816F7"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3BE9BB1A"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10BB9E2E"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649" w:type="pct"/>
            <w:tcBorders>
              <w:top w:val="nil"/>
              <w:left w:val="nil"/>
              <w:bottom w:val="single" w:sz="8" w:space="0" w:color="auto"/>
              <w:right w:val="single" w:sz="8" w:space="0" w:color="auto"/>
            </w:tcBorders>
            <w:shd w:val="clear" w:color="auto" w:fill="auto"/>
            <w:vAlign w:val="center"/>
            <w:hideMark/>
          </w:tcPr>
          <w:p w14:paraId="08AFF400"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0.44</w:t>
            </w:r>
          </w:p>
        </w:tc>
        <w:tc>
          <w:tcPr>
            <w:tcW w:w="649" w:type="pct"/>
            <w:tcBorders>
              <w:top w:val="nil"/>
              <w:left w:val="nil"/>
              <w:bottom w:val="single" w:sz="8" w:space="0" w:color="auto"/>
              <w:right w:val="single" w:sz="8" w:space="0" w:color="auto"/>
            </w:tcBorders>
            <w:shd w:val="clear" w:color="auto" w:fill="auto"/>
            <w:vAlign w:val="center"/>
            <w:hideMark/>
          </w:tcPr>
          <w:p w14:paraId="61305AB2"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0.53</w:t>
            </w:r>
          </w:p>
        </w:tc>
        <w:tc>
          <w:tcPr>
            <w:tcW w:w="732" w:type="pct"/>
            <w:tcBorders>
              <w:top w:val="nil"/>
              <w:left w:val="nil"/>
              <w:bottom w:val="single" w:sz="8" w:space="0" w:color="auto"/>
              <w:right w:val="double" w:sz="6" w:space="0" w:color="auto"/>
            </w:tcBorders>
            <w:shd w:val="clear" w:color="auto" w:fill="auto"/>
            <w:vAlign w:val="center"/>
            <w:hideMark/>
          </w:tcPr>
          <w:p w14:paraId="17144F6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0.66</w:t>
            </w:r>
          </w:p>
        </w:tc>
      </w:tr>
      <w:tr w:rsidR="00C5146B" w:rsidRPr="00CE7A4F" w14:paraId="16E4205B"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5FD5B9B3"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2541FC2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0.52</w:t>
            </w:r>
          </w:p>
        </w:tc>
        <w:tc>
          <w:tcPr>
            <w:tcW w:w="649" w:type="pct"/>
            <w:tcBorders>
              <w:top w:val="nil"/>
              <w:left w:val="nil"/>
              <w:bottom w:val="single" w:sz="8" w:space="0" w:color="auto"/>
              <w:right w:val="single" w:sz="8" w:space="0" w:color="auto"/>
            </w:tcBorders>
            <w:shd w:val="clear" w:color="auto" w:fill="auto"/>
            <w:vAlign w:val="center"/>
            <w:hideMark/>
          </w:tcPr>
          <w:p w14:paraId="6F73D163"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0.57</w:t>
            </w:r>
          </w:p>
        </w:tc>
        <w:tc>
          <w:tcPr>
            <w:tcW w:w="649" w:type="pct"/>
            <w:tcBorders>
              <w:top w:val="nil"/>
              <w:left w:val="nil"/>
              <w:bottom w:val="single" w:sz="8" w:space="0" w:color="auto"/>
              <w:right w:val="single" w:sz="8" w:space="0" w:color="auto"/>
            </w:tcBorders>
            <w:shd w:val="clear" w:color="auto" w:fill="auto"/>
            <w:vAlign w:val="center"/>
            <w:hideMark/>
          </w:tcPr>
          <w:p w14:paraId="4934C604"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0.69</w:t>
            </w:r>
          </w:p>
        </w:tc>
        <w:tc>
          <w:tcPr>
            <w:tcW w:w="732" w:type="pct"/>
            <w:tcBorders>
              <w:top w:val="nil"/>
              <w:left w:val="nil"/>
              <w:bottom w:val="single" w:sz="8" w:space="0" w:color="auto"/>
              <w:right w:val="double" w:sz="6" w:space="0" w:color="auto"/>
            </w:tcBorders>
            <w:shd w:val="clear" w:color="auto" w:fill="auto"/>
            <w:vAlign w:val="center"/>
            <w:hideMark/>
          </w:tcPr>
          <w:p w14:paraId="089D5575"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0.86</w:t>
            </w:r>
          </w:p>
        </w:tc>
      </w:tr>
      <w:tr w:rsidR="00C5146B" w:rsidRPr="00CE7A4F" w14:paraId="20FA3A08"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48B9F509"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Cultivated</w:t>
            </w:r>
            <w:r w:rsidRPr="00CE7A4F">
              <w:rPr>
                <w:rFonts w:ascii="Arial" w:hAnsi="Arial" w:cs="Arial"/>
                <w:color w:val="000000"/>
                <w:sz w:val="22"/>
                <w:szCs w:val="22"/>
              </w:rPr>
              <w:t xml:space="preserve"> (Clay)</w:t>
            </w:r>
          </w:p>
        </w:tc>
      </w:tr>
      <w:tr w:rsidR="00C5146B" w:rsidRPr="00CE7A4F" w14:paraId="0C8C2B43"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3A90FDA1"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675ED03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c>
          <w:tcPr>
            <w:tcW w:w="649" w:type="pct"/>
            <w:tcBorders>
              <w:top w:val="nil"/>
              <w:left w:val="nil"/>
              <w:bottom w:val="single" w:sz="8" w:space="0" w:color="auto"/>
              <w:right w:val="single" w:sz="8" w:space="0" w:color="auto"/>
            </w:tcBorders>
            <w:shd w:val="clear" w:color="auto" w:fill="auto"/>
            <w:vAlign w:val="center"/>
            <w:hideMark/>
          </w:tcPr>
          <w:p w14:paraId="3B66E02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0.55</w:t>
            </w:r>
          </w:p>
        </w:tc>
        <w:tc>
          <w:tcPr>
            <w:tcW w:w="649" w:type="pct"/>
            <w:tcBorders>
              <w:top w:val="nil"/>
              <w:left w:val="nil"/>
              <w:bottom w:val="single" w:sz="8" w:space="0" w:color="auto"/>
              <w:right w:val="single" w:sz="8" w:space="0" w:color="auto"/>
            </w:tcBorders>
            <w:shd w:val="clear" w:color="auto" w:fill="auto"/>
            <w:vAlign w:val="center"/>
            <w:hideMark/>
          </w:tcPr>
          <w:p w14:paraId="74B293B4"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0.66</w:t>
            </w:r>
          </w:p>
        </w:tc>
        <w:tc>
          <w:tcPr>
            <w:tcW w:w="732" w:type="pct"/>
            <w:tcBorders>
              <w:top w:val="nil"/>
              <w:left w:val="nil"/>
              <w:bottom w:val="single" w:sz="8" w:space="0" w:color="auto"/>
              <w:right w:val="double" w:sz="6" w:space="0" w:color="auto"/>
            </w:tcBorders>
            <w:shd w:val="clear" w:color="auto" w:fill="auto"/>
            <w:vAlign w:val="center"/>
            <w:hideMark/>
          </w:tcPr>
          <w:p w14:paraId="01D9688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0.83</w:t>
            </w:r>
          </w:p>
        </w:tc>
      </w:tr>
      <w:tr w:rsidR="00C5146B" w:rsidRPr="00CE7A4F" w14:paraId="7096494F"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7864547F"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3C0A94F2"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0.60</w:t>
            </w:r>
          </w:p>
        </w:tc>
        <w:tc>
          <w:tcPr>
            <w:tcW w:w="649" w:type="pct"/>
            <w:tcBorders>
              <w:top w:val="nil"/>
              <w:left w:val="nil"/>
              <w:bottom w:val="single" w:sz="8" w:space="0" w:color="auto"/>
              <w:right w:val="single" w:sz="8" w:space="0" w:color="auto"/>
            </w:tcBorders>
            <w:shd w:val="clear" w:color="auto" w:fill="auto"/>
            <w:vAlign w:val="center"/>
            <w:hideMark/>
          </w:tcPr>
          <w:p w14:paraId="7D00EC8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0.66</w:t>
            </w:r>
          </w:p>
        </w:tc>
        <w:tc>
          <w:tcPr>
            <w:tcW w:w="649" w:type="pct"/>
            <w:tcBorders>
              <w:top w:val="nil"/>
              <w:left w:val="nil"/>
              <w:bottom w:val="single" w:sz="8" w:space="0" w:color="auto"/>
              <w:right w:val="single" w:sz="8" w:space="0" w:color="auto"/>
            </w:tcBorders>
            <w:shd w:val="clear" w:color="auto" w:fill="auto"/>
            <w:vAlign w:val="center"/>
            <w:hideMark/>
          </w:tcPr>
          <w:p w14:paraId="277F682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0.79</w:t>
            </w:r>
          </w:p>
        </w:tc>
        <w:tc>
          <w:tcPr>
            <w:tcW w:w="732" w:type="pct"/>
            <w:tcBorders>
              <w:top w:val="nil"/>
              <w:left w:val="nil"/>
              <w:bottom w:val="single" w:sz="8" w:space="0" w:color="auto"/>
              <w:right w:val="double" w:sz="6" w:space="0" w:color="auto"/>
            </w:tcBorders>
            <w:shd w:val="clear" w:color="auto" w:fill="auto"/>
            <w:vAlign w:val="center"/>
            <w:hideMark/>
          </w:tcPr>
          <w:p w14:paraId="5DCBDAD0"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0.99</w:t>
            </w:r>
          </w:p>
        </w:tc>
      </w:tr>
      <w:tr w:rsidR="00C5146B" w:rsidRPr="00CE7A4F" w14:paraId="03083D77" w14:textId="77777777" w:rsidTr="00F13BFB">
        <w:trPr>
          <w:trHeight w:val="330"/>
        </w:trPr>
        <w:tc>
          <w:tcPr>
            <w:tcW w:w="2168" w:type="pct"/>
            <w:tcBorders>
              <w:top w:val="nil"/>
              <w:left w:val="double" w:sz="6" w:space="0" w:color="auto"/>
              <w:bottom w:val="double" w:sz="6" w:space="0" w:color="auto"/>
              <w:right w:val="single" w:sz="8" w:space="0" w:color="auto"/>
            </w:tcBorders>
            <w:shd w:val="clear" w:color="auto" w:fill="auto"/>
            <w:vAlign w:val="center"/>
            <w:hideMark/>
          </w:tcPr>
          <w:p w14:paraId="50873D2E"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double" w:sz="6" w:space="0" w:color="auto"/>
              <w:right w:val="single" w:sz="8" w:space="0" w:color="auto"/>
            </w:tcBorders>
            <w:shd w:val="clear" w:color="auto" w:fill="auto"/>
            <w:vAlign w:val="center"/>
            <w:hideMark/>
          </w:tcPr>
          <w:p w14:paraId="6F42F3B0"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0.72</w:t>
            </w:r>
          </w:p>
        </w:tc>
        <w:tc>
          <w:tcPr>
            <w:tcW w:w="649" w:type="pct"/>
            <w:tcBorders>
              <w:top w:val="nil"/>
              <w:left w:val="nil"/>
              <w:bottom w:val="double" w:sz="6" w:space="0" w:color="auto"/>
              <w:right w:val="single" w:sz="8" w:space="0" w:color="auto"/>
            </w:tcBorders>
            <w:shd w:val="clear" w:color="auto" w:fill="auto"/>
            <w:vAlign w:val="center"/>
            <w:hideMark/>
          </w:tcPr>
          <w:p w14:paraId="768B88F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0.79</w:t>
            </w:r>
          </w:p>
        </w:tc>
        <w:tc>
          <w:tcPr>
            <w:tcW w:w="649" w:type="pct"/>
            <w:tcBorders>
              <w:top w:val="nil"/>
              <w:left w:val="nil"/>
              <w:bottom w:val="double" w:sz="6" w:space="0" w:color="auto"/>
              <w:right w:val="single" w:sz="8" w:space="0" w:color="auto"/>
            </w:tcBorders>
            <w:shd w:val="clear" w:color="auto" w:fill="auto"/>
            <w:vAlign w:val="center"/>
            <w:hideMark/>
          </w:tcPr>
          <w:p w14:paraId="621175DE"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0.95</w:t>
            </w:r>
          </w:p>
        </w:tc>
        <w:tc>
          <w:tcPr>
            <w:tcW w:w="732" w:type="pct"/>
            <w:tcBorders>
              <w:top w:val="nil"/>
              <w:left w:val="nil"/>
              <w:bottom w:val="double" w:sz="6" w:space="0" w:color="auto"/>
              <w:right w:val="double" w:sz="6" w:space="0" w:color="auto"/>
            </w:tcBorders>
            <w:shd w:val="clear" w:color="auto" w:fill="auto"/>
            <w:vAlign w:val="center"/>
            <w:hideMark/>
          </w:tcPr>
          <w:p w14:paraId="52E3AA4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1.00</w:t>
            </w:r>
          </w:p>
        </w:tc>
      </w:tr>
    </w:tbl>
    <w:p w14:paraId="6E2A9F45" w14:textId="77777777" w:rsidR="00C5146B" w:rsidRDefault="00C5146B" w:rsidP="00C5146B">
      <w:pPr>
        <w:tabs>
          <w:tab w:val="left" w:pos="720"/>
          <w:tab w:val="left" w:pos="1440"/>
          <w:tab w:val="left" w:pos="2160"/>
          <w:tab w:val="left" w:pos="7200"/>
        </w:tabs>
        <w:jc w:val="center"/>
        <w:rPr>
          <w:rFonts w:ascii="Arial" w:hAnsi="Arial"/>
          <w:i/>
        </w:rPr>
      </w:pPr>
      <w:r>
        <w:rPr>
          <w:rFonts w:ascii="Arial" w:hAnsi="Arial"/>
          <w:i/>
        </w:rPr>
        <w:t>Source: HERPICC Stormwater Drainage Manual, July 1995</w:t>
      </w:r>
      <w:r w:rsidR="00F817DA">
        <w:rPr>
          <w:rFonts w:ascii="Arial" w:hAnsi="Arial"/>
          <w:i/>
        </w:rPr>
        <w:t>, and other sources</w:t>
      </w:r>
      <w:r>
        <w:rPr>
          <w:rFonts w:ascii="Arial" w:hAnsi="Arial"/>
          <w:i/>
        </w:rPr>
        <w:t>.</w:t>
      </w:r>
    </w:p>
    <w:p w14:paraId="742D1E3D" w14:textId="77777777" w:rsidR="00C5146B"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color w:val="000000"/>
        </w:rPr>
        <w:sectPr w:rsidR="00C5146B" w:rsidSect="0024605E">
          <w:headerReference w:type="even" r:id="rId22"/>
          <w:headerReference w:type="default" r:id="rId23"/>
          <w:footerReference w:type="default" r:id="rId24"/>
          <w:headerReference w:type="first" r:id="rId25"/>
          <w:pgSz w:w="12240" w:h="15840" w:code="1"/>
          <w:pgMar w:top="720" w:right="3600" w:bottom="1152" w:left="720" w:header="720" w:footer="432" w:gutter="0"/>
          <w:pgNumType w:start="1"/>
          <w:cols w:space="720"/>
          <w:noEndnote/>
          <w:docGrid w:linePitch="272"/>
        </w:sectPr>
      </w:pPr>
    </w:p>
    <w:p w14:paraId="01EE0AF7"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sz w:val="22"/>
          <w:szCs w:val="22"/>
        </w:rPr>
      </w:pPr>
      <w:r w:rsidRPr="00CE7A4F">
        <w:rPr>
          <w:rFonts w:ascii="Arial" w:hAnsi="Arial" w:cs="Arial"/>
          <w:b/>
          <w:sz w:val="22"/>
          <w:szCs w:val="22"/>
        </w:rPr>
        <w:lastRenderedPageBreak/>
        <w:t>TABLE 2-3</w:t>
      </w:r>
    </w:p>
    <w:p w14:paraId="24276280" w14:textId="77777777" w:rsidR="00C5146B" w:rsidRPr="00E83DBE"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b/>
        </w:rPr>
      </w:pPr>
    </w:p>
    <w:tbl>
      <w:tblPr>
        <w:tblW w:w="5000" w:type="pct"/>
        <w:tblLook w:val="04A0" w:firstRow="1" w:lastRow="0" w:firstColumn="1" w:lastColumn="0" w:noHBand="0" w:noVBand="1"/>
      </w:tblPr>
      <w:tblGrid>
        <w:gridCol w:w="1943"/>
        <w:gridCol w:w="729"/>
        <w:gridCol w:w="661"/>
        <w:gridCol w:w="661"/>
        <w:gridCol w:w="698"/>
        <w:gridCol w:w="732"/>
        <w:gridCol w:w="661"/>
        <w:gridCol w:w="661"/>
        <w:gridCol w:w="698"/>
        <w:gridCol w:w="732"/>
        <w:gridCol w:w="661"/>
        <w:gridCol w:w="661"/>
        <w:gridCol w:w="698"/>
        <w:gridCol w:w="1278"/>
      </w:tblGrid>
      <w:tr w:rsidR="00C5146B" w:rsidRPr="00CE7A4F" w14:paraId="473C19EF" w14:textId="77777777" w:rsidTr="00F13BFB">
        <w:trPr>
          <w:trHeight w:val="405"/>
        </w:trPr>
        <w:tc>
          <w:tcPr>
            <w:tcW w:w="5000" w:type="pct"/>
            <w:gridSpan w:val="14"/>
            <w:tcBorders>
              <w:top w:val="double" w:sz="6" w:space="0" w:color="auto"/>
              <w:left w:val="double" w:sz="6" w:space="0" w:color="auto"/>
              <w:bottom w:val="single" w:sz="4" w:space="0" w:color="auto"/>
              <w:right w:val="double" w:sz="6" w:space="0" w:color="000000"/>
            </w:tcBorders>
            <w:shd w:val="pct12" w:color="auto" w:fill="auto"/>
            <w:vAlign w:val="center"/>
            <w:hideMark/>
          </w:tcPr>
          <w:p w14:paraId="15FA87E5" w14:textId="77777777" w:rsidR="00C5146B" w:rsidRPr="00CE7A4F" w:rsidRDefault="00C5146B" w:rsidP="00F13BFB">
            <w:pPr>
              <w:jc w:val="center"/>
              <w:rPr>
                <w:rFonts w:ascii="Arial" w:hAnsi="Arial" w:cs="Arial"/>
                <w:b/>
                <w:bCs/>
                <w:color w:val="000000"/>
              </w:rPr>
            </w:pPr>
            <w:r w:rsidRPr="00CE7A4F">
              <w:rPr>
                <w:rFonts w:ascii="Arial" w:hAnsi="Arial" w:cs="Arial"/>
                <w:b/>
                <w:bCs/>
                <w:color w:val="000000"/>
              </w:rPr>
              <w:t>Runoff Coefficients by Land Use, Typical Inlet Times, and Storm Recurrence Interval</w:t>
            </w:r>
          </w:p>
        </w:tc>
      </w:tr>
      <w:tr w:rsidR="00C5146B" w:rsidRPr="00CE7A4F" w14:paraId="519E27DB" w14:textId="77777777" w:rsidTr="00F13BFB">
        <w:trPr>
          <w:trHeight w:val="600"/>
        </w:trPr>
        <w:tc>
          <w:tcPr>
            <w:tcW w:w="847" w:type="pct"/>
            <w:vMerge w:val="restart"/>
            <w:tcBorders>
              <w:top w:val="nil"/>
              <w:left w:val="double" w:sz="6" w:space="0" w:color="auto"/>
              <w:bottom w:val="double" w:sz="6" w:space="0" w:color="000000"/>
              <w:right w:val="single" w:sz="4" w:space="0" w:color="auto"/>
            </w:tcBorders>
            <w:shd w:val="clear" w:color="auto" w:fill="auto"/>
            <w:vAlign w:val="center"/>
            <w:hideMark/>
          </w:tcPr>
          <w:p w14:paraId="67BBB313"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Land Use</w:t>
            </w:r>
          </w:p>
        </w:tc>
        <w:tc>
          <w:tcPr>
            <w:tcW w:w="3594" w:type="pct"/>
            <w:gridSpan w:val="12"/>
            <w:tcBorders>
              <w:top w:val="single" w:sz="4" w:space="0" w:color="auto"/>
              <w:left w:val="nil"/>
              <w:bottom w:val="single" w:sz="4" w:space="0" w:color="auto"/>
              <w:right w:val="single" w:sz="4" w:space="0" w:color="auto"/>
            </w:tcBorders>
            <w:shd w:val="clear" w:color="auto" w:fill="auto"/>
            <w:vAlign w:val="center"/>
            <w:hideMark/>
          </w:tcPr>
          <w:p w14:paraId="26D1C429"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 xml:space="preserve">Runoff Coefficients "C" </w:t>
            </w:r>
            <w:r w:rsidRPr="00CE7A4F">
              <w:rPr>
                <w:rFonts w:ascii="Arial" w:hAnsi="Arial" w:cs="Arial"/>
                <w:i/>
                <w:iCs/>
                <w:color w:val="000000"/>
              </w:rPr>
              <w:br/>
              <w:t>(by Storm Recurrence Interval)</w:t>
            </w:r>
          </w:p>
        </w:tc>
        <w:tc>
          <w:tcPr>
            <w:tcW w:w="559" w:type="pct"/>
            <w:vMerge w:val="restart"/>
            <w:tcBorders>
              <w:top w:val="nil"/>
              <w:left w:val="single" w:sz="4" w:space="0" w:color="auto"/>
              <w:bottom w:val="double" w:sz="6" w:space="0" w:color="000000"/>
              <w:right w:val="double" w:sz="6" w:space="0" w:color="auto"/>
            </w:tcBorders>
            <w:shd w:val="clear" w:color="auto" w:fill="auto"/>
            <w:vAlign w:val="center"/>
            <w:hideMark/>
          </w:tcPr>
          <w:p w14:paraId="585F0DB8"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Inlet Time</w:t>
            </w:r>
            <w:r w:rsidRPr="00CE7A4F">
              <w:rPr>
                <w:rFonts w:ascii="Arial" w:hAnsi="Arial" w:cs="Arial"/>
                <w:i/>
                <w:iCs/>
                <w:color w:val="000000"/>
              </w:rPr>
              <w:br/>
              <w:t>(Minutes)</w:t>
            </w:r>
            <w:r w:rsidRPr="00CE7A4F">
              <w:rPr>
                <w:rFonts w:ascii="Arial" w:hAnsi="Arial" w:cs="Arial"/>
                <w:i/>
                <w:iCs/>
                <w:color w:val="000000"/>
              </w:rPr>
              <w:br/>
              <w:t>(4)</w:t>
            </w:r>
          </w:p>
        </w:tc>
      </w:tr>
      <w:tr w:rsidR="00C5146B" w:rsidRPr="00CE7A4F" w14:paraId="1C27AAD1" w14:textId="77777777" w:rsidTr="00F13BFB">
        <w:trPr>
          <w:trHeight w:val="600"/>
        </w:trPr>
        <w:tc>
          <w:tcPr>
            <w:tcW w:w="847" w:type="pct"/>
            <w:vMerge/>
            <w:tcBorders>
              <w:top w:val="nil"/>
              <w:left w:val="double" w:sz="6" w:space="0" w:color="auto"/>
              <w:bottom w:val="double" w:sz="6" w:space="0" w:color="000000"/>
              <w:right w:val="single" w:sz="4" w:space="0" w:color="auto"/>
            </w:tcBorders>
            <w:vAlign w:val="center"/>
            <w:hideMark/>
          </w:tcPr>
          <w:p w14:paraId="3B6BD87F" w14:textId="77777777" w:rsidR="00C5146B" w:rsidRPr="00CE7A4F" w:rsidRDefault="00C5146B" w:rsidP="00F13BFB">
            <w:pPr>
              <w:rPr>
                <w:rFonts w:ascii="Arial" w:hAnsi="Arial" w:cs="Arial"/>
                <w:i/>
                <w:iCs/>
                <w:color w:val="000000"/>
              </w:rPr>
            </w:pPr>
          </w:p>
        </w:tc>
        <w:tc>
          <w:tcPr>
            <w:tcW w:w="1198" w:type="pct"/>
            <w:gridSpan w:val="4"/>
            <w:tcBorders>
              <w:top w:val="single" w:sz="4" w:space="0" w:color="auto"/>
              <w:left w:val="nil"/>
              <w:bottom w:val="single" w:sz="4" w:space="0" w:color="auto"/>
              <w:right w:val="single" w:sz="4" w:space="0" w:color="auto"/>
            </w:tcBorders>
            <w:shd w:val="clear" w:color="auto" w:fill="auto"/>
            <w:vAlign w:val="center"/>
            <w:hideMark/>
          </w:tcPr>
          <w:p w14:paraId="335D551B" w14:textId="77777777" w:rsidR="00C5146B" w:rsidRPr="00CE7A4F" w:rsidRDefault="00C5146B" w:rsidP="00F13BFB">
            <w:pPr>
              <w:jc w:val="center"/>
              <w:rPr>
                <w:rFonts w:ascii="Arial" w:hAnsi="Arial" w:cs="Arial"/>
                <w:color w:val="000000"/>
              </w:rPr>
            </w:pPr>
            <w:r w:rsidRPr="00CE7A4F">
              <w:rPr>
                <w:rFonts w:ascii="Arial" w:hAnsi="Arial" w:cs="Arial"/>
                <w:color w:val="000000"/>
              </w:rPr>
              <w:t>Flat</w:t>
            </w:r>
            <w:r w:rsidRPr="00CE7A4F">
              <w:rPr>
                <w:rFonts w:ascii="Arial" w:hAnsi="Arial" w:cs="Arial"/>
                <w:color w:val="000000"/>
              </w:rPr>
              <w:br/>
              <w:t>(1)</w:t>
            </w:r>
          </w:p>
        </w:tc>
        <w:tc>
          <w:tcPr>
            <w:tcW w:w="1198" w:type="pct"/>
            <w:gridSpan w:val="4"/>
            <w:tcBorders>
              <w:top w:val="single" w:sz="4" w:space="0" w:color="auto"/>
              <w:left w:val="nil"/>
              <w:bottom w:val="single" w:sz="4" w:space="0" w:color="auto"/>
              <w:right w:val="single" w:sz="4" w:space="0" w:color="auto"/>
            </w:tcBorders>
            <w:shd w:val="clear" w:color="auto" w:fill="auto"/>
            <w:vAlign w:val="center"/>
            <w:hideMark/>
          </w:tcPr>
          <w:p w14:paraId="1E96C5E7" w14:textId="77777777" w:rsidR="00C5146B" w:rsidRPr="00CE7A4F" w:rsidRDefault="00C5146B" w:rsidP="00F13BFB">
            <w:pPr>
              <w:jc w:val="center"/>
              <w:rPr>
                <w:rFonts w:ascii="Arial" w:hAnsi="Arial" w:cs="Arial"/>
                <w:color w:val="000000"/>
              </w:rPr>
            </w:pPr>
            <w:r w:rsidRPr="00CE7A4F">
              <w:rPr>
                <w:rFonts w:ascii="Arial" w:hAnsi="Arial" w:cs="Arial"/>
                <w:color w:val="000000"/>
              </w:rPr>
              <w:t>Rolling</w:t>
            </w:r>
            <w:r w:rsidRPr="00CE7A4F">
              <w:rPr>
                <w:rFonts w:ascii="Arial" w:hAnsi="Arial" w:cs="Arial"/>
                <w:color w:val="000000"/>
              </w:rPr>
              <w:br/>
              <w:t>(2)</w:t>
            </w:r>
          </w:p>
        </w:tc>
        <w:tc>
          <w:tcPr>
            <w:tcW w:w="1198" w:type="pct"/>
            <w:gridSpan w:val="4"/>
            <w:tcBorders>
              <w:top w:val="single" w:sz="4" w:space="0" w:color="auto"/>
              <w:left w:val="nil"/>
              <w:bottom w:val="single" w:sz="4" w:space="0" w:color="auto"/>
              <w:right w:val="single" w:sz="4" w:space="0" w:color="auto"/>
            </w:tcBorders>
            <w:shd w:val="clear" w:color="auto" w:fill="auto"/>
            <w:vAlign w:val="center"/>
            <w:hideMark/>
          </w:tcPr>
          <w:p w14:paraId="1932E146" w14:textId="77777777" w:rsidR="00C5146B" w:rsidRPr="00CE7A4F" w:rsidRDefault="00C5146B" w:rsidP="00F13BFB">
            <w:pPr>
              <w:jc w:val="center"/>
              <w:rPr>
                <w:rFonts w:ascii="Arial" w:hAnsi="Arial" w:cs="Arial"/>
                <w:color w:val="000000"/>
              </w:rPr>
            </w:pPr>
            <w:r w:rsidRPr="00CE7A4F">
              <w:rPr>
                <w:rFonts w:ascii="Arial" w:hAnsi="Arial" w:cs="Arial"/>
                <w:color w:val="000000"/>
              </w:rPr>
              <w:t>Steep</w:t>
            </w:r>
            <w:r w:rsidRPr="00CE7A4F">
              <w:rPr>
                <w:rFonts w:ascii="Arial" w:hAnsi="Arial" w:cs="Arial"/>
                <w:color w:val="000000"/>
              </w:rPr>
              <w:br/>
              <w:t>(3)</w:t>
            </w:r>
          </w:p>
        </w:tc>
        <w:tc>
          <w:tcPr>
            <w:tcW w:w="559" w:type="pct"/>
            <w:vMerge/>
            <w:tcBorders>
              <w:top w:val="nil"/>
              <w:left w:val="single" w:sz="4" w:space="0" w:color="auto"/>
              <w:bottom w:val="double" w:sz="6" w:space="0" w:color="000000"/>
              <w:right w:val="double" w:sz="6" w:space="0" w:color="auto"/>
            </w:tcBorders>
            <w:vAlign w:val="center"/>
            <w:hideMark/>
          </w:tcPr>
          <w:p w14:paraId="4FF8F04D" w14:textId="77777777" w:rsidR="00C5146B" w:rsidRPr="00CE7A4F" w:rsidRDefault="00C5146B" w:rsidP="00F13BFB">
            <w:pPr>
              <w:rPr>
                <w:rFonts w:ascii="Arial" w:hAnsi="Arial" w:cs="Arial"/>
                <w:i/>
                <w:iCs/>
                <w:color w:val="000000"/>
              </w:rPr>
            </w:pPr>
          </w:p>
        </w:tc>
      </w:tr>
      <w:tr w:rsidR="00C5146B" w:rsidRPr="00CE7A4F" w14:paraId="5F6529C3" w14:textId="77777777" w:rsidTr="00F13BFB">
        <w:trPr>
          <w:trHeight w:val="330"/>
        </w:trPr>
        <w:tc>
          <w:tcPr>
            <w:tcW w:w="847" w:type="pct"/>
            <w:vMerge/>
            <w:tcBorders>
              <w:top w:val="nil"/>
              <w:left w:val="double" w:sz="6" w:space="0" w:color="auto"/>
              <w:bottom w:val="double" w:sz="6" w:space="0" w:color="000000"/>
              <w:right w:val="single" w:sz="4" w:space="0" w:color="auto"/>
            </w:tcBorders>
            <w:vAlign w:val="center"/>
            <w:hideMark/>
          </w:tcPr>
          <w:p w14:paraId="38D0DC88" w14:textId="77777777" w:rsidR="00C5146B" w:rsidRPr="00CE7A4F" w:rsidRDefault="00C5146B" w:rsidP="00F13BFB">
            <w:pPr>
              <w:rPr>
                <w:rFonts w:ascii="Arial" w:hAnsi="Arial" w:cs="Arial"/>
                <w:i/>
                <w:iCs/>
                <w:color w:val="000000"/>
              </w:rPr>
            </w:pPr>
          </w:p>
        </w:tc>
        <w:tc>
          <w:tcPr>
            <w:tcW w:w="318" w:type="pct"/>
            <w:tcBorders>
              <w:top w:val="nil"/>
              <w:left w:val="nil"/>
              <w:bottom w:val="double" w:sz="6" w:space="0" w:color="auto"/>
              <w:right w:val="single" w:sz="4" w:space="0" w:color="auto"/>
            </w:tcBorders>
            <w:shd w:val="clear" w:color="auto" w:fill="auto"/>
            <w:vAlign w:val="center"/>
            <w:hideMark/>
          </w:tcPr>
          <w:p w14:paraId="3FA9279F"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&lt; 25 year</w:t>
            </w:r>
          </w:p>
        </w:tc>
        <w:tc>
          <w:tcPr>
            <w:tcW w:w="288" w:type="pct"/>
            <w:tcBorders>
              <w:top w:val="nil"/>
              <w:left w:val="nil"/>
              <w:bottom w:val="double" w:sz="6" w:space="0" w:color="auto"/>
              <w:right w:val="single" w:sz="4" w:space="0" w:color="auto"/>
            </w:tcBorders>
            <w:shd w:val="clear" w:color="auto" w:fill="auto"/>
            <w:vAlign w:val="center"/>
            <w:hideMark/>
          </w:tcPr>
          <w:p w14:paraId="5761CCE9"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25 year</w:t>
            </w:r>
          </w:p>
        </w:tc>
        <w:tc>
          <w:tcPr>
            <w:tcW w:w="288" w:type="pct"/>
            <w:tcBorders>
              <w:top w:val="nil"/>
              <w:left w:val="nil"/>
              <w:bottom w:val="double" w:sz="6" w:space="0" w:color="auto"/>
              <w:right w:val="single" w:sz="4" w:space="0" w:color="auto"/>
            </w:tcBorders>
            <w:shd w:val="clear" w:color="auto" w:fill="auto"/>
            <w:vAlign w:val="center"/>
            <w:hideMark/>
          </w:tcPr>
          <w:p w14:paraId="5DFEF1CA"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50 year</w:t>
            </w:r>
          </w:p>
        </w:tc>
        <w:tc>
          <w:tcPr>
            <w:tcW w:w="304" w:type="pct"/>
            <w:tcBorders>
              <w:top w:val="nil"/>
              <w:left w:val="nil"/>
              <w:bottom w:val="double" w:sz="6" w:space="0" w:color="auto"/>
              <w:right w:val="single" w:sz="4" w:space="0" w:color="auto"/>
            </w:tcBorders>
            <w:shd w:val="clear" w:color="auto" w:fill="auto"/>
            <w:vAlign w:val="center"/>
            <w:hideMark/>
          </w:tcPr>
          <w:p w14:paraId="188EC8D9"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100 year</w:t>
            </w:r>
          </w:p>
        </w:tc>
        <w:tc>
          <w:tcPr>
            <w:tcW w:w="319" w:type="pct"/>
            <w:tcBorders>
              <w:top w:val="nil"/>
              <w:left w:val="nil"/>
              <w:bottom w:val="double" w:sz="6" w:space="0" w:color="auto"/>
              <w:right w:val="single" w:sz="4" w:space="0" w:color="auto"/>
            </w:tcBorders>
            <w:shd w:val="clear" w:color="auto" w:fill="auto"/>
            <w:vAlign w:val="center"/>
            <w:hideMark/>
          </w:tcPr>
          <w:p w14:paraId="38BBE6FA"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&lt; 25 year</w:t>
            </w:r>
          </w:p>
        </w:tc>
        <w:tc>
          <w:tcPr>
            <w:tcW w:w="288" w:type="pct"/>
            <w:tcBorders>
              <w:top w:val="nil"/>
              <w:left w:val="nil"/>
              <w:bottom w:val="double" w:sz="6" w:space="0" w:color="auto"/>
              <w:right w:val="single" w:sz="4" w:space="0" w:color="auto"/>
            </w:tcBorders>
            <w:shd w:val="clear" w:color="auto" w:fill="auto"/>
            <w:vAlign w:val="center"/>
            <w:hideMark/>
          </w:tcPr>
          <w:p w14:paraId="1B98DCDD"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25 year</w:t>
            </w:r>
          </w:p>
        </w:tc>
        <w:tc>
          <w:tcPr>
            <w:tcW w:w="288" w:type="pct"/>
            <w:tcBorders>
              <w:top w:val="nil"/>
              <w:left w:val="nil"/>
              <w:bottom w:val="double" w:sz="6" w:space="0" w:color="auto"/>
              <w:right w:val="single" w:sz="4" w:space="0" w:color="auto"/>
            </w:tcBorders>
            <w:shd w:val="clear" w:color="auto" w:fill="auto"/>
            <w:vAlign w:val="center"/>
            <w:hideMark/>
          </w:tcPr>
          <w:p w14:paraId="525DCE2B"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50 year</w:t>
            </w:r>
          </w:p>
        </w:tc>
        <w:tc>
          <w:tcPr>
            <w:tcW w:w="304" w:type="pct"/>
            <w:tcBorders>
              <w:top w:val="nil"/>
              <w:left w:val="nil"/>
              <w:bottom w:val="double" w:sz="6" w:space="0" w:color="auto"/>
              <w:right w:val="single" w:sz="4" w:space="0" w:color="auto"/>
            </w:tcBorders>
            <w:shd w:val="clear" w:color="auto" w:fill="auto"/>
            <w:vAlign w:val="center"/>
            <w:hideMark/>
          </w:tcPr>
          <w:p w14:paraId="73BB3730"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100 year</w:t>
            </w:r>
          </w:p>
        </w:tc>
        <w:tc>
          <w:tcPr>
            <w:tcW w:w="319" w:type="pct"/>
            <w:tcBorders>
              <w:top w:val="nil"/>
              <w:left w:val="nil"/>
              <w:bottom w:val="double" w:sz="6" w:space="0" w:color="auto"/>
              <w:right w:val="single" w:sz="4" w:space="0" w:color="auto"/>
            </w:tcBorders>
            <w:shd w:val="clear" w:color="auto" w:fill="auto"/>
            <w:vAlign w:val="center"/>
            <w:hideMark/>
          </w:tcPr>
          <w:p w14:paraId="70411808"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&lt; 25 year</w:t>
            </w:r>
          </w:p>
        </w:tc>
        <w:tc>
          <w:tcPr>
            <w:tcW w:w="288" w:type="pct"/>
            <w:tcBorders>
              <w:top w:val="nil"/>
              <w:left w:val="nil"/>
              <w:bottom w:val="double" w:sz="6" w:space="0" w:color="auto"/>
              <w:right w:val="single" w:sz="4" w:space="0" w:color="auto"/>
            </w:tcBorders>
            <w:shd w:val="clear" w:color="auto" w:fill="auto"/>
            <w:vAlign w:val="center"/>
            <w:hideMark/>
          </w:tcPr>
          <w:p w14:paraId="0C43E4D1"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25 year</w:t>
            </w:r>
          </w:p>
        </w:tc>
        <w:tc>
          <w:tcPr>
            <w:tcW w:w="288" w:type="pct"/>
            <w:tcBorders>
              <w:top w:val="nil"/>
              <w:left w:val="nil"/>
              <w:bottom w:val="double" w:sz="6" w:space="0" w:color="auto"/>
              <w:right w:val="single" w:sz="4" w:space="0" w:color="auto"/>
            </w:tcBorders>
            <w:shd w:val="clear" w:color="auto" w:fill="auto"/>
            <w:vAlign w:val="center"/>
            <w:hideMark/>
          </w:tcPr>
          <w:p w14:paraId="23ADEDC9"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50 year</w:t>
            </w:r>
          </w:p>
        </w:tc>
        <w:tc>
          <w:tcPr>
            <w:tcW w:w="304" w:type="pct"/>
            <w:tcBorders>
              <w:top w:val="nil"/>
              <w:left w:val="nil"/>
              <w:bottom w:val="double" w:sz="6" w:space="0" w:color="auto"/>
              <w:right w:val="single" w:sz="4" w:space="0" w:color="auto"/>
            </w:tcBorders>
            <w:shd w:val="clear" w:color="auto" w:fill="auto"/>
            <w:vAlign w:val="center"/>
            <w:hideMark/>
          </w:tcPr>
          <w:p w14:paraId="6287F2E9"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100 year</w:t>
            </w:r>
          </w:p>
        </w:tc>
        <w:tc>
          <w:tcPr>
            <w:tcW w:w="559" w:type="pct"/>
            <w:vMerge/>
            <w:tcBorders>
              <w:top w:val="nil"/>
              <w:left w:val="single" w:sz="4" w:space="0" w:color="auto"/>
              <w:bottom w:val="double" w:sz="6" w:space="0" w:color="000000"/>
              <w:right w:val="double" w:sz="6" w:space="0" w:color="auto"/>
            </w:tcBorders>
            <w:vAlign w:val="center"/>
            <w:hideMark/>
          </w:tcPr>
          <w:p w14:paraId="147ECC02" w14:textId="77777777" w:rsidR="00C5146B" w:rsidRPr="00CE7A4F" w:rsidRDefault="00C5146B" w:rsidP="00F13BFB">
            <w:pPr>
              <w:rPr>
                <w:rFonts w:ascii="Arial" w:hAnsi="Arial" w:cs="Arial"/>
                <w:i/>
                <w:iCs/>
                <w:color w:val="000000"/>
              </w:rPr>
            </w:pPr>
          </w:p>
        </w:tc>
      </w:tr>
      <w:tr w:rsidR="00C5146B" w:rsidRPr="00CE7A4F" w14:paraId="2FB466EE" w14:textId="77777777" w:rsidTr="00F13BFB">
        <w:trPr>
          <w:trHeight w:val="345"/>
        </w:trPr>
        <w:tc>
          <w:tcPr>
            <w:tcW w:w="847" w:type="pct"/>
            <w:tcBorders>
              <w:top w:val="nil"/>
              <w:left w:val="double" w:sz="6" w:space="0" w:color="auto"/>
              <w:bottom w:val="single" w:sz="12" w:space="0" w:color="auto"/>
              <w:right w:val="single" w:sz="8" w:space="0" w:color="auto"/>
            </w:tcBorders>
            <w:shd w:val="clear" w:color="auto" w:fill="auto"/>
            <w:vAlign w:val="center"/>
            <w:hideMark/>
          </w:tcPr>
          <w:p w14:paraId="47001128" w14:textId="77777777" w:rsidR="00C5146B" w:rsidRPr="00CE7A4F" w:rsidRDefault="00C5146B" w:rsidP="00F13BFB">
            <w:pPr>
              <w:rPr>
                <w:rFonts w:ascii="Arial" w:hAnsi="Arial" w:cs="Arial"/>
                <w:color w:val="000000"/>
              </w:rPr>
            </w:pPr>
            <w:r w:rsidRPr="00CE7A4F">
              <w:rPr>
                <w:rFonts w:ascii="Arial" w:hAnsi="Arial" w:cs="Arial"/>
                <w:color w:val="000000"/>
              </w:rPr>
              <w:t>Commercial</w:t>
            </w:r>
            <w:r w:rsidRPr="00CE7A4F">
              <w:rPr>
                <w:rFonts w:ascii="Arial" w:hAnsi="Arial" w:cs="Arial"/>
                <w:i/>
                <w:iCs/>
                <w:color w:val="000000"/>
              </w:rPr>
              <w:t xml:space="preserve"> (CBD)</w:t>
            </w:r>
          </w:p>
        </w:tc>
        <w:tc>
          <w:tcPr>
            <w:tcW w:w="318" w:type="pct"/>
            <w:tcBorders>
              <w:top w:val="nil"/>
              <w:left w:val="nil"/>
              <w:bottom w:val="single" w:sz="12" w:space="0" w:color="auto"/>
              <w:right w:val="single" w:sz="8" w:space="0" w:color="auto"/>
            </w:tcBorders>
            <w:shd w:val="clear" w:color="auto" w:fill="auto"/>
            <w:vAlign w:val="center"/>
            <w:hideMark/>
          </w:tcPr>
          <w:p w14:paraId="689EF3E9" w14:textId="77777777" w:rsidR="00C5146B" w:rsidRPr="00CE7A4F" w:rsidRDefault="00C5146B" w:rsidP="00F13BFB">
            <w:pPr>
              <w:jc w:val="center"/>
              <w:rPr>
                <w:rFonts w:ascii="Arial" w:hAnsi="Arial" w:cs="Arial"/>
                <w:color w:val="000000"/>
              </w:rPr>
            </w:pPr>
            <w:r w:rsidRPr="00CE7A4F">
              <w:rPr>
                <w:rFonts w:ascii="Arial" w:hAnsi="Arial" w:cs="Arial"/>
                <w:color w:val="000000"/>
              </w:rPr>
              <w:t>0.75</w:t>
            </w:r>
          </w:p>
        </w:tc>
        <w:tc>
          <w:tcPr>
            <w:tcW w:w="288" w:type="pct"/>
            <w:tcBorders>
              <w:top w:val="nil"/>
              <w:left w:val="nil"/>
              <w:bottom w:val="single" w:sz="12" w:space="0" w:color="auto"/>
              <w:right w:val="single" w:sz="8" w:space="0" w:color="auto"/>
            </w:tcBorders>
            <w:shd w:val="clear" w:color="auto" w:fill="auto"/>
            <w:vAlign w:val="center"/>
            <w:hideMark/>
          </w:tcPr>
          <w:p w14:paraId="35001D51" w14:textId="77777777" w:rsidR="00C5146B" w:rsidRPr="00CE7A4F" w:rsidRDefault="00C5146B" w:rsidP="00F13BFB">
            <w:pPr>
              <w:jc w:val="center"/>
              <w:rPr>
                <w:rFonts w:ascii="Arial" w:hAnsi="Arial" w:cs="Arial"/>
                <w:color w:val="000000"/>
              </w:rPr>
            </w:pPr>
            <w:r w:rsidRPr="00CE7A4F">
              <w:rPr>
                <w:rFonts w:ascii="Arial" w:hAnsi="Arial" w:cs="Arial"/>
                <w:color w:val="000000"/>
              </w:rPr>
              <w:t>0.83</w:t>
            </w:r>
          </w:p>
        </w:tc>
        <w:tc>
          <w:tcPr>
            <w:tcW w:w="288" w:type="pct"/>
            <w:tcBorders>
              <w:top w:val="nil"/>
              <w:left w:val="nil"/>
              <w:bottom w:val="single" w:sz="12" w:space="0" w:color="auto"/>
              <w:right w:val="single" w:sz="8" w:space="0" w:color="auto"/>
            </w:tcBorders>
            <w:shd w:val="clear" w:color="auto" w:fill="auto"/>
            <w:vAlign w:val="center"/>
            <w:hideMark/>
          </w:tcPr>
          <w:p w14:paraId="607186F0" w14:textId="77777777" w:rsidR="00C5146B" w:rsidRPr="00CE7A4F" w:rsidRDefault="00C5146B" w:rsidP="00F13BFB">
            <w:pPr>
              <w:jc w:val="center"/>
              <w:rPr>
                <w:rFonts w:ascii="Arial" w:hAnsi="Arial" w:cs="Arial"/>
                <w:color w:val="000000"/>
              </w:rPr>
            </w:pPr>
            <w:r w:rsidRPr="00CE7A4F">
              <w:rPr>
                <w:rFonts w:ascii="Arial" w:hAnsi="Arial" w:cs="Arial"/>
                <w:color w:val="000000"/>
              </w:rPr>
              <w:t>0.99</w:t>
            </w:r>
          </w:p>
        </w:tc>
        <w:tc>
          <w:tcPr>
            <w:tcW w:w="304" w:type="pct"/>
            <w:tcBorders>
              <w:top w:val="nil"/>
              <w:left w:val="nil"/>
              <w:bottom w:val="single" w:sz="12" w:space="0" w:color="auto"/>
              <w:right w:val="single" w:sz="8" w:space="0" w:color="auto"/>
            </w:tcBorders>
            <w:shd w:val="clear" w:color="auto" w:fill="auto"/>
            <w:vAlign w:val="center"/>
            <w:hideMark/>
          </w:tcPr>
          <w:p w14:paraId="7E528F35"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19" w:type="pct"/>
            <w:tcBorders>
              <w:top w:val="nil"/>
              <w:left w:val="nil"/>
              <w:bottom w:val="single" w:sz="12" w:space="0" w:color="auto"/>
              <w:right w:val="single" w:sz="8" w:space="0" w:color="auto"/>
            </w:tcBorders>
            <w:shd w:val="clear" w:color="auto" w:fill="auto"/>
            <w:vAlign w:val="center"/>
            <w:hideMark/>
          </w:tcPr>
          <w:p w14:paraId="404CE548" w14:textId="77777777" w:rsidR="00C5146B" w:rsidRPr="00CE7A4F" w:rsidRDefault="00C5146B" w:rsidP="00F13BFB">
            <w:pPr>
              <w:jc w:val="center"/>
              <w:rPr>
                <w:rFonts w:ascii="Arial" w:hAnsi="Arial" w:cs="Arial"/>
                <w:color w:val="000000"/>
              </w:rPr>
            </w:pPr>
            <w:r w:rsidRPr="00CE7A4F">
              <w:rPr>
                <w:rFonts w:ascii="Arial" w:hAnsi="Arial" w:cs="Arial"/>
                <w:color w:val="000000"/>
              </w:rPr>
              <w:t>0.83</w:t>
            </w:r>
          </w:p>
        </w:tc>
        <w:tc>
          <w:tcPr>
            <w:tcW w:w="288" w:type="pct"/>
            <w:tcBorders>
              <w:top w:val="nil"/>
              <w:left w:val="nil"/>
              <w:bottom w:val="single" w:sz="12" w:space="0" w:color="auto"/>
              <w:right w:val="single" w:sz="8" w:space="0" w:color="auto"/>
            </w:tcBorders>
            <w:shd w:val="clear" w:color="auto" w:fill="auto"/>
            <w:vAlign w:val="center"/>
            <w:hideMark/>
          </w:tcPr>
          <w:p w14:paraId="6104CCE7" w14:textId="77777777" w:rsidR="00C5146B" w:rsidRPr="00CE7A4F" w:rsidRDefault="00C5146B" w:rsidP="00F13BFB">
            <w:pPr>
              <w:jc w:val="center"/>
              <w:rPr>
                <w:rFonts w:ascii="Arial" w:hAnsi="Arial" w:cs="Arial"/>
                <w:color w:val="000000"/>
              </w:rPr>
            </w:pPr>
            <w:r w:rsidRPr="00CE7A4F">
              <w:rPr>
                <w:rFonts w:ascii="Arial" w:hAnsi="Arial" w:cs="Arial"/>
                <w:color w:val="000000"/>
              </w:rPr>
              <w:t>0.91</w:t>
            </w:r>
          </w:p>
        </w:tc>
        <w:tc>
          <w:tcPr>
            <w:tcW w:w="288" w:type="pct"/>
            <w:tcBorders>
              <w:top w:val="nil"/>
              <w:left w:val="nil"/>
              <w:bottom w:val="single" w:sz="12" w:space="0" w:color="auto"/>
              <w:right w:val="single" w:sz="8" w:space="0" w:color="auto"/>
            </w:tcBorders>
            <w:shd w:val="clear" w:color="auto" w:fill="auto"/>
            <w:vAlign w:val="center"/>
            <w:hideMark/>
          </w:tcPr>
          <w:p w14:paraId="10359A47"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04" w:type="pct"/>
            <w:tcBorders>
              <w:top w:val="nil"/>
              <w:left w:val="nil"/>
              <w:bottom w:val="single" w:sz="12" w:space="0" w:color="auto"/>
              <w:right w:val="single" w:sz="8" w:space="0" w:color="auto"/>
            </w:tcBorders>
            <w:shd w:val="clear" w:color="auto" w:fill="auto"/>
            <w:vAlign w:val="center"/>
            <w:hideMark/>
          </w:tcPr>
          <w:p w14:paraId="736C5FE5"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19" w:type="pct"/>
            <w:tcBorders>
              <w:top w:val="nil"/>
              <w:left w:val="nil"/>
              <w:bottom w:val="single" w:sz="12" w:space="0" w:color="auto"/>
              <w:right w:val="single" w:sz="8" w:space="0" w:color="auto"/>
            </w:tcBorders>
            <w:shd w:val="clear" w:color="auto" w:fill="auto"/>
            <w:vAlign w:val="center"/>
            <w:hideMark/>
          </w:tcPr>
          <w:p w14:paraId="1FA7C6AF" w14:textId="77777777" w:rsidR="00C5146B" w:rsidRPr="00CE7A4F" w:rsidRDefault="00C5146B" w:rsidP="00F13BFB">
            <w:pPr>
              <w:jc w:val="center"/>
              <w:rPr>
                <w:rFonts w:ascii="Arial" w:hAnsi="Arial" w:cs="Arial"/>
                <w:color w:val="000000"/>
              </w:rPr>
            </w:pPr>
            <w:r w:rsidRPr="00CE7A4F">
              <w:rPr>
                <w:rFonts w:ascii="Arial" w:hAnsi="Arial" w:cs="Arial"/>
                <w:color w:val="000000"/>
              </w:rPr>
              <w:t>0.91</w:t>
            </w:r>
          </w:p>
        </w:tc>
        <w:tc>
          <w:tcPr>
            <w:tcW w:w="288" w:type="pct"/>
            <w:tcBorders>
              <w:top w:val="nil"/>
              <w:left w:val="nil"/>
              <w:bottom w:val="single" w:sz="12" w:space="0" w:color="auto"/>
              <w:right w:val="single" w:sz="8" w:space="0" w:color="auto"/>
            </w:tcBorders>
            <w:shd w:val="clear" w:color="auto" w:fill="auto"/>
            <w:vAlign w:val="center"/>
            <w:hideMark/>
          </w:tcPr>
          <w:p w14:paraId="027DF009"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288" w:type="pct"/>
            <w:tcBorders>
              <w:top w:val="nil"/>
              <w:left w:val="nil"/>
              <w:bottom w:val="single" w:sz="12" w:space="0" w:color="auto"/>
              <w:right w:val="single" w:sz="8" w:space="0" w:color="auto"/>
            </w:tcBorders>
            <w:shd w:val="clear" w:color="auto" w:fill="auto"/>
            <w:vAlign w:val="center"/>
            <w:hideMark/>
          </w:tcPr>
          <w:p w14:paraId="346E2F2F"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04" w:type="pct"/>
            <w:tcBorders>
              <w:top w:val="nil"/>
              <w:left w:val="nil"/>
              <w:bottom w:val="single" w:sz="12" w:space="0" w:color="auto"/>
              <w:right w:val="single" w:sz="8" w:space="0" w:color="auto"/>
            </w:tcBorders>
            <w:shd w:val="clear" w:color="auto" w:fill="auto"/>
            <w:vAlign w:val="center"/>
            <w:hideMark/>
          </w:tcPr>
          <w:p w14:paraId="0214F479"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559" w:type="pct"/>
            <w:tcBorders>
              <w:top w:val="nil"/>
              <w:left w:val="nil"/>
              <w:bottom w:val="single" w:sz="12" w:space="0" w:color="auto"/>
              <w:right w:val="double" w:sz="6" w:space="0" w:color="auto"/>
            </w:tcBorders>
            <w:shd w:val="clear" w:color="auto" w:fill="auto"/>
            <w:vAlign w:val="center"/>
            <w:hideMark/>
          </w:tcPr>
          <w:p w14:paraId="78F37AA1" w14:textId="77777777" w:rsidR="00C5146B" w:rsidRPr="00CE7A4F" w:rsidRDefault="00C5146B" w:rsidP="00F13BFB">
            <w:pPr>
              <w:jc w:val="center"/>
              <w:rPr>
                <w:rFonts w:ascii="Arial" w:hAnsi="Arial" w:cs="Arial"/>
                <w:color w:val="000000"/>
              </w:rPr>
            </w:pPr>
            <w:r w:rsidRPr="00CE7A4F">
              <w:rPr>
                <w:rFonts w:ascii="Arial" w:hAnsi="Arial" w:cs="Arial"/>
                <w:color w:val="000000"/>
              </w:rPr>
              <w:t>5</w:t>
            </w:r>
          </w:p>
        </w:tc>
      </w:tr>
      <w:tr w:rsidR="00C5146B" w:rsidRPr="00CE7A4F" w14:paraId="42C3961B" w14:textId="77777777" w:rsidTr="00F13BFB">
        <w:trPr>
          <w:trHeight w:val="345"/>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36DD8D5B" w14:textId="77777777" w:rsidR="00C5146B" w:rsidRPr="00CE7A4F" w:rsidRDefault="00C5146B" w:rsidP="00F13BFB">
            <w:pPr>
              <w:rPr>
                <w:rFonts w:ascii="Arial" w:hAnsi="Arial" w:cs="Arial"/>
                <w:color w:val="000000"/>
              </w:rPr>
            </w:pPr>
            <w:r w:rsidRPr="00CE7A4F">
              <w:rPr>
                <w:rFonts w:ascii="Arial" w:hAnsi="Arial" w:cs="Arial"/>
                <w:color w:val="000000"/>
              </w:rPr>
              <w:t xml:space="preserve">Commercial </w:t>
            </w:r>
            <w:r w:rsidRPr="00CE7A4F">
              <w:rPr>
                <w:rFonts w:ascii="Arial" w:hAnsi="Arial" w:cs="Arial"/>
                <w:i/>
                <w:iCs/>
                <w:color w:val="000000"/>
              </w:rPr>
              <w:t>(Neighborhood)</w:t>
            </w:r>
          </w:p>
        </w:tc>
        <w:tc>
          <w:tcPr>
            <w:tcW w:w="318" w:type="pct"/>
            <w:tcBorders>
              <w:top w:val="nil"/>
              <w:left w:val="nil"/>
              <w:bottom w:val="single" w:sz="8" w:space="0" w:color="auto"/>
              <w:right w:val="single" w:sz="8" w:space="0" w:color="auto"/>
            </w:tcBorders>
            <w:shd w:val="clear" w:color="auto" w:fill="auto"/>
            <w:vAlign w:val="center"/>
            <w:hideMark/>
          </w:tcPr>
          <w:p w14:paraId="6C84AE2D" w14:textId="77777777" w:rsidR="00C5146B" w:rsidRPr="00CE7A4F" w:rsidRDefault="00C5146B" w:rsidP="00F13BFB">
            <w:pPr>
              <w:jc w:val="center"/>
              <w:rPr>
                <w:rFonts w:ascii="Arial" w:hAnsi="Arial" w:cs="Arial"/>
                <w:color w:val="000000"/>
              </w:rPr>
            </w:pPr>
            <w:r w:rsidRPr="00CE7A4F">
              <w:rPr>
                <w:rFonts w:ascii="Arial" w:hAnsi="Arial" w:cs="Arial"/>
                <w:color w:val="000000"/>
              </w:rPr>
              <w:t>0.54</w:t>
            </w:r>
          </w:p>
        </w:tc>
        <w:tc>
          <w:tcPr>
            <w:tcW w:w="288" w:type="pct"/>
            <w:tcBorders>
              <w:top w:val="nil"/>
              <w:left w:val="nil"/>
              <w:bottom w:val="single" w:sz="8" w:space="0" w:color="auto"/>
              <w:right w:val="single" w:sz="8" w:space="0" w:color="auto"/>
            </w:tcBorders>
            <w:shd w:val="clear" w:color="auto" w:fill="auto"/>
            <w:vAlign w:val="center"/>
            <w:hideMark/>
          </w:tcPr>
          <w:p w14:paraId="391AF78C"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288" w:type="pct"/>
            <w:tcBorders>
              <w:top w:val="nil"/>
              <w:left w:val="nil"/>
              <w:bottom w:val="single" w:sz="8" w:space="0" w:color="auto"/>
              <w:right w:val="single" w:sz="8" w:space="0" w:color="auto"/>
            </w:tcBorders>
            <w:shd w:val="clear" w:color="auto" w:fill="auto"/>
            <w:vAlign w:val="center"/>
            <w:hideMark/>
          </w:tcPr>
          <w:p w14:paraId="5A9791CC" w14:textId="77777777" w:rsidR="00C5146B" w:rsidRPr="00CE7A4F" w:rsidRDefault="00C5146B" w:rsidP="00F13BFB">
            <w:pPr>
              <w:jc w:val="center"/>
              <w:rPr>
                <w:rFonts w:ascii="Arial" w:hAnsi="Arial" w:cs="Arial"/>
                <w:color w:val="000000"/>
              </w:rPr>
            </w:pPr>
            <w:r w:rsidRPr="00CE7A4F">
              <w:rPr>
                <w:rFonts w:ascii="Arial" w:hAnsi="Arial" w:cs="Arial"/>
                <w:color w:val="000000"/>
              </w:rPr>
              <w:t>0.71</w:t>
            </w:r>
          </w:p>
        </w:tc>
        <w:tc>
          <w:tcPr>
            <w:tcW w:w="304" w:type="pct"/>
            <w:tcBorders>
              <w:top w:val="nil"/>
              <w:left w:val="nil"/>
              <w:bottom w:val="single" w:sz="8" w:space="0" w:color="auto"/>
              <w:right w:val="single" w:sz="8" w:space="0" w:color="auto"/>
            </w:tcBorders>
            <w:shd w:val="clear" w:color="auto" w:fill="auto"/>
            <w:vAlign w:val="center"/>
            <w:hideMark/>
          </w:tcPr>
          <w:p w14:paraId="03C11415" w14:textId="77777777" w:rsidR="00C5146B" w:rsidRPr="00CE7A4F" w:rsidRDefault="00C5146B" w:rsidP="00F13BFB">
            <w:pPr>
              <w:jc w:val="center"/>
              <w:rPr>
                <w:rFonts w:ascii="Arial" w:hAnsi="Arial" w:cs="Arial"/>
                <w:color w:val="000000"/>
              </w:rPr>
            </w:pPr>
            <w:r w:rsidRPr="00CE7A4F">
              <w:rPr>
                <w:rFonts w:ascii="Arial" w:hAnsi="Arial" w:cs="Arial"/>
                <w:color w:val="000000"/>
              </w:rPr>
              <w:t>0.89</w:t>
            </w:r>
          </w:p>
        </w:tc>
        <w:tc>
          <w:tcPr>
            <w:tcW w:w="319" w:type="pct"/>
            <w:tcBorders>
              <w:top w:val="nil"/>
              <w:left w:val="nil"/>
              <w:bottom w:val="single" w:sz="8" w:space="0" w:color="auto"/>
              <w:right w:val="single" w:sz="8" w:space="0" w:color="auto"/>
            </w:tcBorders>
            <w:shd w:val="clear" w:color="auto" w:fill="auto"/>
            <w:vAlign w:val="center"/>
            <w:hideMark/>
          </w:tcPr>
          <w:p w14:paraId="212C1C5C" w14:textId="77777777" w:rsidR="00C5146B" w:rsidRPr="00CE7A4F" w:rsidRDefault="00C5146B" w:rsidP="00F13BFB">
            <w:pPr>
              <w:jc w:val="center"/>
              <w:rPr>
                <w:rFonts w:ascii="Arial" w:hAnsi="Arial" w:cs="Arial"/>
                <w:color w:val="000000"/>
              </w:rPr>
            </w:pPr>
            <w:r w:rsidRPr="00CE7A4F">
              <w:rPr>
                <w:rFonts w:ascii="Arial" w:hAnsi="Arial" w:cs="Arial"/>
                <w:color w:val="000000"/>
              </w:rPr>
              <w:t>0.60</w:t>
            </w:r>
          </w:p>
        </w:tc>
        <w:tc>
          <w:tcPr>
            <w:tcW w:w="288" w:type="pct"/>
            <w:tcBorders>
              <w:top w:val="nil"/>
              <w:left w:val="nil"/>
              <w:bottom w:val="single" w:sz="8" w:space="0" w:color="auto"/>
              <w:right w:val="single" w:sz="8" w:space="0" w:color="auto"/>
            </w:tcBorders>
            <w:shd w:val="clear" w:color="auto" w:fill="auto"/>
            <w:vAlign w:val="center"/>
            <w:hideMark/>
          </w:tcPr>
          <w:p w14:paraId="3448A7C6"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8" w:space="0" w:color="auto"/>
              <w:right w:val="single" w:sz="8" w:space="0" w:color="auto"/>
            </w:tcBorders>
            <w:shd w:val="clear" w:color="auto" w:fill="auto"/>
            <w:vAlign w:val="center"/>
            <w:hideMark/>
          </w:tcPr>
          <w:p w14:paraId="6259332A" w14:textId="77777777" w:rsidR="00C5146B" w:rsidRPr="00CE7A4F" w:rsidRDefault="00C5146B" w:rsidP="00F13BFB">
            <w:pPr>
              <w:jc w:val="center"/>
              <w:rPr>
                <w:rFonts w:ascii="Arial" w:hAnsi="Arial" w:cs="Arial"/>
                <w:color w:val="000000"/>
              </w:rPr>
            </w:pPr>
            <w:r w:rsidRPr="00CE7A4F">
              <w:rPr>
                <w:rFonts w:ascii="Arial" w:hAnsi="Arial" w:cs="Arial"/>
                <w:color w:val="000000"/>
              </w:rPr>
              <w:t>0.79</w:t>
            </w:r>
          </w:p>
        </w:tc>
        <w:tc>
          <w:tcPr>
            <w:tcW w:w="304" w:type="pct"/>
            <w:tcBorders>
              <w:top w:val="nil"/>
              <w:left w:val="nil"/>
              <w:bottom w:val="single" w:sz="8" w:space="0" w:color="auto"/>
              <w:right w:val="single" w:sz="8" w:space="0" w:color="auto"/>
            </w:tcBorders>
            <w:shd w:val="clear" w:color="auto" w:fill="auto"/>
            <w:vAlign w:val="center"/>
            <w:hideMark/>
          </w:tcPr>
          <w:p w14:paraId="130CC31A" w14:textId="77777777" w:rsidR="00C5146B" w:rsidRPr="00CE7A4F" w:rsidRDefault="00C5146B" w:rsidP="00F13BFB">
            <w:pPr>
              <w:jc w:val="center"/>
              <w:rPr>
                <w:rFonts w:ascii="Arial" w:hAnsi="Arial" w:cs="Arial"/>
                <w:color w:val="000000"/>
              </w:rPr>
            </w:pPr>
            <w:r w:rsidRPr="00CE7A4F">
              <w:rPr>
                <w:rFonts w:ascii="Arial" w:hAnsi="Arial" w:cs="Arial"/>
                <w:color w:val="000000"/>
              </w:rPr>
              <w:t>0.99</w:t>
            </w:r>
          </w:p>
        </w:tc>
        <w:tc>
          <w:tcPr>
            <w:tcW w:w="319" w:type="pct"/>
            <w:tcBorders>
              <w:top w:val="nil"/>
              <w:left w:val="nil"/>
              <w:bottom w:val="single" w:sz="8" w:space="0" w:color="auto"/>
              <w:right w:val="single" w:sz="8" w:space="0" w:color="auto"/>
            </w:tcBorders>
            <w:shd w:val="clear" w:color="auto" w:fill="auto"/>
            <w:vAlign w:val="center"/>
            <w:hideMark/>
          </w:tcPr>
          <w:p w14:paraId="6BA5850C"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8" w:space="0" w:color="auto"/>
              <w:right w:val="single" w:sz="8" w:space="0" w:color="auto"/>
            </w:tcBorders>
            <w:shd w:val="clear" w:color="auto" w:fill="auto"/>
            <w:vAlign w:val="center"/>
            <w:hideMark/>
          </w:tcPr>
          <w:p w14:paraId="47EE1DF0" w14:textId="77777777" w:rsidR="00C5146B" w:rsidRPr="00CE7A4F" w:rsidRDefault="00C5146B" w:rsidP="00F13BFB">
            <w:pPr>
              <w:jc w:val="center"/>
              <w:rPr>
                <w:rFonts w:ascii="Arial" w:hAnsi="Arial" w:cs="Arial"/>
                <w:color w:val="000000"/>
              </w:rPr>
            </w:pPr>
            <w:r w:rsidRPr="00CE7A4F">
              <w:rPr>
                <w:rFonts w:ascii="Arial" w:hAnsi="Arial" w:cs="Arial"/>
                <w:color w:val="000000"/>
              </w:rPr>
              <w:t>0.73</w:t>
            </w:r>
          </w:p>
        </w:tc>
        <w:tc>
          <w:tcPr>
            <w:tcW w:w="288" w:type="pct"/>
            <w:tcBorders>
              <w:top w:val="nil"/>
              <w:left w:val="nil"/>
              <w:bottom w:val="single" w:sz="8" w:space="0" w:color="auto"/>
              <w:right w:val="single" w:sz="8" w:space="0" w:color="auto"/>
            </w:tcBorders>
            <w:shd w:val="clear" w:color="auto" w:fill="auto"/>
            <w:vAlign w:val="center"/>
            <w:hideMark/>
          </w:tcPr>
          <w:p w14:paraId="14FF4E57" w14:textId="77777777" w:rsidR="00C5146B" w:rsidRPr="00CE7A4F" w:rsidRDefault="00C5146B" w:rsidP="00F13BFB">
            <w:pPr>
              <w:jc w:val="center"/>
              <w:rPr>
                <w:rFonts w:ascii="Arial" w:hAnsi="Arial" w:cs="Arial"/>
                <w:color w:val="000000"/>
              </w:rPr>
            </w:pPr>
            <w:r w:rsidRPr="00CE7A4F">
              <w:rPr>
                <w:rFonts w:ascii="Arial" w:hAnsi="Arial" w:cs="Arial"/>
                <w:color w:val="000000"/>
              </w:rPr>
              <w:t>0.87</w:t>
            </w:r>
          </w:p>
        </w:tc>
        <w:tc>
          <w:tcPr>
            <w:tcW w:w="304" w:type="pct"/>
            <w:tcBorders>
              <w:top w:val="nil"/>
              <w:left w:val="nil"/>
              <w:bottom w:val="single" w:sz="8" w:space="0" w:color="auto"/>
              <w:right w:val="single" w:sz="8" w:space="0" w:color="auto"/>
            </w:tcBorders>
            <w:shd w:val="clear" w:color="auto" w:fill="auto"/>
            <w:vAlign w:val="center"/>
            <w:hideMark/>
          </w:tcPr>
          <w:p w14:paraId="216D2464"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559" w:type="pct"/>
            <w:vMerge w:val="restart"/>
            <w:tcBorders>
              <w:top w:val="nil"/>
              <w:left w:val="single" w:sz="8" w:space="0" w:color="auto"/>
              <w:bottom w:val="single" w:sz="12" w:space="0" w:color="000000"/>
              <w:right w:val="double" w:sz="6" w:space="0" w:color="auto"/>
            </w:tcBorders>
            <w:shd w:val="clear" w:color="auto" w:fill="auto"/>
            <w:vAlign w:val="center"/>
            <w:hideMark/>
          </w:tcPr>
          <w:p w14:paraId="7319E06C" w14:textId="77777777" w:rsidR="00C5146B" w:rsidRPr="00CE7A4F" w:rsidRDefault="00C5146B" w:rsidP="00F13BFB">
            <w:pPr>
              <w:jc w:val="center"/>
              <w:rPr>
                <w:rFonts w:ascii="Arial" w:hAnsi="Arial" w:cs="Arial"/>
                <w:color w:val="000000"/>
              </w:rPr>
            </w:pPr>
            <w:r w:rsidRPr="00CE7A4F">
              <w:rPr>
                <w:rFonts w:ascii="Arial" w:hAnsi="Arial" w:cs="Arial"/>
                <w:color w:val="000000"/>
              </w:rPr>
              <w:t>5 - 10</w:t>
            </w:r>
          </w:p>
        </w:tc>
      </w:tr>
      <w:tr w:rsidR="00C5146B" w:rsidRPr="00CE7A4F" w14:paraId="101B4EA4" w14:textId="77777777" w:rsidTr="00F13BFB">
        <w:trPr>
          <w:trHeight w:val="330"/>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646261D9" w14:textId="77777777" w:rsidR="00C5146B" w:rsidRPr="00CE7A4F" w:rsidRDefault="00C5146B" w:rsidP="00F13BFB">
            <w:pPr>
              <w:rPr>
                <w:rFonts w:ascii="Arial" w:hAnsi="Arial" w:cs="Arial"/>
                <w:color w:val="000000"/>
              </w:rPr>
            </w:pPr>
            <w:r w:rsidRPr="00CE7A4F">
              <w:rPr>
                <w:rFonts w:ascii="Arial" w:hAnsi="Arial" w:cs="Arial"/>
                <w:color w:val="000000"/>
              </w:rPr>
              <w:t>Industrial</w:t>
            </w:r>
          </w:p>
        </w:tc>
        <w:tc>
          <w:tcPr>
            <w:tcW w:w="318" w:type="pct"/>
            <w:tcBorders>
              <w:top w:val="nil"/>
              <w:left w:val="nil"/>
              <w:bottom w:val="single" w:sz="8" w:space="0" w:color="auto"/>
              <w:right w:val="single" w:sz="8" w:space="0" w:color="auto"/>
            </w:tcBorders>
            <w:shd w:val="clear" w:color="auto" w:fill="auto"/>
            <w:vAlign w:val="center"/>
            <w:hideMark/>
          </w:tcPr>
          <w:p w14:paraId="2D50AC15" w14:textId="77777777" w:rsidR="00C5146B" w:rsidRPr="00CE7A4F" w:rsidRDefault="00C5146B" w:rsidP="00F13BFB">
            <w:pPr>
              <w:jc w:val="center"/>
              <w:rPr>
                <w:rFonts w:ascii="Arial" w:hAnsi="Arial" w:cs="Arial"/>
                <w:color w:val="000000"/>
              </w:rPr>
            </w:pPr>
            <w:r w:rsidRPr="00CE7A4F">
              <w:rPr>
                <w:rFonts w:ascii="Arial" w:hAnsi="Arial" w:cs="Arial"/>
                <w:color w:val="000000"/>
              </w:rPr>
              <w:t>0.63</w:t>
            </w:r>
          </w:p>
        </w:tc>
        <w:tc>
          <w:tcPr>
            <w:tcW w:w="288" w:type="pct"/>
            <w:tcBorders>
              <w:top w:val="nil"/>
              <w:left w:val="nil"/>
              <w:bottom w:val="single" w:sz="8" w:space="0" w:color="auto"/>
              <w:right w:val="single" w:sz="8" w:space="0" w:color="auto"/>
            </w:tcBorders>
            <w:shd w:val="clear" w:color="auto" w:fill="auto"/>
            <w:vAlign w:val="center"/>
            <w:hideMark/>
          </w:tcPr>
          <w:p w14:paraId="0AE66AD6" w14:textId="77777777" w:rsidR="00C5146B" w:rsidRPr="00CE7A4F" w:rsidRDefault="00C5146B" w:rsidP="00F13BFB">
            <w:pPr>
              <w:jc w:val="center"/>
              <w:rPr>
                <w:rFonts w:ascii="Arial" w:hAnsi="Arial" w:cs="Arial"/>
                <w:color w:val="000000"/>
              </w:rPr>
            </w:pPr>
            <w:r w:rsidRPr="00CE7A4F">
              <w:rPr>
                <w:rFonts w:ascii="Arial" w:hAnsi="Arial" w:cs="Arial"/>
                <w:color w:val="000000"/>
              </w:rPr>
              <w:t>0.69</w:t>
            </w:r>
          </w:p>
        </w:tc>
        <w:tc>
          <w:tcPr>
            <w:tcW w:w="288" w:type="pct"/>
            <w:tcBorders>
              <w:top w:val="nil"/>
              <w:left w:val="nil"/>
              <w:bottom w:val="single" w:sz="8" w:space="0" w:color="auto"/>
              <w:right w:val="single" w:sz="8" w:space="0" w:color="auto"/>
            </w:tcBorders>
            <w:shd w:val="clear" w:color="auto" w:fill="auto"/>
            <w:vAlign w:val="center"/>
            <w:hideMark/>
          </w:tcPr>
          <w:p w14:paraId="449D58FA" w14:textId="77777777" w:rsidR="00C5146B" w:rsidRPr="00CE7A4F" w:rsidRDefault="00C5146B" w:rsidP="00F13BFB">
            <w:pPr>
              <w:jc w:val="center"/>
              <w:rPr>
                <w:rFonts w:ascii="Arial" w:hAnsi="Arial" w:cs="Arial"/>
                <w:color w:val="000000"/>
              </w:rPr>
            </w:pPr>
            <w:r w:rsidRPr="00CE7A4F">
              <w:rPr>
                <w:rFonts w:ascii="Arial" w:hAnsi="Arial" w:cs="Arial"/>
                <w:color w:val="000000"/>
              </w:rPr>
              <w:t>0.83</w:t>
            </w:r>
          </w:p>
        </w:tc>
        <w:tc>
          <w:tcPr>
            <w:tcW w:w="304" w:type="pct"/>
            <w:tcBorders>
              <w:top w:val="nil"/>
              <w:left w:val="nil"/>
              <w:bottom w:val="single" w:sz="8" w:space="0" w:color="auto"/>
              <w:right w:val="single" w:sz="8" w:space="0" w:color="auto"/>
            </w:tcBorders>
            <w:shd w:val="clear" w:color="auto" w:fill="auto"/>
            <w:vAlign w:val="center"/>
            <w:hideMark/>
          </w:tcPr>
          <w:p w14:paraId="636B425D"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19" w:type="pct"/>
            <w:tcBorders>
              <w:top w:val="nil"/>
              <w:left w:val="nil"/>
              <w:bottom w:val="single" w:sz="8" w:space="0" w:color="auto"/>
              <w:right w:val="single" w:sz="8" w:space="0" w:color="auto"/>
            </w:tcBorders>
            <w:shd w:val="clear" w:color="auto" w:fill="auto"/>
            <w:vAlign w:val="center"/>
            <w:hideMark/>
          </w:tcPr>
          <w:p w14:paraId="24DDD7EF" w14:textId="77777777" w:rsidR="00C5146B" w:rsidRPr="00CE7A4F" w:rsidRDefault="00C5146B" w:rsidP="00F13BFB">
            <w:pPr>
              <w:jc w:val="center"/>
              <w:rPr>
                <w:rFonts w:ascii="Arial" w:hAnsi="Arial" w:cs="Arial"/>
                <w:color w:val="000000"/>
              </w:rPr>
            </w:pPr>
            <w:r w:rsidRPr="00CE7A4F">
              <w:rPr>
                <w:rFonts w:ascii="Arial" w:hAnsi="Arial" w:cs="Arial"/>
                <w:color w:val="000000"/>
              </w:rPr>
              <w:t>0.70</w:t>
            </w:r>
          </w:p>
        </w:tc>
        <w:tc>
          <w:tcPr>
            <w:tcW w:w="288" w:type="pct"/>
            <w:tcBorders>
              <w:top w:val="nil"/>
              <w:left w:val="nil"/>
              <w:bottom w:val="single" w:sz="8" w:space="0" w:color="auto"/>
              <w:right w:val="single" w:sz="8" w:space="0" w:color="auto"/>
            </w:tcBorders>
            <w:shd w:val="clear" w:color="auto" w:fill="auto"/>
            <w:vAlign w:val="center"/>
            <w:hideMark/>
          </w:tcPr>
          <w:p w14:paraId="6DB19FBF" w14:textId="77777777" w:rsidR="00C5146B" w:rsidRPr="00CE7A4F" w:rsidRDefault="00C5146B" w:rsidP="00F13BFB">
            <w:pPr>
              <w:jc w:val="center"/>
              <w:rPr>
                <w:rFonts w:ascii="Arial" w:hAnsi="Arial" w:cs="Arial"/>
                <w:color w:val="000000"/>
              </w:rPr>
            </w:pPr>
            <w:r w:rsidRPr="00CE7A4F">
              <w:rPr>
                <w:rFonts w:ascii="Arial" w:hAnsi="Arial" w:cs="Arial"/>
                <w:color w:val="000000"/>
              </w:rPr>
              <w:t>0.77</w:t>
            </w:r>
          </w:p>
        </w:tc>
        <w:tc>
          <w:tcPr>
            <w:tcW w:w="288" w:type="pct"/>
            <w:tcBorders>
              <w:top w:val="nil"/>
              <w:left w:val="nil"/>
              <w:bottom w:val="single" w:sz="8" w:space="0" w:color="auto"/>
              <w:right w:val="single" w:sz="8" w:space="0" w:color="auto"/>
            </w:tcBorders>
            <w:shd w:val="clear" w:color="auto" w:fill="auto"/>
            <w:vAlign w:val="center"/>
            <w:hideMark/>
          </w:tcPr>
          <w:p w14:paraId="524A5DDE" w14:textId="77777777" w:rsidR="00C5146B" w:rsidRPr="00CE7A4F" w:rsidRDefault="00C5146B" w:rsidP="00F13BFB">
            <w:pPr>
              <w:jc w:val="center"/>
              <w:rPr>
                <w:rFonts w:ascii="Arial" w:hAnsi="Arial" w:cs="Arial"/>
                <w:color w:val="000000"/>
              </w:rPr>
            </w:pPr>
            <w:r w:rsidRPr="00CE7A4F">
              <w:rPr>
                <w:rFonts w:ascii="Arial" w:hAnsi="Arial" w:cs="Arial"/>
                <w:color w:val="000000"/>
              </w:rPr>
              <w:t>0.92</w:t>
            </w:r>
          </w:p>
        </w:tc>
        <w:tc>
          <w:tcPr>
            <w:tcW w:w="304" w:type="pct"/>
            <w:tcBorders>
              <w:top w:val="nil"/>
              <w:left w:val="nil"/>
              <w:bottom w:val="single" w:sz="8" w:space="0" w:color="auto"/>
              <w:right w:val="single" w:sz="8" w:space="0" w:color="auto"/>
            </w:tcBorders>
            <w:shd w:val="clear" w:color="auto" w:fill="auto"/>
            <w:vAlign w:val="center"/>
            <w:hideMark/>
          </w:tcPr>
          <w:p w14:paraId="09FFF4AE"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19" w:type="pct"/>
            <w:tcBorders>
              <w:top w:val="nil"/>
              <w:left w:val="nil"/>
              <w:bottom w:val="single" w:sz="8" w:space="0" w:color="auto"/>
              <w:right w:val="single" w:sz="8" w:space="0" w:color="auto"/>
            </w:tcBorders>
            <w:shd w:val="clear" w:color="auto" w:fill="auto"/>
            <w:vAlign w:val="center"/>
            <w:hideMark/>
          </w:tcPr>
          <w:p w14:paraId="3B5A6152" w14:textId="77777777" w:rsidR="00C5146B" w:rsidRPr="00CE7A4F" w:rsidRDefault="00C5146B" w:rsidP="00F13BFB">
            <w:pPr>
              <w:jc w:val="center"/>
              <w:rPr>
                <w:rFonts w:ascii="Arial" w:hAnsi="Arial" w:cs="Arial"/>
                <w:color w:val="000000"/>
              </w:rPr>
            </w:pPr>
            <w:r w:rsidRPr="00CE7A4F">
              <w:rPr>
                <w:rFonts w:ascii="Arial" w:hAnsi="Arial" w:cs="Arial"/>
                <w:color w:val="000000"/>
              </w:rPr>
              <w:t>0.77</w:t>
            </w:r>
          </w:p>
        </w:tc>
        <w:tc>
          <w:tcPr>
            <w:tcW w:w="288" w:type="pct"/>
            <w:tcBorders>
              <w:top w:val="nil"/>
              <w:left w:val="nil"/>
              <w:bottom w:val="single" w:sz="8" w:space="0" w:color="auto"/>
              <w:right w:val="single" w:sz="8" w:space="0" w:color="auto"/>
            </w:tcBorders>
            <w:shd w:val="clear" w:color="auto" w:fill="auto"/>
            <w:vAlign w:val="center"/>
            <w:hideMark/>
          </w:tcPr>
          <w:p w14:paraId="155463C7" w14:textId="77777777" w:rsidR="00C5146B" w:rsidRPr="00CE7A4F" w:rsidRDefault="00C5146B" w:rsidP="00F13BFB">
            <w:pPr>
              <w:jc w:val="center"/>
              <w:rPr>
                <w:rFonts w:ascii="Arial" w:hAnsi="Arial" w:cs="Arial"/>
                <w:color w:val="000000"/>
              </w:rPr>
            </w:pPr>
            <w:r w:rsidRPr="00CE7A4F">
              <w:rPr>
                <w:rFonts w:ascii="Arial" w:hAnsi="Arial" w:cs="Arial"/>
                <w:color w:val="000000"/>
              </w:rPr>
              <w:t>0.85</w:t>
            </w:r>
          </w:p>
        </w:tc>
        <w:tc>
          <w:tcPr>
            <w:tcW w:w="288" w:type="pct"/>
            <w:tcBorders>
              <w:top w:val="nil"/>
              <w:left w:val="nil"/>
              <w:bottom w:val="single" w:sz="8" w:space="0" w:color="auto"/>
              <w:right w:val="single" w:sz="8" w:space="0" w:color="auto"/>
            </w:tcBorders>
            <w:shd w:val="clear" w:color="auto" w:fill="auto"/>
            <w:vAlign w:val="center"/>
            <w:hideMark/>
          </w:tcPr>
          <w:p w14:paraId="61848CBA"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04" w:type="pct"/>
            <w:tcBorders>
              <w:top w:val="nil"/>
              <w:left w:val="nil"/>
              <w:bottom w:val="single" w:sz="8" w:space="0" w:color="auto"/>
              <w:right w:val="single" w:sz="8" w:space="0" w:color="auto"/>
            </w:tcBorders>
            <w:shd w:val="clear" w:color="auto" w:fill="auto"/>
            <w:vAlign w:val="center"/>
            <w:hideMark/>
          </w:tcPr>
          <w:p w14:paraId="3517A7B1"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559" w:type="pct"/>
            <w:vMerge/>
            <w:tcBorders>
              <w:top w:val="nil"/>
              <w:left w:val="single" w:sz="8" w:space="0" w:color="auto"/>
              <w:bottom w:val="single" w:sz="12" w:space="0" w:color="000000"/>
              <w:right w:val="double" w:sz="6" w:space="0" w:color="auto"/>
            </w:tcBorders>
            <w:vAlign w:val="center"/>
            <w:hideMark/>
          </w:tcPr>
          <w:p w14:paraId="67890F42" w14:textId="77777777" w:rsidR="00C5146B" w:rsidRPr="00CE7A4F" w:rsidRDefault="00C5146B" w:rsidP="00F13BFB">
            <w:pPr>
              <w:rPr>
                <w:rFonts w:ascii="Arial" w:hAnsi="Arial" w:cs="Arial"/>
                <w:color w:val="000000"/>
              </w:rPr>
            </w:pPr>
          </w:p>
        </w:tc>
      </w:tr>
      <w:tr w:rsidR="00C5146B" w:rsidRPr="00CE7A4F" w14:paraId="7C16A2F9" w14:textId="77777777" w:rsidTr="00F13BFB">
        <w:trPr>
          <w:trHeight w:val="330"/>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02A4A021" w14:textId="77777777" w:rsidR="00C5146B" w:rsidRPr="00CE7A4F" w:rsidRDefault="00C5146B" w:rsidP="00F13BFB">
            <w:pPr>
              <w:rPr>
                <w:rFonts w:ascii="Arial" w:hAnsi="Arial" w:cs="Arial"/>
                <w:color w:val="000000"/>
              </w:rPr>
            </w:pPr>
            <w:r w:rsidRPr="00CE7A4F">
              <w:rPr>
                <w:rFonts w:ascii="Arial" w:hAnsi="Arial" w:cs="Arial"/>
                <w:color w:val="000000"/>
              </w:rPr>
              <w:t>Garden Apartments</w:t>
            </w:r>
          </w:p>
        </w:tc>
        <w:tc>
          <w:tcPr>
            <w:tcW w:w="318" w:type="pct"/>
            <w:tcBorders>
              <w:top w:val="nil"/>
              <w:left w:val="nil"/>
              <w:bottom w:val="single" w:sz="8" w:space="0" w:color="auto"/>
              <w:right w:val="single" w:sz="8" w:space="0" w:color="auto"/>
            </w:tcBorders>
            <w:shd w:val="clear" w:color="auto" w:fill="auto"/>
            <w:vAlign w:val="center"/>
            <w:hideMark/>
          </w:tcPr>
          <w:p w14:paraId="009FCE76" w14:textId="77777777" w:rsidR="00C5146B" w:rsidRPr="00CE7A4F" w:rsidRDefault="00C5146B" w:rsidP="00F13BFB">
            <w:pPr>
              <w:jc w:val="center"/>
              <w:rPr>
                <w:rFonts w:ascii="Arial" w:hAnsi="Arial" w:cs="Arial"/>
                <w:color w:val="000000"/>
              </w:rPr>
            </w:pPr>
            <w:r w:rsidRPr="00CE7A4F">
              <w:rPr>
                <w:rFonts w:ascii="Arial" w:hAnsi="Arial" w:cs="Arial"/>
                <w:color w:val="000000"/>
              </w:rPr>
              <w:t>0.54</w:t>
            </w:r>
          </w:p>
        </w:tc>
        <w:tc>
          <w:tcPr>
            <w:tcW w:w="288" w:type="pct"/>
            <w:tcBorders>
              <w:top w:val="nil"/>
              <w:left w:val="nil"/>
              <w:bottom w:val="single" w:sz="8" w:space="0" w:color="auto"/>
              <w:right w:val="single" w:sz="8" w:space="0" w:color="auto"/>
            </w:tcBorders>
            <w:shd w:val="clear" w:color="auto" w:fill="auto"/>
            <w:vAlign w:val="center"/>
            <w:hideMark/>
          </w:tcPr>
          <w:p w14:paraId="0DC02864"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288" w:type="pct"/>
            <w:tcBorders>
              <w:top w:val="nil"/>
              <w:left w:val="nil"/>
              <w:bottom w:val="single" w:sz="8" w:space="0" w:color="auto"/>
              <w:right w:val="single" w:sz="8" w:space="0" w:color="auto"/>
            </w:tcBorders>
            <w:shd w:val="clear" w:color="auto" w:fill="auto"/>
            <w:vAlign w:val="center"/>
            <w:hideMark/>
          </w:tcPr>
          <w:p w14:paraId="1FDA2C30" w14:textId="77777777" w:rsidR="00C5146B" w:rsidRPr="00CE7A4F" w:rsidRDefault="00C5146B" w:rsidP="00F13BFB">
            <w:pPr>
              <w:jc w:val="center"/>
              <w:rPr>
                <w:rFonts w:ascii="Arial" w:hAnsi="Arial" w:cs="Arial"/>
                <w:color w:val="000000"/>
              </w:rPr>
            </w:pPr>
            <w:r w:rsidRPr="00CE7A4F">
              <w:rPr>
                <w:rFonts w:ascii="Arial" w:hAnsi="Arial" w:cs="Arial"/>
                <w:color w:val="000000"/>
              </w:rPr>
              <w:t>0.71</w:t>
            </w:r>
          </w:p>
        </w:tc>
        <w:tc>
          <w:tcPr>
            <w:tcW w:w="304" w:type="pct"/>
            <w:tcBorders>
              <w:top w:val="nil"/>
              <w:left w:val="nil"/>
              <w:bottom w:val="single" w:sz="8" w:space="0" w:color="auto"/>
              <w:right w:val="single" w:sz="8" w:space="0" w:color="auto"/>
            </w:tcBorders>
            <w:shd w:val="clear" w:color="auto" w:fill="auto"/>
            <w:vAlign w:val="center"/>
            <w:hideMark/>
          </w:tcPr>
          <w:p w14:paraId="0FDDE611" w14:textId="77777777" w:rsidR="00C5146B" w:rsidRPr="00CE7A4F" w:rsidRDefault="00C5146B" w:rsidP="00F13BFB">
            <w:pPr>
              <w:jc w:val="center"/>
              <w:rPr>
                <w:rFonts w:ascii="Arial" w:hAnsi="Arial" w:cs="Arial"/>
                <w:color w:val="000000"/>
              </w:rPr>
            </w:pPr>
            <w:r w:rsidRPr="00CE7A4F">
              <w:rPr>
                <w:rFonts w:ascii="Arial" w:hAnsi="Arial" w:cs="Arial"/>
                <w:color w:val="000000"/>
              </w:rPr>
              <w:t>0.89</w:t>
            </w:r>
          </w:p>
        </w:tc>
        <w:tc>
          <w:tcPr>
            <w:tcW w:w="319" w:type="pct"/>
            <w:tcBorders>
              <w:top w:val="nil"/>
              <w:left w:val="nil"/>
              <w:bottom w:val="single" w:sz="8" w:space="0" w:color="auto"/>
              <w:right w:val="single" w:sz="8" w:space="0" w:color="auto"/>
            </w:tcBorders>
            <w:shd w:val="clear" w:color="auto" w:fill="auto"/>
            <w:vAlign w:val="center"/>
            <w:hideMark/>
          </w:tcPr>
          <w:p w14:paraId="4ECFE1CF" w14:textId="77777777" w:rsidR="00C5146B" w:rsidRPr="00CE7A4F" w:rsidRDefault="00C5146B" w:rsidP="00F13BFB">
            <w:pPr>
              <w:jc w:val="center"/>
              <w:rPr>
                <w:rFonts w:ascii="Arial" w:hAnsi="Arial" w:cs="Arial"/>
                <w:color w:val="000000"/>
              </w:rPr>
            </w:pPr>
            <w:r w:rsidRPr="00CE7A4F">
              <w:rPr>
                <w:rFonts w:ascii="Arial" w:hAnsi="Arial" w:cs="Arial"/>
                <w:color w:val="000000"/>
              </w:rPr>
              <w:t>0.60</w:t>
            </w:r>
          </w:p>
        </w:tc>
        <w:tc>
          <w:tcPr>
            <w:tcW w:w="288" w:type="pct"/>
            <w:tcBorders>
              <w:top w:val="nil"/>
              <w:left w:val="nil"/>
              <w:bottom w:val="single" w:sz="8" w:space="0" w:color="auto"/>
              <w:right w:val="single" w:sz="8" w:space="0" w:color="auto"/>
            </w:tcBorders>
            <w:shd w:val="clear" w:color="auto" w:fill="auto"/>
            <w:vAlign w:val="center"/>
            <w:hideMark/>
          </w:tcPr>
          <w:p w14:paraId="18168E8E"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8" w:space="0" w:color="auto"/>
              <w:right w:val="single" w:sz="8" w:space="0" w:color="auto"/>
            </w:tcBorders>
            <w:shd w:val="clear" w:color="auto" w:fill="auto"/>
            <w:vAlign w:val="center"/>
            <w:hideMark/>
          </w:tcPr>
          <w:p w14:paraId="34679496" w14:textId="77777777" w:rsidR="00C5146B" w:rsidRPr="00CE7A4F" w:rsidRDefault="00C5146B" w:rsidP="00F13BFB">
            <w:pPr>
              <w:jc w:val="center"/>
              <w:rPr>
                <w:rFonts w:ascii="Arial" w:hAnsi="Arial" w:cs="Arial"/>
                <w:color w:val="000000"/>
              </w:rPr>
            </w:pPr>
            <w:r w:rsidRPr="00CE7A4F">
              <w:rPr>
                <w:rFonts w:ascii="Arial" w:hAnsi="Arial" w:cs="Arial"/>
                <w:color w:val="000000"/>
              </w:rPr>
              <w:t>0.79</w:t>
            </w:r>
          </w:p>
        </w:tc>
        <w:tc>
          <w:tcPr>
            <w:tcW w:w="304" w:type="pct"/>
            <w:tcBorders>
              <w:top w:val="nil"/>
              <w:left w:val="nil"/>
              <w:bottom w:val="single" w:sz="8" w:space="0" w:color="auto"/>
              <w:right w:val="single" w:sz="8" w:space="0" w:color="auto"/>
            </w:tcBorders>
            <w:shd w:val="clear" w:color="auto" w:fill="auto"/>
            <w:vAlign w:val="center"/>
            <w:hideMark/>
          </w:tcPr>
          <w:p w14:paraId="04BBFE69" w14:textId="77777777" w:rsidR="00C5146B" w:rsidRPr="00CE7A4F" w:rsidRDefault="00C5146B" w:rsidP="00F13BFB">
            <w:pPr>
              <w:jc w:val="center"/>
              <w:rPr>
                <w:rFonts w:ascii="Arial" w:hAnsi="Arial" w:cs="Arial"/>
                <w:color w:val="000000"/>
              </w:rPr>
            </w:pPr>
            <w:r w:rsidRPr="00CE7A4F">
              <w:rPr>
                <w:rFonts w:ascii="Arial" w:hAnsi="Arial" w:cs="Arial"/>
                <w:color w:val="000000"/>
              </w:rPr>
              <w:t>0.99</w:t>
            </w:r>
          </w:p>
        </w:tc>
        <w:tc>
          <w:tcPr>
            <w:tcW w:w="319" w:type="pct"/>
            <w:tcBorders>
              <w:top w:val="nil"/>
              <w:left w:val="nil"/>
              <w:bottom w:val="single" w:sz="8" w:space="0" w:color="auto"/>
              <w:right w:val="single" w:sz="8" w:space="0" w:color="auto"/>
            </w:tcBorders>
            <w:shd w:val="clear" w:color="auto" w:fill="auto"/>
            <w:vAlign w:val="center"/>
            <w:hideMark/>
          </w:tcPr>
          <w:p w14:paraId="3B1BB34C"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8" w:space="0" w:color="auto"/>
              <w:right w:val="single" w:sz="8" w:space="0" w:color="auto"/>
            </w:tcBorders>
            <w:shd w:val="clear" w:color="auto" w:fill="auto"/>
            <w:vAlign w:val="center"/>
            <w:hideMark/>
          </w:tcPr>
          <w:p w14:paraId="30BA4A72" w14:textId="77777777" w:rsidR="00C5146B" w:rsidRPr="00CE7A4F" w:rsidRDefault="00C5146B" w:rsidP="00F13BFB">
            <w:pPr>
              <w:jc w:val="center"/>
              <w:rPr>
                <w:rFonts w:ascii="Arial" w:hAnsi="Arial" w:cs="Arial"/>
                <w:color w:val="000000"/>
              </w:rPr>
            </w:pPr>
            <w:r w:rsidRPr="00CE7A4F">
              <w:rPr>
                <w:rFonts w:ascii="Arial" w:hAnsi="Arial" w:cs="Arial"/>
                <w:color w:val="000000"/>
              </w:rPr>
              <w:t>0.73</w:t>
            </w:r>
          </w:p>
        </w:tc>
        <w:tc>
          <w:tcPr>
            <w:tcW w:w="288" w:type="pct"/>
            <w:tcBorders>
              <w:top w:val="nil"/>
              <w:left w:val="nil"/>
              <w:bottom w:val="single" w:sz="8" w:space="0" w:color="auto"/>
              <w:right w:val="single" w:sz="8" w:space="0" w:color="auto"/>
            </w:tcBorders>
            <w:shd w:val="clear" w:color="auto" w:fill="auto"/>
            <w:vAlign w:val="center"/>
            <w:hideMark/>
          </w:tcPr>
          <w:p w14:paraId="75C6B71A" w14:textId="77777777" w:rsidR="00C5146B" w:rsidRPr="00CE7A4F" w:rsidRDefault="00C5146B" w:rsidP="00F13BFB">
            <w:pPr>
              <w:jc w:val="center"/>
              <w:rPr>
                <w:rFonts w:ascii="Arial" w:hAnsi="Arial" w:cs="Arial"/>
                <w:color w:val="000000"/>
              </w:rPr>
            </w:pPr>
            <w:r w:rsidRPr="00CE7A4F">
              <w:rPr>
                <w:rFonts w:ascii="Arial" w:hAnsi="Arial" w:cs="Arial"/>
                <w:color w:val="000000"/>
              </w:rPr>
              <w:t>0.87</w:t>
            </w:r>
          </w:p>
        </w:tc>
        <w:tc>
          <w:tcPr>
            <w:tcW w:w="304" w:type="pct"/>
            <w:tcBorders>
              <w:top w:val="nil"/>
              <w:left w:val="nil"/>
              <w:bottom w:val="single" w:sz="8" w:space="0" w:color="auto"/>
              <w:right w:val="single" w:sz="8" w:space="0" w:color="auto"/>
            </w:tcBorders>
            <w:shd w:val="clear" w:color="auto" w:fill="auto"/>
            <w:vAlign w:val="center"/>
            <w:hideMark/>
          </w:tcPr>
          <w:p w14:paraId="636B496B"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559" w:type="pct"/>
            <w:vMerge/>
            <w:tcBorders>
              <w:top w:val="nil"/>
              <w:left w:val="single" w:sz="8" w:space="0" w:color="auto"/>
              <w:bottom w:val="single" w:sz="12" w:space="0" w:color="000000"/>
              <w:right w:val="double" w:sz="6" w:space="0" w:color="auto"/>
            </w:tcBorders>
            <w:vAlign w:val="center"/>
            <w:hideMark/>
          </w:tcPr>
          <w:p w14:paraId="25EC7A25" w14:textId="77777777" w:rsidR="00C5146B" w:rsidRPr="00CE7A4F" w:rsidRDefault="00C5146B" w:rsidP="00F13BFB">
            <w:pPr>
              <w:rPr>
                <w:rFonts w:ascii="Arial" w:hAnsi="Arial" w:cs="Arial"/>
                <w:color w:val="000000"/>
              </w:rPr>
            </w:pPr>
          </w:p>
        </w:tc>
      </w:tr>
      <w:tr w:rsidR="00C5146B" w:rsidRPr="00CE7A4F" w14:paraId="26B776FC" w14:textId="77777777" w:rsidTr="00F13BFB">
        <w:trPr>
          <w:trHeight w:val="330"/>
        </w:trPr>
        <w:tc>
          <w:tcPr>
            <w:tcW w:w="847" w:type="pct"/>
            <w:tcBorders>
              <w:top w:val="nil"/>
              <w:left w:val="double" w:sz="6" w:space="0" w:color="auto"/>
              <w:bottom w:val="single" w:sz="12" w:space="0" w:color="auto"/>
              <w:right w:val="single" w:sz="8" w:space="0" w:color="auto"/>
            </w:tcBorders>
            <w:shd w:val="clear" w:color="auto" w:fill="auto"/>
            <w:vAlign w:val="center"/>
            <w:hideMark/>
          </w:tcPr>
          <w:p w14:paraId="0B7719E1" w14:textId="77777777" w:rsidR="00C5146B" w:rsidRPr="00CE7A4F" w:rsidRDefault="00C5146B" w:rsidP="00F13BFB">
            <w:pPr>
              <w:rPr>
                <w:rFonts w:ascii="Arial" w:hAnsi="Arial" w:cs="Arial"/>
                <w:color w:val="000000"/>
              </w:rPr>
            </w:pPr>
            <w:r w:rsidRPr="00CE7A4F">
              <w:rPr>
                <w:rFonts w:ascii="Arial" w:hAnsi="Arial" w:cs="Arial"/>
                <w:color w:val="000000"/>
              </w:rPr>
              <w:t>Churches</w:t>
            </w:r>
          </w:p>
        </w:tc>
        <w:tc>
          <w:tcPr>
            <w:tcW w:w="318" w:type="pct"/>
            <w:tcBorders>
              <w:top w:val="nil"/>
              <w:left w:val="nil"/>
              <w:bottom w:val="single" w:sz="12" w:space="0" w:color="auto"/>
              <w:right w:val="single" w:sz="8" w:space="0" w:color="auto"/>
            </w:tcBorders>
            <w:shd w:val="clear" w:color="auto" w:fill="auto"/>
            <w:vAlign w:val="center"/>
            <w:hideMark/>
          </w:tcPr>
          <w:p w14:paraId="7328841C" w14:textId="77777777" w:rsidR="00C5146B" w:rsidRPr="00CE7A4F" w:rsidRDefault="00C5146B" w:rsidP="00F13BFB">
            <w:pPr>
              <w:jc w:val="center"/>
              <w:rPr>
                <w:rFonts w:ascii="Arial" w:hAnsi="Arial" w:cs="Arial"/>
                <w:color w:val="000000"/>
              </w:rPr>
            </w:pPr>
            <w:r w:rsidRPr="00CE7A4F">
              <w:rPr>
                <w:rFonts w:ascii="Arial" w:hAnsi="Arial" w:cs="Arial"/>
                <w:color w:val="000000"/>
              </w:rPr>
              <w:t>0.54</w:t>
            </w:r>
          </w:p>
        </w:tc>
        <w:tc>
          <w:tcPr>
            <w:tcW w:w="288" w:type="pct"/>
            <w:tcBorders>
              <w:top w:val="nil"/>
              <w:left w:val="nil"/>
              <w:bottom w:val="single" w:sz="12" w:space="0" w:color="auto"/>
              <w:right w:val="single" w:sz="8" w:space="0" w:color="auto"/>
            </w:tcBorders>
            <w:shd w:val="clear" w:color="auto" w:fill="auto"/>
            <w:vAlign w:val="center"/>
            <w:hideMark/>
          </w:tcPr>
          <w:p w14:paraId="746108ED"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288" w:type="pct"/>
            <w:tcBorders>
              <w:top w:val="nil"/>
              <w:left w:val="nil"/>
              <w:bottom w:val="single" w:sz="12" w:space="0" w:color="auto"/>
              <w:right w:val="single" w:sz="8" w:space="0" w:color="auto"/>
            </w:tcBorders>
            <w:shd w:val="clear" w:color="auto" w:fill="auto"/>
            <w:vAlign w:val="center"/>
            <w:hideMark/>
          </w:tcPr>
          <w:p w14:paraId="49A05586" w14:textId="77777777" w:rsidR="00C5146B" w:rsidRPr="00CE7A4F" w:rsidRDefault="00C5146B" w:rsidP="00F13BFB">
            <w:pPr>
              <w:jc w:val="center"/>
              <w:rPr>
                <w:rFonts w:ascii="Arial" w:hAnsi="Arial" w:cs="Arial"/>
                <w:color w:val="000000"/>
              </w:rPr>
            </w:pPr>
            <w:r w:rsidRPr="00CE7A4F">
              <w:rPr>
                <w:rFonts w:ascii="Arial" w:hAnsi="Arial" w:cs="Arial"/>
                <w:color w:val="000000"/>
              </w:rPr>
              <w:t>0.71</w:t>
            </w:r>
          </w:p>
        </w:tc>
        <w:tc>
          <w:tcPr>
            <w:tcW w:w="304" w:type="pct"/>
            <w:tcBorders>
              <w:top w:val="nil"/>
              <w:left w:val="nil"/>
              <w:bottom w:val="single" w:sz="12" w:space="0" w:color="auto"/>
              <w:right w:val="single" w:sz="8" w:space="0" w:color="auto"/>
            </w:tcBorders>
            <w:shd w:val="clear" w:color="auto" w:fill="auto"/>
            <w:vAlign w:val="center"/>
            <w:hideMark/>
          </w:tcPr>
          <w:p w14:paraId="26FDBF09" w14:textId="77777777" w:rsidR="00C5146B" w:rsidRPr="00CE7A4F" w:rsidRDefault="00C5146B" w:rsidP="00F13BFB">
            <w:pPr>
              <w:jc w:val="center"/>
              <w:rPr>
                <w:rFonts w:ascii="Arial" w:hAnsi="Arial" w:cs="Arial"/>
                <w:color w:val="000000"/>
              </w:rPr>
            </w:pPr>
            <w:r w:rsidRPr="00CE7A4F">
              <w:rPr>
                <w:rFonts w:ascii="Arial" w:hAnsi="Arial" w:cs="Arial"/>
                <w:color w:val="000000"/>
              </w:rPr>
              <w:t>0.89</w:t>
            </w:r>
          </w:p>
        </w:tc>
        <w:tc>
          <w:tcPr>
            <w:tcW w:w="319" w:type="pct"/>
            <w:tcBorders>
              <w:top w:val="nil"/>
              <w:left w:val="nil"/>
              <w:bottom w:val="single" w:sz="12" w:space="0" w:color="auto"/>
              <w:right w:val="single" w:sz="8" w:space="0" w:color="auto"/>
            </w:tcBorders>
            <w:shd w:val="clear" w:color="auto" w:fill="auto"/>
            <w:vAlign w:val="center"/>
            <w:hideMark/>
          </w:tcPr>
          <w:p w14:paraId="6F968F70" w14:textId="77777777" w:rsidR="00C5146B" w:rsidRPr="00CE7A4F" w:rsidRDefault="00C5146B" w:rsidP="00F13BFB">
            <w:pPr>
              <w:jc w:val="center"/>
              <w:rPr>
                <w:rFonts w:ascii="Arial" w:hAnsi="Arial" w:cs="Arial"/>
                <w:color w:val="000000"/>
              </w:rPr>
            </w:pPr>
            <w:r w:rsidRPr="00CE7A4F">
              <w:rPr>
                <w:rFonts w:ascii="Arial" w:hAnsi="Arial" w:cs="Arial"/>
                <w:color w:val="000000"/>
              </w:rPr>
              <w:t>0.60</w:t>
            </w:r>
          </w:p>
        </w:tc>
        <w:tc>
          <w:tcPr>
            <w:tcW w:w="288" w:type="pct"/>
            <w:tcBorders>
              <w:top w:val="nil"/>
              <w:left w:val="nil"/>
              <w:bottom w:val="single" w:sz="12" w:space="0" w:color="auto"/>
              <w:right w:val="single" w:sz="8" w:space="0" w:color="auto"/>
            </w:tcBorders>
            <w:shd w:val="clear" w:color="auto" w:fill="auto"/>
            <w:vAlign w:val="center"/>
            <w:hideMark/>
          </w:tcPr>
          <w:p w14:paraId="7E09AD5A"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12" w:space="0" w:color="auto"/>
              <w:right w:val="single" w:sz="8" w:space="0" w:color="auto"/>
            </w:tcBorders>
            <w:shd w:val="clear" w:color="auto" w:fill="auto"/>
            <w:vAlign w:val="center"/>
            <w:hideMark/>
          </w:tcPr>
          <w:p w14:paraId="544C44AA" w14:textId="77777777" w:rsidR="00C5146B" w:rsidRPr="00CE7A4F" w:rsidRDefault="00C5146B" w:rsidP="00F13BFB">
            <w:pPr>
              <w:jc w:val="center"/>
              <w:rPr>
                <w:rFonts w:ascii="Arial" w:hAnsi="Arial" w:cs="Arial"/>
                <w:color w:val="000000"/>
              </w:rPr>
            </w:pPr>
            <w:r w:rsidRPr="00CE7A4F">
              <w:rPr>
                <w:rFonts w:ascii="Arial" w:hAnsi="Arial" w:cs="Arial"/>
                <w:color w:val="000000"/>
              </w:rPr>
              <w:t>0.79</w:t>
            </w:r>
          </w:p>
        </w:tc>
        <w:tc>
          <w:tcPr>
            <w:tcW w:w="304" w:type="pct"/>
            <w:tcBorders>
              <w:top w:val="nil"/>
              <w:left w:val="nil"/>
              <w:bottom w:val="single" w:sz="12" w:space="0" w:color="auto"/>
              <w:right w:val="single" w:sz="8" w:space="0" w:color="auto"/>
            </w:tcBorders>
            <w:shd w:val="clear" w:color="auto" w:fill="auto"/>
            <w:vAlign w:val="center"/>
            <w:hideMark/>
          </w:tcPr>
          <w:p w14:paraId="0CF3080D" w14:textId="77777777" w:rsidR="00C5146B" w:rsidRPr="00CE7A4F" w:rsidRDefault="00C5146B" w:rsidP="00F13BFB">
            <w:pPr>
              <w:jc w:val="center"/>
              <w:rPr>
                <w:rFonts w:ascii="Arial" w:hAnsi="Arial" w:cs="Arial"/>
                <w:color w:val="000000"/>
              </w:rPr>
            </w:pPr>
            <w:r w:rsidRPr="00CE7A4F">
              <w:rPr>
                <w:rFonts w:ascii="Arial" w:hAnsi="Arial" w:cs="Arial"/>
                <w:color w:val="000000"/>
              </w:rPr>
              <w:t>0.99</w:t>
            </w:r>
          </w:p>
        </w:tc>
        <w:tc>
          <w:tcPr>
            <w:tcW w:w="319" w:type="pct"/>
            <w:tcBorders>
              <w:top w:val="nil"/>
              <w:left w:val="nil"/>
              <w:bottom w:val="single" w:sz="12" w:space="0" w:color="auto"/>
              <w:right w:val="single" w:sz="8" w:space="0" w:color="auto"/>
            </w:tcBorders>
            <w:shd w:val="clear" w:color="auto" w:fill="auto"/>
            <w:vAlign w:val="center"/>
            <w:hideMark/>
          </w:tcPr>
          <w:p w14:paraId="6288897A"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12" w:space="0" w:color="auto"/>
              <w:right w:val="single" w:sz="8" w:space="0" w:color="auto"/>
            </w:tcBorders>
            <w:shd w:val="clear" w:color="auto" w:fill="auto"/>
            <w:vAlign w:val="center"/>
            <w:hideMark/>
          </w:tcPr>
          <w:p w14:paraId="2B0EF459" w14:textId="77777777" w:rsidR="00C5146B" w:rsidRPr="00CE7A4F" w:rsidRDefault="00C5146B" w:rsidP="00F13BFB">
            <w:pPr>
              <w:jc w:val="center"/>
              <w:rPr>
                <w:rFonts w:ascii="Arial" w:hAnsi="Arial" w:cs="Arial"/>
                <w:color w:val="000000"/>
              </w:rPr>
            </w:pPr>
            <w:r w:rsidRPr="00CE7A4F">
              <w:rPr>
                <w:rFonts w:ascii="Arial" w:hAnsi="Arial" w:cs="Arial"/>
                <w:color w:val="000000"/>
              </w:rPr>
              <w:t>0.73</w:t>
            </w:r>
          </w:p>
        </w:tc>
        <w:tc>
          <w:tcPr>
            <w:tcW w:w="288" w:type="pct"/>
            <w:tcBorders>
              <w:top w:val="nil"/>
              <w:left w:val="nil"/>
              <w:bottom w:val="single" w:sz="12" w:space="0" w:color="auto"/>
              <w:right w:val="single" w:sz="8" w:space="0" w:color="auto"/>
            </w:tcBorders>
            <w:shd w:val="clear" w:color="auto" w:fill="auto"/>
            <w:vAlign w:val="center"/>
            <w:hideMark/>
          </w:tcPr>
          <w:p w14:paraId="77C0CACD" w14:textId="77777777" w:rsidR="00C5146B" w:rsidRPr="00CE7A4F" w:rsidRDefault="00C5146B" w:rsidP="00F13BFB">
            <w:pPr>
              <w:jc w:val="center"/>
              <w:rPr>
                <w:rFonts w:ascii="Arial" w:hAnsi="Arial" w:cs="Arial"/>
                <w:color w:val="000000"/>
              </w:rPr>
            </w:pPr>
            <w:r w:rsidRPr="00CE7A4F">
              <w:rPr>
                <w:rFonts w:ascii="Arial" w:hAnsi="Arial" w:cs="Arial"/>
                <w:color w:val="000000"/>
              </w:rPr>
              <w:t>0.87</w:t>
            </w:r>
          </w:p>
        </w:tc>
        <w:tc>
          <w:tcPr>
            <w:tcW w:w="304" w:type="pct"/>
            <w:tcBorders>
              <w:top w:val="nil"/>
              <w:left w:val="nil"/>
              <w:bottom w:val="single" w:sz="12" w:space="0" w:color="auto"/>
              <w:right w:val="single" w:sz="8" w:space="0" w:color="auto"/>
            </w:tcBorders>
            <w:shd w:val="clear" w:color="auto" w:fill="auto"/>
            <w:vAlign w:val="center"/>
            <w:hideMark/>
          </w:tcPr>
          <w:p w14:paraId="3A311DD3"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559" w:type="pct"/>
            <w:vMerge/>
            <w:tcBorders>
              <w:top w:val="nil"/>
              <w:left w:val="single" w:sz="8" w:space="0" w:color="auto"/>
              <w:bottom w:val="single" w:sz="12" w:space="0" w:color="000000"/>
              <w:right w:val="double" w:sz="6" w:space="0" w:color="auto"/>
            </w:tcBorders>
            <w:vAlign w:val="center"/>
            <w:hideMark/>
          </w:tcPr>
          <w:p w14:paraId="0951EB2B" w14:textId="77777777" w:rsidR="00C5146B" w:rsidRPr="00CE7A4F" w:rsidRDefault="00C5146B" w:rsidP="00F13BFB">
            <w:pPr>
              <w:rPr>
                <w:rFonts w:ascii="Arial" w:hAnsi="Arial" w:cs="Arial"/>
                <w:color w:val="000000"/>
              </w:rPr>
            </w:pPr>
          </w:p>
        </w:tc>
      </w:tr>
      <w:tr w:rsidR="00C5146B" w:rsidRPr="00CE7A4F" w14:paraId="34F69CFD" w14:textId="77777777" w:rsidTr="00F13BFB">
        <w:trPr>
          <w:trHeight w:val="345"/>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675C7B62" w14:textId="77777777" w:rsidR="00C5146B" w:rsidRPr="00CE7A4F" w:rsidRDefault="00C5146B" w:rsidP="00F13BFB">
            <w:pPr>
              <w:rPr>
                <w:rFonts w:ascii="Arial" w:hAnsi="Arial" w:cs="Arial"/>
                <w:color w:val="000000"/>
              </w:rPr>
            </w:pPr>
            <w:r w:rsidRPr="00CE7A4F">
              <w:rPr>
                <w:rFonts w:ascii="Arial" w:hAnsi="Arial" w:cs="Arial"/>
                <w:color w:val="000000"/>
              </w:rPr>
              <w:t>Schools</w:t>
            </w:r>
          </w:p>
        </w:tc>
        <w:tc>
          <w:tcPr>
            <w:tcW w:w="318" w:type="pct"/>
            <w:tcBorders>
              <w:top w:val="nil"/>
              <w:left w:val="nil"/>
              <w:bottom w:val="single" w:sz="8" w:space="0" w:color="auto"/>
              <w:right w:val="single" w:sz="8" w:space="0" w:color="auto"/>
            </w:tcBorders>
            <w:shd w:val="clear" w:color="auto" w:fill="auto"/>
            <w:vAlign w:val="center"/>
            <w:hideMark/>
          </w:tcPr>
          <w:p w14:paraId="61F656A3" w14:textId="77777777" w:rsidR="00C5146B" w:rsidRPr="00CE7A4F" w:rsidRDefault="00C5146B" w:rsidP="00F13BFB">
            <w:pPr>
              <w:jc w:val="center"/>
              <w:rPr>
                <w:rFonts w:ascii="Arial" w:hAnsi="Arial" w:cs="Arial"/>
                <w:color w:val="000000"/>
              </w:rPr>
            </w:pPr>
            <w:r w:rsidRPr="00CE7A4F">
              <w:rPr>
                <w:rFonts w:ascii="Arial" w:hAnsi="Arial" w:cs="Arial"/>
                <w:color w:val="000000"/>
              </w:rPr>
              <w:t>0.31</w:t>
            </w:r>
          </w:p>
        </w:tc>
        <w:tc>
          <w:tcPr>
            <w:tcW w:w="288" w:type="pct"/>
            <w:tcBorders>
              <w:top w:val="nil"/>
              <w:left w:val="nil"/>
              <w:bottom w:val="single" w:sz="8" w:space="0" w:color="auto"/>
              <w:right w:val="single" w:sz="8" w:space="0" w:color="auto"/>
            </w:tcBorders>
            <w:shd w:val="clear" w:color="auto" w:fill="auto"/>
            <w:vAlign w:val="center"/>
            <w:hideMark/>
          </w:tcPr>
          <w:p w14:paraId="4266849B" w14:textId="77777777" w:rsidR="00C5146B" w:rsidRPr="00CE7A4F" w:rsidRDefault="00C5146B" w:rsidP="00F13BFB">
            <w:pPr>
              <w:jc w:val="center"/>
              <w:rPr>
                <w:rFonts w:ascii="Arial" w:hAnsi="Arial" w:cs="Arial"/>
                <w:color w:val="000000"/>
              </w:rPr>
            </w:pPr>
            <w:r w:rsidRPr="00CE7A4F">
              <w:rPr>
                <w:rFonts w:ascii="Arial" w:hAnsi="Arial" w:cs="Arial"/>
                <w:color w:val="000000"/>
              </w:rPr>
              <w:t>0.34</w:t>
            </w:r>
          </w:p>
        </w:tc>
        <w:tc>
          <w:tcPr>
            <w:tcW w:w="288" w:type="pct"/>
            <w:tcBorders>
              <w:top w:val="nil"/>
              <w:left w:val="nil"/>
              <w:bottom w:val="single" w:sz="8" w:space="0" w:color="auto"/>
              <w:right w:val="single" w:sz="8" w:space="0" w:color="auto"/>
            </w:tcBorders>
            <w:shd w:val="clear" w:color="auto" w:fill="auto"/>
            <w:vAlign w:val="center"/>
            <w:hideMark/>
          </w:tcPr>
          <w:p w14:paraId="71F9FC88" w14:textId="77777777" w:rsidR="00C5146B" w:rsidRPr="00CE7A4F" w:rsidRDefault="00C5146B" w:rsidP="00F13BFB">
            <w:pPr>
              <w:jc w:val="center"/>
              <w:rPr>
                <w:rFonts w:ascii="Arial" w:hAnsi="Arial" w:cs="Arial"/>
                <w:color w:val="000000"/>
              </w:rPr>
            </w:pPr>
            <w:r w:rsidRPr="00CE7A4F">
              <w:rPr>
                <w:rFonts w:ascii="Arial" w:hAnsi="Arial" w:cs="Arial"/>
                <w:color w:val="000000"/>
              </w:rPr>
              <w:t>0.41</w:t>
            </w:r>
          </w:p>
        </w:tc>
        <w:tc>
          <w:tcPr>
            <w:tcW w:w="304" w:type="pct"/>
            <w:tcBorders>
              <w:top w:val="nil"/>
              <w:left w:val="nil"/>
              <w:bottom w:val="single" w:sz="8" w:space="0" w:color="auto"/>
              <w:right w:val="single" w:sz="8" w:space="0" w:color="auto"/>
            </w:tcBorders>
            <w:shd w:val="clear" w:color="auto" w:fill="auto"/>
            <w:vAlign w:val="center"/>
            <w:hideMark/>
          </w:tcPr>
          <w:p w14:paraId="1E59DF86" w14:textId="77777777" w:rsidR="00C5146B" w:rsidRPr="00CE7A4F" w:rsidRDefault="00C5146B" w:rsidP="00F13BFB">
            <w:pPr>
              <w:jc w:val="center"/>
              <w:rPr>
                <w:rFonts w:ascii="Arial" w:hAnsi="Arial" w:cs="Arial"/>
                <w:color w:val="000000"/>
              </w:rPr>
            </w:pPr>
            <w:r w:rsidRPr="00CE7A4F">
              <w:rPr>
                <w:rFonts w:ascii="Arial" w:hAnsi="Arial" w:cs="Arial"/>
                <w:color w:val="000000"/>
              </w:rPr>
              <w:t>0.51</w:t>
            </w:r>
          </w:p>
        </w:tc>
        <w:tc>
          <w:tcPr>
            <w:tcW w:w="319" w:type="pct"/>
            <w:tcBorders>
              <w:top w:val="nil"/>
              <w:left w:val="nil"/>
              <w:bottom w:val="single" w:sz="8" w:space="0" w:color="auto"/>
              <w:right w:val="single" w:sz="8" w:space="0" w:color="auto"/>
            </w:tcBorders>
            <w:shd w:val="clear" w:color="auto" w:fill="auto"/>
            <w:vAlign w:val="center"/>
            <w:hideMark/>
          </w:tcPr>
          <w:p w14:paraId="78E0E3BB" w14:textId="77777777" w:rsidR="00C5146B" w:rsidRPr="00CE7A4F" w:rsidRDefault="00C5146B" w:rsidP="00F13BFB">
            <w:pPr>
              <w:jc w:val="center"/>
              <w:rPr>
                <w:rFonts w:ascii="Arial" w:hAnsi="Arial" w:cs="Arial"/>
                <w:color w:val="000000"/>
              </w:rPr>
            </w:pPr>
            <w:r w:rsidRPr="00CE7A4F">
              <w:rPr>
                <w:rFonts w:ascii="Arial" w:hAnsi="Arial" w:cs="Arial"/>
                <w:color w:val="000000"/>
              </w:rPr>
              <w:t>0.35</w:t>
            </w:r>
          </w:p>
        </w:tc>
        <w:tc>
          <w:tcPr>
            <w:tcW w:w="288" w:type="pct"/>
            <w:tcBorders>
              <w:top w:val="nil"/>
              <w:left w:val="nil"/>
              <w:bottom w:val="single" w:sz="8" w:space="0" w:color="auto"/>
              <w:right w:val="single" w:sz="8" w:space="0" w:color="auto"/>
            </w:tcBorders>
            <w:shd w:val="clear" w:color="auto" w:fill="auto"/>
            <w:vAlign w:val="center"/>
            <w:hideMark/>
          </w:tcPr>
          <w:p w14:paraId="668D64C8" w14:textId="77777777" w:rsidR="00C5146B" w:rsidRPr="00CE7A4F" w:rsidRDefault="00C5146B" w:rsidP="00F13BFB">
            <w:pPr>
              <w:jc w:val="center"/>
              <w:rPr>
                <w:rFonts w:ascii="Arial" w:hAnsi="Arial" w:cs="Arial"/>
                <w:color w:val="000000"/>
              </w:rPr>
            </w:pPr>
            <w:r w:rsidRPr="00CE7A4F">
              <w:rPr>
                <w:rFonts w:ascii="Arial" w:hAnsi="Arial" w:cs="Arial"/>
                <w:color w:val="000000"/>
              </w:rPr>
              <w:t>0.39</w:t>
            </w:r>
          </w:p>
        </w:tc>
        <w:tc>
          <w:tcPr>
            <w:tcW w:w="288" w:type="pct"/>
            <w:tcBorders>
              <w:top w:val="nil"/>
              <w:left w:val="nil"/>
              <w:bottom w:val="single" w:sz="8" w:space="0" w:color="auto"/>
              <w:right w:val="single" w:sz="8" w:space="0" w:color="auto"/>
            </w:tcBorders>
            <w:shd w:val="clear" w:color="auto" w:fill="auto"/>
            <w:vAlign w:val="center"/>
            <w:hideMark/>
          </w:tcPr>
          <w:p w14:paraId="59604391" w14:textId="77777777" w:rsidR="00C5146B" w:rsidRPr="00CE7A4F" w:rsidRDefault="00C5146B" w:rsidP="00F13BFB">
            <w:pPr>
              <w:jc w:val="center"/>
              <w:rPr>
                <w:rFonts w:ascii="Arial" w:hAnsi="Arial" w:cs="Arial"/>
                <w:color w:val="000000"/>
              </w:rPr>
            </w:pPr>
            <w:r w:rsidRPr="00CE7A4F">
              <w:rPr>
                <w:rFonts w:ascii="Arial" w:hAnsi="Arial" w:cs="Arial"/>
                <w:color w:val="000000"/>
              </w:rPr>
              <w:t>0.46</w:t>
            </w:r>
          </w:p>
        </w:tc>
        <w:tc>
          <w:tcPr>
            <w:tcW w:w="304" w:type="pct"/>
            <w:tcBorders>
              <w:top w:val="nil"/>
              <w:left w:val="nil"/>
              <w:bottom w:val="single" w:sz="8" w:space="0" w:color="auto"/>
              <w:right w:val="single" w:sz="8" w:space="0" w:color="auto"/>
            </w:tcBorders>
            <w:shd w:val="clear" w:color="auto" w:fill="auto"/>
            <w:vAlign w:val="center"/>
            <w:hideMark/>
          </w:tcPr>
          <w:p w14:paraId="5D0CF5A1" w14:textId="77777777" w:rsidR="00C5146B" w:rsidRPr="00CE7A4F" w:rsidRDefault="00C5146B" w:rsidP="00F13BFB">
            <w:pPr>
              <w:jc w:val="center"/>
              <w:rPr>
                <w:rFonts w:ascii="Arial" w:hAnsi="Arial" w:cs="Arial"/>
                <w:color w:val="000000"/>
              </w:rPr>
            </w:pPr>
            <w:r w:rsidRPr="00CE7A4F">
              <w:rPr>
                <w:rFonts w:ascii="Arial" w:hAnsi="Arial" w:cs="Arial"/>
                <w:color w:val="000000"/>
              </w:rPr>
              <w:t>0.58</w:t>
            </w:r>
          </w:p>
        </w:tc>
        <w:tc>
          <w:tcPr>
            <w:tcW w:w="319" w:type="pct"/>
            <w:tcBorders>
              <w:top w:val="nil"/>
              <w:left w:val="nil"/>
              <w:bottom w:val="single" w:sz="8" w:space="0" w:color="auto"/>
              <w:right w:val="single" w:sz="8" w:space="0" w:color="auto"/>
            </w:tcBorders>
            <w:shd w:val="clear" w:color="auto" w:fill="auto"/>
            <w:vAlign w:val="center"/>
            <w:hideMark/>
          </w:tcPr>
          <w:p w14:paraId="5538072A" w14:textId="77777777" w:rsidR="00C5146B" w:rsidRPr="00CE7A4F" w:rsidRDefault="00C5146B" w:rsidP="00F13BFB">
            <w:pPr>
              <w:jc w:val="center"/>
              <w:rPr>
                <w:rFonts w:ascii="Arial" w:hAnsi="Arial" w:cs="Arial"/>
                <w:color w:val="000000"/>
              </w:rPr>
            </w:pPr>
            <w:r w:rsidRPr="00CE7A4F">
              <w:rPr>
                <w:rFonts w:ascii="Arial" w:hAnsi="Arial" w:cs="Arial"/>
                <w:color w:val="000000"/>
              </w:rPr>
              <w:t>0.39</w:t>
            </w:r>
          </w:p>
        </w:tc>
        <w:tc>
          <w:tcPr>
            <w:tcW w:w="288" w:type="pct"/>
            <w:tcBorders>
              <w:top w:val="nil"/>
              <w:left w:val="nil"/>
              <w:bottom w:val="single" w:sz="8" w:space="0" w:color="auto"/>
              <w:right w:val="single" w:sz="8" w:space="0" w:color="auto"/>
            </w:tcBorders>
            <w:shd w:val="clear" w:color="auto" w:fill="auto"/>
            <w:vAlign w:val="center"/>
            <w:hideMark/>
          </w:tcPr>
          <w:p w14:paraId="6177C2C1" w14:textId="77777777" w:rsidR="00C5146B" w:rsidRPr="00CE7A4F" w:rsidRDefault="00C5146B" w:rsidP="00F13BFB">
            <w:pPr>
              <w:jc w:val="center"/>
              <w:rPr>
                <w:rFonts w:ascii="Arial" w:hAnsi="Arial" w:cs="Arial"/>
                <w:color w:val="000000"/>
              </w:rPr>
            </w:pPr>
            <w:r w:rsidRPr="00CE7A4F">
              <w:rPr>
                <w:rFonts w:ascii="Arial" w:hAnsi="Arial" w:cs="Arial"/>
                <w:color w:val="000000"/>
              </w:rPr>
              <w:t>0.43</w:t>
            </w:r>
          </w:p>
        </w:tc>
        <w:tc>
          <w:tcPr>
            <w:tcW w:w="288" w:type="pct"/>
            <w:tcBorders>
              <w:top w:val="nil"/>
              <w:left w:val="nil"/>
              <w:bottom w:val="single" w:sz="8" w:space="0" w:color="auto"/>
              <w:right w:val="single" w:sz="8" w:space="0" w:color="auto"/>
            </w:tcBorders>
            <w:shd w:val="clear" w:color="auto" w:fill="auto"/>
            <w:vAlign w:val="center"/>
            <w:hideMark/>
          </w:tcPr>
          <w:p w14:paraId="4A77408D" w14:textId="77777777" w:rsidR="00C5146B" w:rsidRPr="00CE7A4F" w:rsidRDefault="00C5146B" w:rsidP="00F13BFB">
            <w:pPr>
              <w:jc w:val="center"/>
              <w:rPr>
                <w:rFonts w:ascii="Arial" w:hAnsi="Arial" w:cs="Arial"/>
                <w:color w:val="000000"/>
              </w:rPr>
            </w:pPr>
            <w:r w:rsidRPr="00CE7A4F">
              <w:rPr>
                <w:rFonts w:ascii="Arial" w:hAnsi="Arial" w:cs="Arial"/>
                <w:color w:val="000000"/>
              </w:rPr>
              <w:t>0.51</w:t>
            </w:r>
          </w:p>
        </w:tc>
        <w:tc>
          <w:tcPr>
            <w:tcW w:w="304" w:type="pct"/>
            <w:tcBorders>
              <w:top w:val="nil"/>
              <w:left w:val="nil"/>
              <w:bottom w:val="single" w:sz="8" w:space="0" w:color="auto"/>
              <w:right w:val="single" w:sz="8" w:space="0" w:color="auto"/>
            </w:tcBorders>
            <w:shd w:val="clear" w:color="auto" w:fill="auto"/>
            <w:vAlign w:val="center"/>
            <w:hideMark/>
          </w:tcPr>
          <w:p w14:paraId="5BF44447" w14:textId="77777777" w:rsidR="00C5146B" w:rsidRPr="00CE7A4F" w:rsidRDefault="00C5146B" w:rsidP="00F13BFB">
            <w:pPr>
              <w:jc w:val="center"/>
              <w:rPr>
                <w:rFonts w:ascii="Arial" w:hAnsi="Arial" w:cs="Arial"/>
                <w:color w:val="000000"/>
              </w:rPr>
            </w:pPr>
            <w:r w:rsidRPr="00CE7A4F">
              <w:rPr>
                <w:rFonts w:ascii="Arial" w:hAnsi="Arial" w:cs="Arial"/>
                <w:color w:val="000000"/>
              </w:rPr>
              <w:t>0.64</w:t>
            </w:r>
          </w:p>
        </w:tc>
        <w:tc>
          <w:tcPr>
            <w:tcW w:w="559" w:type="pct"/>
            <w:vMerge w:val="restart"/>
            <w:tcBorders>
              <w:top w:val="nil"/>
              <w:left w:val="single" w:sz="8" w:space="0" w:color="auto"/>
              <w:bottom w:val="single" w:sz="12" w:space="0" w:color="000000"/>
              <w:right w:val="double" w:sz="6" w:space="0" w:color="auto"/>
            </w:tcBorders>
            <w:shd w:val="clear" w:color="auto" w:fill="auto"/>
            <w:vAlign w:val="center"/>
            <w:hideMark/>
          </w:tcPr>
          <w:p w14:paraId="44EC3694" w14:textId="77777777" w:rsidR="00C5146B" w:rsidRPr="00CE7A4F" w:rsidRDefault="00C5146B" w:rsidP="00F13BFB">
            <w:pPr>
              <w:jc w:val="center"/>
              <w:rPr>
                <w:rFonts w:ascii="Arial" w:hAnsi="Arial" w:cs="Arial"/>
                <w:color w:val="000000"/>
              </w:rPr>
            </w:pPr>
            <w:r w:rsidRPr="00CE7A4F">
              <w:rPr>
                <w:rFonts w:ascii="Arial" w:hAnsi="Arial" w:cs="Arial"/>
                <w:color w:val="000000"/>
              </w:rPr>
              <w:t>10 - 15</w:t>
            </w:r>
          </w:p>
        </w:tc>
      </w:tr>
      <w:tr w:rsidR="00C5146B" w:rsidRPr="00CE7A4F" w14:paraId="195692CA" w14:textId="77777777" w:rsidTr="00F13BFB">
        <w:trPr>
          <w:trHeight w:val="330"/>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73F16BDA" w14:textId="77777777" w:rsidR="00C5146B" w:rsidRPr="00CE7A4F" w:rsidRDefault="00C5146B" w:rsidP="00F13BFB">
            <w:pPr>
              <w:rPr>
                <w:rFonts w:ascii="Arial" w:hAnsi="Arial" w:cs="Arial"/>
                <w:color w:val="000000"/>
              </w:rPr>
            </w:pPr>
            <w:r w:rsidRPr="00CE7A4F">
              <w:rPr>
                <w:rFonts w:ascii="Arial" w:hAnsi="Arial" w:cs="Arial"/>
                <w:color w:val="000000"/>
              </w:rPr>
              <w:t>Semi Detached Residential</w:t>
            </w:r>
          </w:p>
        </w:tc>
        <w:tc>
          <w:tcPr>
            <w:tcW w:w="318" w:type="pct"/>
            <w:tcBorders>
              <w:top w:val="nil"/>
              <w:left w:val="nil"/>
              <w:bottom w:val="single" w:sz="8" w:space="0" w:color="auto"/>
              <w:right w:val="single" w:sz="8" w:space="0" w:color="auto"/>
            </w:tcBorders>
            <w:shd w:val="clear" w:color="auto" w:fill="auto"/>
            <w:vAlign w:val="center"/>
            <w:hideMark/>
          </w:tcPr>
          <w:p w14:paraId="0FC37126" w14:textId="77777777" w:rsidR="00C5146B" w:rsidRPr="00CE7A4F" w:rsidRDefault="00C5146B" w:rsidP="00F13BFB">
            <w:pPr>
              <w:jc w:val="center"/>
              <w:rPr>
                <w:rFonts w:ascii="Arial" w:hAnsi="Arial" w:cs="Arial"/>
                <w:color w:val="000000"/>
              </w:rPr>
            </w:pPr>
            <w:r w:rsidRPr="00CE7A4F">
              <w:rPr>
                <w:rFonts w:ascii="Arial" w:hAnsi="Arial" w:cs="Arial"/>
                <w:color w:val="000000"/>
              </w:rPr>
              <w:t>0.45</w:t>
            </w:r>
          </w:p>
        </w:tc>
        <w:tc>
          <w:tcPr>
            <w:tcW w:w="288" w:type="pct"/>
            <w:tcBorders>
              <w:top w:val="nil"/>
              <w:left w:val="nil"/>
              <w:bottom w:val="single" w:sz="8" w:space="0" w:color="auto"/>
              <w:right w:val="single" w:sz="8" w:space="0" w:color="auto"/>
            </w:tcBorders>
            <w:shd w:val="clear" w:color="auto" w:fill="auto"/>
            <w:vAlign w:val="center"/>
            <w:hideMark/>
          </w:tcPr>
          <w:p w14:paraId="57D88875" w14:textId="77777777" w:rsidR="00C5146B" w:rsidRPr="00CE7A4F" w:rsidRDefault="00C5146B" w:rsidP="00F13BFB">
            <w:pPr>
              <w:jc w:val="center"/>
              <w:rPr>
                <w:rFonts w:ascii="Arial" w:hAnsi="Arial" w:cs="Arial"/>
                <w:color w:val="000000"/>
              </w:rPr>
            </w:pPr>
            <w:r w:rsidRPr="00CE7A4F">
              <w:rPr>
                <w:rFonts w:ascii="Arial" w:hAnsi="Arial" w:cs="Arial"/>
                <w:color w:val="000000"/>
              </w:rPr>
              <w:t>0.50</w:t>
            </w:r>
          </w:p>
        </w:tc>
        <w:tc>
          <w:tcPr>
            <w:tcW w:w="288" w:type="pct"/>
            <w:tcBorders>
              <w:top w:val="nil"/>
              <w:left w:val="nil"/>
              <w:bottom w:val="single" w:sz="8" w:space="0" w:color="auto"/>
              <w:right w:val="single" w:sz="8" w:space="0" w:color="auto"/>
            </w:tcBorders>
            <w:shd w:val="clear" w:color="auto" w:fill="auto"/>
            <w:vAlign w:val="center"/>
            <w:hideMark/>
          </w:tcPr>
          <w:p w14:paraId="28F7DF8D"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304" w:type="pct"/>
            <w:tcBorders>
              <w:top w:val="nil"/>
              <w:left w:val="nil"/>
              <w:bottom w:val="single" w:sz="8" w:space="0" w:color="auto"/>
              <w:right w:val="single" w:sz="8" w:space="0" w:color="auto"/>
            </w:tcBorders>
            <w:shd w:val="clear" w:color="auto" w:fill="auto"/>
            <w:vAlign w:val="center"/>
            <w:hideMark/>
          </w:tcPr>
          <w:p w14:paraId="4847DF0B" w14:textId="77777777" w:rsidR="00C5146B" w:rsidRPr="00CE7A4F" w:rsidRDefault="00C5146B" w:rsidP="00F13BFB">
            <w:pPr>
              <w:jc w:val="center"/>
              <w:rPr>
                <w:rFonts w:ascii="Arial" w:hAnsi="Arial" w:cs="Arial"/>
                <w:color w:val="000000"/>
              </w:rPr>
            </w:pPr>
            <w:r w:rsidRPr="00CE7A4F">
              <w:rPr>
                <w:rFonts w:ascii="Arial" w:hAnsi="Arial" w:cs="Arial"/>
                <w:color w:val="000000"/>
              </w:rPr>
              <w:t>0.74</w:t>
            </w:r>
          </w:p>
        </w:tc>
        <w:tc>
          <w:tcPr>
            <w:tcW w:w="319" w:type="pct"/>
            <w:tcBorders>
              <w:top w:val="nil"/>
              <w:left w:val="nil"/>
              <w:bottom w:val="single" w:sz="8" w:space="0" w:color="auto"/>
              <w:right w:val="single" w:sz="8" w:space="0" w:color="auto"/>
            </w:tcBorders>
            <w:shd w:val="clear" w:color="auto" w:fill="auto"/>
            <w:vAlign w:val="center"/>
            <w:hideMark/>
          </w:tcPr>
          <w:p w14:paraId="08447307" w14:textId="77777777" w:rsidR="00C5146B" w:rsidRPr="00CE7A4F" w:rsidRDefault="00C5146B" w:rsidP="00F13BFB">
            <w:pPr>
              <w:jc w:val="center"/>
              <w:rPr>
                <w:rFonts w:ascii="Arial" w:hAnsi="Arial" w:cs="Arial"/>
                <w:color w:val="000000"/>
              </w:rPr>
            </w:pPr>
            <w:r w:rsidRPr="00CE7A4F">
              <w:rPr>
                <w:rFonts w:ascii="Arial" w:hAnsi="Arial" w:cs="Arial"/>
                <w:color w:val="000000"/>
              </w:rPr>
              <w:t>0.50</w:t>
            </w:r>
          </w:p>
        </w:tc>
        <w:tc>
          <w:tcPr>
            <w:tcW w:w="288" w:type="pct"/>
            <w:tcBorders>
              <w:top w:val="nil"/>
              <w:left w:val="nil"/>
              <w:bottom w:val="single" w:sz="8" w:space="0" w:color="auto"/>
              <w:right w:val="single" w:sz="8" w:space="0" w:color="auto"/>
            </w:tcBorders>
            <w:shd w:val="clear" w:color="auto" w:fill="auto"/>
            <w:vAlign w:val="center"/>
            <w:hideMark/>
          </w:tcPr>
          <w:p w14:paraId="44FD98B4" w14:textId="77777777" w:rsidR="00C5146B" w:rsidRPr="00CE7A4F" w:rsidRDefault="00C5146B" w:rsidP="00F13BFB">
            <w:pPr>
              <w:jc w:val="center"/>
              <w:rPr>
                <w:rFonts w:ascii="Arial" w:hAnsi="Arial" w:cs="Arial"/>
                <w:color w:val="000000"/>
              </w:rPr>
            </w:pPr>
            <w:r w:rsidRPr="00CE7A4F">
              <w:rPr>
                <w:rFonts w:ascii="Arial" w:hAnsi="Arial" w:cs="Arial"/>
                <w:color w:val="000000"/>
              </w:rPr>
              <w:t>0.55</w:t>
            </w:r>
          </w:p>
        </w:tc>
        <w:tc>
          <w:tcPr>
            <w:tcW w:w="288" w:type="pct"/>
            <w:tcBorders>
              <w:top w:val="nil"/>
              <w:left w:val="nil"/>
              <w:bottom w:val="single" w:sz="8" w:space="0" w:color="auto"/>
              <w:right w:val="single" w:sz="8" w:space="0" w:color="auto"/>
            </w:tcBorders>
            <w:shd w:val="clear" w:color="auto" w:fill="auto"/>
            <w:vAlign w:val="center"/>
            <w:hideMark/>
          </w:tcPr>
          <w:p w14:paraId="4FD7FDF7"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304" w:type="pct"/>
            <w:tcBorders>
              <w:top w:val="nil"/>
              <w:left w:val="nil"/>
              <w:bottom w:val="single" w:sz="8" w:space="0" w:color="auto"/>
              <w:right w:val="single" w:sz="8" w:space="0" w:color="auto"/>
            </w:tcBorders>
            <w:shd w:val="clear" w:color="auto" w:fill="auto"/>
            <w:vAlign w:val="center"/>
            <w:hideMark/>
          </w:tcPr>
          <w:p w14:paraId="2C36DEFF" w14:textId="77777777" w:rsidR="00C5146B" w:rsidRPr="00CE7A4F" w:rsidRDefault="00C5146B" w:rsidP="00F13BFB">
            <w:pPr>
              <w:jc w:val="center"/>
              <w:rPr>
                <w:rFonts w:ascii="Arial" w:hAnsi="Arial" w:cs="Arial"/>
                <w:color w:val="000000"/>
              </w:rPr>
            </w:pPr>
            <w:r w:rsidRPr="00CE7A4F">
              <w:rPr>
                <w:rFonts w:ascii="Arial" w:hAnsi="Arial" w:cs="Arial"/>
                <w:color w:val="000000"/>
              </w:rPr>
              <w:t>0.83</w:t>
            </w:r>
          </w:p>
        </w:tc>
        <w:tc>
          <w:tcPr>
            <w:tcW w:w="319" w:type="pct"/>
            <w:tcBorders>
              <w:top w:val="nil"/>
              <w:left w:val="nil"/>
              <w:bottom w:val="single" w:sz="8" w:space="0" w:color="auto"/>
              <w:right w:val="single" w:sz="8" w:space="0" w:color="auto"/>
            </w:tcBorders>
            <w:shd w:val="clear" w:color="auto" w:fill="auto"/>
            <w:vAlign w:val="center"/>
            <w:hideMark/>
          </w:tcPr>
          <w:p w14:paraId="5015B68D" w14:textId="77777777" w:rsidR="00C5146B" w:rsidRPr="00CE7A4F" w:rsidRDefault="00C5146B" w:rsidP="00F13BFB">
            <w:pPr>
              <w:jc w:val="center"/>
              <w:rPr>
                <w:rFonts w:ascii="Arial" w:hAnsi="Arial" w:cs="Arial"/>
                <w:color w:val="000000"/>
              </w:rPr>
            </w:pPr>
            <w:r w:rsidRPr="00CE7A4F">
              <w:rPr>
                <w:rFonts w:ascii="Arial" w:hAnsi="Arial" w:cs="Arial"/>
                <w:color w:val="000000"/>
              </w:rPr>
              <w:t>0.55</w:t>
            </w:r>
          </w:p>
        </w:tc>
        <w:tc>
          <w:tcPr>
            <w:tcW w:w="288" w:type="pct"/>
            <w:tcBorders>
              <w:top w:val="nil"/>
              <w:left w:val="nil"/>
              <w:bottom w:val="single" w:sz="8" w:space="0" w:color="auto"/>
              <w:right w:val="single" w:sz="8" w:space="0" w:color="auto"/>
            </w:tcBorders>
            <w:shd w:val="clear" w:color="auto" w:fill="auto"/>
            <w:vAlign w:val="center"/>
            <w:hideMark/>
          </w:tcPr>
          <w:p w14:paraId="6C0917DC" w14:textId="77777777" w:rsidR="00C5146B" w:rsidRPr="00CE7A4F" w:rsidRDefault="00C5146B" w:rsidP="00F13BFB">
            <w:pPr>
              <w:jc w:val="center"/>
              <w:rPr>
                <w:rFonts w:ascii="Arial" w:hAnsi="Arial" w:cs="Arial"/>
                <w:color w:val="000000"/>
              </w:rPr>
            </w:pPr>
            <w:r w:rsidRPr="00CE7A4F">
              <w:rPr>
                <w:rFonts w:ascii="Arial" w:hAnsi="Arial" w:cs="Arial"/>
                <w:color w:val="000000"/>
              </w:rPr>
              <w:t>0.61</w:t>
            </w:r>
          </w:p>
        </w:tc>
        <w:tc>
          <w:tcPr>
            <w:tcW w:w="288" w:type="pct"/>
            <w:tcBorders>
              <w:top w:val="nil"/>
              <w:left w:val="nil"/>
              <w:bottom w:val="single" w:sz="8" w:space="0" w:color="auto"/>
              <w:right w:val="single" w:sz="8" w:space="0" w:color="auto"/>
            </w:tcBorders>
            <w:shd w:val="clear" w:color="auto" w:fill="auto"/>
            <w:vAlign w:val="center"/>
            <w:hideMark/>
          </w:tcPr>
          <w:p w14:paraId="33E54E8E" w14:textId="77777777" w:rsidR="00C5146B" w:rsidRPr="00CE7A4F" w:rsidRDefault="00C5146B" w:rsidP="00F13BFB">
            <w:pPr>
              <w:jc w:val="center"/>
              <w:rPr>
                <w:rFonts w:ascii="Arial" w:hAnsi="Arial" w:cs="Arial"/>
                <w:color w:val="000000"/>
              </w:rPr>
            </w:pPr>
            <w:r w:rsidRPr="00CE7A4F">
              <w:rPr>
                <w:rFonts w:ascii="Arial" w:hAnsi="Arial" w:cs="Arial"/>
                <w:color w:val="000000"/>
              </w:rPr>
              <w:t>0.73</w:t>
            </w:r>
          </w:p>
        </w:tc>
        <w:tc>
          <w:tcPr>
            <w:tcW w:w="304" w:type="pct"/>
            <w:tcBorders>
              <w:top w:val="nil"/>
              <w:left w:val="nil"/>
              <w:bottom w:val="single" w:sz="8" w:space="0" w:color="auto"/>
              <w:right w:val="single" w:sz="8" w:space="0" w:color="auto"/>
            </w:tcBorders>
            <w:shd w:val="clear" w:color="auto" w:fill="auto"/>
            <w:vAlign w:val="center"/>
            <w:hideMark/>
          </w:tcPr>
          <w:p w14:paraId="7F036C55" w14:textId="77777777" w:rsidR="00C5146B" w:rsidRPr="00CE7A4F" w:rsidRDefault="00C5146B" w:rsidP="00F13BFB">
            <w:pPr>
              <w:jc w:val="center"/>
              <w:rPr>
                <w:rFonts w:ascii="Arial" w:hAnsi="Arial" w:cs="Arial"/>
                <w:color w:val="000000"/>
              </w:rPr>
            </w:pPr>
            <w:r w:rsidRPr="00CE7A4F">
              <w:rPr>
                <w:rFonts w:ascii="Arial" w:hAnsi="Arial" w:cs="Arial"/>
                <w:color w:val="000000"/>
              </w:rPr>
              <w:t>0.91</w:t>
            </w:r>
          </w:p>
        </w:tc>
        <w:tc>
          <w:tcPr>
            <w:tcW w:w="559" w:type="pct"/>
            <w:vMerge/>
            <w:tcBorders>
              <w:top w:val="nil"/>
              <w:left w:val="single" w:sz="8" w:space="0" w:color="auto"/>
              <w:bottom w:val="single" w:sz="12" w:space="0" w:color="000000"/>
              <w:right w:val="double" w:sz="6" w:space="0" w:color="auto"/>
            </w:tcBorders>
            <w:vAlign w:val="center"/>
            <w:hideMark/>
          </w:tcPr>
          <w:p w14:paraId="415FF569" w14:textId="77777777" w:rsidR="00C5146B" w:rsidRPr="00CE7A4F" w:rsidRDefault="00C5146B" w:rsidP="00F13BFB">
            <w:pPr>
              <w:rPr>
                <w:rFonts w:ascii="Arial" w:hAnsi="Arial" w:cs="Arial"/>
                <w:color w:val="000000"/>
              </w:rPr>
            </w:pPr>
          </w:p>
        </w:tc>
      </w:tr>
      <w:tr w:rsidR="00C5146B" w:rsidRPr="00CE7A4F" w14:paraId="4592EEF9" w14:textId="77777777" w:rsidTr="00F13BFB">
        <w:trPr>
          <w:trHeight w:val="330"/>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294A1A76" w14:textId="77777777" w:rsidR="00C5146B" w:rsidRPr="00CE7A4F" w:rsidRDefault="00C5146B" w:rsidP="00F13BFB">
            <w:pPr>
              <w:rPr>
                <w:rFonts w:ascii="Arial" w:hAnsi="Arial" w:cs="Arial"/>
                <w:color w:val="000000"/>
              </w:rPr>
            </w:pPr>
            <w:r w:rsidRPr="00CE7A4F">
              <w:rPr>
                <w:rFonts w:ascii="Arial" w:hAnsi="Arial" w:cs="Arial"/>
                <w:color w:val="000000"/>
              </w:rPr>
              <w:t>Detached Residential</w:t>
            </w:r>
          </w:p>
        </w:tc>
        <w:tc>
          <w:tcPr>
            <w:tcW w:w="318" w:type="pct"/>
            <w:tcBorders>
              <w:top w:val="nil"/>
              <w:left w:val="nil"/>
              <w:bottom w:val="single" w:sz="8" w:space="0" w:color="auto"/>
              <w:right w:val="single" w:sz="8" w:space="0" w:color="auto"/>
            </w:tcBorders>
            <w:shd w:val="clear" w:color="auto" w:fill="auto"/>
            <w:vAlign w:val="center"/>
            <w:hideMark/>
          </w:tcPr>
          <w:p w14:paraId="1AE5FADC" w14:textId="77777777" w:rsidR="00C5146B" w:rsidRPr="00CE7A4F" w:rsidRDefault="00C5146B" w:rsidP="00F13BFB">
            <w:pPr>
              <w:jc w:val="center"/>
              <w:rPr>
                <w:rFonts w:ascii="Arial" w:hAnsi="Arial" w:cs="Arial"/>
                <w:color w:val="000000"/>
              </w:rPr>
            </w:pPr>
            <w:r w:rsidRPr="00CE7A4F">
              <w:rPr>
                <w:rFonts w:ascii="Arial" w:hAnsi="Arial" w:cs="Arial"/>
                <w:color w:val="000000"/>
              </w:rPr>
              <w:t>0.40</w:t>
            </w:r>
          </w:p>
        </w:tc>
        <w:tc>
          <w:tcPr>
            <w:tcW w:w="288" w:type="pct"/>
            <w:tcBorders>
              <w:top w:val="nil"/>
              <w:left w:val="nil"/>
              <w:bottom w:val="single" w:sz="8" w:space="0" w:color="auto"/>
              <w:right w:val="single" w:sz="8" w:space="0" w:color="auto"/>
            </w:tcBorders>
            <w:shd w:val="clear" w:color="auto" w:fill="auto"/>
            <w:vAlign w:val="center"/>
            <w:hideMark/>
          </w:tcPr>
          <w:p w14:paraId="03D5832C" w14:textId="77777777" w:rsidR="00C5146B" w:rsidRPr="00CE7A4F" w:rsidRDefault="00C5146B" w:rsidP="00F13BFB">
            <w:pPr>
              <w:jc w:val="center"/>
              <w:rPr>
                <w:rFonts w:ascii="Arial" w:hAnsi="Arial" w:cs="Arial"/>
                <w:color w:val="000000"/>
              </w:rPr>
            </w:pPr>
            <w:r w:rsidRPr="00CE7A4F">
              <w:rPr>
                <w:rFonts w:ascii="Arial" w:hAnsi="Arial" w:cs="Arial"/>
                <w:color w:val="000000"/>
              </w:rPr>
              <w:t>0.44</w:t>
            </w:r>
          </w:p>
        </w:tc>
        <w:tc>
          <w:tcPr>
            <w:tcW w:w="288" w:type="pct"/>
            <w:tcBorders>
              <w:top w:val="nil"/>
              <w:left w:val="nil"/>
              <w:bottom w:val="single" w:sz="8" w:space="0" w:color="auto"/>
              <w:right w:val="single" w:sz="8" w:space="0" w:color="auto"/>
            </w:tcBorders>
            <w:shd w:val="clear" w:color="auto" w:fill="auto"/>
            <w:vAlign w:val="center"/>
            <w:hideMark/>
          </w:tcPr>
          <w:p w14:paraId="3115D9C5" w14:textId="77777777" w:rsidR="00C5146B" w:rsidRPr="00CE7A4F" w:rsidRDefault="00C5146B" w:rsidP="00F13BFB">
            <w:pPr>
              <w:jc w:val="center"/>
              <w:rPr>
                <w:rFonts w:ascii="Arial" w:hAnsi="Arial" w:cs="Arial"/>
                <w:color w:val="000000"/>
              </w:rPr>
            </w:pPr>
            <w:r w:rsidRPr="00CE7A4F">
              <w:rPr>
                <w:rFonts w:ascii="Arial" w:hAnsi="Arial" w:cs="Arial"/>
                <w:color w:val="000000"/>
              </w:rPr>
              <w:t>0.53</w:t>
            </w:r>
          </w:p>
        </w:tc>
        <w:tc>
          <w:tcPr>
            <w:tcW w:w="304" w:type="pct"/>
            <w:tcBorders>
              <w:top w:val="nil"/>
              <w:left w:val="nil"/>
              <w:bottom w:val="single" w:sz="8" w:space="0" w:color="auto"/>
              <w:right w:val="single" w:sz="8" w:space="0" w:color="auto"/>
            </w:tcBorders>
            <w:shd w:val="clear" w:color="auto" w:fill="auto"/>
            <w:vAlign w:val="center"/>
            <w:hideMark/>
          </w:tcPr>
          <w:p w14:paraId="2E50298B"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319" w:type="pct"/>
            <w:tcBorders>
              <w:top w:val="nil"/>
              <w:left w:val="nil"/>
              <w:bottom w:val="single" w:sz="8" w:space="0" w:color="auto"/>
              <w:right w:val="single" w:sz="8" w:space="0" w:color="auto"/>
            </w:tcBorders>
            <w:shd w:val="clear" w:color="auto" w:fill="auto"/>
            <w:vAlign w:val="center"/>
            <w:hideMark/>
          </w:tcPr>
          <w:p w14:paraId="54567E34" w14:textId="77777777" w:rsidR="00C5146B" w:rsidRPr="00CE7A4F" w:rsidRDefault="00C5146B" w:rsidP="00F13BFB">
            <w:pPr>
              <w:jc w:val="center"/>
              <w:rPr>
                <w:rFonts w:ascii="Arial" w:hAnsi="Arial" w:cs="Arial"/>
                <w:color w:val="000000"/>
              </w:rPr>
            </w:pPr>
            <w:r w:rsidRPr="00CE7A4F">
              <w:rPr>
                <w:rFonts w:ascii="Arial" w:hAnsi="Arial" w:cs="Arial"/>
                <w:color w:val="000000"/>
              </w:rPr>
              <w:t>0.45</w:t>
            </w:r>
          </w:p>
        </w:tc>
        <w:tc>
          <w:tcPr>
            <w:tcW w:w="288" w:type="pct"/>
            <w:tcBorders>
              <w:top w:val="nil"/>
              <w:left w:val="nil"/>
              <w:bottom w:val="single" w:sz="8" w:space="0" w:color="auto"/>
              <w:right w:val="single" w:sz="8" w:space="0" w:color="auto"/>
            </w:tcBorders>
            <w:shd w:val="clear" w:color="auto" w:fill="auto"/>
            <w:vAlign w:val="center"/>
            <w:hideMark/>
          </w:tcPr>
          <w:p w14:paraId="15348063" w14:textId="77777777" w:rsidR="00C5146B" w:rsidRPr="00CE7A4F" w:rsidRDefault="00C5146B" w:rsidP="00F13BFB">
            <w:pPr>
              <w:jc w:val="center"/>
              <w:rPr>
                <w:rFonts w:ascii="Arial" w:hAnsi="Arial" w:cs="Arial"/>
                <w:color w:val="000000"/>
              </w:rPr>
            </w:pPr>
            <w:r w:rsidRPr="00CE7A4F">
              <w:rPr>
                <w:rFonts w:ascii="Arial" w:hAnsi="Arial" w:cs="Arial"/>
                <w:color w:val="000000"/>
              </w:rPr>
              <w:t>0.50</w:t>
            </w:r>
          </w:p>
        </w:tc>
        <w:tc>
          <w:tcPr>
            <w:tcW w:w="288" w:type="pct"/>
            <w:tcBorders>
              <w:top w:val="nil"/>
              <w:left w:val="nil"/>
              <w:bottom w:val="single" w:sz="8" w:space="0" w:color="auto"/>
              <w:right w:val="single" w:sz="8" w:space="0" w:color="auto"/>
            </w:tcBorders>
            <w:shd w:val="clear" w:color="auto" w:fill="auto"/>
            <w:vAlign w:val="center"/>
            <w:hideMark/>
          </w:tcPr>
          <w:p w14:paraId="1A2E143C"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304" w:type="pct"/>
            <w:tcBorders>
              <w:top w:val="nil"/>
              <w:left w:val="nil"/>
              <w:bottom w:val="single" w:sz="8" w:space="0" w:color="auto"/>
              <w:right w:val="single" w:sz="8" w:space="0" w:color="auto"/>
            </w:tcBorders>
            <w:shd w:val="clear" w:color="auto" w:fill="auto"/>
            <w:vAlign w:val="center"/>
            <w:hideMark/>
          </w:tcPr>
          <w:p w14:paraId="74CAF319" w14:textId="77777777" w:rsidR="00C5146B" w:rsidRPr="00CE7A4F" w:rsidRDefault="00C5146B" w:rsidP="00F13BFB">
            <w:pPr>
              <w:jc w:val="center"/>
              <w:rPr>
                <w:rFonts w:ascii="Arial" w:hAnsi="Arial" w:cs="Arial"/>
                <w:color w:val="000000"/>
              </w:rPr>
            </w:pPr>
            <w:r w:rsidRPr="00CE7A4F">
              <w:rPr>
                <w:rFonts w:ascii="Arial" w:hAnsi="Arial" w:cs="Arial"/>
                <w:color w:val="000000"/>
              </w:rPr>
              <w:t>0.74</w:t>
            </w:r>
          </w:p>
        </w:tc>
        <w:tc>
          <w:tcPr>
            <w:tcW w:w="319" w:type="pct"/>
            <w:tcBorders>
              <w:top w:val="nil"/>
              <w:left w:val="nil"/>
              <w:bottom w:val="single" w:sz="8" w:space="0" w:color="auto"/>
              <w:right w:val="single" w:sz="8" w:space="0" w:color="auto"/>
            </w:tcBorders>
            <w:shd w:val="clear" w:color="auto" w:fill="auto"/>
            <w:vAlign w:val="center"/>
            <w:hideMark/>
          </w:tcPr>
          <w:p w14:paraId="28DCF3DB" w14:textId="77777777" w:rsidR="00C5146B" w:rsidRPr="00CE7A4F" w:rsidRDefault="00C5146B" w:rsidP="00F13BFB">
            <w:pPr>
              <w:jc w:val="center"/>
              <w:rPr>
                <w:rFonts w:ascii="Arial" w:hAnsi="Arial" w:cs="Arial"/>
                <w:color w:val="000000"/>
              </w:rPr>
            </w:pPr>
            <w:r w:rsidRPr="00CE7A4F">
              <w:rPr>
                <w:rFonts w:ascii="Arial" w:hAnsi="Arial" w:cs="Arial"/>
                <w:color w:val="000000"/>
              </w:rPr>
              <w:t>0.50</w:t>
            </w:r>
          </w:p>
        </w:tc>
        <w:tc>
          <w:tcPr>
            <w:tcW w:w="288" w:type="pct"/>
            <w:tcBorders>
              <w:top w:val="nil"/>
              <w:left w:val="nil"/>
              <w:bottom w:val="single" w:sz="8" w:space="0" w:color="auto"/>
              <w:right w:val="single" w:sz="8" w:space="0" w:color="auto"/>
            </w:tcBorders>
            <w:shd w:val="clear" w:color="auto" w:fill="auto"/>
            <w:vAlign w:val="center"/>
            <w:hideMark/>
          </w:tcPr>
          <w:p w14:paraId="3F83D015" w14:textId="77777777" w:rsidR="00C5146B" w:rsidRPr="00CE7A4F" w:rsidRDefault="00C5146B" w:rsidP="00F13BFB">
            <w:pPr>
              <w:jc w:val="center"/>
              <w:rPr>
                <w:rFonts w:ascii="Arial" w:hAnsi="Arial" w:cs="Arial"/>
                <w:color w:val="000000"/>
              </w:rPr>
            </w:pPr>
            <w:r w:rsidRPr="00CE7A4F">
              <w:rPr>
                <w:rFonts w:ascii="Arial" w:hAnsi="Arial" w:cs="Arial"/>
                <w:color w:val="000000"/>
              </w:rPr>
              <w:t>0.55</w:t>
            </w:r>
          </w:p>
        </w:tc>
        <w:tc>
          <w:tcPr>
            <w:tcW w:w="288" w:type="pct"/>
            <w:tcBorders>
              <w:top w:val="nil"/>
              <w:left w:val="nil"/>
              <w:bottom w:val="single" w:sz="8" w:space="0" w:color="auto"/>
              <w:right w:val="single" w:sz="8" w:space="0" w:color="auto"/>
            </w:tcBorders>
            <w:shd w:val="clear" w:color="auto" w:fill="auto"/>
            <w:vAlign w:val="center"/>
            <w:hideMark/>
          </w:tcPr>
          <w:p w14:paraId="3ED27FF5"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304" w:type="pct"/>
            <w:tcBorders>
              <w:top w:val="nil"/>
              <w:left w:val="nil"/>
              <w:bottom w:val="single" w:sz="8" w:space="0" w:color="auto"/>
              <w:right w:val="single" w:sz="8" w:space="0" w:color="auto"/>
            </w:tcBorders>
            <w:shd w:val="clear" w:color="auto" w:fill="auto"/>
            <w:vAlign w:val="center"/>
            <w:hideMark/>
          </w:tcPr>
          <w:p w14:paraId="2C83BB0A" w14:textId="77777777" w:rsidR="00C5146B" w:rsidRPr="00CE7A4F" w:rsidRDefault="00C5146B" w:rsidP="00F13BFB">
            <w:pPr>
              <w:jc w:val="center"/>
              <w:rPr>
                <w:rFonts w:ascii="Arial" w:hAnsi="Arial" w:cs="Arial"/>
                <w:color w:val="000000"/>
              </w:rPr>
            </w:pPr>
            <w:r w:rsidRPr="00CE7A4F">
              <w:rPr>
                <w:rFonts w:ascii="Arial" w:hAnsi="Arial" w:cs="Arial"/>
                <w:color w:val="000000"/>
              </w:rPr>
              <w:t>0.83</w:t>
            </w:r>
          </w:p>
        </w:tc>
        <w:tc>
          <w:tcPr>
            <w:tcW w:w="559" w:type="pct"/>
            <w:vMerge/>
            <w:tcBorders>
              <w:top w:val="nil"/>
              <w:left w:val="single" w:sz="8" w:space="0" w:color="auto"/>
              <w:bottom w:val="single" w:sz="12" w:space="0" w:color="000000"/>
              <w:right w:val="double" w:sz="6" w:space="0" w:color="auto"/>
            </w:tcBorders>
            <w:vAlign w:val="center"/>
            <w:hideMark/>
          </w:tcPr>
          <w:p w14:paraId="54AB2AB9" w14:textId="77777777" w:rsidR="00C5146B" w:rsidRPr="00CE7A4F" w:rsidRDefault="00C5146B" w:rsidP="00F13BFB">
            <w:pPr>
              <w:rPr>
                <w:rFonts w:ascii="Arial" w:hAnsi="Arial" w:cs="Arial"/>
                <w:color w:val="000000"/>
              </w:rPr>
            </w:pPr>
          </w:p>
        </w:tc>
      </w:tr>
      <w:tr w:rsidR="00C5146B" w:rsidRPr="00CE7A4F" w14:paraId="24FB139B" w14:textId="77777777" w:rsidTr="00F13BFB">
        <w:trPr>
          <w:trHeight w:val="330"/>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30E69249" w14:textId="77777777" w:rsidR="00C5146B" w:rsidRPr="00CE7A4F" w:rsidRDefault="00C5146B" w:rsidP="00F13BFB">
            <w:pPr>
              <w:rPr>
                <w:rFonts w:ascii="Arial" w:hAnsi="Arial" w:cs="Arial"/>
                <w:color w:val="000000"/>
              </w:rPr>
            </w:pPr>
            <w:r w:rsidRPr="00CE7A4F">
              <w:rPr>
                <w:rFonts w:ascii="Arial" w:hAnsi="Arial" w:cs="Arial"/>
                <w:color w:val="000000"/>
              </w:rPr>
              <w:t>Quarter Acre Lots</w:t>
            </w:r>
          </w:p>
        </w:tc>
        <w:tc>
          <w:tcPr>
            <w:tcW w:w="318" w:type="pct"/>
            <w:tcBorders>
              <w:top w:val="nil"/>
              <w:left w:val="nil"/>
              <w:bottom w:val="single" w:sz="8" w:space="0" w:color="auto"/>
              <w:right w:val="single" w:sz="8" w:space="0" w:color="auto"/>
            </w:tcBorders>
            <w:shd w:val="clear" w:color="auto" w:fill="auto"/>
            <w:vAlign w:val="center"/>
            <w:hideMark/>
          </w:tcPr>
          <w:p w14:paraId="1886CD78" w14:textId="77777777" w:rsidR="00C5146B" w:rsidRPr="00CE7A4F" w:rsidRDefault="00C5146B" w:rsidP="00F13BFB">
            <w:pPr>
              <w:jc w:val="center"/>
              <w:rPr>
                <w:rFonts w:ascii="Arial" w:hAnsi="Arial" w:cs="Arial"/>
                <w:color w:val="000000"/>
              </w:rPr>
            </w:pPr>
            <w:r w:rsidRPr="00CE7A4F">
              <w:rPr>
                <w:rFonts w:ascii="Arial" w:hAnsi="Arial" w:cs="Arial"/>
                <w:color w:val="000000"/>
              </w:rPr>
              <w:t>0.36</w:t>
            </w:r>
          </w:p>
        </w:tc>
        <w:tc>
          <w:tcPr>
            <w:tcW w:w="288" w:type="pct"/>
            <w:tcBorders>
              <w:top w:val="nil"/>
              <w:left w:val="nil"/>
              <w:bottom w:val="single" w:sz="8" w:space="0" w:color="auto"/>
              <w:right w:val="single" w:sz="8" w:space="0" w:color="auto"/>
            </w:tcBorders>
            <w:shd w:val="clear" w:color="auto" w:fill="auto"/>
            <w:vAlign w:val="center"/>
            <w:hideMark/>
          </w:tcPr>
          <w:p w14:paraId="06852AFF" w14:textId="77777777" w:rsidR="00C5146B" w:rsidRPr="00CE7A4F" w:rsidRDefault="00C5146B" w:rsidP="00F13BFB">
            <w:pPr>
              <w:jc w:val="center"/>
              <w:rPr>
                <w:rFonts w:ascii="Arial" w:hAnsi="Arial" w:cs="Arial"/>
                <w:color w:val="000000"/>
              </w:rPr>
            </w:pPr>
            <w:r w:rsidRPr="00CE7A4F">
              <w:rPr>
                <w:rFonts w:ascii="Arial" w:hAnsi="Arial" w:cs="Arial"/>
                <w:color w:val="000000"/>
              </w:rPr>
              <w:t>0.40</w:t>
            </w:r>
          </w:p>
        </w:tc>
        <w:tc>
          <w:tcPr>
            <w:tcW w:w="288" w:type="pct"/>
            <w:tcBorders>
              <w:top w:val="nil"/>
              <w:left w:val="nil"/>
              <w:bottom w:val="single" w:sz="8" w:space="0" w:color="auto"/>
              <w:right w:val="single" w:sz="8" w:space="0" w:color="auto"/>
            </w:tcBorders>
            <w:shd w:val="clear" w:color="auto" w:fill="auto"/>
            <w:vAlign w:val="center"/>
            <w:hideMark/>
          </w:tcPr>
          <w:p w14:paraId="3DCF272B" w14:textId="77777777" w:rsidR="00C5146B" w:rsidRPr="00CE7A4F" w:rsidRDefault="00C5146B" w:rsidP="00F13BFB">
            <w:pPr>
              <w:jc w:val="center"/>
              <w:rPr>
                <w:rFonts w:ascii="Arial" w:hAnsi="Arial" w:cs="Arial"/>
                <w:color w:val="000000"/>
              </w:rPr>
            </w:pPr>
            <w:r w:rsidRPr="00CE7A4F">
              <w:rPr>
                <w:rFonts w:ascii="Arial" w:hAnsi="Arial" w:cs="Arial"/>
                <w:color w:val="000000"/>
              </w:rPr>
              <w:t>0.48</w:t>
            </w:r>
          </w:p>
        </w:tc>
        <w:tc>
          <w:tcPr>
            <w:tcW w:w="304" w:type="pct"/>
            <w:tcBorders>
              <w:top w:val="nil"/>
              <w:left w:val="nil"/>
              <w:bottom w:val="single" w:sz="8" w:space="0" w:color="auto"/>
              <w:right w:val="single" w:sz="8" w:space="0" w:color="auto"/>
            </w:tcBorders>
            <w:shd w:val="clear" w:color="auto" w:fill="auto"/>
            <w:vAlign w:val="center"/>
            <w:hideMark/>
          </w:tcPr>
          <w:p w14:paraId="4F1E6EBE"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319" w:type="pct"/>
            <w:tcBorders>
              <w:top w:val="nil"/>
              <w:left w:val="nil"/>
              <w:bottom w:val="single" w:sz="8" w:space="0" w:color="auto"/>
              <w:right w:val="single" w:sz="8" w:space="0" w:color="auto"/>
            </w:tcBorders>
            <w:shd w:val="clear" w:color="auto" w:fill="auto"/>
            <w:vAlign w:val="center"/>
            <w:hideMark/>
          </w:tcPr>
          <w:p w14:paraId="5D8B4BDC" w14:textId="77777777" w:rsidR="00C5146B" w:rsidRPr="00CE7A4F" w:rsidRDefault="00C5146B" w:rsidP="00F13BFB">
            <w:pPr>
              <w:jc w:val="center"/>
              <w:rPr>
                <w:rFonts w:ascii="Arial" w:hAnsi="Arial" w:cs="Arial"/>
                <w:color w:val="000000"/>
              </w:rPr>
            </w:pPr>
            <w:r w:rsidRPr="00CE7A4F">
              <w:rPr>
                <w:rFonts w:ascii="Arial" w:hAnsi="Arial" w:cs="Arial"/>
                <w:color w:val="000000"/>
              </w:rPr>
              <w:t>0.40</w:t>
            </w:r>
          </w:p>
        </w:tc>
        <w:tc>
          <w:tcPr>
            <w:tcW w:w="288" w:type="pct"/>
            <w:tcBorders>
              <w:top w:val="nil"/>
              <w:left w:val="nil"/>
              <w:bottom w:val="single" w:sz="8" w:space="0" w:color="auto"/>
              <w:right w:val="single" w:sz="8" w:space="0" w:color="auto"/>
            </w:tcBorders>
            <w:shd w:val="clear" w:color="auto" w:fill="auto"/>
            <w:vAlign w:val="center"/>
            <w:hideMark/>
          </w:tcPr>
          <w:p w14:paraId="43EA12C9" w14:textId="77777777" w:rsidR="00C5146B" w:rsidRPr="00CE7A4F" w:rsidRDefault="00C5146B" w:rsidP="00F13BFB">
            <w:pPr>
              <w:jc w:val="center"/>
              <w:rPr>
                <w:rFonts w:ascii="Arial" w:hAnsi="Arial" w:cs="Arial"/>
                <w:color w:val="000000"/>
              </w:rPr>
            </w:pPr>
            <w:r w:rsidRPr="00CE7A4F">
              <w:rPr>
                <w:rFonts w:ascii="Arial" w:hAnsi="Arial" w:cs="Arial"/>
                <w:color w:val="000000"/>
              </w:rPr>
              <w:t>0.44</w:t>
            </w:r>
          </w:p>
        </w:tc>
        <w:tc>
          <w:tcPr>
            <w:tcW w:w="288" w:type="pct"/>
            <w:tcBorders>
              <w:top w:val="nil"/>
              <w:left w:val="nil"/>
              <w:bottom w:val="single" w:sz="8" w:space="0" w:color="auto"/>
              <w:right w:val="single" w:sz="8" w:space="0" w:color="auto"/>
            </w:tcBorders>
            <w:shd w:val="clear" w:color="auto" w:fill="auto"/>
            <w:vAlign w:val="center"/>
            <w:hideMark/>
          </w:tcPr>
          <w:p w14:paraId="05DF7706" w14:textId="77777777" w:rsidR="00C5146B" w:rsidRPr="00CE7A4F" w:rsidRDefault="00C5146B" w:rsidP="00F13BFB">
            <w:pPr>
              <w:jc w:val="center"/>
              <w:rPr>
                <w:rFonts w:ascii="Arial" w:hAnsi="Arial" w:cs="Arial"/>
                <w:color w:val="000000"/>
              </w:rPr>
            </w:pPr>
            <w:r w:rsidRPr="00CE7A4F">
              <w:rPr>
                <w:rFonts w:ascii="Arial" w:hAnsi="Arial" w:cs="Arial"/>
                <w:color w:val="000000"/>
              </w:rPr>
              <w:t>0.53</w:t>
            </w:r>
          </w:p>
        </w:tc>
        <w:tc>
          <w:tcPr>
            <w:tcW w:w="304" w:type="pct"/>
            <w:tcBorders>
              <w:top w:val="nil"/>
              <w:left w:val="nil"/>
              <w:bottom w:val="single" w:sz="8" w:space="0" w:color="auto"/>
              <w:right w:val="single" w:sz="8" w:space="0" w:color="auto"/>
            </w:tcBorders>
            <w:shd w:val="clear" w:color="auto" w:fill="auto"/>
            <w:vAlign w:val="center"/>
            <w:hideMark/>
          </w:tcPr>
          <w:p w14:paraId="68E5D806"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319" w:type="pct"/>
            <w:tcBorders>
              <w:top w:val="nil"/>
              <w:left w:val="nil"/>
              <w:bottom w:val="single" w:sz="8" w:space="0" w:color="auto"/>
              <w:right w:val="single" w:sz="8" w:space="0" w:color="auto"/>
            </w:tcBorders>
            <w:shd w:val="clear" w:color="auto" w:fill="auto"/>
            <w:vAlign w:val="center"/>
            <w:hideMark/>
          </w:tcPr>
          <w:p w14:paraId="549D5CE2" w14:textId="77777777" w:rsidR="00C5146B" w:rsidRPr="00CE7A4F" w:rsidRDefault="00C5146B" w:rsidP="00F13BFB">
            <w:pPr>
              <w:jc w:val="center"/>
              <w:rPr>
                <w:rFonts w:ascii="Arial" w:hAnsi="Arial" w:cs="Arial"/>
                <w:color w:val="000000"/>
              </w:rPr>
            </w:pPr>
            <w:r w:rsidRPr="00CE7A4F">
              <w:rPr>
                <w:rFonts w:ascii="Arial" w:hAnsi="Arial" w:cs="Arial"/>
                <w:color w:val="000000"/>
              </w:rPr>
              <w:t>0.44</w:t>
            </w:r>
          </w:p>
        </w:tc>
        <w:tc>
          <w:tcPr>
            <w:tcW w:w="288" w:type="pct"/>
            <w:tcBorders>
              <w:top w:val="nil"/>
              <w:left w:val="nil"/>
              <w:bottom w:val="single" w:sz="8" w:space="0" w:color="auto"/>
              <w:right w:val="single" w:sz="8" w:space="0" w:color="auto"/>
            </w:tcBorders>
            <w:shd w:val="clear" w:color="auto" w:fill="auto"/>
            <w:vAlign w:val="center"/>
            <w:hideMark/>
          </w:tcPr>
          <w:p w14:paraId="340129DC" w14:textId="77777777" w:rsidR="00C5146B" w:rsidRPr="00CE7A4F" w:rsidRDefault="00C5146B" w:rsidP="00F13BFB">
            <w:pPr>
              <w:jc w:val="center"/>
              <w:rPr>
                <w:rFonts w:ascii="Arial" w:hAnsi="Arial" w:cs="Arial"/>
                <w:color w:val="000000"/>
              </w:rPr>
            </w:pPr>
            <w:r w:rsidRPr="00CE7A4F">
              <w:rPr>
                <w:rFonts w:ascii="Arial" w:hAnsi="Arial" w:cs="Arial"/>
                <w:color w:val="000000"/>
              </w:rPr>
              <w:t>0.48</w:t>
            </w:r>
          </w:p>
        </w:tc>
        <w:tc>
          <w:tcPr>
            <w:tcW w:w="288" w:type="pct"/>
            <w:tcBorders>
              <w:top w:val="nil"/>
              <w:left w:val="nil"/>
              <w:bottom w:val="single" w:sz="8" w:space="0" w:color="auto"/>
              <w:right w:val="single" w:sz="8" w:space="0" w:color="auto"/>
            </w:tcBorders>
            <w:shd w:val="clear" w:color="auto" w:fill="auto"/>
            <w:vAlign w:val="center"/>
            <w:hideMark/>
          </w:tcPr>
          <w:p w14:paraId="2BAFBC02" w14:textId="77777777" w:rsidR="00C5146B" w:rsidRPr="00CE7A4F" w:rsidRDefault="00C5146B" w:rsidP="00F13BFB">
            <w:pPr>
              <w:jc w:val="center"/>
              <w:rPr>
                <w:rFonts w:ascii="Arial" w:hAnsi="Arial" w:cs="Arial"/>
                <w:color w:val="000000"/>
              </w:rPr>
            </w:pPr>
            <w:r w:rsidRPr="00CE7A4F">
              <w:rPr>
                <w:rFonts w:ascii="Arial" w:hAnsi="Arial" w:cs="Arial"/>
                <w:color w:val="000000"/>
              </w:rPr>
              <w:t>0.58</w:t>
            </w:r>
          </w:p>
        </w:tc>
        <w:tc>
          <w:tcPr>
            <w:tcW w:w="304" w:type="pct"/>
            <w:tcBorders>
              <w:top w:val="nil"/>
              <w:left w:val="nil"/>
              <w:bottom w:val="single" w:sz="8" w:space="0" w:color="auto"/>
              <w:right w:val="single" w:sz="8" w:space="0" w:color="auto"/>
            </w:tcBorders>
            <w:shd w:val="clear" w:color="auto" w:fill="auto"/>
            <w:vAlign w:val="center"/>
            <w:hideMark/>
          </w:tcPr>
          <w:p w14:paraId="0FCC5F76" w14:textId="77777777" w:rsidR="00C5146B" w:rsidRPr="00CE7A4F" w:rsidRDefault="00C5146B" w:rsidP="00F13BFB">
            <w:pPr>
              <w:jc w:val="center"/>
              <w:rPr>
                <w:rFonts w:ascii="Arial" w:hAnsi="Arial" w:cs="Arial"/>
                <w:color w:val="000000"/>
              </w:rPr>
            </w:pPr>
            <w:r w:rsidRPr="00CE7A4F">
              <w:rPr>
                <w:rFonts w:ascii="Arial" w:hAnsi="Arial" w:cs="Arial"/>
                <w:color w:val="000000"/>
              </w:rPr>
              <w:t>0.73</w:t>
            </w:r>
          </w:p>
        </w:tc>
        <w:tc>
          <w:tcPr>
            <w:tcW w:w="559" w:type="pct"/>
            <w:vMerge/>
            <w:tcBorders>
              <w:top w:val="nil"/>
              <w:left w:val="single" w:sz="8" w:space="0" w:color="auto"/>
              <w:bottom w:val="single" w:sz="12" w:space="0" w:color="000000"/>
              <w:right w:val="double" w:sz="6" w:space="0" w:color="auto"/>
            </w:tcBorders>
            <w:vAlign w:val="center"/>
            <w:hideMark/>
          </w:tcPr>
          <w:p w14:paraId="2E76F754" w14:textId="77777777" w:rsidR="00C5146B" w:rsidRPr="00CE7A4F" w:rsidRDefault="00C5146B" w:rsidP="00F13BFB">
            <w:pPr>
              <w:rPr>
                <w:rFonts w:ascii="Arial" w:hAnsi="Arial" w:cs="Arial"/>
                <w:color w:val="000000"/>
              </w:rPr>
            </w:pPr>
          </w:p>
        </w:tc>
      </w:tr>
      <w:tr w:rsidR="00C5146B" w:rsidRPr="00CE7A4F" w14:paraId="4EA7182D" w14:textId="77777777" w:rsidTr="00F13BFB">
        <w:trPr>
          <w:trHeight w:val="330"/>
        </w:trPr>
        <w:tc>
          <w:tcPr>
            <w:tcW w:w="847" w:type="pct"/>
            <w:tcBorders>
              <w:top w:val="nil"/>
              <w:left w:val="double" w:sz="6" w:space="0" w:color="auto"/>
              <w:bottom w:val="single" w:sz="12" w:space="0" w:color="auto"/>
              <w:right w:val="single" w:sz="8" w:space="0" w:color="auto"/>
            </w:tcBorders>
            <w:shd w:val="clear" w:color="auto" w:fill="auto"/>
            <w:vAlign w:val="center"/>
            <w:hideMark/>
          </w:tcPr>
          <w:p w14:paraId="4F2BDCBA" w14:textId="77777777" w:rsidR="00C5146B" w:rsidRPr="00CE7A4F" w:rsidRDefault="00C5146B" w:rsidP="00F13BFB">
            <w:pPr>
              <w:rPr>
                <w:rFonts w:ascii="Arial" w:hAnsi="Arial" w:cs="Arial"/>
                <w:color w:val="000000"/>
              </w:rPr>
            </w:pPr>
            <w:r w:rsidRPr="00CE7A4F">
              <w:rPr>
                <w:rFonts w:ascii="Arial" w:hAnsi="Arial" w:cs="Arial"/>
                <w:color w:val="000000"/>
              </w:rPr>
              <w:t>Half Acre Lots</w:t>
            </w:r>
          </w:p>
        </w:tc>
        <w:tc>
          <w:tcPr>
            <w:tcW w:w="318" w:type="pct"/>
            <w:tcBorders>
              <w:top w:val="nil"/>
              <w:left w:val="nil"/>
              <w:bottom w:val="single" w:sz="12" w:space="0" w:color="auto"/>
              <w:right w:val="single" w:sz="8" w:space="0" w:color="auto"/>
            </w:tcBorders>
            <w:shd w:val="clear" w:color="auto" w:fill="auto"/>
            <w:vAlign w:val="center"/>
            <w:hideMark/>
          </w:tcPr>
          <w:p w14:paraId="60BFA6FB" w14:textId="77777777" w:rsidR="00C5146B" w:rsidRPr="00CE7A4F" w:rsidRDefault="00C5146B" w:rsidP="00F13BFB">
            <w:pPr>
              <w:jc w:val="center"/>
              <w:rPr>
                <w:rFonts w:ascii="Arial" w:hAnsi="Arial" w:cs="Arial"/>
                <w:color w:val="000000"/>
              </w:rPr>
            </w:pPr>
            <w:r w:rsidRPr="00CE7A4F">
              <w:rPr>
                <w:rFonts w:ascii="Arial" w:hAnsi="Arial" w:cs="Arial"/>
                <w:color w:val="000000"/>
              </w:rPr>
              <w:t>0.31</w:t>
            </w:r>
          </w:p>
        </w:tc>
        <w:tc>
          <w:tcPr>
            <w:tcW w:w="288" w:type="pct"/>
            <w:tcBorders>
              <w:top w:val="nil"/>
              <w:left w:val="nil"/>
              <w:bottom w:val="single" w:sz="12" w:space="0" w:color="auto"/>
              <w:right w:val="single" w:sz="8" w:space="0" w:color="auto"/>
            </w:tcBorders>
            <w:shd w:val="clear" w:color="auto" w:fill="auto"/>
            <w:vAlign w:val="center"/>
            <w:hideMark/>
          </w:tcPr>
          <w:p w14:paraId="3375DC1A" w14:textId="77777777" w:rsidR="00C5146B" w:rsidRPr="00CE7A4F" w:rsidRDefault="00C5146B" w:rsidP="00F13BFB">
            <w:pPr>
              <w:jc w:val="center"/>
              <w:rPr>
                <w:rFonts w:ascii="Arial" w:hAnsi="Arial" w:cs="Arial"/>
                <w:color w:val="000000"/>
              </w:rPr>
            </w:pPr>
            <w:r w:rsidRPr="00CE7A4F">
              <w:rPr>
                <w:rFonts w:ascii="Arial" w:hAnsi="Arial" w:cs="Arial"/>
                <w:color w:val="000000"/>
              </w:rPr>
              <w:t>0.34</w:t>
            </w:r>
          </w:p>
        </w:tc>
        <w:tc>
          <w:tcPr>
            <w:tcW w:w="288" w:type="pct"/>
            <w:tcBorders>
              <w:top w:val="nil"/>
              <w:left w:val="nil"/>
              <w:bottom w:val="single" w:sz="12" w:space="0" w:color="auto"/>
              <w:right w:val="single" w:sz="8" w:space="0" w:color="auto"/>
            </w:tcBorders>
            <w:shd w:val="clear" w:color="auto" w:fill="auto"/>
            <w:vAlign w:val="center"/>
            <w:hideMark/>
          </w:tcPr>
          <w:p w14:paraId="4B89A105" w14:textId="77777777" w:rsidR="00C5146B" w:rsidRPr="00CE7A4F" w:rsidRDefault="00C5146B" w:rsidP="00F13BFB">
            <w:pPr>
              <w:jc w:val="center"/>
              <w:rPr>
                <w:rFonts w:ascii="Arial" w:hAnsi="Arial" w:cs="Arial"/>
                <w:color w:val="000000"/>
              </w:rPr>
            </w:pPr>
            <w:r w:rsidRPr="00CE7A4F">
              <w:rPr>
                <w:rFonts w:ascii="Arial" w:hAnsi="Arial" w:cs="Arial"/>
                <w:color w:val="000000"/>
              </w:rPr>
              <w:t>0.41</w:t>
            </w:r>
          </w:p>
        </w:tc>
        <w:tc>
          <w:tcPr>
            <w:tcW w:w="304" w:type="pct"/>
            <w:tcBorders>
              <w:top w:val="nil"/>
              <w:left w:val="nil"/>
              <w:bottom w:val="single" w:sz="12" w:space="0" w:color="auto"/>
              <w:right w:val="single" w:sz="8" w:space="0" w:color="auto"/>
            </w:tcBorders>
            <w:shd w:val="clear" w:color="auto" w:fill="auto"/>
            <w:vAlign w:val="center"/>
            <w:hideMark/>
          </w:tcPr>
          <w:p w14:paraId="79F312E8" w14:textId="77777777" w:rsidR="00C5146B" w:rsidRPr="00CE7A4F" w:rsidRDefault="00C5146B" w:rsidP="00F13BFB">
            <w:pPr>
              <w:jc w:val="center"/>
              <w:rPr>
                <w:rFonts w:ascii="Arial" w:hAnsi="Arial" w:cs="Arial"/>
                <w:color w:val="000000"/>
              </w:rPr>
            </w:pPr>
            <w:r w:rsidRPr="00CE7A4F">
              <w:rPr>
                <w:rFonts w:ascii="Arial" w:hAnsi="Arial" w:cs="Arial"/>
                <w:color w:val="000000"/>
              </w:rPr>
              <w:t>0.51</w:t>
            </w:r>
          </w:p>
        </w:tc>
        <w:tc>
          <w:tcPr>
            <w:tcW w:w="319" w:type="pct"/>
            <w:tcBorders>
              <w:top w:val="nil"/>
              <w:left w:val="nil"/>
              <w:bottom w:val="single" w:sz="12" w:space="0" w:color="auto"/>
              <w:right w:val="single" w:sz="8" w:space="0" w:color="auto"/>
            </w:tcBorders>
            <w:shd w:val="clear" w:color="auto" w:fill="auto"/>
            <w:vAlign w:val="center"/>
            <w:hideMark/>
          </w:tcPr>
          <w:p w14:paraId="7D29432A" w14:textId="77777777" w:rsidR="00C5146B" w:rsidRPr="00CE7A4F" w:rsidRDefault="00C5146B" w:rsidP="00F13BFB">
            <w:pPr>
              <w:jc w:val="center"/>
              <w:rPr>
                <w:rFonts w:ascii="Arial" w:hAnsi="Arial" w:cs="Arial"/>
                <w:color w:val="000000"/>
              </w:rPr>
            </w:pPr>
            <w:r w:rsidRPr="00CE7A4F">
              <w:rPr>
                <w:rFonts w:ascii="Arial" w:hAnsi="Arial" w:cs="Arial"/>
                <w:color w:val="000000"/>
              </w:rPr>
              <w:t>0.35</w:t>
            </w:r>
          </w:p>
        </w:tc>
        <w:tc>
          <w:tcPr>
            <w:tcW w:w="288" w:type="pct"/>
            <w:tcBorders>
              <w:top w:val="nil"/>
              <w:left w:val="nil"/>
              <w:bottom w:val="single" w:sz="12" w:space="0" w:color="auto"/>
              <w:right w:val="single" w:sz="8" w:space="0" w:color="auto"/>
            </w:tcBorders>
            <w:shd w:val="clear" w:color="auto" w:fill="auto"/>
            <w:vAlign w:val="center"/>
            <w:hideMark/>
          </w:tcPr>
          <w:p w14:paraId="3302B03F" w14:textId="77777777" w:rsidR="00C5146B" w:rsidRPr="00CE7A4F" w:rsidRDefault="00C5146B" w:rsidP="00F13BFB">
            <w:pPr>
              <w:jc w:val="center"/>
              <w:rPr>
                <w:rFonts w:ascii="Arial" w:hAnsi="Arial" w:cs="Arial"/>
                <w:color w:val="000000"/>
              </w:rPr>
            </w:pPr>
            <w:r w:rsidRPr="00CE7A4F">
              <w:rPr>
                <w:rFonts w:ascii="Arial" w:hAnsi="Arial" w:cs="Arial"/>
                <w:color w:val="000000"/>
              </w:rPr>
              <w:t>0.39</w:t>
            </w:r>
          </w:p>
        </w:tc>
        <w:tc>
          <w:tcPr>
            <w:tcW w:w="288" w:type="pct"/>
            <w:tcBorders>
              <w:top w:val="nil"/>
              <w:left w:val="nil"/>
              <w:bottom w:val="single" w:sz="12" w:space="0" w:color="auto"/>
              <w:right w:val="single" w:sz="8" w:space="0" w:color="auto"/>
            </w:tcBorders>
            <w:shd w:val="clear" w:color="auto" w:fill="auto"/>
            <w:vAlign w:val="center"/>
            <w:hideMark/>
          </w:tcPr>
          <w:p w14:paraId="093042D2" w14:textId="77777777" w:rsidR="00C5146B" w:rsidRPr="00CE7A4F" w:rsidRDefault="00C5146B" w:rsidP="00F13BFB">
            <w:pPr>
              <w:jc w:val="center"/>
              <w:rPr>
                <w:rFonts w:ascii="Arial" w:hAnsi="Arial" w:cs="Arial"/>
                <w:color w:val="000000"/>
              </w:rPr>
            </w:pPr>
            <w:r w:rsidRPr="00CE7A4F">
              <w:rPr>
                <w:rFonts w:ascii="Arial" w:hAnsi="Arial" w:cs="Arial"/>
                <w:color w:val="000000"/>
              </w:rPr>
              <w:t>0.46</w:t>
            </w:r>
          </w:p>
        </w:tc>
        <w:tc>
          <w:tcPr>
            <w:tcW w:w="304" w:type="pct"/>
            <w:tcBorders>
              <w:top w:val="nil"/>
              <w:left w:val="nil"/>
              <w:bottom w:val="single" w:sz="12" w:space="0" w:color="auto"/>
              <w:right w:val="single" w:sz="8" w:space="0" w:color="auto"/>
            </w:tcBorders>
            <w:shd w:val="clear" w:color="auto" w:fill="auto"/>
            <w:vAlign w:val="center"/>
            <w:hideMark/>
          </w:tcPr>
          <w:p w14:paraId="1B803547" w14:textId="77777777" w:rsidR="00C5146B" w:rsidRPr="00CE7A4F" w:rsidRDefault="00C5146B" w:rsidP="00F13BFB">
            <w:pPr>
              <w:jc w:val="center"/>
              <w:rPr>
                <w:rFonts w:ascii="Arial" w:hAnsi="Arial" w:cs="Arial"/>
                <w:color w:val="000000"/>
              </w:rPr>
            </w:pPr>
            <w:r w:rsidRPr="00CE7A4F">
              <w:rPr>
                <w:rFonts w:ascii="Arial" w:hAnsi="Arial" w:cs="Arial"/>
                <w:color w:val="000000"/>
              </w:rPr>
              <w:t>0.58</w:t>
            </w:r>
          </w:p>
        </w:tc>
        <w:tc>
          <w:tcPr>
            <w:tcW w:w="319" w:type="pct"/>
            <w:tcBorders>
              <w:top w:val="nil"/>
              <w:left w:val="nil"/>
              <w:bottom w:val="single" w:sz="12" w:space="0" w:color="auto"/>
              <w:right w:val="single" w:sz="8" w:space="0" w:color="auto"/>
            </w:tcBorders>
            <w:shd w:val="clear" w:color="auto" w:fill="auto"/>
            <w:vAlign w:val="center"/>
            <w:hideMark/>
          </w:tcPr>
          <w:p w14:paraId="2088A71B" w14:textId="77777777" w:rsidR="00C5146B" w:rsidRPr="00CE7A4F" w:rsidRDefault="00C5146B" w:rsidP="00F13BFB">
            <w:pPr>
              <w:jc w:val="center"/>
              <w:rPr>
                <w:rFonts w:ascii="Arial" w:hAnsi="Arial" w:cs="Arial"/>
                <w:color w:val="000000"/>
              </w:rPr>
            </w:pPr>
            <w:r w:rsidRPr="00CE7A4F">
              <w:rPr>
                <w:rFonts w:ascii="Arial" w:hAnsi="Arial" w:cs="Arial"/>
                <w:color w:val="000000"/>
              </w:rPr>
              <w:t>0.39</w:t>
            </w:r>
          </w:p>
        </w:tc>
        <w:tc>
          <w:tcPr>
            <w:tcW w:w="288" w:type="pct"/>
            <w:tcBorders>
              <w:top w:val="nil"/>
              <w:left w:val="nil"/>
              <w:bottom w:val="single" w:sz="12" w:space="0" w:color="auto"/>
              <w:right w:val="single" w:sz="8" w:space="0" w:color="auto"/>
            </w:tcBorders>
            <w:shd w:val="clear" w:color="auto" w:fill="auto"/>
            <w:vAlign w:val="center"/>
            <w:hideMark/>
          </w:tcPr>
          <w:p w14:paraId="357F8722" w14:textId="77777777" w:rsidR="00C5146B" w:rsidRPr="00CE7A4F" w:rsidRDefault="00C5146B" w:rsidP="00F13BFB">
            <w:pPr>
              <w:jc w:val="center"/>
              <w:rPr>
                <w:rFonts w:ascii="Arial" w:hAnsi="Arial" w:cs="Arial"/>
                <w:color w:val="000000"/>
              </w:rPr>
            </w:pPr>
            <w:r w:rsidRPr="00CE7A4F">
              <w:rPr>
                <w:rFonts w:ascii="Arial" w:hAnsi="Arial" w:cs="Arial"/>
                <w:color w:val="000000"/>
              </w:rPr>
              <w:t>0.43</w:t>
            </w:r>
          </w:p>
        </w:tc>
        <w:tc>
          <w:tcPr>
            <w:tcW w:w="288" w:type="pct"/>
            <w:tcBorders>
              <w:top w:val="nil"/>
              <w:left w:val="nil"/>
              <w:bottom w:val="single" w:sz="12" w:space="0" w:color="auto"/>
              <w:right w:val="single" w:sz="8" w:space="0" w:color="auto"/>
            </w:tcBorders>
            <w:shd w:val="clear" w:color="auto" w:fill="auto"/>
            <w:vAlign w:val="center"/>
            <w:hideMark/>
          </w:tcPr>
          <w:p w14:paraId="786FF266" w14:textId="77777777" w:rsidR="00C5146B" w:rsidRPr="00CE7A4F" w:rsidRDefault="00C5146B" w:rsidP="00F13BFB">
            <w:pPr>
              <w:jc w:val="center"/>
              <w:rPr>
                <w:rFonts w:ascii="Arial" w:hAnsi="Arial" w:cs="Arial"/>
                <w:color w:val="000000"/>
              </w:rPr>
            </w:pPr>
            <w:r w:rsidRPr="00CE7A4F">
              <w:rPr>
                <w:rFonts w:ascii="Arial" w:hAnsi="Arial" w:cs="Arial"/>
                <w:color w:val="000000"/>
              </w:rPr>
              <w:t>0.51</w:t>
            </w:r>
          </w:p>
        </w:tc>
        <w:tc>
          <w:tcPr>
            <w:tcW w:w="304" w:type="pct"/>
            <w:tcBorders>
              <w:top w:val="nil"/>
              <w:left w:val="nil"/>
              <w:bottom w:val="single" w:sz="12" w:space="0" w:color="auto"/>
              <w:right w:val="single" w:sz="8" w:space="0" w:color="auto"/>
            </w:tcBorders>
            <w:shd w:val="clear" w:color="auto" w:fill="auto"/>
            <w:vAlign w:val="center"/>
            <w:hideMark/>
          </w:tcPr>
          <w:p w14:paraId="79B32518" w14:textId="77777777" w:rsidR="00C5146B" w:rsidRPr="00CE7A4F" w:rsidRDefault="00C5146B" w:rsidP="00F13BFB">
            <w:pPr>
              <w:jc w:val="center"/>
              <w:rPr>
                <w:rFonts w:ascii="Arial" w:hAnsi="Arial" w:cs="Arial"/>
                <w:color w:val="000000"/>
              </w:rPr>
            </w:pPr>
            <w:r w:rsidRPr="00CE7A4F">
              <w:rPr>
                <w:rFonts w:ascii="Arial" w:hAnsi="Arial" w:cs="Arial"/>
                <w:color w:val="000000"/>
              </w:rPr>
              <w:t>0.64</w:t>
            </w:r>
          </w:p>
        </w:tc>
        <w:tc>
          <w:tcPr>
            <w:tcW w:w="559" w:type="pct"/>
            <w:vMerge/>
            <w:tcBorders>
              <w:top w:val="nil"/>
              <w:left w:val="single" w:sz="8" w:space="0" w:color="auto"/>
              <w:bottom w:val="single" w:sz="12" w:space="0" w:color="000000"/>
              <w:right w:val="double" w:sz="6" w:space="0" w:color="auto"/>
            </w:tcBorders>
            <w:vAlign w:val="center"/>
            <w:hideMark/>
          </w:tcPr>
          <w:p w14:paraId="68A2F53D" w14:textId="77777777" w:rsidR="00C5146B" w:rsidRPr="00CE7A4F" w:rsidRDefault="00C5146B" w:rsidP="00F13BFB">
            <w:pPr>
              <w:rPr>
                <w:rFonts w:ascii="Arial" w:hAnsi="Arial" w:cs="Arial"/>
                <w:color w:val="000000"/>
              </w:rPr>
            </w:pPr>
          </w:p>
        </w:tc>
      </w:tr>
      <w:tr w:rsidR="00C5146B" w:rsidRPr="00CE7A4F" w14:paraId="69319055" w14:textId="77777777" w:rsidTr="00F13BFB">
        <w:trPr>
          <w:trHeight w:val="345"/>
        </w:trPr>
        <w:tc>
          <w:tcPr>
            <w:tcW w:w="847" w:type="pct"/>
            <w:tcBorders>
              <w:top w:val="nil"/>
              <w:left w:val="double" w:sz="6" w:space="0" w:color="auto"/>
              <w:bottom w:val="double" w:sz="6" w:space="0" w:color="auto"/>
              <w:right w:val="single" w:sz="8" w:space="0" w:color="auto"/>
            </w:tcBorders>
            <w:shd w:val="clear" w:color="auto" w:fill="auto"/>
            <w:vAlign w:val="center"/>
            <w:hideMark/>
          </w:tcPr>
          <w:p w14:paraId="7B574937" w14:textId="77777777" w:rsidR="00C5146B" w:rsidRPr="00CE7A4F" w:rsidRDefault="00C5146B" w:rsidP="00F13BFB">
            <w:pPr>
              <w:rPr>
                <w:rFonts w:ascii="Arial" w:hAnsi="Arial" w:cs="Arial"/>
                <w:color w:val="000000"/>
              </w:rPr>
            </w:pPr>
            <w:r w:rsidRPr="00CE7A4F">
              <w:rPr>
                <w:rFonts w:ascii="Arial" w:hAnsi="Arial" w:cs="Arial"/>
                <w:color w:val="000000"/>
              </w:rPr>
              <w:t>Parkland</w:t>
            </w:r>
          </w:p>
        </w:tc>
        <w:tc>
          <w:tcPr>
            <w:tcW w:w="318" w:type="pct"/>
            <w:tcBorders>
              <w:top w:val="nil"/>
              <w:left w:val="nil"/>
              <w:bottom w:val="double" w:sz="6" w:space="0" w:color="auto"/>
              <w:right w:val="single" w:sz="8" w:space="0" w:color="auto"/>
            </w:tcBorders>
            <w:shd w:val="clear" w:color="auto" w:fill="auto"/>
            <w:vAlign w:val="center"/>
            <w:hideMark/>
          </w:tcPr>
          <w:p w14:paraId="5EA0BF23" w14:textId="77777777" w:rsidR="00C5146B" w:rsidRPr="00CE7A4F" w:rsidRDefault="00C5146B" w:rsidP="00F13BFB">
            <w:pPr>
              <w:jc w:val="center"/>
              <w:rPr>
                <w:rFonts w:ascii="Arial" w:hAnsi="Arial" w:cs="Arial"/>
                <w:color w:val="000000"/>
              </w:rPr>
            </w:pPr>
            <w:r w:rsidRPr="00CE7A4F">
              <w:rPr>
                <w:rFonts w:ascii="Arial" w:hAnsi="Arial" w:cs="Arial"/>
                <w:color w:val="000000"/>
              </w:rPr>
              <w:t>0.18</w:t>
            </w:r>
          </w:p>
        </w:tc>
        <w:tc>
          <w:tcPr>
            <w:tcW w:w="288" w:type="pct"/>
            <w:tcBorders>
              <w:top w:val="nil"/>
              <w:left w:val="nil"/>
              <w:bottom w:val="double" w:sz="6" w:space="0" w:color="auto"/>
              <w:right w:val="single" w:sz="8" w:space="0" w:color="auto"/>
            </w:tcBorders>
            <w:shd w:val="clear" w:color="auto" w:fill="auto"/>
            <w:vAlign w:val="center"/>
            <w:hideMark/>
          </w:tcPr>
          <w:p w14:paraId="57D17ACE" w14:textId="77777777" w:rsidR="00C5146B" w:rsidRPr="00CE7A4F" w:rsidRDefault="00C5146B" w:rsidP="00F13BFB">
            <w:pPr>
              <w:jc w:val="center"/>
              <w:rPr>
                <w:rFonts w:ascii="Arial" w:hAnsi="Arial" w:cs="Arial"/>
                <w:color w:val="000000"/>
              </w:rPr>
            </w:pPr>
            <w:r w:rsidRPr="00CE7A4F">
              <w:rPr>
                <w:rFonts w:ascii="Arial" w:hAnsi="Arial" w:cs="Arial"/>
                <w:color w:val="000000"/>
              </w:rPr>
              <w:t>0.20</w:t>
            </w:r>
          </w:p>
        </w:tc>
        <w:tc>
          <w:tcPr>
            <w:tcW w:w="288" w:type="pct"/>
            <w:tcBorders>
              <w:top w:val="nil"/>
              <w:left w:val="nil"/>
              <w:bottom w:val="double" w:sz="6" w:space="0" w:color="auto"/>
              <w:right w:val="single" w:sz="8" w:space="0" w:color="auto"/>
            </w:tcBorders>
            <w:shd w:val="clear" w:color="auto" w:fill="auto"/>
            <w:vAlign w:val="center"/>
            <w:hideMark/>
          </w:tcPr>
          <w:p w14:paraId="1A61098E" w14:textId="77777777" w:rsidR="00C5146B" w:rsidRPr="00CE7A4F" w:rsidRDefault="00C5146B" w:rsidP="00F13BFB">
            <w:pPr>
              <w:jc w:val="center"/>
              <w:rPr>
                <w:rFonts w:ascii="Arial" w:hAnsi="Arial" w:cs="Arial"/>
                <w:color w:val="000000"/>
              </w:rPr>
            </w:pPr>
            <w:r w:rsidRPr="00CE7A4F">
              <w:rPr>
                <w:rFonts w:ascii="Arial" w:hAnsi="Arial" w:cs="Arial"/>
                <w:color w:val="000000"/>
              </w:rPr>
              <w:t>0.24</w:t>
            </w:r>
          </w:p>
        </w:tc>
        <w:tc>
          <w:tcPr>
            <w:tcW w:w="304" w:type="pct"/>
            <w:tcBorders>
              <w:top w:val="nil"/>
              <w:left w:val="nil"/>
              <w:bottom w:val="double" w:sz="6" w:space="0" w:color="auto"/>
              <w:right w:val="single" w:sz="8" w:space="0" w:color="auto"/>
            </w:tcBorders>
            <w:shd w:val="clear" w:color="auto" w:fill="auto"/>
            <w:vAlign w:val="center"/>
            <w:hideMark/>
          </w:tcPr>
          <w:p w14:paraId="17B84276" w14:textId="77777777" w:rsidR="00C5146B" w:rsidRPr="00CE7A4F" w:rsidRDefault="00C5146B" w:rsidP="00F13BFB">
            <w:pPr>
              <w:jc w:val="center"/>
              <w:rPr>
                <w:rFonts w:ascii="Arial" w:hAnsi="Arial" w:cs="Arial"/>
                <w:color w:val="000000"/>
              </w:rPr>
            </w:pPr>
            <w:r w:rsidRPr="00CE7A4F">
              <w:rPr>
                <w:rFonts w:ascii="Arial" w:hAnsi="Arial" w:cs="Arial"/>
                <w:color w:val="000000"/>
              </w:rPr>
              <w:t>0.30</w:t>
            </w:r>
          </w:p>
        </w:tc>
        <w:tc>
          <w:tcPr>
            <w:tcW w:w="319" w:type="pct"/>
            <w:tcBorders>
              <w:top w:val="nil"/>
              <w:left w:val="nil"/>
              <w:bottom w:val="double" w:sz="6" w:space="0" w:color="auto"/>
              <w:right w:val="single" w:sz="8" w:space="0" w:color="auto"/>
            </w:tcBorders>
            <w:shd w:val="clear" w:color="auto" w:fill="auto"/>
            <w:vAlign w:val="center"/>
            <w:hideMark/>
          </w:tcPr>
          <w:p w14:paraId="12DA7359" w14:textId="77777777" w:rsidR="00C5146B" w:rsidRPr="00CE7A4F" w:rsidRDefault="00C5146B" w:rsidP="00F13BFB">
            <w:pPr>
              <w:jc w:val="center"/>
              <w:rPr>
                <w:rFonts w:ascii="Arial" w:hAnsi="Arial" w:cs="Arial"/>
                <w:color w:val="000000"/>
              </w:rPr>
            </w:pPr>
            <w:r w:rsidRPr="00CE7A4F">
              <w:rPr>
                <w:rFonts w:ascii="Arial" w:hAnsi="Arial" w:cs="Arial"/>
                <w:color w:val="000000"/>
              </w:rPr>
              <w:t>0.20</w:t>
            </w:r>
          </w:p>
        </w:tc>
        <w:tc>
          <w:tcPr>
            <w:tcW w:w="288" w:type="pct"/>
            <w:tcBorders>
              <w:top w:val="nil"/>
              <w:left w:val="nil"/>
              <w:bottom w:val="double" w:sz="6" w:space="0" w:color="auto"/>
              <w:right w:val="single" w:sz="8" w:space="0" w:color="auto"/>
            </w:tcBorders>
            <w:shd w:val="clear" w:color="auto" w:fill="auto"/>
            <w:vAlign w:val="center"/>
            <w:hideMark/>
          </w:tcPr>
          <w:p w14:paraId="6187E5F0" w14:textId="77777777" w:rsidR="00C5146B" w:rsidRPr="00CE7A4F" w:rsidRDefault="00C5146B" w:rsidP="00F13BFB">
            <w:pPr>
              <w:jc w:val="center"/>
              <w:rPr>
                <w:rFonts w:ascii="Arial" w:hAnsi="Arial" w:cs="Arial"/>
                <w:color w:val="000000"/>
              </w:rPr>
            </w:pPr>
            <w:r w:rsidRPr="00CE7A4F">
              <w:rPr>
                <w:rFonts w:ascii="Arial" w:hAnsi="Arial" w:cs="Arial"/>
                <w:color w:val="000000"/>
              </w:rPr>
              <w:t>0.22</w:t>
            </w:r>
          </w:p>
        </w:tc>
        <w:tc>
          <w:tcPr>
            <w:tcW w:w="288" w:type="pct"/>
            <w:tcBorders>
              <w:top w:val="nil"/>
              <w:left w:val="nil"/>
              <w:bottom w:val="double" w:sz="6" w:space="0" w:color="auto"/>
              <w:right w:val="single" w:sz="8" w:space="0" w:color="auto"/>
            </w:tcBorders>
            <w:shd w:val="clear" w:color="auto" w:fill="auto"/>
            <w:vAlign w:val="center"/>
            <w:hideMark/>
          </w:tcPr>
          <w:p w14:paraId="358D0267" w14:textId="77777777" w:rsidR="00C5146B" w:rsidRPr="00CE7A4F" w:rsidRDefault="00C5146B" w:rsidP="00F13BFB">
            <w:pPr>
              <w:jc w:val="center"/>
              <w:rPr>
                <w:rFonts w:ascii="Arial" w:hAnsi="Arial" w:cs="Arial"/>
                <w:color w:val="000000"/>
              </w:rPr>
            </w:pPr>
            <w:r w:rsidRPr="00CE7A4F">
              <w:rPr>
                <w:rFonts w:ascii="Arial" w:hAnsi="Arial" w:cs="Arial"/>
                <w:color w:val="000000"/>
              </w:rPr>
              <w:t>0.26</w:t>
            </w:r>
          </w:p>
        </w:tc>
        <w:tc>
          <w:tcPr>
            <w:tcW w:w="304" w:type="pct"/>
            <w:tcBorders>
              <w:top w:val="nil"/>
              <w:left w:val="nil"/>
              <w:bottom w:val="double" w:sz="6" w:space="0" w:color="auto"/>
              <w:right w:val="single" w:sz="8" w:space="0" w:color="auto"/>
            </w:tcBorders>
            <w:shd w:val="clear" w:color="auto" w:fill="auto"/>
            <w:vAlign w:val="center"/>
            <w:hideMark/>
          </w:tcPr>
          <w:p w14:paraId="7DA1F791" w14:textId="77777777" w:rsidR="00C5146B" w:rsidRPr="00CE7A4F" w:rsidRDefault="00C5146B" w:rsidP="00F13BFB">
            <w:pPr>
              <w:jc w:val="center"/>
              <w:rPr>
                <w:rFonts w:ascii="Arial" w:hAnsi="Arial" w:cs="Arial"/>
                <w:color w:val="000000"/>
              </w:rPr>
            </w:pPr>
            <w:r w:rsidRPr="00CE7A4F">
              <w:rPr>
                <w:rFonts w:ascii="Arial" w:hAnsi="Arial" w:cs="Arial"/>
                <w:color w:val="000000"/>
              </w:rPr>
              <w:t>0.33</w:t>
            </w:r>
          </w:p>
        </w:tc>
        <w:tc>
          <w:tcPr>
            <w:tcW w:w="319" w:type="pct"/>
            <w:tcBorders>
              <w:top w:val="nil"/>
              <w:left w:val="nil"/>
              <w:bottom w:val="double" w:sz="6" w:space="0" w:color="auto"/>
              <w:right w:val="single" w:sz="8" w:space="0" w:color="auto"/>
            </w:tcBorders>
            <w:shd w:val="clear" w:color="auto" w:fill="auto"/>
            <w:vAlign w:val="center"/>
            <w:hideMark/>
          </w:tcPr>
          <w:p w14:paraId="49A360D3" w14:textId="77777777" w:rsidR="00C5146B" w:rsidRPr="00CE7A4F" w:rsidRDefault="00C5146B" w:rsidP="00F13BFB">
            <w:pPr>
              <w:jc w:val="center"/>
              <w:rPr>
                <w:rFonts w:ascii="Arial" w:hAnsi="Arial" w:cs="Arial"/>
                <w:color w:val="000000"/>
              </w:rPr>
            </w:pPr>
            <w:r w:rsidRPr="00CE7A4F">
              <w:rPr>
                <w:rFonts w:ascii="Arial" w:hAnsi="Arial" w:cs="Arial"/>
                <w:color w:val="000000"/>
              </w:rPr>
              <w:t>0.22</w:t>
            </w:r>
          </w:p>
        </w:tc>
        <w:tc>
          <w:tcPr>
            <w:tcW w:w="288" w:type="pct"/>
            <w:tcBorders>
              <w:top w:val="nil"/>
              <w:left w:val="nil"/>
              <w:bottom w:val="double" w:sz="6" w:space="0" w:color="auto"/>
              <w:right w:val="single" w:sz="8" w:space="0" w:color="auto"/>
            </w:tcBorders>
            <w:shd w:val="clear" w:color="auto" w:fill="auto"/>
            <w:vAlign w:val="center"/>
            <w:hideMark/>
          </w:tcPr>
          <w:p w14:paraId="1BC64EE7" w14:textId="77777777" w:rsidR="00C5146B" w:rsidRPr="00CE7A4F" w:rsidRDefault="00C5146B" w:rsidP="00F13BFB">
            <w:pPr>
              <w:jc w:val="center"/>
              <w:rPr>
                <w:rFonts w:ascii="Arial" w:hAnsi="Arial" w:cs="Arial"/>
                <w:color w:val="000000"/>
              </w:rPr>
            </w:pPr>
            <w:r w:rsidRPr="00CE7A4F">
              <w:rPr>
                <w:rFonts w:ascii="Arial" w:hAnsi="Arial" w:cs="Arial"/>
                <w:color w:val="000000"/>
              </w:rPr>
              <w:t>0.24</w:t>
            </w:r>
          </w:p>
        </w:tc>
        <w:tc>
          <w:tcPr>
            <w:tcW w:w="288" w:type="pct"/>
            <w:tcBorders>
              <w:top w:val="nil"/>
              <w:left w:val="nil"/>
              <w:bottom w:val="double" w:sz="6" w:space="0" w:color="auto"/>
              <w:right w:val="single" w:sz="8" w:space="0" w:color="auto"/>
            </w:tcBorders>
            <w:shd w:val="clear" w:color="auto" w:fill="auto"/>
            <w:vAlign w:val="center"/>
            <w:hideMark/>
          </w:tcPr>
          <w:p w14:paraId="21CDBC00" w14:textId="77777777" w:rsidR="00C5146B" w:rsidRPr="00CE7A4F" w:rsidRDefault="00C5146B" w:rsidP="00F13BFB">
            <w:pPr>
              <w:jc w:val="center"/>
              <w:rPr>
                <w:rFonts w:ascii="Arial" w:hAnsi="Arial" w:cs="Arial"/>
                <w:color w:val="000000"/>
              </w:rPr>
            </w:pPr>
            <w:r w:rsidRPr="00CE7A4F">
              <w:rPr>
                <w:rFonts w:ascii="Arial" w:hAnsi="Arial" w:cs="Arial"/>
                <w:color w:val="000000"/>
              </w:rPr>
              <w:t>0.29</w:t>
            </w:r>
          </w:p>
        </w:tc>
        <w:tc>
          <w:tcPr>
            <w:tcW w:w="304" w:type="pct"/>
            <w:tcBorders>
              <w:top w:val="nil"/>
              <w:left w:val="nil"/>
              <w:bottom w:val="double" w:sz="6" w:space="0" w:color="auto"/>
              <w:right w:val="single" w:sz="8" w:space="0" w:color="auto"/>
            </w:tcBorders>
            <w:shd w:val="clear" w:color="auto" w:fill="auto"/>
            <w:vAlign w:val="center"/>
            <w:hideMark/>
          </w:tcPr>
          <w:p w14:paraId="6CB21BCC" w14:textId="77777777" w:rsidR="00C5146B" w:rsidRPr="00CE7A4F" w:rsidRDefault="00C5146B" w:rsidP="00F13BFB">
            <w:pPr>
              <w:jc w:val="center"/>
              <w:rPr>
                <w:rFonts w:ascii="Arial" w:hAnsi="Arial" w:cs="Arial"/>
                <w:color w:val="000000"/>
              </w:rPr>
            </w:pPr>
            <w:r w:rsidRPr="00CE7A4F">
              <w:rPr>
                <w:rFonts w:ascii="Arial" w:hAnsi="Arial" w:cs="Arial"/>
                <w:color w:val="000000"/>
              </w:rPr>
              <w:t>0.36</w:t>
            </w:r>
          </w:p>
        </w:tc>
        <w:tc>
          <w:tcPr>
            <w:tcW w:w="559" w:type="pct"/>
            <w:tcBorders>
              <w:top w:val="nil"/>
              <w:left w:val="nil"/>
              <w:bottom w:val="double" w:sz="6" w:space="0" w:color="auto"/>
              <w:right w:val="double" w:sz="6" w:space="0" w:color="auto"/>
            </w:tcBorders>
            <w:shd w:val="clear" w:color="auto" w:fill="auto"/>
            <w:vAlign w:val="center"/>
            <w:hideMark/>
          </w:tcPr>
          <w:p w14:paraId="07E14C1C" w14:textId="77777777" w:rsidR="00C5146B" w:rsidRPr="00CE7A4F" w:rsidRDefault="00C5146B" w:rsidP="00F13BFB">
            <w:pPr>
              <w:jc w:val="center"/>
              <w:rPr>
                <w:rFonts w:ascii="Arial" w:hAnsi="Arial" w:cs="Arial"/>
                <w:color w:val="000000"/>
              </w:rPr>
            </w:pPr>
            <w:r w:rsidRPr="00CE7A4F">
              <w:rPr>
                <w:rFonts w:ascii="Arial" w:hAnsi="Arial" w:cs="Arial"/>
                <w:color w:val="000000"/>
              </w:rPr>
              <w:t>To be  Computed</w:t>
            </w:r>
          </w:p>
        </w:tc>
      </w:tr>
    </w:tbl>
    <w:p w14:paraId="2D7AF5A1"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i/>
          <w:sz w:val="18"/>
          <w:szCs w:val="18"/>
        </w:rPr>
      </w:pPr>
      <w:r w:rsidRPr="00CE7A4F">
        <w:rPr>
          <w:rFonts w:ascii="Arial" w:hAnsi="Arial"/>
          <w:i/>
          <w:sz w:val="18"/>
          <w:szCs w:val="18"/>
        </w:rPr>
        <w:t>Source: HERPICC Stormwater Drainage Manual, July 1995</w:t>
      </w:r>
      <w:r w:rsidR="00F817DA" w:rsidRPr="00CE7A4F">
        <w:rPr>
          <w:rFonts w:ascii="Arial" w:hAnsi="Arial"/>
          <w:i/>
          <w:sz w:val="18"/>
          <w:szCs w:val="18"/>
        </w:rPr>
        <w:t>, and other sources</w:t>
      </w:r>
      <w:r w:rsidRPr="00CE7A4F">
        <w:rPr>
          <w:rFonts w:ascii="Arial" w:hAnsi="Arial"/>
          <w:i/>
          <w:sz w:val="18"/>
          <w:szCs w:val="18"/>
        </w:rPr>
        <w:t>.</w:t>
      </w:r>
    </w:p>
    <w:p w14:paraId="612DF8C7"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sz w:val="18"/>
          <w:szCs w:val="18"/>
        </w:rPr>
      </w:pPr>
    </w:p>
    <w:p w14:paraId="3BADDB96"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sz w:val="18"/>
          <w:szCs w:val="18"/>
        </w:rPr>
      </w:pPr>
      <w:r w:rsidRPr="00CE7A4F">
        <w:rPr>
          <w:rFonts w:ascii="Arial" w:hAnsi="Arial"/>
          <w:b/>
          <w:sz w:val="18"/>
          <w:szCs w:val="18"/>
        </w:rPr>
        <w:tab/>
        <w:t>(1)</w:t>
      </w:r>
      <w:r w:rsidRPr="00CE7A4F">
        <w:rPr>
          <w:rFonts w:ascii="Arial" w:hAnsi="Arial"/>
          <w:sz w:val="18"/>
          <w:szCs w:val="18"/>
        </w:rPr>
        <w:tab/>
        <w:t>Flat terrain involves slopes of 0-2%.</w:t>
      </w:r>
    </w:p>
    <w:p w14:paraId="17CDD58C"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b/>
          <w:sz w:val="18"/>
          <w:szCs w:val="18"/>
        </w:rPr>
      </w:pPr>
      <w:r w:rsidRPr="00CE7A4F">
        <w:rPr>
          <w:rFonts w:ascii="Arial" w:hAnsi="Arial"/>
          <w:b/>
          <w:sz w:val="18"/>
          <w:szCs w:val="18"/>
        </w:rPr>
        <w:tab/>
        <w:t>(2)</w:t>
      </w:r>
      <w:r w:rsidRPr="00CE7A4F">
        <w:rPr>
          <w:rFonts w:ascii="Arial" w:hAnsi="Arial"/>
          <w:b/>
          <w:sz w:val="18"/>
          <w:szCs w:val="18"/>
        </w:rPr>
        <w:tab/>
      </w:r>
      <w:r w:rsidRPr="00CE7A4F">
        <w:rPr>
          <w:rFonts w:ascii="Arial" w:hAnsi="Arial"/>
          <w:sz w:val="18"/>
          <w:szCs w:val="18"/>
        </w:rPr>
        <w:t>Rolling terrain involves slopes of 2-7%.</w:t>
      </w:r>
    </w:p>
    <w:p w14:paraId="4E861D59"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b/>
          <w:sz w:val="18"/>
          <w:szCs w:val="18"/>
        </w:rPr>
      </w:pPr>
      <w:r w:rsidRPr="00CE7A4F">
        <w:rPr>
          <w:rFonts w:ascii="Arial" w:hAnsi="Arial"/>
          <w:b/>
          <w:sz w:val="18"/>
          <w:szCs w:val="18"/>
        </w:rPr>
        <w:tab/>
        <w:t>(3)</w:t>
      </w:r>
      <w:r w:rsidRPr="00CE7A4F">
        <w:rPr>
          <w:rFonts w:ascii="Arial" w:hAnsi="Arial"/>
          <w:b/>
          <w:sz w:val="18"/>
          <w:szCs w:val="18"/>
        </w:rPr>
        <w:tab/>
      </w:r>
      <w:r w:rsidRPr="00CE7A4F">
        <w:rPr>
          <w:rFonts w:ascii="Arial" w:hAnsi="Arial"/>
          <w:sz w:val="18"/>
          <w:szCs w:val="18"/>
        </w:rPr>
        <w:t>Steep terrain involves slopes greater than 7%.</w:t>
      </w:r>
    </w:p>
    <w:p w14:paraId="0A20AFBC" w14:textId="77777777" w:rsidR="00C5146B" w:rsidRPr="00CE7A4F" w:rsidRDefault="00C5146B" w:rsidP="00C5146B">
      <w:pPr>
        <w:ind w:left="1440" w:hanging="720"/>
        <w:jc w:val="both"/>
        <w:rPr>
          <w:rFonts w:ascii="Arial" w:hAnsi="Arial" w:cs="Arial"/>
          <w:sz w:val="18"/>
          <w:szCs w:val="18"/>
        </w:rPr>
      </w:pPr>
      <w:r w:rsidRPr="00CE7A4F">
        <w:rPr>
          <w:rFonts w:ascii="Arial" w:hAnsi="Arial"/>
          <w:b/>
          <w:sz w:val="18"/>
          <w:szCs w:val="18"/>
        </w:rPr>
        <w:t>(4)</w:t>
      </w:r>
      <w:r w:rsidRPr="00CE7A4F">
        <w:rPr>
          <w:rFonts w:ascii="Arial" w:hAnsi="Arial"/>
          <w:b/>
          <w:sz w:val="18"/>
          <w:szCs w:val="18"/>
        </w:rPr>
        <w:tab/>
      </w:r>
      <w:r w:rsidRPr="00CE7A4F">
        <w:rPr>
          <w:rFonts w:ascii="Arial" w:hAnsi="Arial"/>
          <w:sz w:val="18"/>
          <w:szCs w:val="18"/>
        </w:rPr>
        <w:t>Interpolation, extrapolation and adjustment for local conditions shall be based on engineering experience and judgment.</w:t>
      </w:r>
    </w:p>
    <w:p w14:paraId="23026EF4" w14:textId="77777777" w:rsidR="00C5146B" w:rsidRPr="00CE7A4F" w:rsidRDefault="00C5146B" w:rsidP="00C5146B">
      <w:pPr>
        <w:ind w:left="1440" w:hanging="720"/>
        <w:jc w:val="both"/>
        <w:rPr>
          <w:sz w:val="18"/>
          <w:szCs w:val="18"/>
        </w:rPr>
      </w:pPr>
    </w:p>
    <w:p w14:paraId="2F674E33" w14:textId="77777777" w:rsidR="00C5146B" w:rsidRDefault="00C5146B" w:rsidP="00C5146B">
      <w:pPr>
        <w:sectPr w:rsidR="00C5146B" w:rsidSect="00D03B3E">
          <w:headerReference w:type="even" r:id="rId26"/>
          <w:headerReference w:type="default" r:id="rId27"/>
          <w:footerReference w:type="default" r:id="rId28"/>
          <w:headerReference w:type="first" r:id="rId29"/>
          <w:pgSz w:w="15840" w:h="12240" w:orient="landscape" w:code="1"/>
          <w:pgMar w:top="720" w:right="3600" w:bottom="1152" w:left="720" w:header="720" w:footer="720" w:gutter="0"/>
          <w:cols w:space="720"/>
          <w:noEndnote/>
          <w:docGrid w:linePitch="272"/>
        </w:sectPr>
      </w:pPr>
    </w:p>
    <w:p w14:paraId="292FBFEA" w14:textId="52420C57" w:rsidR="00C64B27" w:rsidRPr="00CE7A4F" w:rsidRDefault="00F019A2" w:rsidP="00D518C4">
      <w:pPr>
        <w:tabs>
          <w:tab w:val="left" w:pos="-1440"/>
        </w:tabs>
        <w:ind w:left="540" w:hanging="540"/>
        <w:jc w:val="both"/>
        <w:rPr>
          <w:rFonts w:ascii="Arial" w:hAnsi="Arial" w:cs="Arial"/>
          <w:b/>
          <w:sz w:val="22"/>
          <w:szCs w:val="22"/>
        </w:rPr>
      </w:pPr>
      <w:r w:rsidRPr="00CE7A4F">
        <w:rPr>
          <w:rFonts w:ascii="Bookman Old Style" w:hAnsi="Bookman Old Style" w:cs="Arial"/>
          <w:b/>
          <w:noProof/>
          <w:sz w:val="22"/>
          <w:szCs w:val="22"/>
        </w:rPr>
        <w:lastRenderedPageBreak/>
        <mc:AlternateContent>
          <mc:Choice Requires="wps">
            <w:drawing>
              <wp:anchor distT="45720" distB="45720" distL="114300" distR="114300" simplePos="0" relativeHeight="251857920" behindDoc="0" locked="0" layoutInCell="1" allowOverlap="1" wp14:anchorId="606A1CF3" wp14:editId="4EB99B53">
                <wp:simplePos x="0" y="0"/>
                <wp:positionH relativeFrom="column">
                  <wp:posOffset>5368925</wp:posOffset>
                </wp:positionH>
                <wp:positionV relativeFrom="paragraph">
                  <wp:posOffset>55880</wp:posOffset>
                </wp:positionV>
                <wp:extent cx="1486535" cy="775970"/>
                <wp:effectExtent l="0" t="0" r="0" b="5080"/>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775970"/>
                        </a:xfrm>
                        <a:prstGeom prst="rect">
                          <a:avLst/>
                        </a:prstGeom>
                        <a:solidFill>
                          <a:srgbClr val="FFFFFF"/>
                        </a:solidFill>
                        <a:ln w="9525">
                          <a:noFill/>
                          <a:miter lim="800000"/>
                          <a:headEnd/>
                          <a:tailEnd/>
                        </a:ln>
                      </wps:spPr>
                      <wps:txbx>
                        <w:txbxContent>
                          <w:p w14:paraId="568D0E17" w14:textId="7536A8EE" w:rsidR="00F942AD" w:rsidRDefault="00F942AD" w:rsidP="00F019A2">
                            <w:pPr>
                              <w:rPr>
                                <w:i/>
                                <w:iCs/>
                              </w:rPr>
                            </w:pPr>
                            <w:r>
                              <w:rPr>
                                <w:i/>
                                <w:iCs/>
                              </w:rPr>
                              <w:t>These thresholds can be changed to 10 and 50 acres, respectively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A1CF3" id="_x0000_s1037" type="#_x0000_t202" style="position:absolute;left:0;text-align:left;margin-left:422.75pt;margin-top:4.4pt;width:117.05pt;height:61.1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" stroked="f">
                <v:textbox>
                  <w:txbxContent>
                    <w:p w14:paraId="568D0E17" w14:textId="7536A8EE" w:rsidR="00F942AD" w:rsidRDefault="00F942AD" w:rsidP="00F019A2">
                      <w:pPr>
                        <w:rPr>
                          <w:i/>
                          <w:iCs/>
                        </w:rPr>
                      </w:pPr>
                      <w:r>
                        <w:rPr>
                          <w:i/>
                          <w:iCs/>
                        </w:rPr>
                        <w:t>These thresholds can be changed to 10 and 50 acres, respectively</w:t>
                      </w:r>
                    </w:p>
                  </w:txbxContent>
                </v:textbox>
                <w10:wrap type="square"/>
              </v:shape>
            </w:pict>
          </mc:Fallback>
        </mc:AlternateContent>
      </w:r>
      <w:r w:rsidR="00C64B27" w:rsidRPr="00CE7A4F">
        <w:rPr>
          <w:rFonts w:ascii="Arial" w:hAnsi="Arial" w:cs="Arial"/>
          <w:b/>
          <w:sz w:val="22"/>
          <w:szCs w:val="22"/>
        </w:rPr>
        <w:t>B.</w:t>
      </w:r>
      <w:r w:rsidR="00C64B27" w:rsidRPr="00CE7A4F">
        <w:rPr>
          <w:rFonts w:ascii="Arial" w:hAnsi="Arial" w:cs="Arial"/>
          <w:b/>
          <w:sz w:val="22"/>
          <w:szCs w:val="22"/>
        </w:rPr>
        <w:tab/>
      </w:r>
      <w:r w:rsidR="00370EA2" w:rsidRPr="00CE7A4F">
        <w:rPr>
          <w:rFonts w:ascii="Arial" w:hAnsi="Arial" w:cs="Arial"/>
          <w:b/>
          <w:sz w:val="22"/>
          <w:szCs w:val="22"/>
        </w:rPr>
        <w:t>DEVELOPMENT SITES GREATER THAN 5 ACRES IN SIZE OR CONTRIBUTING DRAINAGE AREA GREATER THAN 25 ACRES OR WITH SIGNIFICANT DEPRESSIONAL STORAGE</w:t>
      </w:r>
    </w:p>
    <w:p w14:paraId="27E22F21" w14:textId="58407709" w:rsidR="00C64B27" w:rsidRPr="00CE7A4F" w:rsidRDefault="00C64B27">
      <w:pPr>
        <w:jc w:val="both"/>
        <w:rPr>
          <w:rFonts w:ascii="Arial" w:hAnsi="Arial" w:cs="Arial"/>
          <w:sz w:val="22"/>
          <w:szCs w:val="22"/>
        </w:rPr>
      </w:pPr>
    </w:p>
    <w:p w14:paraId="2B36C487" w14:textId="268B3537" w:rsidR="00B002B4" w:rsidRPr="00CE7A4F" w:rsidRDefault="00C64B27" w:rsidP="00D518C4">
      <w:pPr>
        <w:ind w:left="540"/>
        <w:jc w:val="both"/>
        <w:rPr>
          <w:rFonts w:ascii="Arial" w:hAnsi="Arial" w:cs="Arial"/>
          <w:sz w:val="22"/>
          <w:szCs w:val="22"/>
        </w:rPr>
      </w:pPr>
      <w:r w:rsidRPr="00CE7A4F">
        <w:rPr>
          <w:rFonts w:ascii="Arial" w:hAnsi="Arial" w:cs="Arial"/>
          <w:sz w:val="22"/>
          <w:szCs w:val="22"/>
        </w:rPr>
        <w:t>The runoff rate for these development sites and contributing drainage areas shall be determined by a computer model that can generate hydrographs based on the NRCS TR-55 time of concentration and curve number calculation methodologies</w:t>
      </w:r>
      <w:r w:rsidR="00126EB1" w:rsidRPr="00CE7A4F">
        <w:rPr>
          <w:rFonts w:ascii="Arial" w:hAnsi="Arial" w:cs="Arial"/>
          <w:sz w:val="22"/>
          <w:szCs w:val="22"/>
        </w:rPr>
        <w:t>.  Note that for the purpose of determining the post-developed conditions curve numbers, due to significant disturbance to the upper soil layers during the construction activities, the initially determined hydrologic soil group for disturbed areas should be changed to the next less infiltrating capacity category (i.e.</w:t>
      </w:r>
      <w:r w:rsidR="002C5E4F" w:rsidRPr="00CE7A4F">
        <w:rPr>
          <w:rFonts w:ascii="Arial" w:hAnsi="Arial" w:cs="Arial"/>
          <w:sz w:val="22"/>
          <w:szCs w:val="22"/>
        </w:rPr>
        <w:t xml:space="preserve">, A to B, B to C, and C to D). </w:t>
      </w:r>
    </w:p>
    <w:p w14:paraId="6F1E4A14" w14:textId="6A7F9246" w:rsidR="002C5E4F" w:rsidRPr="00CE7A4F" w:rsidRDefault="00CE7A4F" w:rsidP="00D518C4">
      <w:pPr>
        <w:ind w:left="540"/>
        <w:jc w:val="both"/>
        <w:rPr>
          <w:rFonts w:ascii="Arial" w:hAnsi="Arial" w:cs="Arial"/>
          <w:sz w:val="22"/>
          <w:szCs w:val="22"/>
        </w:rPr>
      </w:pPr>
      <w:r w:rsidRPr="00CE7A4F">
        <w:rPr>
          <w:rFonts w:ascii="Bookman Old Style" w:hAnsi="Bookman Old Style" w:cs="Arial"/>
          <w:b/>
          <w:noProof/>
          <w:sz w:val="22"/>
          <w:szCs w:val="22"/>
        </w:rPr>
        <mc:AlternateContent>
          <mc:Choice Requires="wps">
            <w:drawing>
              <wp:anchor distT="45720" distB="45720" distL="114300" distR="114300" simplePos="0" relativeHeight="251855872" behindDoc="0" locked="0" layoutInCell="1" allowOverlap="1" wp14:anchorId="37634FBA" wp14:editId="350B477C">
                <wp:simplePos x="0" y="0"/>
                <wp:positionH relativeFrom="column">
                  <wp:posOffset>5411455</wp:posOffset>
                </wp:positionH>
                <wp:positionV relativeFrom="paragraph">
                  <wp:posOffset>215634</wp:posOffset>
                </wp:positionV>
                <wp:extent cx="1376680" cy="1404620"/>
                <wp:effectExtent l="0" t="0" r="0" b="0"/>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1404620"/>
                        </a:xfrm>
                        <a:prstGeom prst="rect">
                          <a:avLst/>
                        </a:prstGeom>
                        <a:solidFill>
                          <a:srgbClr val="FFFFFF"/>
                        </a:solidFill>
                        <a:ln w="9525">
                          <a:noFill/>
                          <a:miter lim="800000"/>
                          <a:headEnd/>
                          <a:tailEnd/>
                        </a:ln>
                      </wps:spPr>
                      <wps:txbx>
                        <w:txbxContent>
                          <w:p w14:paraId="519C20CD" w14:textId="77777777" w:rsidR="00F942AD" w:rsidRPr="007729E4" w:rsidRDefault="00F942AD" w:rsidP="00494573">
                            <w:pPr>
                              <w:rPr>
                                <w:i/>
                                <w:iCs/>
                              </w:rPr>
                            </w:pPr>
                            <w:r>
                              <w:rPr>
                                <w:i/>
                                <w:iCs/>
                              </w:rPr>
                              <w:t>Non-MS4 communities who do not wish to proactively regulate the stormwater quality in their communities and/or allow Optional LID approach can delete this LID Exception.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34FBA" id="_x0000_s1038" type="#_x0000_t202" style="position:absolute;left:0;text-align:left;margin-left:426.1pt;margin-top:17pt;width:108.4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JOEwIAAP8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" stroked="f">
                <v:textbox style="mso-fit-shape-to-text:t">
                  <w:txbxContent>
                    <w:p w14:paraId="519C20CD" w14:textId="77777777" w:rsidR="00F942AD" w:rsidRPr="007729E4" w:rsidRDefault="00F942AD" w:rsidP="00494573">
                      <w:pPr>
                        <w:rPr>
                          <w:i/>
                          <w:iCs/>
                        </w:rPr>
                      </w:pPr>
                      <w:r>
                        <w:rPr>
                          <w:i/>
                          <w:iCs/>
                        </w:rPr>
                        <w:t>Non-MS4 communities who do not wish to proactively regulate the stormwater quality in their communities and/or allow Optional LID approach can delete this LID Exception.</w:t>
                      </w:r>
                    </w:p>
                  </w:txbxContent>
                </v:textbox>
                <w10:wrap type="square"/>
              </v:shape>
            </w:pict>
          </mc:Fallback>
        </mc:AlternateContent>
      </w:r>
    </w:p>
    <w:p w14:paraId="780CD5B3" w14:textId="25B9E875" w:rsidR="00B002B4" w:rsidRPr="00CE7A4F" w:rsidRDefault="00F019A2" w:rsidP="00D518C4">
      <w:pPr>
        <w:ind w:left="540"/>
        <w:jc w:val="both"/>
        <w:rPr>
          <w:rFonts w:ascii="Arial" w:hAnsi="Arial" w:cs="Arial"/>
          <w:sz w:val="22"/>
          <w:szCs w:val="22"/>
        </w:rPr>
      </w:pPr>
      <w:r w:rsidRPr="00CE7A4F">
        <w:rPr>
          <w:rFonts w:ascii="Arial" w:hAnsi="Arial" w:cs="Arial"/>
          <w:noProof/>
          <w:sz w:val="22"/>
          <w:szCs w:val="22"/>
        </w:rPr>
        <mc:AlternateContent>
          <mc:Choice Requires="wps">
            <w:drawing>
              <wp:anchor distT="0" distB="0" distL="114300" distR="114300" simplePos="0" relativeHeight="251681792" behindDoc="0" locked="0" layoutInCell="1" allowOverlap="1" wp14:anchorId="1C1C541F" wp14:editId="7ACE9E7C">
                <wp:simplePos x="0" y="0"/>
                <wp:positionH relativeFrom="column">
                  <wp:posOffset>357291</wp:posOffset>
                </wp:positionH>
                <wp:positionV relativeFrom="paragraph">
                  <wp:posOffset>121920</wp:posOffset>
                </wp:positionV>
                <wp:extent cx="4120515" cy="1334135"/>
                <wp:effectExtent l="0" t="0" r="0" b="0"/>
                <wp:wrapNone/>
                <wp:docPr id="596"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1334135"/>
                        </a:xfrm>
                        <a:prstGeom prst="rect">
                          <a:avLst/>
                        </a:prstGeom>
                        <a:solidFill>
                          <a:srgbClr val="FFFFFF"/>
                        </a:solidFill>
                        <a:ln w="15875">
                          <a:solidFill>
                            <a:srgbClr val="000000"/>
                          </a:solidFill>
                          <a:miter lim="800000"/>
                          <a:headEnd/>
                          <a:tailEnd/>
                        </a:ln>
                      </wps:spPr>
                      <wps:txbx>
                        <w:txbxContent>
                          <w:p w14:paraId="37CD1304" w14:textId="77777777" w:rsidR="00F942AD" w:rsidRPr="002C5E4F" w:rsidRDefault="00F942AD" w:rsidP="002C5E4F">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w:t>
                            </w:r>
                            <w:r w:rsidRPr="002C5E4F">
                              <w:rPr>
                                <w:sz w:val="24"/>
                                <w:szCs w:val="24"/>
                              </w:rPr>
                              <w:t xml:space="preserve">ater Quality </w:t>
                            </w:r>
                            <w:r>
                              <w:rPr>
                                <w:sz w:val="24"/>
                                <w:szCs w:val="24"/>
                              </w:rPr>
                              <w:t>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1C541F" id="Text Box 574" o:spid="_x0000_s1039" type="#_x0000_t202" style="position:absolute;left:0;text-align:left;margin-left:28.15pt;margin-top:9.6pt;width:324.45pt;height:105.0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" strokeweight="1.25pt">
                <v:textbox style="mso-fit-shape-to-text:t">
                  <w:txbxContent>
                    <w:p w14:paraId="37CD1304" w14:textId="77777777" w:rsidR="00F942AD" w:rsidRPr="002C5E4F" w:rsidRDefault="00F942AD" w:rsidP="002C5E4F">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w:t>
                      </w:r>
                      <w:r w:rsidRPr="002C5E4F">
                        <w:rPr>
                          <w:sz w:val="24"/>
                          <w:szCs w:val="24"/>
                        </w:rPr>
                        <w:t xml:space="preserve">ater Quality </w:t>
                      </w:r>
                      <w:r>
                        <w:rPr>
                          <w:sz w:val="24"/>
                          <w:szCs w:val="24"/>
                        </w:rPr>
                        <w:t>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v:textbox>
              </v:shape>
            </w:pict>
          </mc:Fallback>
        </mc:AlternateContent>
      </w:r>
    </w:p>
    <w:p w14:paraId="1F6F3EB9" w14:textId="756623FD" w:rsidR="002C5E4F" w:rsidRPr="00CE7A4F" w:rsidRDefault="002C5E4F" w:rsidP="00D518C4">
      <w:pPr>
        <w:ind w:left="540"/>
        <w:jc w:val="both"/>
        <w:rPr>
          <w:rFonts w:ascii="Arial" w:hAnsi="Arial" w:cs="Arial"/>
          <w:sz w:val="22"/>
          <w:szCs w:val="22"/>
        </w:rPr>
      </w:pPr>
    </w:p>
    <w:p w14:paraId="09C5FB14" w14:textId="5D005FF7" w:rsidR="002C5E4F" w:rsidRPr="00CE7A4F" w:rsidRDefault="002C5E4F" w:rsidP="00D518C4">
      <w:pPr>
        <w:ind w:left="540"/>
        <w:jc w:val="both"/>
        <w:rPr>
          <w:rFonts w:ascii="Arial" w:hAnsi="Arial" w:cs="Arial"/>
          <w:sz w:val="22"/>
          <w:szCs w:val="22"/>
        </w:rPr>
      </w:pPr>
    </w:p>
    <w:p w14:paraId="0B3DE6C4" w14:textId="65B7F1F4" w:rsidR="002C5E4F" w:rsidRPr="00CE7A4F" w:rsidRDefault="002C5E4F" w:rsidP="00D518C4">
      <w:pPr>
        <w:ind w:left="540"/>
        <w:jc w:val="both"/>
        <w:rPr>
          <w:rFonts w:ascii="Arial" w:hAnsi="Arial" w:cs="Arial"/>
          <w:sz w:val="22"/>
          <w:szCs w:val="22"/>
        </w:rPr>
      </w:pPr>
    </w:p>
    <w:p w14:paraId="60CA9F07" w14:textId="77777777" w:rsidR="002C5E4F" w:rsidRPr="00CE7A4F" w:rsidRDefault="002C5E4F" w:rsidP="00D518C4">
      <w:pPr>
        <w:ind w:left="540"/>
        <w:jc w:val="both"/>
        <w:rPr>
          <w:rFonts w:ascii="Arial" w:hAnsi="Arial" w:cs="Arial"/>
          <w:sz w:val="22"/>
          <w:szCs w:val="22"/>
        </w:rPr>
      </w:pPr>
    </w:p>
    <w:p w14:paraId="5843C7BA" w14:textId="6DB982D8" w:rsidR="002C5E4F" w:rsidRPr="00CE7A4F" w:rsidRDefault="002C5E4F" w:rsidP="00D518C4">
      <w:pPr>
        <w:ind w:left="540"/>
        <w:jc w:val="both"/>
        <w:rPr>
          <w:rFonts w:ascii="Arial" w:hAnsi="Arial" w:cs="Arial"/>
          <w:sz w:val="22"/>
          <w:szCs w:val="22"/>
        </w:rPr>
      </w:pPr>
    </w:p>
    <w:p w14:paraId="3B5211E6" w14:textId="77777777" w:rsidR="002C5E4F" w:rsidRPr="00CE7A4F" w:rsidRDefault="002C5E4F" w:rsidP="00D518C4">
      <w:pPr>
        <w:ind w:left="540"/>
        <w:jc w:val="both"/>
        <w:rPr>
          <w:rFonts w:ascii="Arial" w:hAnsi="Arial" w:cs="Arial"/>
          <w:sz w:val="22"/>
          <w:szCs w:val="22"/>
        </w:rPr>
      </w:pPr>
    </w:p>
    <w:p w14:paraId="56856A89" w14:textId="34913BDE" w:rsidR="002C5E4F" w:rsidRPr="00CE7A4F" w:rsidRDefault="002C5E4F" w:rsidP="00D518C4">
      <w:pPr>
        <w:ind w:left="540"/>
        <w:jc w:val="both"/>
        <w:rPr>
          <w:rFonts w:ascii="Arial" w:hAnsi="Arial" w:cs="Arial"/>
          <w:sz w:val="22"/>
          <w:szCs w:val="22"/>
        </w:rPr>
      </w:pPr>
    </w:p>
    <w:p w14:paraId="5754FCA2" w14:textId="49601280" w:rsidR="002C5E4F" w:rsidRPr="00CE7A4F" w:rsidRDefault="002C5E4F" w:rsidP="00D518C4">
      <w:pPr>
        <w:ind w:left="540"/>
        <w:jc w:val="both"/>
        <w:rPr>
          <w:rFonts w:ascii="Arial" w:hAnsi="Arial" w:cs="Arial"/>
          <w:sz w:val="22"/>
          <w:szCs w:val="22"/>
        </w:rPr>
      </w:pPr>
    </w:p>
    <w:p w14:paraId="726CBE25" w14:textId="07E9CD85" w:rsidR="002C5E4F" w:rsidRPr="00CE7A4F" w:rsidRDefault="00F019A2" w:rsidP="00D518C4">
      <w:pPr>
        <w:ind w:left="540"/>
        <w:jc w:val="both"/>
        <w:rPr>
          <w:rFonts w:ascii="Arial" w:hAnsi="Arial" w:cs="Arial"/>
          <w:sz w:val="22"/>
          <w:szCs w:val="22"/>
        </w:rPr>
      </w:pPr>
      <w:r w:rsidRPr="00CE7A4F">
        <w:rPr>
          <w:rFonts w:ascii="Bookman Old Style" w:hAnsi="Bookman Old Style" w:cs="Arial"/>
          <w:b/>
          <w:noProof/>
          <w:sz w:val="22"/>
          <w:szCs w:val="22"/>
        </w:rPr>
        <w:lastRenderedPageBreak/>
        <mc:AlternateContent>
          <mc:Choice Requires="wps">
            <w:drawing>
              <wp:anchor distT="45720" distB="45720" distL="114300" distR="114300" simplePos="0" relativeHeight="251796480" behindDoc="0" locked="0" layoutInCell="1" allowOverlap="1" wp14:anchorId="28200C17" wp14:editId="11C1D61E">
                <wp:simplePos x="0" y="0"/>
                <wp:positionH relativeFrom="column">
                  <wp:posOffset>5368925</wp:posOffset>
                </wp:positionH>
                <wp:positionV relativeFrom="paragraph">
                  <wp:posOffset>150495</wp:posOffset>
                </wp:positionV>
                <wp:extent cx="1518285" cy="1404620"/>
                <wp:effectExtent l="0" t="0" r="571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404620"/>
                        </a:xfrm>
                        <a:prstGeom prst="rect">
                          <a:avLst/>
                        </a:prstGeom>
                        <a:solidFill>
                          <a:srgbClr val="FFFFFF"/>
                        </a:solidFill>
                        <a:ln w="9525">
                          <a:noFill/>
                          <a:miter lim="800000"/>
                          <a:headEnd/>
                          <a:tailEnd/>
                        </a:ln>
                      </wps:spPr>
                      <wps:txbx>
                        <w:txbxContent>
                          <w:p w14:paraId="6DD4F60B" w14:textId="0F207545" w:rsidR="00F942AD" w:rsidRDefault="00F942AD" w:rsidP="008B5481">
                            <w:pPr>
                              <w:rPr>
                                <w:i/>
                                <w:iCs/>
                              </w:rPr>
                            </w:pPr>
                            <w:r>
                              <w:rPr>
                                <w:i/>
                                <w:iCs/>
                              </w:rPr>
                              <w:t>24-hour NRCS Type 2 storm distribution is used throughout this document as it is believed to be the most appropriate for design of infrastructure.  The NRCS Type 2 distribution is a nested distribution that eliminates the need for critical duration analysis (thus helps in minimizing mistakes) and appropriate for larger events such as the 10% and 1% annual exceedance chance events at a time when our climate is changing</w:t>
                            </w:r>
                            <w:r w:rsidR="00B7567E">
                              <w:rPr>
                                <w:i/>
                                <w:iCs/>
                              </w:rPr>
                              <w:t>,</w:t>
                            </w:r>
                            <w:r>
                              <w:rPr>
                                <w:i/>
                                <w:iCs/>
                              </w:rPr>
                              <w:t xml:space="preserve"> and distributions derived from historically observed events may not be relevant to future extreme events</w:t>
                            </w:r>
                            <w:r w:rsidR="007E1603">
                              <w:rPr>
                                <w:i/>
                                <w:iCs/>
                              </w:rPr>
                              <w:t>.</w:t>
                            </w:r>
                          </w:p>
                          <w:p w14:paraId="6B3F944F" w14:textId="44EA3ABF" w:rsidR="007E1603" w:rsidRPr="00793EA2" w:rsidRDefault="007E1603" w:rsidP="008B5481">
                            <w:pPr>
                              <w:rPr>
                                <w:i/>
                                <w:iCs/>
                              </w:rPr>
                            </w:pPr>
                            <w:r>
                              <w:rPr>
                                <w:i/>
                                <w:iCs/>
                              </w:rPr>
                              <w:t>As an alternative to the 24-hour NRCS Type 2 distribution, the frequency design storm option in HEC-HMS along with Atlas 14 depths for various rainfall durations may be used to construct a nested 24-hour duration storm distribution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00C17" id="_x0000_s1040" type="#_x0000_t202" style="position:absolute;left:0;text-align:left;margin-left:422.75pt;margin-top:11.85pt;width:119.55pt;height:110.6pt;z-index:25179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" stroked="f">
                <v:textbox style="mso-fit-shape-to-text:t">
                  <w:txbxContent>
                    <w:p w14:paraId="6DD4F60B" w14:textId="0F207545" w:rsidR="00F942AD" w:rsidRDefault="00F942AD" w:rsidP="008B5481">
                      <w:pPr>
                        <w:rPr>
                          <w:i/>
                          <w:iCs/>
                        </w:rPr>
                      </w:pPr>
                      <w:r>
                        <w:rPr>
                          <w:i/>
                          <w:iCs/>
                        </w:rPr>
                        <w:t>24-hour NRCS Type 2 storm distribution is used throughout this document as it is believed to be the most appropriate for design of infrastructure.  The NRCS Type 2 distribution is a nested distribution that eliminates the need for critical duration analysis (thus helps in minimizing mistakes) and appropriate for larger events such as the 10% and 1% annual exceedance chance events at a time when our climate is changing</w:t>
                      </w:r>
                      <w:r w:rsidR="00B7567E">
                        <w:rPr>
                          <w:i/>
                          <w:iCs/>
                        </w:rPr>
                        <w:t>,</w:t>
                      </w:r>
                      <w:r>
                        <w:rPr>
                          <w:i/>
                          <w:iCs/>
                        </w:rPr>
                        <w:t xml:space="preserve"> and distributions derived from historically observed events may not be relevant to future extreme events</w:t>
                      </w:r>
                      <w:r w:rsidR="007E1603">
                        <w:rPr>
                          <w:i/>
                          <w:iCs/>
                        </w:rPr>
                        <w:t>.</w:t>
                      </w:r>
                    </w:p>
                    <w:p w14:paraId="6B3F944F" w14:textId="44EA3ABF" w:rsidR="007E1603" w:rsidRPr="00793EA2" w:rsidRDefault="007E1603" w:rsidP="008B5481">
                      <w:pPr>
                        <w:rPr>
                          <w:i/>
                          <w:iCs/>
                        </w:rPr>
                      </w:pPr>
                      <w:r>
                        <w:rPr>
                          <w:i/>
                          <w:iCs/>
                        </w:rPr>
                        <w:t>As an alternative to the 24-hour NRCS Type 2 distribution, the frequency design storm option in HEC-HMS along with Atlas 14 depths for various rainfall durations may be used to construct a nested 24-hour duration storm distribution</w:t>
                      </w:r>
                    </w:p>
                  </w:txbxContent>
                </v:textbox>
                <w10:wrap type="square"/>
              </v:shape>
            </w:pict>
          </mc:Fallback>
        </mc:AlternateContent>
      </w:r>
    </w:p>
    <w:p w14:paraId="1EB7CEBB" w14:textId="076BDBDE" w:rsidR="007E1603" w:rsidRPr="007E1603" w:rsidRDefault="00126EB1" w:rsidP="003041FB">
      <w:pPr>
        <w:ind w:left="540"/>
        <w:jc w:val="both"/>
        <w:rPr>
          <w:rFonts w:ascii="Arial" w:hAnsi="Arial" w:cs="Arial"/>
          <w:sz w:val="22"/>
          <w:szCs w:val="22"/>
        </w:rPr>
      </w:pPr>
      <w:r w:rsidRPr="00CE7A4F">
        <w:rPr>
          <w:rFonts w:ascii="Arial" w:hAnsi="Arial" w:cs="Arial"/>
          <w:sz w:val="22"/>
          <w:szCs w:val="22"/>
        </w:rPr>
        <w:t>T</w:t>
      </w:r>
      <w:r w:rsidR="00C64B27" w:rsidRPr="00CE7A4F">
        <w:rPr>
          <w:rFonts w:ascii="Arial" w:hAnsi="Arial" w:cs="Arial"/>
          <w:sz w:val="22"/>
          <w:szCs w:val="22"/>
        </w:rPr>
        <w:t>he 24-hour NRCS Type 2 Rainfall Distribution</w:t>
      </w:r>
      <w:r w:rsidRPr="00CE7A4F">
        <w:rPr>
          <w:rFonts w:ascii="Arial" w:hAnsi="Arial" w:cs="Arial"/>
          <w:sz w:val="22"/>
          <w:szCs w:val="22"/>
        </w:rPr>
        <w:t xml:space="preserve"> shall be utilized for runoff calculations</w:t>
      </w:r>
      <w:r w:rsidR="00C64B27" w:rsidRPr="00CE7A4F">
        <w:rPr>
          <w:rFonts w:ascii="Arial" w:hAnsi="Arial" w:cs="Arial"/>
          <w:sz w:val="22"/>
          <w:szCs w:val="22"/>
        </w:rPr>
        <w:t xml:space="preserve">. 24-hour Rainfall depth for various frequencies shall be taken from </w:t>
      </w:r>
      <w:r w:rsidR="00C64B27" w:rsidRPr="00CE7A4F">
        <w:rPr>
          <w:rFonts w:ascii="Arial" w:hAnsi="Arial" w:cs="Arial"/>
          <w:b/>
          <w:sz w:val="22"/>
          <w:szCs w:val="22"/>
        </w:rPr>
        <w:t>Table 2-5</w:t>
      </w:r>
      <w:r w:rsidR="00C64B27" w:rsidRPr="007E1603">
        <w:rPr>
          <w:rFonts w:ascii="Arial" w:hAnsi="Arial" w:cs="Arial"/>
          <w:sz w:val="22"/>
          <w:szCs w:val="22"/>
        </w:rPr>
        <w:t xml:space="preserve">.  </w:t>
      </w:r>
    </w:p>
    <w:p w14:paraId="08A4B6BC" w14:textId="77777777" w:rsidR="007E1603" w:rsidRDefault="007E1603" w:rsidP="003041FB">
      <w:pPr>
        <w:ind w:left="540"/>
        <w:jc w:val="both"/>
        <w:rPr>
          <w:rFonts w:ascii="Arial" w:hAnsi="Arial" w:cs="Arial"/>
          <w:color w:val="FF0000"/>
          <w:sz w:val="22"/>
          <w:szCs w:val="22"/>
        </w:rPr>
      </w:pPr>
    </w:p>
    <w:p w14:paraId="50C795D7" w14:textId="0C829542" w:rsidR="00C64B27" w:rsidRPr="00CE7A4F" w:rsidRDefault="00C64B27" w:rsidP="003041FB">
      <w:pPr>
        <w:ind w:left="540"/>
        <w:jc w:val="both"/>
        <w:rPr>
          <w:rFonts w:ascii="Arial" w:hAnsi="Arial" w:cs="Arial"/>
          <w:sz w:val="22"/>
          <w:szCs w:val="22"/>
        </w:rPr>
      </w:pPr>
      <w:r w:rsidRPr="00CE7A4F">
        <w:rPr>
          <w:rFonts w:ascii="Arial" w:hAnsi="Arial" w:cs="Arial"/>
          <w:sz w:val="22"/>
          <w:szCs w:val="22"/>
        </w:rPr>
        <w:t xml:space="preserve">The NRCS Type 2 distribution ordinates are found in </w:t>
      </w:r>
      <w:r w:rsidRPr="00CE7A4F">
        <w:rPr>
          <w:rFonts w:ascii="Arial" w:hAnsi="Arial" w:cs="Arial"/>
          <w:b/>
          <w:sz w:val="22"/>
          <w:szCs w:val="22"/>
        </w:rPr>
        <w:t>Table 2-6</w:t>
      </w:r>
      <w:r w:rsidRPr="00CE7A4F">
        <w:rPr>
          <w:rFonts w:ascii="Arial" w:hAnsi="Arial" w:cs="Arial"/>
          <w:sz w:val="22"/>
          <w:szCs w:val="22"/>
        </w:rPr>
        <w:t xml:space="preserve">.  </w:t>
      </w:r>
      <w:r w:rsidR="001A1516" w:rsidRPr="00CE7A4F">
        <w:rPr>
          <w:rFonts w:ascii="Arial" w:hAnsi="Arial" w:cs="Arial"/>
          <w:sz w:val="22"/>
          <w:szCs w:val="22"/>
        </w:rPr>
        <w:t xml:space="preserve">This table should be used only when the rainfall distribution is not a default option in the computer program. </w:t>
      </w:r>
      <w:r w:rsidRPr="00CE7A4F">
        <w:rPr>
          <w:rFonts w:ascii="Arial" w:hAnsi="Arial" w:cs="Arial"/>
          <w:sz w:val="22"/>
          <w:szCs w:val="22"/>
        </w:rPr>
        <w:t xml:space="preserve">Examples of computer models that can generate such hydrographs include TR-55 (NRCS), TR-20 (NRCS), </w:t>
      </w:r>
      <w:r w:rsidR="00A26383" w:rsidRPr="00CE7A4F">
        <w:rPr>
          <w:rFonts w:ascii="Arial" w:hAnsi="Arial" w:cs="Arial"/>
          <w:sz w:val="22"/>
          <w:szCs w:val="22"/>
        </w:rPr>
        <w:t xml:space="preserve">and </w:t>
      </w:r>
      <w:r w:rsidRPr="00CE7A4F">
        <w:rPr>
          <w:rFonts w:ascii="Arial" w:hAnsi="Arial" w:cs="Arial"/>
          <w:sz w:val="22"/>
          <w:szCs w:val="22"/>
        </w:rPr>
        <w:t xml:space="preserve">HEC-HMS (COE).  These programs may be downloaded free of charge from the associated agencies’ web sites.  Other models may be acceptable </w:t>
      </w:r>
      <w:r w:rsidR="00A26383" w:rsidRPr="00CE7A4F">
        <w:rPr>
          <w:rFonts w:ascii="Arial" w:hAnsi="Arial" w:cs="Arial"/>
          <w:sz w:val="22"/>
          <w:szCs w:val="22"/>
        </w:rPr>
        <w:t>on a case by case basis</w:t>
      </w:r>
      <w:r w:rsidRPr="00CE7A4F">
        <w:rPr>
          <w:rFonts w:ascii="Arial" w:hAnsi="Arial" w:cs="Arial"/>
          <w:sz w:val="22"/>
          <w:szCs w:val="22"/>
        </w:rPr>
        <w:t>.</w:t>
      </w:r>
      <w:r w:rsidR="00126EB1" w:rsidRPr="00CE7A4F">
        <w:rPr>
          <w:rFonts w:ascii="Arial" w:hAnsi="Arial" w:cs="Arial"/>
          <w:sz w:val="22"/>
          <w:szCs w:val="22"/>
        </w:rPr>
        <w:t xml:space="preserve">  </w:t>
      </w:r>
    </w:p>
    <w:p w14:paraId="13CC3173" w14:textId="3921CE98"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color w:val="000000"/>
          <w:sz w:val="22"/>
          <w:szCs w:val="22"/>
        </w:rPr>
      </w:pPr>
      <w:r w:rsidRPr="00D30730">
        <w:rPr>
          <w:rFonts w:ascii="Arial" w:hAnsi="Arial" w:cs="Arial"/>
          <w:sz w:val="24"/>
        </w:rPr>
        <w:br w:type="page"/>
      </w:r>
      <w:r w:rsidRPr="00CE7A4F">
        <w:rPr>
          <w:rFonts w:ascii="Arial" w:hAnsi="Arial" w:cs="Arial"/>
          <w:b/>
          <w:color w:val="000000"/>
          <w:sz w:val="22"/>
          <w:szCs w:val="22"/>
        </w:rPr>
        <w:lastRenderedPageBreak/>
        <w:t>TABLE 2-4</w:t>
      </w:r>
    </w:p>
    <w:p w14:paraId="60FF6E67" w14:textId="26044D29" w:rsidR="00CE7A4F" w:rsidRPr="00CE7A4F" w:rsidRDefault="00C842E4">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color w:val="000000"/>
          <w:sz w:val="22"/>
          <w:szCs w:val="22"/>
        </w:rPr>
      </w:pPr>
      <w:r w:rsidRPr="007729E4">
        <w:rPr>
          <w:rFonts w:ascii="Bookman Old Style" w:hAnsi="Bookman Old Style" w:cs="Arial"/>
          <w:b/>
          <w:noProof/>
          <w:sz w:val="28"/>
          <w:szCs w:val="28"/>
        </w:rPr>
        <mc:AlternateContent>
          <mc:Choice Requires="wps">
            <w:drawing>
              <wp:anchor distT="45720" distB="45720" distL="114300" distR="114300" simplePos="0" relativeHeight="251798528" behindDoc="0" locked="0" layoutInCell="1" allowOverlap="1" wp14:anchorId="6B9DAD05" wp14:editId="45654FCE">
                <wp:simplePos x="0" y="0"/>
                <wp:positionH relativeFrom="column">
                  <wp:posOffset>6181725</wp:posOffset>
                </wp:positionH>
                <wp:positionV relativeFrom="paragraph">
                  <wp:posOffset>582613</wp:posOffset>
                </wp:positionV>
                <wp:extent cx="817880" cy="6548438"/>
                <wp:effectExtent l="0" t="0" r="1270" b="508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6548438"/>
                        </a:xfrm>
                        <a:prstGeom prst="rect">
                          <a:avLst/>
                        </a:prstGeom>
                        <a:solidFill>
                          <a:srgbClr val="FFFFFF"/>
                        </a:solidFill>
                        <a:ln w="9525">
                          <a:noFill/>
                          <a:miter lim="800000"/>
                          <a:headEnd/>
                          <a:tailEnd/>
                        </a:ln>
                      </wps:spPr>
                      <wps:txbx>
                        <w:txbxContent>
                          <w:p w14:paraId="57022287" w14:textId="1258F50E" w:rsidR="00F942AD" w:rsidRDefault="00F942AD" w:rsidP="008B5481">
                            <w:pPr>
                              <w:rPr>
                                <w:i/>
                                <w:iCs/>
                              </w:rPr>
                            </w:pPr>
                            <w:r>
                              <w:rPr>
                                <w:i/>
                                <w:iCs/>
                              </w:rPr>
                              <w:t>The values for tables 2-4 and 2-5 should be obtained for a central location within the jurisdiction entity by accessing the following site:</w:t>
                            </w:r>
                          </w:p>
                          <w:p w14:paraId="3E28AED3" w14:textId="6182ED71" w:rsidR="00F942AD" w:rsidRDefault="00296C53" w:rsidP="008B5481">
                            <w:pPr>
                              <w:rPr>
                                <w:i/>
                                <w:iCs/>
                              </w:rPr>
                            </w:pPr>
                            <w:hyperlink r:id="rId30" w:history="1">
                              <w:r w:rsidR="00F942AD">
                                <w:rPr>
                                  <w:rStyle w:val="Hyperlink"/>
                                </w:rPr>
                                <w:t>https://hdsc.nws.noaa.gov/hdsc/pfds/pfds_map_cont.html?bkmrk=in</w:t>
                              </w:r>
                            </w:hyperlink>
                          </w:p>
                          <w:p w14:paraId="3E105757" w14:textId="6BF51449" w:rsidR="00F942AD" w:rsidRPr="00793EA2" w:rsidRDefault="00F942AD" w:rsidP="00F019A2">
                            <w:pPr>
                              <w:rPr>
                                <w:i/>
                                <w:iCs/>
                              </w:rPr>
                            </w:pPr>
                            <w:r>
                              <w:rPr>
                                <w:i/>
                                <w:iCs/>
                              </w:rPr>
                              <w:t>To account for near future conditions, the upper bound of the 90% confidence interval values provided underneath each intensity and depth value entry in the Atlas 14 table is recommended to be used instead of the default 50%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DAD05" id="Text Box 3" o:spid="_x0000_s1041" type="#_x0000_t202" style="position:absolute;left:0;text-align:left;margin-left:486.75pt;margin-top:45.9pt;width:64.4pt;height:515.6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" stroked="f">
                <v:textbox>
                  <w:txbxContent>
                    <w:p w14:paraId="57022287" w14:textId="1258F50E" w:rsidR="00F942AD" w:rsidRDefault="00F942AD" w:rsidP="008B5481">
                      <w:pPr>
                        <w:rPr>
                          <w:i/>
                          <w:iCs/>
                        </w:rPr>
                      </w:pPr>
                      <w:r>
                        <w:rPr>
                          <w:i/>
                          <w:iCs/>
                        </w:rPr>
                        <w:t>The values for tables 2-4 and 2-5 should be obtained for a central location within the jurisdiction entity by accessing the following site:</w:t>
                      </w:r>
                    </w:p>
                    <w:p w14:paraId="3E28AED3" w14:textId="6182ED71" w:rsidR="00F942AD" w:rsidRDefault="00D70B36" w:rsidP="008B5481">
                      <w:pPr>
                        <w:rPr>
                          <w:i/>
                          <w:iCs/>
                        </w:rPr>
                      </w:pPr>
                      <w:hyperlink r:id="rId31" w:history="1">
                        <w:r w:rsidR="00F942AD">
                          <w:rPr>
                            <w:rStyle w:val="Hyperlink"/>
                          </w:rPr>
                          <w:t>https://hdsc.nws.noaa.gov/hdsc/pfds/pfds_map_cont.html?bkmrk=in</w:t>
                        </w:r>
                      </w:hyperlink>
                    </w:p>
                    <w:p w14:paraId="3E105757" w14:textId="6BF51449" w:rsidR="00F942AD" w:rsidRPr="00793EA2" w:rsidRDefault="00F942AD" w:rsidP="00F019A2">
                      <w:pPr>
                        <w:rPr>
                          <w:i/>
                          <w:iCs/>
                        </w:rPr>
                      </w:pPr>
                      <w:r>
                        <w:rPr>
                          <w:i/>
                          <w:iCs/>
                        </w:rPr>
                        <w:t>To account for near future conditions, the upper bound of the 90% confidence interval values provided underneath each intensity and depth value entry in the Atlas 14 table is recommended to be used instead of the default 50% values.</w:t>
                      </w:r>
                    </w:p>
                  </w:txbxContent>
                </v:textbox>
                <w10:wrap type="square"/>
              </v:shape>
            </w:pict>
          </mc:Fallback>
        </mc:AlternateContent>
      </w:r>
    </w:p>
    <w:tbl>
      <w:tblPr>
        <w:tblW w:w="8995" w:type="dxa"/>
        <w:tblInd w:w="374"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1276"/>
        <w:gridCol w:w="1294"/>
        <w:gridCol w:w="1285"/>
        <w:gridCol w:w="1285"/>
        <w:gridCol w:w="1285"/>
        <w:gridCol w:w="1285"/>
        <w:gridCol w:w="1285"/>
      </w:tblGrid>
      <w:tr w:rsidR="00C64B27" w:rsidRPr="00CE7A4F" w14:paraId="54770645" w14:textId="77777777" w:rsidTr="007E5A2B">
        <w:tc>
          <w:tcPr>
            <w:tcW w:w="8995" w:type="dxa"/>
            <w:gridSpan w:val="7"/>
            <w:tcBorders>
              <w:top w:val="double" w:sz="6" w:space="0" w:color="000000"/>
              <w:left w:val="double" w:sz="6" w:space="0" w:color="000000"/>
              <w:bottom w:val="single" w:sz="4" w:space="0" w:color="auto"/>
              <w:right w:val="double" w:sz="6" w:space="0" w:color="000000"/>
            </w:tcBorders>
            <w:shd w:val="pct10" w:color="auto" w:fill="auto"/>
            <w:vAlign w:val="center"/>
          </w:tcPr>
          <w:p w14:paraId="1B91C22D" w14:textId="77777777" w:rsidR="00C64B27" w:rsidRPr="00CE7A4F" w:rsidRDefault="00C64B27">
            <w:pPr>
              <w:tabs>
                <w:tab w:val="center" w:pos="4824"/>
              </w:tabs>
              <w:jc w:val="center"/>
              <w:rPr>
                <w:rFonts w:ascii="Arial" w:hAnsi="Arial" w:cs="Arial"/>
                <w:b/>
              </w:rPr>
            </w:pPr>
            <w:r w:rsidRPr="00CE7A4F">
              <w:rPr>
                <w:rFonts w:ascii="Arial" w:hAnsi="Arial" w:cs="Arial"/>
                <w:b/>
              </w:rPr>
              <w:t>Rainfall Intensities for Various Return Periods and Storm Durations</w:t>
            </w:r>
          </w:p>
          <w:p w14:paraId="41D2F112" w14:textId="77777777" w:rsidR="00C64B27" w:rsidRPr="00CE7A4F" w:rsidRDefault="00C64B27">
            <w:pPr>
              <w:spacing w:line="120" w:lineRule="exact"/>
              <w:rPr>
                <w:rFonts w:ascii="Arial" w:hAnsi="Arial" w:cs="Arial"/>
              </w:rPr>
            </w:pPr>
            <w:r w:rsidRPr="00CE7A4F">
              <w:rPr>
                <w:rFonts w:ascii="Arial" w:hAnsi="Arial" w:cs="Arial"/>
                <w:b/>
              </w:rPr>
              <w:tab/>
            </w:r>
          </w:p>
        </w:tc>
      </w:tr>
      <w:tr w:rsidR="00383F39" w:rsidRPr="00CE7A4F" w14:paraId="5B354689" w14:textId="77777777" w:rsidTr="007E5A2B">
        <w:tc>
          <w:tcPr>
            <w:tcW w:w="1276" w:type="dxa"/>
            <w:tcBorders>
              <w:top w:val="single" w:sz="4" w:space="0" w:color="auto"/>
              <w:left w:val="double" w:sz="6" w:space="0" w:color="000000"/>
              <w:right w:val="single" w:sz="4" w:space="0" w:color="auto"/>
            </w:tcBorders>
            <w:vAlign w:val="center"/>
          </w:tcPr>
          <w:p w14:paraId="753870E3" w14:textId="77777777" w:rsidR="00383F39" w:rsidRPr="00CE7A4F" w:rsidRDefault="00383F39" w:rsidP="00383F39">
            <w:pPr>
              <w:spacing w:line="120" w:lineRule="exact"/>
              <w:jc w:val="center"/>
              <w:rPr>
                <w:rFonts w:ascii="Arial" w:hAnsi="Arial" w:cs="Arial"/>
                <w:i/>
              </w:rPr>
            </w:pPr>
          </w:p>
          <w:p w14:paraId="114F9CEB" w14:textId="77777777" w:rsidR="00383F39" w:rsidRPr="00CE7A4F" w:rsidRDefault="00383F39" w:rsidP="00383F39">
            <w:pPr>
              <w:spacing w:after="58"/>
              <w:jc w:val="center"/>
              <w:rPr>
                <w:rFonts w:ascii="Arial" w:hAnsi="Arial" w:cs="Arial"/>
                <w:i/>
              </w:rPr>
            </w:pPr>
            <w:r w:rsidRPr="00CE7A4F">
              <w:rPr>
                <w:rFonts w:ascii="Arial" w:hAnsi="Arial" w:cs="Arial"/>
                <w:i/>
              </w:rPr>
              <w:t>Duration</w:t>
            </w:r>
          </w:p>
        </w:tc>
        <w:tc>
          <w:tcPr>
            <w:tcW w:w="7719" w:type="dxa"/>
            <w:gridSpan w:val="6"/>
            <w:tcBorders>
              <w:top w:val="single" w:sz="4" w:space="0" w:color="auto"/>
              <w:left w:val="single" w:sz="4" w:space="0" w:color="auto"/>
              <w:bottom w:val="single" w:sz="8" w:space="0" w:color="000000"/>
              <w:right w:val="double" w:sz="6" w:space="0" w:color="000000"/>
            </w:tcBorders>
          </w:tcPr>
          <w:p w14:paraId="36439EF1" w14:textId="77777777" w:rsidR="00383F39" w:rsidRPr="00CE7A4F" w:rsidRDefault="00383F39">
            <w:pPr>
              <w:spacing w:after="58"/>
              <w:jc w:val="center"/>
              <w:rPr>
                <w:rFonts w:ascii="Arial" w:hAnsi="Arial" w:cs="Arial"/>
                <w:i/>
              </w:rPr>
            </w:pPr>
            <w:r w:rsidRPr="00CE7A4F">
              <w:rPr>
                <w:rFonts w:ascii="Arial" w:hAnsi="Arial" w:cs="Arial"/>
                <w:i/>
              </w:rPr>
              <w:t>Intensity (Inches/Hour)</w:t>
            </w:r>
          </w:p>
        </w:tc>
      </w:tr>
      <w:tr w:rsidR="00383F39" w:rsidRPr="00CE7A4F" w14:paraId="685831CB" w14:textId="77777777" w:rsidTr="007E5A2B">
        <w:trPr>
          <w:cantSplit/>
        </w:trPr>
        <w:tc>
          <w:tcPr>
            <w:tcW w:w="1276" w:type="dxa"/>
            <w:tcBorders>
              <w:left w:val="double" w:sz="6" w:space="0" w:color="000000"/>
              <w:right w:val="single" w:sz="4" w:space="0" w:color="auto"/>
            </w:tcBorders>
          </w:tcPr>
          <w:p w14:paraId="25DFDE72" w14:textId="77777777" w:rsidR="00383F39" w:rsidRPr="00CE7A4F" w:rsidRDefault="00383F39">
            <w:pPr>
              <w:spacing w:after="58"/>
              <w:jc w:val="center"/>
              <w:rPr>
                <w:rFonts w:ascii="Arial" w:hAnsi="Arial" w:cs="Arial"/>
                <w:i/>
              </w:rPr>
            </w:pPr>
          </w:p>
        </w:tc>
        <w:tc>
          <w:tcPr>
            <w:tcW w:w="7719" w:type="dxa"/>
            <w:gridSpan w:val="6"/>
            <w:tcBorders>
              <w:top w:val="single" w:sz="8" w:space="0" w:color="000000"/>
              <w:left w:val="single" w:sz="4" w:space="0" w:color="auto"/>
              <w:right w:val="double" w:sz="6" w:space="0" w:color="000000"/>
            </w:tcBorders>
          </w:tcPr>
          <w:p w14:paraId="18658BBD" w14:textId="77777777" w:rsidR="00383F39" w:rsidRPr="00CE7A4F" w:rsidRDefault="00383F39">
            <w:pPr>
              <w:spacing w:line="120" w:lineRule="exact"/>
              <w:rPr>
                <w:rFonts w:ascii="Arial" w:hAnsi="Arial" w:cs="Arial"/>
                <w:i/>
              </w:rPr>
            </w:pPr>
          </w:p>
          <w:p w14:paraId="0AAEA0B7" w14:textId="77777777" w:rsidR="00383F39" w:rsidRPr="00CE7A4F" w:rsidRDefault="00383F39">
            <w:pPr>
              <w:spacing w:after="58"/>
              <w:jc w:val="center"/>
              <w:rPr>
                <w:rFonts w:ascii="Arial" w:hAnsi="Arial" w:cs="Arial"/>
                <w:i/>
              </w:rPr>
            </w:pPr>
            <w:r w:rsidRPr="00CE7A4F">
              <w:rPr>
                <w:rFonts w:ascii="Arial" w:hAnsi="Arial" w:cs="Arial"/>
                <w:i/>
              </w:rPr>
              <w:t>Return Period (Years)</w:t>
            </w:r>
          </w:p>
        </w:tc>
      </w:tr>
      <w:tr w:rsidR="00383F39" w:rsidRPr="00CE7A4F" w14:paraId="3B363F06" w14:textId="77777777" w:rsidTr="007E5A2B">
        <w:trPr>
          <w:cantSplit/>
        </w:trPr>
        <w:tc>
          <w:tcPr>
            <w:tcW w:w="1276" w:type="dxa"/>
            <w:tcBorders>
              <w:left w:val="double" w:sz="6" w:space="0" w:color="000000"/>
              <w:bottom w:val="double" w:sz="4" w:space="0" w:color="000000"/>
              <w:right w:val="single" w:sz="4" w:space="0" w:color="auto"/>
            </w:tcBorders>
          </w:tcPr>
          <w:p w14:paraId="1A7B241F" w14:textId="77777777" w:rsidR="00383F39" w:rsidRPr="00CE7A4F" w:rsidRDefault="00383F39">
            <w:pPr>
              <w:spacing w:after="58"/>
              <w:jc w:val="center"/>
              <w:rPr>
                <w:rFonts w:ascii="Arial" w:hAnsi="Arial" w:cs="Arial"/>
              </w:rPr>
            </w:pPr>
          </w:p>
        </w:tc>
        <w:tc>
          <w:tcPr>
            <w:tcW w:w="1294" w:type="dxa"/>
            <w:tcBorders>
              <w:left w:val="single" w:sz="4" w:space="0" w:color="auto"/>
              <w:bottom w:val="double" w:sz="4" w:space="0" w:color="000000"/>
            </w:tcBorders>
          </w:tcPr>
          <w:p w14:paraId="012577E8" w14:textId="77777777" w:rsidR="00383F39" w:rsidRPr="00CE7A4F" w:rsidRDefault="00383F39">
            <w:pPr>
              <w:spacing w:line="120" w:lineRule="exact"/>
              <w:rPr>
                <w:rFonts w:ascii="Arial" w:hAnsi="Arial" w:cs="Arial"/>
              </w:rPr>
            </w:pPr>
          </w:p>
          <w:p w14:paraId="1575AD11" w14:textId="77777777" w:rsidR="00383F39" w:rsidRPr="00CE7A4F" w:rsidRDefault="00383F39">
            <w:pPr>
              <w:spacing w:after="58"/>
              <w:jc w:val="center"/>
              <w:rPr>
                <w:rFonts w:ascii="Arial" w:hAnsi="Arial" w:cs="Arial"/>
              </w:rPr>
            </w:pPr>
            <w:r w:rsidRPr="00CE7A4F">
              <w:rPr>
                <w:rFonts w:ascii="Arial" w:hAnsi="Arial" w:cs="Arial"/>
              </w:rPr>
              <w:t>2</w:t>
            </w:r>
          </w:p>
        </w:tc>
        <w:tc>
          <w:tcPr>
            <w:tcW w:w="1285" w:type="dxa"/>
            <w:tcBorders>
              <w:bottom w:val="double" w:sz="4" w:space="0" w:color="000000"/>
            </w:tcBorders>
          </w:tcPr>
          <w:p w14:paraId="5E7D17FA" w14:textId="77777777" w:rsidR="00383F39" w:rsidRPr="00CE7A4F" w:rsidRDefault="00383F39">
            <w:pPr>
              <w:spacing w:line="120" w:lineRule="exact"/>
              <w:rPr>
                <w:rFonts w:ascii="Arial" w:hAnsi="Arial" w:cs="Arial"/>
              </w:rPr>
            </w:pPr>
          </w:p>
          <w:p w14:paraId="000DBD02" w14:textId="77777777" w:rsidR="00383F39" w:rsidRPr="00CE7A4F" w:rsidRDefault="00383F39">
            <w:pPr>
              <w:spacing w:after="58"/>
              <w:jc w:val="center"/>
              <w:rPr>
                <w:rFonts w:ascii="Arial" w:hAnsi="Arial" w:cs="Arial"/>
              </w:rPr>
            </w:pPr>
            <w:r w:rsidRPr="00CE7A4F">
              <w:rPr>
                <w:rFonts w:ascii="Arial" w:hAnsi="Arial" w:cs="Arial"/>
              </w:rPr>
              <w:t>5</w:t>
            </w:r>
          </w:p>
        </w:tc>
        <w:tc>
          <w:tcPr>
            <w:tcW w:w="1285" w:type="dxa"/>
            <w:tcBorders>
              <w:bottom w:val="double" w:sz="4" w:space="0" w:color="000000"/>
            </w:tcBorders>
          </w:tcPr>
          <w:p w14:paraId="2A18B62B" w14:textId="77777777" w:rsidR="00383F39" w:rsidRPr="00CE7A4F" w:rsidRDefault="00383F39">
            <w:pPr>
              <w:spacing w:line="120" w:lineRule="exact"/>
              <w:rPr>
                <w:rFonts w:ascii="Arial" w:hAnsi="Arial" w:cs="Arial"/>
              </w:rPr>
            </w:pPr>
          </w:p>
          <w:p w14:paraId="11114B32" w14:textId="77777777" w:rsidR="00383F39" w:rsidRPr="00CE7A4F" w:rsidRDefault="00383F39">
            <w:pPr>
              <w:spacing w:after="58"/>
              <w:jc w:val="center"/>
              <w:rPr>
                <w:rFonts w:ascii="Arial" w:hAnsi="Arial" w:cs="Arial"/>
              </w:rPr>
            </w:pPr>
            <w:r w:rsidRPr="00CE7A4F">
              <w:rPr>
                <w:rFonts w:ascii="Arial" w:hAnsi="Arial" w:cs="Arial"/>
              </w:rPr>
              <w:t>10</w:t>
            </w:r>
          </w:p>
        </w:tc>
        <w:tc>
          <w:tcPr>
            <w:tcW w:w="1285" w:type="dxa"/>
            <w:tcBorders>
              <w:bottom w:val="double" w:sz="4" w:space="0" w:color="000000"/>
            </w:tcBorders>
          </w:tcPr>
          <w:p w14:paraId="5F7E676C" w14:textId="77777777" w:rsidR="00383F39" w:rsidRPr="00CE7A4F" w:rsidRDefault="00383F39">
            <w:pPr>
              <w:spacing w:line="120" w:lineRule="exact"/>
              <w:rPr>
                <w:rFonts w:ascii="Arial" w:hAnsi="Arial" w:cs="Arial"/>
              </w:rPr>
            </w:pPr>
          </w:p>
          <w:p w14:paraId="0F528529" w14:textId="77777777" w:rsidR="00383F39" w:rsidRPr="00CE7A4F" w:rsidRDefault="00383F39">
            <w:pPr>
              <w:spacing w:after="58"/>
              <w:jc w:val="center"/>
              <w:rPr>
                <w:rFonts w:ascii="Arial" w:hAnsi="Arial" w:cs="Arial"/>
              </w:rPr>
            </w:pPr>
            <w:r w:rsidRPr="00CE7A4F">
              <w:rPr>
                <w:rFonts w:ascii="Arial" w:hAnsi="Arial" w:cs="Arial"/>
              </w:rPr>
              <w:t>25</w:t>
            </w:r>
          </w:p>
        </w:tc>
        <w:tc>
          <w:tcPr>
            <w:tcW w:w="1285" w:type="dxa"/>
            <w:tcBorders>
              <w:bottom w:val="double" w:sz="4" w:space="0" w:color="000000"/>
            </w:tcBorders>
          </w:tcPr>
          <w:p w14:paraId="6BCB3116" w14:textId="77777777" w:rsidR="00383F39" w:rsidRPr="00CE7A4F" w:rsidRDefault="00383F39">
            <w:pPr>
              <w:spacing w:line="120" w:lineRule="exact"/>
              <w:rPr>
                <w:rFonts w:ascii="Arial" w:hAnsi="Arial" w:cs="Arial"/>
              </w:rPr>
            </w:pPr>
          </w:p>
          <w:p w14:paraId="6D2705DC" w14:textId="77777777" w:rsidR="00383F39" w:rsidRPr="00CE7A4F" w:rsidRDefault="00383F39">
            <w:pPr>
              <w:spacing w:after="58"/>
              <w:jc w:val="center"/>
              <w:rPr>
                <w:rFonts w:ascii="Arial" w:hAnsi="Arial" w:cs="Arial"/>
              </w:rPr>
            </w:pPr>
            <w:r w:rsidRPr="00CE7A4F">
              <w:rPr>
                <w:rFonts w:ascii="Arial" w:hAnsi="Arial" w:cs="Arial"/>
              </w:rPr>
              <w:t>50</w:t>
            </w:r>
          </w:p>
        </w:tc>
        <w:tc>
          <w:tcPr>
            <w:tcW w:w="1285" w:type="dxa"/>
            <w:tcBorders>
              <w:bottom w:val="double" w:sz="4" w:space="0" w:color="000000"/>
              <w:right w:val="double" w:sz="6" w:space="0" w:color="000000"/>
            </w:tcBorders>
          </w:tcPr>
          <w:p w14:paraId="0D18C648" w14:textId="77777777" w:rsidR="00383F39" w:rsidRPr="00CE7A4F" w:rsidRDefault="00383F39">
            <w:pPr>
              <w:spacing w:line="120" w:lineRule="exact"/>
              <w:rPr>
                <w:rFonts w:ascii="Arial" w:hAnsi="Arial" w:cs="Arial"/>
              </w:rPr>
            </w:pPr>
          </w:p>
          <w:p w14:paraId="0A7B674A" w14:textId="77777777" w:rsidR="00383F39" w:rsidRPr="00CE7A4F" w:rsidRDefault="00383F39">
            <w:pPr>
              <w:spacing w:after="58"/>
              <w:jc w:val="center"/>
              <w:rPr>
                <w:rFonts w:ascii="Arial" w:hAnsi="Arial" w:cs="Arial"/>
              </w:rPr>
            </w:pPr>
            <w:r w:rsidRPr="00CE7A4F">
              <w:rPr>
                <w:rFonts w:ascii="Arial" w:hAnsi="Arial" w:cs="Arial"/>
              </w:rPr>
              <w:t>100</w:t>
            </w:r>
          </w:p>
        </w:tc>
      </w:tr>
      <w:tr w:rsidR="005260FF" w:rsidRPr="00CE7A4F" w14:paraId="5FF3BF34" w14:textId="77777777" w:rsidTr="007E5A2B">
        <w:tc>
          <w:tcPr>
            <w:tcW w:w="1276" w:type="dxa"/>
            <w:tcBorders>
              <w:top w:val="double" w:sz="4" w:space="0" w:color="000000"/>
              <w:left w:val="double" w:sz="6" w:space="0" w:color="000000"/>
              <w:bottom w:val="single" w:sz="8" w:space="0" w:color="000000"/>
              <w:right w:val="single" w:sz="8" w:space="0" w:color="000000"/>
            </w:tcBorders>
            <w:vAlign w:val="bottom"/>
          </w:tcPr>
          <w:p w14:paraId="2B1CAB6A" w14:textId="77777777" w:rsidR="005260FF" w:rsidRPr="00CE7A4F" w:rsidRDefault="005260FF" w:rsidP="005260FF">
            <w:pPr>
              <w:jc w:val="center"/>
              <w:rPr>
                <w:rFonts w:ascii="Arial" w:hAnsi="Arial" w:cs="Arial"/>
                <w:color w:val="000000"/>
              </w:rPr>
            </w:pPr>
            <w:r w:rsidRPr="00CE7A4F">
              <w:rPr>
                <w:rFonts w:ascii="Arial" w:hAnsi="Arial" w:cs="Arial"/>
                <w:color w:val="000000"/>
              </w:rPr>
              <w:t>5 min</w:t>
            </w:r>
          </w:p>
        </w:tc>
        <w:tc>
          <w:tcPr>
            <w:tcW w:w="1294" w:type="dxa"/>
            <w:tcBorders>
              <w:top w:val="double" w:sz="4" w:space="0" w:color="000000"/>
              <w:left w:val="single" w:sz="8" w:space="0" w:color="000000"/>
              <w:bottom w:val="single" w:sz="8" w:space="0" w:color="000000"/>
              <w:right w:val="single" w:sz="8" w:space="0" w:color="000000"/>
            </w:tcBorders>
            <w:vAlign w:val="bottom"/>
          </w:tcPr>
          <w:p w14:paraId="05E8BA02" w14:textId="1578E48F" w:rsidR="005260FF" w:rsidRPr="00CE7A4F" w:rsidRDefault="005260FF" w:rsidP="005260FF">
            <w:pPr>
              <w:jc w:val="center"/>
              <w:rPr>
                <w:rFonts w:asciiTheme="minorBidi" w:hAnsiTheme="minorBidi" w:cstheme="minorBidi"/>
                <w:color w:val="000000"/>
              </w:rPr>
            </w:pPr>
          </w:p>
        </w:tc>
        <w:tc>
          <w:tcPr>
            <w:tcW w:w="1285" w:type="dxa"/>
            <w:tcBorders>
              <w:top w:val="double" w:sz="4" w:space="0" w:color="000000"/>
              <w:left w:val="single" w:sz="8" w:space="0" w:color="000000"/>
              <w:bottom w:val="single" w:sz="8" w:space="0" w:color="000000"/>
              <w:right w:val="single" w:sz="8" w:space="0" w:color="000000"/>
            </w:tcBorders>
            <w:vAlign w:val="bottom"/>
          </w:tcPr>
          <w:p w14:paraId="4C34908E" w14:textId="4ED9D2CD" w:rsidR="005260FF" w:rsidRPr="00CE7A4F" w:rsidRDefault="005260FF" w:rsidP="005260FF">
            <w:pPr>
              <w:jc w:val="center"/>
              <w:rPr>
                <w:rFonts w:asciiTheme="minorBidi" w:hAnsiTheme="minorBidi" w:cstheme="minorBidi"/>
                <w:color w:val="000000"/>
              </w:rPr>
            </w:pPr>
          </w:p>
        </w:tc>
        <w:tc>
          <w:tcPr>
            <w:tcW w:w="1285" w:type="dxa"/>
            <w:tcBorders>
              <w:top w:val="double" w:sz="4" w:space="0" w:color="000000"/>
              <w:left w:val="single" w:sz="8" w:space="0" w:color="000000"/>
              <w:bottom w:val="single" w:sz="8" w:space="0" w:color="000000"/>
              <w:right w:val="single" w:sz="8" w:space="0" w:color="000000"/>
            </w:tcBorders>
            <w:vAlign w:val="bottom"/>
          </w:tcPr>
          <w:p w14:paraId="179A6969" w14:textId="2D2DBDDF" w:rsidR="005260FF" w:rsidRPr="00CE7A4F" w:rsidRDefault="005260FF" w:rsidP="005260FF">
            <w:pPr>
              <w:jc w:val="center"/>
              <w:rPr>
                <w:rFonts w:asciiTheme="minorBidi" w:hAnsiTheme="minorBidi" w:cstheme="minorBidi"/>
                <w:color w:val="000000"/>
              </w:rPr>
            </w:pPr>
          </w:p>
        </w:tc>
        <w:tc>
          <w:tcPr>
            <w:tcW w:w="1285" w:type="dxa"/>
            <w:tcBorders>
              <w:top w:val="double" w:sz="4" w:space="0" w:color="000000"/>
              <w:left w:val="single" w:sz="8" w:space="0" w:color="000000"/>
              <w:bottom w:val="single" w:sz="8" w:space="0" w:color="000000"/>
              <w:right w:val="single" w:sz="8" w:space="0" w:color="000000"/>
            </w:tcBorders>
            <w:vAlign w:val="bottom"/>
          </w:tcPr>
          <w:p w14:paraId="19CAA21C" w14:textId="2413F86A" w:rsidR="005260FF" w:rsidRPr="00CE7A4F" w:rsidRDefault="005260FF" w:rsidP="005260FF">
            <w:pPr>
              <w:jc w:val="center"/>
              <w:rPr>
                <w:rFonts w:asciiTheme="minorBidi" w:hAnsiTheme="minorBidi" w:cstheme="minorBidi"/>
                <w:color w:val="000000"/>
              </w:rPr>
            </w:pPr>
          </w:p>
        </w:tc>
        <w:tc>
          <w:tcPr>
            <w:tcW w:w="1285" w:type="dxa"/>
            <w:tcBorders>
              <w:top w:val="double" w:sz="4" w:space="0" w:color="000000"/>
              <w:left w:val="single" w:sz="8" w:space="0" w:color="000000"/>
              <w:bottom w:val="single" w:sz="8" w:space="0" w:color="000000"/>
              <w:right w:val="single" w:sz="8" w:space="0" w:color="000000"/>
            </w:tcBorders>
            <w:vAlign w:val="bottom"/>
          </w:tcPr>
          <w:p w14:paraId="0DB9D229" w14:textId="151D6763" w:rsidR="005260FF" w:rsidRPr="00CE7A4F" w:rsidRDefault="005260FF" w:rsidP="005260FF">
            <w:pPr>
              <w:jc w:val="center"/>
              <w:rPr>
                <w:rFonts w:asciiTheme="minorBidi" w:hAnsiTheme="minorBidi" w:cstheme="minorBidi"/>
                <w:color w:val="000000"/>
              </w:rPr>
            </w:pPr>
          </w:p>
        </w:tc>
        <w:tc>
          <w:tcPr>
            <w:tcW w:w="1285" w:type="dxa"/>
            <w:tcBorders>
              <w:top w:val="double" w:sz="4" w:space="0" w:color="000000"/>
              <w:left w:val="single" w:sz="8" w:space="0" w:color="000000"/>
              <w:bottom w:val="single" w:sz="8" w:space="0" w:color="000000"/>
              <w:right w:val="double" w:sz="6" w:space="0" w:color="000000"/>
            </w:tcBorders>
            <w:vAlign w:val="bottom"/>
          </w:tcPr>
          <w:p w14:paraId="2CC01509" w14:textId="54BDEC41" w:rsidR="005260FF" w:rsidRPr="00CE7A4F" w:rsidRDefault="005260FF" w:rsidP="005260FF">
            <w:pPr>
              <w:jc w:val="center"/>
              <w:rPr>
                <w:rFonts w:asciiTheme="minorBidi" w:hAnsiTheme="minorBidi" w:cstheme="minorBidi"/>
                <w:color w:val="000000"/>
              </w:rPr>
            </w:pPr>
          </w:p>
        </w:tc>
      </w:tr>
      <w:tr w:rsidR="005260FF" w:rsidRPr="00CE7A4F" w14:paraId="15D85871" w14:textId="77777777" w:rsidTr="007E5A2B">
        <w:tc>
          <w:tcPr>
            <w:tcW w:w="1276" w:type="dxa"/>
            <w:tcBorders>
              <w:top w:val="single" w:sz="8" w:space="0" w:color="000000"/>
              <w:left w:val="double" w:sz="6" w:space="0" w:color="000000"/>
            </w:tcBorders>
            <w:vAlign w:val="bottom"/>
          </w:tcPr>
          <w:p w14:paraId="24FB0BED" w14:textId="77777777" w:rsidR="005260FF" w:rsidRPr="00CE7A4F" w:rsidRDefault="005260FF" w:rsidP="005260FF">
            <w:pPr>
              <w:jc w:val="center"/>
              <w:rPr>
                <w:rFonts w:ascii="Arial" w:hAnsi="Arial" w:cs="Arial"/>
                <w:color w:val="000000"/>
              </w:rPr>
            </w:pPr>
            <w:r w:rsidRPr="00CE7A4F">
              <w:rPr>
                <w:rFonts w:ascii="Arial" w:hAnsi="Arial" w:cs="Arial"/>
                <w:color w:val="000000"/>
              </w:rPr>
              <w:t>10 min</w:t>
            </w:r>
          </w:p>
        </w:tc>
        <w:tc>
          <w:tcPr>
            <w:tcW w:w="1294" w:type="dxa"/>
            <w:tcBorders>
              <w:top w:val="single" w:sz="8" w:space="0" w:color="000000"/>
            </w:tcBorders>
            <w:vAlign w:val="bottom"/>
          </w:tcPr>
          <w:p w14:paraId="4E055B5D" w14:textId="101EFCEC"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tcBorders>
            <w:vAlign w:val="bottom"/>
          </w:tcPr>
          <w:p w14:paraId="3E8ED793" w14:textId="2A5B6ADA"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tcBorders>
            <w:vAlign w:val="bottom"/>
          </w:tcPr>
          <w:p w14:paraId="08F1059C" w14:textId="53C0E699"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tcBorders>
            <w:vAlign w:val="bottom"/>
          </w:tcPr>
          <w:p w14:paraId="2170F808" w14:textId="6E627F77"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tcBorders>
            <w:vAlign w:val="bottom"/>
          </w:tcPr>
          <w:p w14:paraId="05E813E4" w14:textId="3E5217A9"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right w:val="double" w:sz="6" w:space="0" w:color="000000"/>
            </w:tcBorders>
            <w:vAlign w:val="bottom"/>
          </w:tcPr>
          <w:p w14:paraId="334FC228" w14:textId="59E4EC82" w:rsidR="005260FF" w:rsidRPr="00CE7A4F" w:rsidRDefault="005260FF" w:rsidP="005260FF">
            <w:pPr>
              <w:jc w:val="center"/>
              <w:rPr>
                <w:rFonts w:asciiTheme="minorBidi" w:hAnsiTheme="minorBidi" w:cstheme="minorBidi"/>
                <w:color w:val="000000"/>
              </w:rPr>
            </w:pPr>
          </w:p>
        </w:tc>
      </w:tr>
      <w:tr w:rsidR="005260FF" w:rsidRPr="00CE7A4F" w14:paraId="784BB98E" w14:textId="77777777" w:rsidTr="007E5A2B">
        <w:tc>
          <w:tcPr>
            <w:tcW w:w="1276" w:type="dxa"/>
            <w:tcBorders>
              <w:left w:val="double" w:sz="6" w:space="0" w:color="000000"/>
            </w:tcBorders>
            <w:vAlign w:val="bottom"/>
          </w:tcPr>
          <w:p w14:paraId="27C5ADB6" w14:textId="77777777" w:rsidR="005260FF" w:rsidRPr="00CE7A4F" w:rsidRDefault="005260FF" w:rsidP="005260FF">
            <w:pPr>
              <w:jc w:val="center"/>
              <w:rPr>
                <w:rFonts w:ascii="Arial" w:hAnsi="Arial" w:cs="Arial"/>
                <w:color w:val="000000"/>
              </w:rPr>
            </w:pPr>
            <w:r w:rsidRPr="00CE7A4F">
              <w:rPr>
                <w:rFonts w:ascii="Arial" w:hAnsi="Arial" w:cs="Arial"/>
                <w:color w:val="000000"/>
              </w:rPr>
              <w:t>15 min</w:t>
            </w:r>
          </w:p>
        </w:tc>
        <w:tc>
          <w:tcPr>
            <w:tcW w:w="1294" w:type="dxa"/>
            <w:vAlign w:val="bottom"/>
          </w:tcPr>
          <w:p w14:paraId="65A5DD9B" w14:textId="604DB345" w:rsidR="005260FF" w:rsidRPr="00CE7A4F" w:rsidRDefault="005260FF" w:rsidP="005260FF">
            <w:pPr>
              <w:jc w:val="center"/>
              <w:rPr>
                <w:rFonts w:asciiTheme="minorBidi" w:hAnsiTheme="minorBidi" w:cstheme="minorBidi"/>
                <w:color w:val="000000"/>
              </w:rPr>
            </w:pPr>
          </w:p>
        </w:tc>
        <w:tc>
          <w:tcPr>
            <w:tcW w:w="1285" w:type="dxa"/>
            <w:vAlign w:val="bottom"/>
          </w:tcPr>
          <w:p w14:paraId="27336FE2" w14:textId="7670CBF7" w:rsidR="005260FF" w:rsidRPr="00CE7A4F" w:rsidRDefault="005260FF" w:rsidP="005260FF">
            <w:pPr>
              <w:jc w:val="center"/>
              <w:rPr>
                <w:rFonts w:asciiTheme="minorBidi" w:hAnsiTheme="minorBidi" w:cstheme="minorBidi"/>
                <w:color w:val="000000"/>
              </w:rPr>
            </w:pPr>
          </w:p>
        </w:tc>
        <w:tc>
          <w:tcPr>
            <w:tcW w:w="1285" w:type="dxa"/>
            <w:vAlign w:val="bottom"/>
          </w:tcPr>
          <w:p w14:paraId="7B57EC24" w14:textId="044C193C" w:rsidR="005260FF" w:rsidRPr="00CE7A4F" w:rsidRDefault="005260FF" w:rsidP="005260FF">
            <w:pPr>
              <w:jc w:val="center"/>
              <w:rPr>
                <w:rFonts w:asciiTheme="minorBidi" w:hAnsiTheme="minorBidi" w:cstheme="minorBidi"/>
                <w:color w:val="000000"/>
              </w:rPr>
            </w:pPr>
          </w:p>
        </w:tc>
        <w:tc>
          <w:tcPr>
            <w:tcW w:w="1285" w:type="dxa"/>
            <w:vAlign w:val="bottom"/>
          </w:tcPr>
          <w:p w14:paraId="770B265F" w14:textId="5F741B67" w:rsidR="005260FF" w:rsidRPr="00CE7A4F" w:rsidRDefault="005260FF" w:rsidP="005260FF">
            <w:pPr>
              <w:jc w:val="center"/>
              <w:rPr>
                <w:rFonts w:asciiTheme="minorBidi" w:hAnsiTheme="minorBidi" w:cstheme="minorBidi"/>
                <w:color w:val="000000"/>
              </w:rPr>
            </w:pPr>
          </w:p>
        </w:tc>
        <w:tc>
          <w:tcPr>
            <w:tcW w:w="1285" w:type="dxa"/>
            <w:vAlign w:val="bottom"/>
          </w:tcPr>
          <w:p w14:paraId="01CC101D" w14:textId="2BF7E0B4" w:rsidR="005260FF" w:rsidRPr="00CE7A4F" w:rsidRDefault="005260FF" w:rsidP="005260FF">
            <w:pPr>
              <w:jc w:val="center"/>
              <w:rPr>
                <w:rFonts w:asciiTheme="minorBidi" w:hAnsiTheme="minorBidi" w:cstheme="minorBidi"/>
                <w:color w:val="000000"/>
              </w:rPr>
            </w:pPr>
          </w:p>
        </w:tc>
        <w:tc>
          <w:tcPr>
            <w:tcW w:w="1285" w:type="dxa"/>
            <w:tcBorders>
              <w:right w:val="double" w:sz="6" w:space="0" w:color="000000"/>
            </w:tcBorders>
            <w:vAlign w:val="bottom"/>
          </w:tcPr>
          <w:p w14:paraId="0C92D6EB" w14:textId="0FD9A767" w:rsidR="005260FF" w:rsidRPr="00CE7A4F" w:rsidRDefault="005260FF" w:rsidP="005260FF">
            <w:pPr>
              <w:jc w:val="center"/>
              <w:rPr>
                <w:rFonts w:asciiTheme="minorBidi" w:hAnsiTheme="minorBidi" w:cstheme="minorBidi"/>
                <w:color w:val="000000"/>
              </w:rPr>
            </w:pPr>
          </w:p>
        </w:tc>
      </w:tr>
      <w:tr w:rsidR="005260FF" w:rsidRPr="00CE7A4F" w14:paraId="31E05BD8" w14:textId="77777777" w:rsidTr="007E5A2B">
        <w:tc>
          <w:tcPr>
            <w:tcW w:w="1276" w:type="dxa"/>
            <w:tcBorders>
              <w:left w:val="double" w:sz="6" w:space="0" w:color="000000"/>
            </w:tcBorders>
            <w:vAlign w:val="bottom"/>
          </w:tcPr>
          <w:p w14:paraId="0C1A78A9" w14:textId="77777777" w:rsidR="005260FF" w:rsidRPr="00CE7A4F" w:rsidRDefault="005260FF" w:rsidP="005260FF">
            <w:pPr>
              <w:jc w:val="center"/>
              <w:rPr>
                <w:rFonts w:ascii="Arial" w:hAnsi="Arial" w:cs="Arial"/>
                <w:color w:val="000000"/>
              </w:rPr>
            </w:pPr>
            <w:r w:rsidRPr="00CE7A4F">
              <w:rPr>
                <w:rFonts w:ascii="Arial" w:hAnsi="Arial" w:cs="Arial"/>
                <w:color w:val="000000"/>
              </w:rPr>
              <w:t>30 min</w:t>
            </w:r>
          </w:p>
        </w:tc>
        <w:tc>
          <w:tcPr>
            <w:tcW w:w="1294" w:type="dxa"/>
            <w:vAlign w:val="bottom"/>
          </w:tcPr>
          <w:p w14:paraId="6E93AE4E" w14:textId="7F1A6802" w:rsidR="005260FF" w:rsidRPr="00CE7A4F" w:rsidRDefault="005260FF" w:rsidP="005260FF">
            <w:pPr>
              <w:jc w:val="center"/>
              <w:rPr>
                <w:rFonts w:asciiTheme="minorBidi" w:hAnsiTheme="minorBidi" w:cstheme="minorBidi"/>
                <w:color w:val="000000"/>
              </w:rPr>
            </w:pPr>
          </w:p>
        </w:tc>
        <w:tc>
          <w:tcPr>
            <w:tcW w:w="1285" w:type="dxa"/>
            <w:vAlign w:val="bottom"/>
          </w:tcPr>
          <w:p w14:paraId="3292C80B" w14:textId="3FBADF6E" w:rsidR="005260FF" w:rsidRPr="00CE7A4F" w:rsidRDefault="005260FF" w:rsidP="005260FF">
            <w:pPr>
              <w:jc w:val="center"/>
              <w:rPr>
                <w:rFonts w:asciiTheme="minorBidi" w:hAnsiTheme="minorBidi" w:cstheme="minorBidi"/>
                <w:color w:val="000000"/>
              </w:rPr>
            </w:pPr>
          </w:p>
        </w:tc>
        <w:tc>
          <w:tcPr>
            <w:tcW w:w="1285" w:type="dxa"/>
            <w:vAlign w:val="bottom"/>
          </w:tcPr>
          <w:p w14:paraId="44112271" w14:textId="63E7692D" w:rsidR="005260FF" w:rsidRPr="00CE7A4F" w:rsidRDefault="005260FF" w:rsidP="005260FF">
            <w:pPr>
              <w:jc w:val="center"/>
              <w:rPr>
                <w:rFonts w:asciiTheme="minorBidi" w:hAnsiTheme="minorBidi" w:cstheme="minorBidi"/>
                <w:color w:val="000000"/>
              </w:rPr>
            </w:pPr>
          </w:p>
        </w:tc>
        <w:tc>
          <w:tcPr>
            <w:tcW w:w="1285" w:type="dxa"/>
            <w:vAlign w:val="bottom"/>
          </w:tcPr>
          <w:p w14:paraId="606317B9" w14:textId="02391BAD" w:rsidR="005260FF" w:rsidRPr="00CE7A4F" w:rsidRDefault="005260FF" w:rsidP="005260FF">
            <w:pPr>
              <w:jc w:val="center"/>
              <w:rPr>
                <w:rFonts w:asciiTheme="minorBidi" w:hAnsiTheme="minorBidi" w:cstheme="minorBidi"/>
                <w:color w:val="000000"/>
              </w:rPr>
            </w:pPr>
          </w:p>
        </w:tc>
        <w:tc>
          <w:tcPr>
            <w:tcW w:w="1285" w:type="dxa"/>
            <w:vAlign w:val="bottom"/>
          </w:tcPr>
          <w:p w14:paraId="549209C5" w14:textId="6FA75A1E" w:rsidR="005260FF" w:rsidRPr="00CE7A4F" w:rsidRDefault="005260FF" w:rsidP="005260FF">
            <w:pPr>
              <w:jc w:val="center"/>
              <w:rPr>
                <w:rFonts w:asciiTheme="minorBidi" w:hAnsiTheme="minorBidi" w:cstheme="minorBidi"/>
                <w:color w:val="000000"/>
              </w:rPr>
            </w:pPr>
          </w:p>
        </w:tc>
        <w:tc>
          <w:tcPr>
            <w:tcW w:w="1285" w:type="dxa"/>
            <w:tcBorders>
              <w:right w:val="double" w:sz="6" w:space="0" w:color="000000"/>
            </w:tcBorders>
            <w:vAlign w:val="bottom"/>
          </w:tcPr>
          <w:p w14:paraId="018DA42F" w14:textId="1FE357AD" w:rsidR="005260FF" w:rsidRPr="00CE7A4F" w:rsidRDefault="005260FF" w:rsidP="005260FF">
            <w:pPr>
              <w:jc w:val="center"/>
              <w:rPr>
                <w:rFonts w:asciiTheme="minorBidi" w:hAnsiTheme="minorBidi" w:cstheme="minorBidi"/>
                <w:color w:val="000000"/>
              </w:rPr>
            </w:pPr>
          </w:p>
        </w:tc>
      </w:tr>
      <w:tr w:rsidR="005260FF" w:rsidRPr="00CE7A4F" w14:paraId="6E7081DF" w14:textId="77777777" w:rsidTr="007E5A2B">
        <w:tc>
          <w:tcPr>
            <w:tcW w:w="1276" w:type="dxa"/>
            <w:tcBorders>
              <w:left w:val="double" w:sz="6" w:space="0" w:color="000000"/>
            </w:tcBorders>
            <w:vAlign w:val="bottom"/>
          </w:tcPr>
          <w:p w14:paraId="07302CDD" w14:textId="77777777" w:rsidR="005260FF" w:rsidRPr="00CE7A4F" w:rsidRDefault="005260FF" w:rsidP="005260FF">
            <w:pPr>
              <w:jc w:val="center"/>
              <w:rPr>
                <w:rFonts w:ascii="Arial" w:hAnsi="Arial" w:cs="Arial"/>
                <w:color w:val="000000"/>
              </w:rPr>
            </w:pPr>
            <w:r w:rsidRPr="00CE7A4F">
              <w:rPr>
                <w:rFonts w:ascii="Arial" w:hAnsi="Arial" w:cs="Arial"/>
                <w:color w:val="000000"/>
              </w:rPr>
              <w:t>1 hr</w:t>
            </w:r>
          </w:p>
        </w:tc>
        <w:tc>
          <w:tcPr>
            <w:tcW w:w="1294" w:type="dxa"/>
            <w:vAlign w:val="bottom"/>
          </w:tcPr>
          <w:p w14:paraId="5E35CC86" w14:textId="1C227AFE" w:rsidR="005260FF" w:rsidRPr="00CE7A4F" w:rsidRDefault="005260FF" w:rsidP="005260FF">
            <w:pPr>
              <w:jc w:val="center"/>
              <w:rPr>
                <w:rFonts w:asciiTheme="minorBidi" w:hAnsiTheme="minorBidi" w:cstheme="minorBidi"/>
                <w:color w:val="000000"/>
              </w:rPr>
            </w:pPr>
          </w:p>
        </w:tc>
        <w:tc>
          <w:tcPr>
            <w:tcW w:w="1285" w:type="dxa"/>
            <w:vAlign w:val="bottom"/>
          </w:tcPr>
          <w:p w14:paraId="50F415A5" w14:textId="36B01500" w:rsidR="005260FF" w:rsidRPr="00CE7A4F" w:rsidRDefault="005260FF" w:rsidP="005260FF">
            <w:pPr>
              <w:jc w:val="center"/>
              <w:rPr>
                <w:rFonts w:asciiTheme="minorBidi" w:hAnsiTheme="minorBidi" w:cstheme="minorBidi"/>
                <w:color w:val="000000"/>
              </w:rPr>
            </w:pPr>
          </w:p>
        </w:tc>
        <w:tc>
          <w:tcPr>
            <w:tcW w:w="1285" w:type="dxa"/>
            <w:vAlign w:val="bottom"/>
          </w:tcPr>
          <w:p w14:paraId="3EEF3EBF" w14:textId="66827ADB" w:rsidR="005260FF" w:rsidRPr="00CE7A4F" w:rsidRDefault="005260FF" w:rsidP="005260FF">
            <w:pPr>
              <w:jc w:val="center"/>
              <w:rPr>
                <w:rFonts w:asciiTheme="minorBidi" w:hAnsiTheme="minorBidi" w:cstheme="minorBidi"/>
                <w:color w:val="000000"/>
              </w:rPr>
            </w:pPr>
          </w:p>
        </w:tc>
        <w:tc>
          <w:tcPr>
            <w:tcW w:w="1285" w:type="dxa"/>
            <w:vAlign w:val="bottom"/>
          </w:tcPr>
          <w:p w14:paraId="7B46FD20" w14:textId="518E98A3" w:rsidR="005260FF" w:rsidRPr="00CE7A4F" w:rsidRDefault="005260FF" w:rsidP="005260FF">
            <w:pPr>
              <w:jc w:val="center"/>
              <w:rPr>
                <w:rFonts w:asciiTheme="minorBidi" w:hAnsiTheme="minorBidi" w:cstheme="minorBidi"/>
                <w:color w:val="000000"/>
              </w:rPr>
            </w:pPr>
          </w:p>
        </w:tc>
        <w:tc>
          <w:tcPr>
            <w:tcW w:w="1285" w:type="dxa"/>
            <w:vAlign w:val="bottom"/>
          </w:tcPr>
          <w:p w14:paraId="6D69A95C" w14:textId="48DC96B6" w:rsidR="005260FF" w:rsidRPr="00CE7A4F" w:rsidRDefault="005260FF" w:rsidP="005260FF">
            <w:pPr>
              <w:jc w:val="center"/>
              <w:rPr>
                <w:rFonts w:asciiTheme="minorBidi" w:hAnsiTheme="minorBidi" w:cstheme="minorBidi"/>
                <w:color w:val="000000"/>
              </w:rPr>
            </w:pPr>
          </w:p>
        </w:tc>
        <w:tc>
          <w:tcPr>
            <w:tcW w:w="1285" w:type="dxa"/>
            <w:tcBorders>
              <w:right w:val="double" w:sz="6" w:space="0" w:color="000000"/>
            </w:tcBorders>
            <w:vAlign w:val="bottom"/>
          </w:tcPr>
          <w:p w14:paraId="09932EA1" w14:textId="331507E4" w:rsidR="005260FF" w:rsidRPr="00CE7A4F" w:rsidRDefault="005260FF" w:rsidP="005260FF">
            <w:pPr>
              <w:jc w:val="center"/>
              <w:rPr>
                <w:rFonts w:asciiTheme="minorBidi" w:hAnsiTheme="minorBidi" w:cstheme="minorBidi"/>
                <w:color w:val="000000"/>
              </w:rPr>
            </w:pPr>
          </w:p>
        </w:tc>
      </w:tr>
      <w:tr w:rsidR="005260FF" w:rsidRPr="00CE7A4F" w14:paraId="2E77C1D1" w14:textId="77777777" w:rsidTr="007E5A2B">
        <w:tc>
          <w:tcPr>
            <w:tcW w:w="1276" w:type="dxa"/>
            <w:tcBorders>
              <w:left w:val="double" w:sz="6" w:space="0" w:color="000000"/>
            </w:tcBorders>
            <w:vAlign w:val="bottom"/>
          </w:tcPr>
          <w:p w14:paraId="6D33285E" w14:textId="77777777" w:rsidR="005260FF" w:rsidRPr="00CE7A4F" w:rsidRDefault="005260FF" w:rsidP="005260FF">
            <w:pPr>
              <w:jc w:val="center"/>
              <w:rPr>
                <w:rFonts w:ascii="Arial" w:hAnsi="Arial" w:cs="Arial"/>
                <w:color w:val="000000"/>
              </w:rPr>
            </w:pPr>
            <w:r w:rsidRPr="00CE7A4F">
              <w:rPr>
                <w:rFonts w:ascii="Arial" w:hAnsi="Arial" w:cs="Arial"/>
                <w:color w:val="000000"/>
              </w:rPr>
              <w:t>2 hr</w:t>
            </w:r>
          </w:p>
        </w:tc>
        <w:tc>
          <w:tcPr>
            <w:tcW w:w="1294" w:type="dxa"/>
            <w:vAlign w:val="bottom"/>
          </w:tcPr>
          <w:p w14:paraId="5EA08EC4" w14:textId="0E2887D5" w:rsidR="005260FF" w:rsidRPr="00CE7A4F" w:rsidRDefault="005260FF" w:rsidP="005260FF">
            <w:pPr>
              <w:jc w:val="center"/>
              <w:rPr>
                <w:rFonts w:asciiTheme="minorBidi" w:hAnsiTheme="minorBidi" w:cstheme="minorBidi"/>
                <w:color w:val="000000"/>
              </w:rPr>
            </w:pPr>
          </w:p>
        </w:tc>
        <w:tc>
          <w:tcPr>
            <w:tcW w:w="1285" w:type="dxa"/>
            <w:vAlign w:val="bottom"/>
          </w:tcPr>
          <w:p w14:paraId="5091CF57" w14:textId="4FB281C0" w:rsidR="005260FF" w:rsidRPr="00CE7A4F" w:rsidRDefault="005260FF" w:rsidP="005260FF">
            <w:pPr>
              <w:jc w:val="center"/>
              <w:rPr>
                <w:rFonts w:asciiTheme="minorBidi" w:hAnsiTheme="minorBidi" w:cstheme="minorBidi"/>
                <w:color w:val="000000"/>
              </w:rPr>
            </w:pPr>
          </w:p>
        </w:tc>
        <w:tc>
          <w:tcPr>
            <w:tcW w:w="1285" w:type="dxa"/>
            <w:vAlign w:val="bottom"/>
          </w:tcPr>
          <w:p w14:paraId="04CC2A28" w14:textId="738BA7D5" w:rsidR="005260FF" w:rsidRPr="00CE7A4F" w:rsidRDefault="005260FF" w:rsidP="005260FF">
            <w:pPr>
              <w:jc w:val="center"/>
              <w:rPr>
                <w:rFonts w:asciiTheme="minorBidi" w:hAnsiTheme="minorBidi" w:cstheme="minorBidi"/>
                <w:color w:val="000000"/>
              </w:rPr>
            </w:pPr>
          </w:p>
        </w:tc>
        <w:tc>
          <w:tcPr>
            <w:tcW w:w="1285" w:type="dxa"/>
            <w:vAlign w:val="bottom"/>
          </w:tcPr>
          <w:p w14:paraId="2779E313" w14:textId="2C9F3A48" w:rsidR="005260FF" w:rsidRPr="00CE7A4F" w:rsidRDefault="005260FF" w:rsidP="005260FF">
            <w:pPr>
              <w:jc w:val="center"/>
              <w:rPr>
                <w:rFonts w:asciiTheme="minorBidi" w:hAnsiTheme="minorBidi" w:cstheme="minorBidi"/>
                <w:color w:val="000000"/>
              </w:rPr>
            </w:pPr>
          </w:p>
        </w:tc>
        <w:tc>
          <w:tcPr>
            <w:tcW w:w="1285" w:type="dxa"/>
            <w:vAlign w:val="bottom"/>
          </w:tcPr>
          <w:p w14:paraId="0A091FA1" w14:textId="178D8E77" w:rsidR="005260FF" w:rsidRPr="00CE7A4F" w:rsidRDefault="005260FF" w:rsidP="005260FF">
            <w:pPr>
              <w:jc w:val="center"/>
              <w:rPr>
                <w:rFonts w:asciiTheme="minorBidi" w:hAnsiTheme="minorBidi" w:cstheme="minorBidi"/>
                <w:color w:val="000000"/>
              </w:rPr>
            </w:pPr>
          </w:p>
        </w:tc>
        <w:tc>
          <w:tcPr>
            <w:tcW w:w="1285" w:type="dxa"/>
            <w:tcBorders>
              <w:right w:val="double" w:sz="6" w:space="0" w:color="000000"/>
            </w:tcBorders>
            <w:vAlign w:val="bottom"/>
          </w:tcPr>
          <w:p w14:paraId="1B0F2128" w14:textId="71D51B84" w:rsidR="005260FF" w:rsidRPr="00CE7A4F" w:rsidRDefault="005260FF" w:rsidP="005260FF">
            <w:pPr>
              <w:jc w:val="center"/>
              <w:rPr>
                <w:rFonts w:asciiTheme="minorBidi" w:hAnsiTheme="minorBidi" w:cstheme="minorBidi"/>
                <w:color w:val="000000"/>
              </w:rPr>
            </w:pPr>
          </w:p>
        </w:tc>
      </w:tr>
      <w:tr w:rsidR="005260FF" w:rsidRPr="00CE7A4F" w14:paraId="1BC0D3F1" w14:textId="77777777" w:rsidTr="007E5A2B">
        <w:tc>
          <w:tcPr>
            <w:tcW w:w="1276" w:type="dxa"/>
            <w:tcBorders>
              <w:left w:val="double" w:sz="6" w:space="0" w:color="000000"/>
            </w:tcBorders>
            <w:vAlign w:val="bottom"/>
          </w:tcPr>
          <w:p w14:paraId="435330F0" w14:textId="77777777" w:rsidR="005260FF" w:rsidRPr="00CE7A4F" w:rsidRDefault="005260FF" w:rsidP="005260FF">
            <w:pPr>
              <w:jc w:val="center"/>
              <w:rPr>
                <w:rFonts w:ascii="Arial" w:hAnsi="Arial" w:cs="Arial"/>
                <w:color w:val="000000"/>
              </w:rPr>
            </w:pPr>
            <w:r w:rsidRPr="00CE7A4F">
              <w:rPr>
                <w:rFonts w:ascii="Arial" w:hAnsi="Arial" w:cs="Arial"/>
                <w:color w:val="000000"/>
              </w:rPr>
              <w:t>3 hr</w:t>
            </w:r>
          </w:p>
        </w:tc>
        <w:tc>
          <w:tcPr>
            <w:tcW w:w="1294" w:type="dxa"/>
            <w:vAlign w:val="bottom"/>
          </w:tcPr>
          <w:p w14:paraId="69894200" w14:textId="1FA05A08" w:rsidR="005260FF" w:rsidRPr="00CE7A4F" w:rsidRDefault="005260FF" w:rsidP="005260FF">
            <w:pPr>
              <w:jc w:val="center"/>
              <w:rPr>
                <w:rFonts w:asciiTheme="minorBidi" w:hAnsiTheme="minorBidi" w:cstheme="minorBidi"/>
                <w:color w:val="000000"/>
              </w:rPr>
            </w:pPr>
          </w:p>
        </w:tc>
        <w:tc>
          <w:tcPr>
            <w:tcW w:w="1285" w:type="dxa"/>
            <w:vAlign w:val="bottom"/>
          </w:tcPr>
          <w:p w14:paraId="51B5D988" w14:textId="25E364D7" w:rsidR="005260FF" w:rsidRPr="00CE7A4F" w:rsidRDefault="005260FF" w:rsidP="005260FF">
            <w:pPr>
              <w:jc w:val="center"/>
              <w:rPr>
                <w:rFonts w:asciiTheme="minorBidi" w:hAnsiTheme="minorBidi" w:cstheme="minorBidi"/>
                <w:color w:val="000000"/>
              </w:rPr>
            </w:pPr>
          </w:p>
        </w:tc>
        <w:tc>
          <w:tcPr>
            <w:tcW w:w="1285" w:type="dxa"/>
            <w:vAlign w:val="bottom"/>
          </w:tcPr>
          <w:p w14:paraId="486726F3" w14:textId="6220F853" w:rsidR="005260FF" w:rsidRPr="00CE7A4F" w:rsidRDefault="005260FF" w:rsidP="005260FF">
            <w:pPr>
              <w:jc w:val="center"/>
              <w:rPr>
                <w:rFonts w:asciiTheme="minorBidi" w:hAnsiTheme="minorBidi" w:cstheme="minorBidi"/>
                <w:color w:val="000000"/>
              </w:rPr>
            </w:pPr>
          </w:p>
        </w:tc>
        <w:tc>
          <w:tcPr>
            <w:tcW w:w="1285" w:type="dxa"/>
            <w:vAlign w:val="bottom"/>
          </w:tcPr>
          <w:p w14:paraId="384E0B60" w14:textId="7179A0F6" w:rsidR="005260FF" w:rsidRPr="00CE7A4F" w:rsidRDefault="005260FF" w:rsidP="005260FF">
            <w:pPr>
              <w:jc w:val="center"/>
              <w:rPr>
                <w:rFonts w:asciiTheme="minorBidi" w:hAnsiTheme="minorBidi" w:cstheme="minorBidi"/>
                <w:color w:val="000000"/>
              </w:rPr>
            </w:pPr>
          </w:p>
        </w:tc>
        <w:tc>
          <w:tcPr>
            <w:tcW w:w="1285" w:type="dxa"/>
            <w:vAlign w:val="bottom"/>
          </w:tcPr>
          <w:p w14:paraId="25172636" w14:textId="5C84E608" w:rsidR="005260FF" w:rsidRPr="00CE7A4F" w:rsidRDefault="005260FF" w:rsidP="005260FF">
            <w:pPr>
              <w:jc w:val="center"/>
              <w:rPr>
                <w:rFonts w:asciiTheme="minorBidi" w:hAnsiTheme="minorBidi" w:cstheme="minorBidi"/>
                <w:color w:val="000000"/>
              </w:rPr>
            </w:pPr>
          </w:p>
        </w:tc>
        <w:tc>
          <w:tcPr>
            <w:tcW w:w="1285" w:type="dxa"/>
            <w:tcBorders>
              <w:right w:val="double" w:sz="6" w:space="0" w:color="000000"/>
            </w:tcBorders>
            <w:vAlign w:val="bottom"/>
          </w:tcPr>
          <w:p w14:paraId="0421B246" w14:textId="43EFAB21" w:rsidR="005260FF" w:rsidRPr="00CE7A4F" w:rsidRDefault="005260FF" w:rsidP="005260FF">
            <w:pPr>
              <w:jc w:val="center"/>
              <w:rPr>
                <w:rFonts w:asciiTheme="minorBidi" w:hAnsiTheme="minorBidi" w:cstheme="minorBidi"/>
                <w:color w:val="000000"/>
              </w:rPr>
            </w:pPr>
          </w:p>
        </w:tc>
      </w:tr>
      <w:tr w:rsidR="005260FF" w:rsidRPr="00CE7A4F" w14:paraId="73F0B534" w14:textId="77777777" w:rsidTr="007E5A2B">
        <w:tc>
          <w:tcPr>
            <w:tcW w:w="1276" w:type="dxa"/>
            <w:tcBorders>
              <w:left w:val="double" w:sz="6" w:space="0" w:color="000000"/>
            </w:tcBorders>
            <w:vAlign w:val="bottom"/>
          </w:tcPr>
          <w:p w14:paraId="4F8F73FB" w14:textId="77777777" w:rsidR="005260FF" w:rsidRPr="00CE7A4F" w:rsidRDefault="005260FF" w:rsidP="005260FF">
            <w:pPr>
              <w:jc w:val="center"/>
              <w:rPr>
                <w:rFonts w:ascii="Arial" w:hAnsi="Arial" w:cs="Arial"/>
                <w:color w:val="000000"/>
              </w:rPr>
            </w:pPr>
            <w:r w:rsidRPr="00CE7A4F">
              <w:rPr>
                <w:rFonts w:ascii="Arial" w:hAnsi="Arial" w:cs="Arial"/>
                <w:color w:val="000000"/>
              </w:rPr>
              <w:t>6 hr</w:t>
            </w:r>
          </w:p>
        </w:tc>
        <w:tc>
          <w:tcPr>
            <w:tcW w:w="1294" w:type="dxa"/>
            <w:vAlign w:val="bottom"/>
          </w:tcPr>
          <w:p w14:paraId="4D613D33" w14:textId="72284451" w:rsidR="005260FF" w:rsidRPr="00CE7A4F" w:rsidRDefault="005260FF" w:rsidP="005260FF">
            <w:pPr>
              <w:jc w:val="center"/>
              <w:rPr>
                <w:rFonts w:asciiTheme="minorBidi" w:hAnsiTheme="minorBidi" w:cstheme="minorBidi"/>
                <w:color w:val="000000"/>
              </w:rPr>
            </w:pPr>
          </w:p>
        </w:tc>
        <w:tc>
          <w:tcPr>
            <w:tcW w:w="1285" w:type="dxa"/>
            <w:vAlign w:val="bottom"/>
          </w:tcPr>
          <w:p w14:paraId="26759F47" w14:textId="34B07FEC" w:rsidR="005260FF" w:rsidRPr="00CE7A4F" w:rsidRDefault="005260FF" w:rsidP="005260FF">
            <w:pPr>
              <w:jc w:val="center"/>
              <w:rPr>
                <w:rFonts w:asciiTheme="minorBidi" w:hAnsiTheme="minorBidi" w:cstheme="minorBidi"/>
                <w:color w:val="000000"/>
              </w:rPr>
            </w:pPr>
          </w:p>
        </w:tc>
        <w:tc>
          <w:tcPr>
            <w:tcW w:w="1285" w:type="dxa"/>
            <w:vAlign w:val="bottom"/>
          </w:tcPr>
          <w:p w14:paraId="096C20CB" w14:textId="44A62399" w:rsidR="005260FF" w:rsidRPr="00CE7A4F" w:rsidRDefault="005260FF" w:rsidP="005260FF">
            <w:pPr>
              <w:jc w:val="center"/>
              <w:rPr>
                <w:rFonts w:asciiTheme="minorBidi" w:hAnsiTheme="minorBidi" w:cstheme="minorBidi"/>
                <w:color w:val="000000"/>
              </w:rPr>
            </w:pPr>
          </w:p>
        </w:tc>
        <w:tc>
          <w:tcPr>
            <w:tcW w:w="1285" w:type="dxa"/>
            <w:vAlign w:val="bottom"/>
          </w:tcPr>
          <w:p w14:paraId="1432AF7D" w14:textId="16047917" w:rsidR="005260FF" w:rsidRPr="00CE7A4F" w:rsidRDefault="005260FF" w:rsidP="005260FF">
            <w:pPr>
              <w:jc w:val="center"/>
              <w:rPr>
                <w:rFonts w:asciiTheme="minorBidi" w:hAnsiTheme="minorBidi" w:cstheme="minorBidi"/>
                <w:color w:val="000000"/>
              </w:rPr>
            </w:pPr>
          </w:p>
        </w:tc>
        <w:tc>
          <w:tcPr>
            <w:tcW w:w="1285" w:type="dxa"/>
            <w:vAlign w:val="bottom"/>
          </w:tcPr>
          <w:p w14:paraId="77831A89" w14:textId="61DA7D44" w:rsidR="005260FF" w:rsidRPr="00CE7A4F" w:rsidRDefault="005260FF" w:rsidP="005260FF">
            <w:pPr>
              <w:jc w:val="center"/>
              <w:rPr>
                <w:rFonts w:asciiTheme="minorBidi" w:hAnsiTheme="minorBidi" w:cstheme="minorBidi"/>
                <w:color w:val="000000"/>
              </w:rPr>
            </w:pPr>
          </w:p>
        </w:tc>
        <w:tc>
          <w:tcPr>
            <w:tcW w:w="1285" w:type="dxa"/>
            <w:tcBorders>
              <w:right w:val="double" w:sz="6" w:space="0" w:color="000000"/>
            </w:tcBorders>
            <w:vAlign w:val="bottom"/>
          </w:tcPr>
          <w:p w14:paraId="7B9DE896" w14:textId="65AABB26" w:rsidR="005260FF" w:rsidRPr="00CE7A4F" w:rsidRDefault="005260FF" w:rsidP="005260FF">
            <w:pPr>
              <w:jc w:val="center"/>
              <w:rPr>
                <w:rFonts w:asciiTheme="minorBidi" w:hAnsiTheme="minorBidi" w:cstheme="minorBidi"/>
                <w:color w:val="000000"/>
              </w:rPr>
            </w:pPr>
          </w:p>
        </w:tc>
      </w:tr>
      <w:tr w:rsidR="005260FF" w:rsidRPr="00CE7A4F" w14:paraId="27D682BF" w14:textId="77777777" w:rsidTr="007E5A2B">
        <w:tc>
          <w:tcPr>
            <w:tcW w:w="1276" w:type="dxa"/>
            <w:tcBorders>
              <w:left w:val="double" w:sz="6" w:space="0" w:color="000000"/>
              <w:bottom w:val="single" w:sz="8" w:space="0" w:color="000000"/>
            </w:tcBorders>
            <w:vAlign w:val="bottom"/>
          </w:tcPr>
          <w:p w14:paraId="74648FB0" w14:textId="77777777" w:rsidR="005260FF" w:rsidRPr="00CE7A4F" w:rsidRDefault="005260FF" w:rsidP="005260FF">
            <w:pPr>
              <w:jc w:val="center"/>
              <w:rPr>
                <w:rFonts w:ascii="Arial" w:hAnsi="Arial" w:cs="Arial"/>
                <w:color w:val="000000"/>
              </w:rPr>
            </w:pPr>
            <w:r w:rsidRPr="00CE7A4F">
              <w:rPr>
                <w:rFonts w:ascii="Arial" w:hAnsi="Arial" w:cs="Arial"/>
                <w:color w:val="000000"/>
              </w:rPr>
              <w:t>12 hr</w:t>
            </w:r>
          </w:p>
        </w:tc>
        <w:tc>
          <w:tcPr>
            <w:tcW w:w="1294" w:type="dxa"/>
            <w:tcBorders>
              <w:bottom w:val="single" w:sz="8" w:space="0" w:color="000000"/>
            </w:tcBorders>
            <w:vAlign w:val="bottom"/>
          </w:tcPr>
          <w:p w14:paraId="50E94042" w14:textId="09483A1A" w:rsidR="005260FF" w:rsidRPr="00CE7A4F" w:rsidRDefault="005260FF" w:rsidP="005260FF">
            <w:pPr>
              <w:jc w:val="center"/>
              <w:rPr>
                <w:rFonts w:asciiTheme="minorBidi" w:hAnsiTheme="minorBidi" w:cstheme="minorBidi"/>
                <w:color w:val="000000"/>
              </w:rPr>
            </w:pPr>
          </w:p>
        </w:tc>
        <w:tc>
          <w:tcPr>
            <w:tcW w:w="1285" w:type="dxa"/>
            <w:tcBorders>
              <w:bottom w:val="single" w:sz="8" w:space="0" w:color="000000"/>
            </w:tcBorders>
            <w:vAlign w:val="bottom"/>
          </w:tcPr>
          <w:p w14:paraId="1F52FE6B" w14:textId="16CE7416" w:rsidR="005260FF" w:rsidRPr="00CE7A4F" w:rsidRDefault="005260FF" w:rsidP="005260FF">
            <w:pPr>
              <w:jc w:val="center"/>
              <w:rPr>
                <w:rFonts w:asciiTheme="minorBidi" w:hAnsiTheme="minorBidi" w:cstheme="minorBidi"/>
                <w:color w:val="000000"/>
              </w:rPr>
            </w:pPr>
          </w:p>
        </w:tc>
        <w:tc>
          <w:tcPr>
            <w:tcW w:w="1285" w:type="dxa"/>
            <w:tcBorders>
              <w:bottom w:val="single" w:sz="8" w:space="0" w:color="000000"/>
            </w:tcBorders>
            <w:vAlign w:val="bottom"/>
          </w:tcPr>
          <w:p w14:paraId="4DF70B90" w14:textId="3143F302" w:rsidR="005260FF" w:rsidRPr="00CE7A4F" w:rsidRDefault="005260FF" w:rsidP="005260FF">
            <w:pPr>
              <w:jc w:val="center"/>
              <w:rPr>
                <w:rFonts w:asciiTheme="minorBidi" w:hAnsiTheme="minorBidi" w:cstheme="minorBidi"/>
                <w:color w:val="000000"/>
              </w:rPr>
            </w:pPr>
          </w:p>
        </w:tc>
        <w:tc>
          <w:tcPr>
            <w:tcW w:w="1285" w:type="dxa"/>
            <w:tcBorders>
              <w:bottom w:val="single" w:sz="8" w:space="0" w:color="000000"/>
            </w:tcBorders>
            <w:vAlign w:val="bottom"/>
          </w:tcPr>
          <w:p w14:paraId="19837219" w14:textId="4F5CAC1F" w:rsidR="005260FF" w:rsidRPr="00CE7A4F" w:rsidRDefault="005260FF" w:rsidP="005260FF">
            <w:pPr>
              <w:jc w:val="center"/>
              <w:rPr>
                <w:rFonts w:asciiTheme="minorBidi" w:hAnsiTheme="minorBidi" w:cstheme="minorBidi"/>
                <w:color w:val="000000"/>
              </w:rPr>
            </w:pPr>
          </w:p>
        </w:tc>
        <w:tc>
          <w:tcPr>
            <w:tcW w:w="1285" w:type="dxa"/>
            <w:tcBorders>
              <w:bottom w:val="single" w:sz="8" w:space="0" w:color="000000"/>
            </w:tcBorders>
            <w:vAlign w:val="bottom"/>
          </w:tcPr>
          <w:p w14:paraId="62BCFA4D" w14:textId="455E57D7" w:rsidR="005260FF" w:rsidRPr="00CE7A4F" w:rsidRDefault="005260FF" w:rsidP="005260FF">
            <w:pPr>
              <w:jc w:val="center"/>
              <w:rPr>
                <w:rFonts w:asciiTheme="minorBidi" w:hAnsiTheme="minorBidi" w:cstheme="minorBidi"/>
                <w:color w:val="000000"/>
              </w:rPr>
            </w:pPr>
          </w:p>
        </w:tc>
        <w:tc>
          <w:tcPr>
            <w:tcW w:w="1285" w:type="dxa"/>
            <w:tcBorders>
              <w:bottom w:val="single" w:sz="8" w:space="0" w:color="000000"/>
              <w:right w:val="double" w:sz="6" w:space="0" w:color="000000"/>
            </w:tcBorders>
            <w:vAlign w:val="bottom"/>
          </w:tcPr>
          <w:p w14:paraId="06DB5848" w14:textId="0DD1D17D" w:rsidR="005260FF" w:rsidRPr="00CE7A4F" w:rsidRDefault="005260FF" w:rsidP="005260FF">
            <w:pPr>
              <w:jc w:val="center"/>
              <w:rPr>
                <w:rFonts w:asciiTheme="minorBidi" w:hAnsiTheme="minorBidi" w:cstheme="minorBidi"/>
                <w:color w:val="000000"/>
              </w:rPr>
            </w:pPr>
          </w:p>
        </w:tc>
      </w:tr>
      <w:tr w:rsidR="005260FF" w:rsidRPr="00CE7A4F" w14:paraId="20972656" w14:textId="77777777" w:rsidTr="007E5A2B">
        <w:tc>
          <w:tcPr>
            <w:tcW w:w="1276" w:type="dxa"/>
            <w:tcBorders>
              <w:top w:val="single" w:sz="8" w:space="0" w:color="000000"/>
              <w:left w:val="double" w:sz="6" w:space="0" w:color="000000"/>
              <w:bottom w:val="double" w:sz="6" w:space="0" w:color="000000"/>
              <w:right w:val="single" w:sz="8" w:space="0" w:color="000000"/>
            </w:tcBorders>
            <w:vAlign w:val="bottom"/>
          </w:tcPr>
          <w:p w14:paraId="6B62A2E4" w14:textId="77777777" w:rsidR="005260FF" w:rsidRPr="00CE7A4F" w:rsidRDefault="005260FF" w:rsidP="005260FF">
            <w:pPr>
              <w:jc w:val="center"/>
              <w:rPr>
                <w:rFonts w:ascii="Arial" w:hAnsi="Arial" w:cs="Arial"/>
                <w:color w:val="000000"/>
              </w:rPr>
            </w:pPr>
            <w:r w:rsidRPr="00CE7A4F">
              <w:rPr>
                <w:rFonts w:ascii="Arial" w:hAnsi="Arial" w:cs="Arial"/>
                <w:color w:val="000000"/>
              </w:rPr>
              <w:t>24 hr</w:t>
            </w:r>
          </w:p>
        </w:tc>
        <w:tc>
          <w:tcPr>
            <w:tcW w:w="1294" w:type="dxa"/>
            <w:tcBorders>
              <w:top w:val="single" w:sz="8" w:space="0" w:color="000000"/>
              <w:left w:val="single" w:sz="8" w:space="0" w:color="000000"/>
              <w:bottom w:val="double" w:sz="6" w:space="0" w:color="000000"/>
              <w:right w:val="single" w:sz="8" w:space="0" w:color="000000"/>
            </w:tcBorders>
            <w:vAlign w:val="bottom"/>
          </w:tcPr>
          <w:p w14:paraId="420FE5EF" w14:textId="7082AD9C"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left w:val="single" w:sz="8" w:space="0" w:color="000000"/>
              <w:bottom w:val="double" w:sz="6" w:space="0" w:color="000000"/>
              <w:right w:val="single" w:sz="8" w:space="0" w:color="000000"/>
            </w:tcBorders>
            <w:vAlign w:val="bottom"/>
          </w:tcPr>
          <w:p w14:paraId="76F4EB3F" w14:textId="6B63D8D7"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left w:val="single" w:sz="8" w:space="0" w:color="000000"/>
              <w:bottom w:val="double" w:sz="6" w:space="0" w:color="000000"/>
              <w:right w:val="single" w:sz="8" w:space="0" w:color="000000"/>
            </w:tcBorders>
            <w:vAlign w:val="bottom"/>
          </w:tcPr>
          <w:p w14:paraId="2CF1BF88" w14:textId="773C9D1A"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left w:val="single" w:sz="8" w:space="0" w:color="000000"/>
              <w:bottom w:val="double" w:sz="6" w:space="0" w:color="000000"/>
              <w:right w:val="single" w:sz="8" w:space="0" w:color="000000"/>
            </w:tcBorders>
            <w:vAlign w:val="bottom"/>
          </w:tcPr>
          <w:p w14:paraId="514D90C2" w14:textId="203A4A2E"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left w:val="single" w:sz="8" w:space="0" w:color="000000"/>
              <w:bottom w:val="double" w:sz="6" w:space="0" w:color="000000"/>
              <w:right w:val="single" w:sz="8" w:space="0" w:color="000000"/>
            </w:tcBorders>
            <w:vAlign w:val="bottom"/>
          </w:tcPr>
          <w:p w14:paraId="27B73FD7" w14:textId="4740E913"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left w:val="single" w:sz="8" w:space="0" w:color="000000"/>
              <w:bottom w:val="double" w:sz="6" w:space="0" w:color="000000"/>
              <w:right w:val="double" w:sz="6" w:space="0" w:color="000000"/>
            </w:tcBorders>
            <w:vAlign w:val="bottom"/>
          </w:tcPr>
          <w:p w14:paraId="3C18DB05" w14:textId="32E99D36" w:rsidR="005260FF" w:rsidRPr="00CE7A4F" w:rsidRDefault="005260FF" w:rsidP="005260FF">
            <w:pPr>
              <w:jc w:val="center"/>
              <w:rPr>
                <w:rFonts w:asciiTheme="minorBidi" w:hAnsiTheme="minorBidi" w:cstheme="minorBidi"/>
                <w:color w:val="000000"/>
              </w:rPr>
            </w:pPr>
          </w:p>
        </w:tc>
      </w:tr>
    </w:tbl>
    <w:p w14:paraId="61A66AB6" w14:textId="719BA76A" w:rsidR="00C64B27" w:rsidRPr="00D30730" w:rsidRDefault="00714CEE" w:rsidP="00714CEE">
      <w:pPr>
        <w:pStyle w:val="BodyText3"/>
        <w:ind w:left="720"/>
        <w:rPr>
          <w:rFonts w:cs="Arial"/>
        </w:rPr>
      </w:pPr>
      <w:r w:rsidRPr="00D30730">
        <w:rPr>
          <w:rFonts w:cs="Arial"/>
        </w:rPr>
        <w:t>Source: NOAA, National Weather Service, "Precipitation-Frequency Atlas of the United States", NOA</w:t>
      </w:r>
      <w:r w:rsidR="00AF4953">
        <w:rPr>
          <w:rFonts w:cs="Arial"/>
        </w:rPr>
        <w:t xml:space="preserve">A </w:t>
      </w:r>
      <w:r w:rsidR="00AF4953">
        <w:rPr>
          <w:rFonts w:cs="Arial"/>
        </w:rPr>
        <w:tab/>
        <w:t>Atlas 14, Volume 2, Version 3</w:t>
      </w:r>
      <w:r w:rsidRPr="00D30730">
        <w:rPr>
          <w:rFonts w:cs="Arial"/>
        </w:rPr>
        <w:t xml:space="preserve">, </w:t>
      </w:r>
      <w:r w:rsidR="00026EFC">
        <w:rPr>
          <w:rFonts w:cs="Arial"/>
        </w:rPr>
        <w:t>rev 2006</w:t>
      </w:r>
      <w:r w:rsidRPr="00D30730">
        <w:rPr>
          <w:rFonts w:cs="Arial"/>
        </w:rPr>
        <w:t xml:space="preserve">, for </w:t>
      </w:r>
      <w:r w:rsidR="008B5481" w:rsidRPr="008B5481">
        <w:rPr>
          <w:rFonts w:cs="Arial"/>
          <w:highlight w:val="yellow"/>
        </w:rPr>
        <w:t>[your location]</w:t>
      </w:r>
      <w:r w:rsidRPr="00D30730">
        <w:rPr>
          <w:rFonts w:cs="Arial"/>
        </w:rPr>
        <w:t>, Indiana.  (values for intermediate durations can be logarithmically interpolated.)</w:t>
      </w:r>
      <w:r w:rsidR="00872AFC" w:rsidRPr="00D30730">
        <w:rPr>
          <w:rFonts w:cs="Arial"/>
        </w:rPr>
        <w:t xml:space="preserve"> (All rainfall intensities are based on </w:t>
      </w:r>
      <w:r w:rsidR="00AF4953">
        <w:rPr>
          <w:rFonts w:cs="Arial"/>
        </w:rPr>
        <w:t>Annual Maximum</w:t>
      </w:r>
      <w:r w:rsidR="00872AFC" w:rsidRPr="00D30730">
        <w:rPr>
          <w:rFonts w:cs="Arial"/>
        </w:rPr>
        <w:t xml:space="preserve"> series)</w:t>
      </w:r>
    </w:p>
    <w:p w14:paraId="4858AE2B" w14:textId="77777777" w:rsidR="00793243" w:rsidRPr="00D30730" w:rsidRDefault="00793243">
      <w:pPr>
        <w:pStyle w:val="BodyText3"/>
        <w:ind w:left="3600" w:firstLine="720"/>
        <w:rPr>
          <w:rFonts w:cs="Arial"/>
          <w:b/>
          <w:i w:val="0"/>
          <w:color w:val="000000"/>
          <w:sz w:val="24"/>
        </w:rPr>
      </w:pPr>
    </w:p>
    <w:p w14:paraId="0D1E9099" w14:textId="77777777" w:rsidR="00793243" w:rsidRPr="00D30730" w:rsidRDefault="00793243">
      <w:pPr>
        <w:pStyle w:val="BodyText3"/>
        <w:ind w:left="3600" w:firstLine="720"/>
        <w:rPr>
          <w:rFonts w:cs="Arial"/>
          <w:b/>
          <w:i w:val="0"/>
          <w:color w:val="000000"/>
          <w:sz w:val="24"/>
        </w:rPr>
      </w:pPr>
    </w:p>
    <w:p w14:paraId="689E036A" w14:textId="77777777" w:rsidR="00793243" w:rsidRPr="00D30730" w:rsidRDefault="00793243">
      <w:pPr>
        <w:pStyle w:val="BodyText3"/>
        <w:ind w:left="3600" w:firstLine="720"/>
        <w:rPr>
          <w:rFonts w:cs="Arial"/>
          <w:b/>
          <w:i w:val="0"/>
          <w:color w:val="000000"/>
          <w:sz w:val="24"/>
        </w:rPr>
      </w:pPr>
    </w:p>
    <w:p w14:paraId="10F5DE70" w14:textId="77777777" w:rsidR="00793243" w:rsidRPr="00D30730" w:rsidRDefault="00793243">
      <w:pPr>
        <w:pStyle w:val="BodyText3"/>
        <w:ind w:left="3600" w:firstLine="720"/>
        <w:rPr>
          <w:rFonts w:cs="Arial"/>
          <w:b/>
          <w:i w:val="0"/>
          <w:color w:val="000000"/>
          <w:sz w:val="24"/>
        </w:rPr>
      </w:pPr>
    </w:p>
    <w:p w14:paraId="43633BDD" w14:textId="77777777" w:rsidR="00C64B27" w:rsidRPr="00CE7A4F" w:rsidRDefault="00C64B27">
      <w:pPr>
        <w:pStyle w:val="BodyText3"/>
        <w:ind w:left="3600" w:firstLine="720"/>
        <w:rPr>
          <w:rFonts w:cs="Arial"/>
          <w:b/>
          <w:i w:val="0"/>
          <w:color w:val="000000"/>
          <w:sz w:val="22"/>
          <w:szCs w:val="22"/>
        </w:rPr>
      </w:pPr>
      <w:r w:rsidRPr="00CE7A4F">
        <w:rPr>
          <w:rFonts w:cs="Arial"/>
          <w:b/>
          <w:i w:val="0"/>
          <w:color w:val="000000"/>
          <w:sz w:val="22"/>
          <w:szCs w:val="22"/>
        </w:rPr>
        <w:t>TABLE 2-5</w:t>
      </w:r>
    </w:p>
    <w:p w14:paraId="50FC6A92" w14:textId="0BA3CD36" w:rsidR="00C64B27" w:rsidRPr="00D30730" w:rsidRDefault="00C64B27">
      <w:pPr>
        <w:pStyle w:val="BodyText3"/>
        <w:ind w:left="3600" w:firstLine="720"/>
        <w:rPr>
          <w:rFonts w:cs="Arial"/>
          <w:b/>
          <w:i w:val="0"/>
          <w:color w:val="000000"/>
          <w:sz w:val="24"/>
        </w:rPr>
      </w:pPr>
    </w:p>
    <w:tbl>
      <w:tblPr>
        <w:tblW w:w="8757" w:type="dxa"/>
        <w:tblInd w:w="607"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1185"/>
        <w:gridCol w:w="1126"/>
        <w:gridCol w:w="1126"/>
        <w:gridCol w:w="1126"/>
        <w:gridCol w:w="1126"/>
        <w:gridCol w:w="1126"/>
        <w:gridCol w:w="1126"/>
        <w:gridCol w:w="816"/>
      </w:tblGrid>
      <w:tr w:rsidR="00383F39" w:rsidRPr="00CE7A4F" w14:paraId="32C2A8A1" w14:textId="77777777" w:rsidTr="00CF7A4D">
        <w:trPr>
          <w:trHeight w:val="293"/>
        </w:trPr>
        <w:tc>
          <w:tcPr>
            <w:tcW w:w="8757" w:type="dxa"/>
            <w:gridSpan w:val="8"/>
            <w:tcBorders>
              <w:top w:val="double" w:sz="6" w:space="0" w:color="000000"/>
              <w:left w:val="double" w:sz="6" w:space="0" w:color="000000"/>
              <w:bottom w:val="single" w:sz="2" w:space="0" w:color="000000"/>
              <w:right w:val="double" w:sz="6" w:space="0" w:color="000000"/>
            </w:tcBorders>
            <w:shd w:val="pct10" w:color="auto" w:fill="auto"/>
          </w:tcPr>
          <w:p w14:paraId="7E914258" w14:textId="77777777" w:rsidR="00383F39" w:rsidRPr="00CE7A4F" w:rsidRDefault="00383F39">
            <w:pPr>
              <w:tabs>
                <w:tab w:val="center" w:pos="4824"/>
              </w:tabs>
              <w:jc w:val="center"/>
              <w:rPr>
                <w:rFonts w:ascii="Arial" w:hAnsi="Arial" w:cs="Arial"/>
                <w:b/>
              </w:rPr>
            </w:pPr>
            <w:r w:rsidRPr="00CE7A4F">
              <w:rPr>
                <w:rFonts w:ascii="Arial" w:hAnsi="Arial" w:cs="Arial"/>
                <w:b/>
              </w:rPr>
              <w:t xml:space="preserve">Rainfall Depths for Various Return Periods </w:t>
            </w:r>
          </w:p>
          <w:p w14:paraId="25AB2BF9" w14:textId="77777777" w:rsidR="00383F39" w:rsidRPr="00CE7A4F" w:rsidRDefault="00383F39">
            <w:pPr>
              <w:spacing w:line="120" w:lineRule="exact"/>
              <w:rPr>
                <w:rFonts w:ascii="Arial" w:hAnsi="Arial" w:cs="Arial"/>
              </w:rPr>
            </w:pPr>
            <w:r w:rsidRPr="00CE7A4F">
              <w:rPr>
                <w:rFonts w:ascii="Arial" w:hAnsi="Arial" w:cs="Arial"/>
                <w:b/>
              </w:rPr>
              <w:tab/>
            </w:r>
          </w:p>
        </w:tc>
      </w:tr>
      <w:tr w:rsidR="00194B0B" w:rsidRPr="00CE7A4F" w14:paraId="2548970C" w14:textId="77777777" w:rsidTr="00CF7A4D">
        <w:trPr>
          <w:trHeight w:val="293"/>
        </w:trPr>
        <w:tc>
          <w:tcPr>
            <w:tcW w:w="1185" w:type="dxa"/>
            <w:vMerge w:val="restart"/>
            <w:tcBorders>
              <w:top w:val="nil"/>
              <w:left w:val="double" w:sz="6" w:space="0" w:color="000000"/>
              <w:right w:val="double" w:sz="6" w:space="0" w:color="000000"/>
            </w:tcBorders>
            <w:vAlign w:val="center"/>
          </w:tcPr>
          <w:p w14:paraId="70CBF2AA" w14:textId="77777777" w:rsidR="00194B0B" w:rsidRPr="00CE7A4F" w:rsidRDefault="00194B0B" w:rsidP="00383F39">
            <w:pPr>
              <w:spacing w:line="120" w:lineRule="exact"/>
              <w:jc w:val="center"/>
              <w:rPr>
                <w:rFonts w:ascii="Arial" w:hAnsi="Arial" w:cs="Arial"/>
                <w:i/>
              </w:rPr>
            </w:pPr>
          </w:p>
          <w:p w14:paraId="5B295D37" w14:textId="77777777" w:rsidR="00194B0B" w:rsidRPr="00CE7A4F" w:rsidRDefault="00194B0B" w:rsidP="008014B2">
            <w:pPr>
              <w:spacing w:after="58"/>
              <w:jc w:val="center"/>
              <w:rPr>
                <w:rFonts w:ascii="Arial" w:hAnsi="Arial" w:cs="Arial"/>
                <w:i/>
              </w:rPr>
            </w:pPr>
            <w:r w:rsidRPr="00CE7A4F">
              <w:rPr>
                <w:rFonts w:ascii="Arial" w:hAnsi="Arial" w:cs="Arial"/>
                <w:i/>
              </w:rPr>
              <w:t>Duration</w:t>
            </w:r>
          </w:p>
        </w:tc>
        <w:tc>
          <w:tcPr>
            <w:tcW w:w="7572" w:type="dxa"/>
            <w:gridSpan w:val="7"/>
            <w:tcBorders>
              <w:top w:val="nil"/>
              <w:left w:val="double" w:sz="6" w:space="0" w:color="000000"/>
              <w:bottom w:val="single" w:sz="2" w:space="0" w:color="000000"/>
              <w:right w:val="double" w:sz="6" w:space="0" w:color="000000"/>
            </w:tcBorders>
          </w:tcPr>
          <w:p w14:paraId="5CE9F1C0" w14:textId="77777777" w:rsidR="00194B0B" w:rsidRPr="00CE7A4F" w:rsidRDefault="00194B0B">
            <w:pPr>
              <w:spacing w:line="120" w:lineRule="exact"/>
              <w:rPr>
                <w:rFonts w:ascii="Arial" w:hAnsi="Arial" w:cs="Arial"/>
                <w:i/>
              </w:rPr>
            </w:pPr>
          </w:p>
          <w:p w14:paraId="15EC4CBC" w14:textId="77777777" w:rsidR="00194B0B" w:rsidRPr="00CE7A4F" w:rsidRDefault="00194B0B">
            <w:pPr>
              <w:spacing w:after="58"/>
              <w:jc w:val="center"/>
              <w:rPr>
                <w:rFonts w:ascii="Arial" w:hAnsi="Arial" w:cs="Arial"/>
                <w:i/>
              </w:rPr>
            </w:pPr>
            <w:r w:rsidRPr="00CE7A4F">
              <w:rPr>
                <w:rFonts w:ascii="Arial" w:hAnsi="Arial" w:cs="Arial"/>
                <w:i/>
              </w:rPr>
              <w:t>Depth (Inches)</w:t>
            </w:r>
          </w:p>
        </w:tc>
      </w:tr>
      <w:tr w:rsidR="00194B0B" w:rsidRPr="00CE7A4F" w14:paraId="12C31F89" w14:textId="77777777" w:rsidTr="00CF7A4D">
        <w:trPr>
          <w:cantSplit/>
          <w:trHeight w:val="303"/>
        </w:trPr>
        <w:tc>
          <w:tcPr>
            <w:tcW w:w="1185" w:type="dxa"/>
            <w:vMerge/>
            <w:tcBorders>
              <w:left w:val="double" w:sz="6" w:space="0" w:color="000000"/>
              <w:right w:val="double" w:sz="6" w:space="0" w:color="000000"/>
            </w:tcBorders>
          </w:tcPr>
          <w:p w14:paraId="6CD77D86" w14:textId="77777777" w:rsidR="00194B0B" w:rsidRPr="00CE7A4F" w:rsidRDefault="00194B0B">
            <w:pPr>
              <w:spacing w:after="58"/>
              <w:jc w:val="center"/>
              <w:rPr>
                <w:rFonts w:ascii="Arial" w:hAnsi="Arial" w:cs="Arial"/>
                <w:i/>
              </w:rPr>
            </w:pPr>
          </w:p>
        </w:tc>
        <w:tc>
          <w:tcPr>
            <w:tcW w:w="7572" w:type="dxa"/>
            <w:gridSpan w:val="7"/>
            <w:tcBorders>
              <w:top w:val="single" w:sz="2" w:space="0" w:color="000000"/>
              <w:left w:val="double" w:sz="6" w:space="0" w:color="000000"/>
              <w:right w:val="double" w:sz="6" w:space="0" w:color="000000"/>
            </w:tcBorders>
          </w:tcPr>
          <w:p w14:paraId="21F7798A" w14:textId="77777777" w:rsidR="00194B0B" w:rsidRPr="00CE7A4F" w:rsidRDefault="00194B0B">
            <w:pPr>
              <w:spacing w:line="120" w:lineRule="exact"/>
              <w:rPr>
                <w:rFonts w:ascii="Arial" w:hAnsi="Arial" w:cs="Arial"/>
                <w:i/>
              </w:rPr>
            </w:pPr>
          </w:p>
          <w:p w14:paraId="2DFE605A" w14:textId="77777777" w:rsidR="00194B0B" w:rsidRPr="00CE7A4F" w:rsidRDefault="00194B0B">
            <w:pPr>
              <w:spacing w:after="58"/>
              <w:jc w:val="center"/>
              <w:rPr>
                <w:rFonts w:ascii="Arial" w:hAnsi="Arial" w:cs="Arial"/>
                <w:i/>
              </w:rPr>
            </w:pPr>
            <w:r w:rsidRPr="00CE7A4F">
              <w:rPr>
                <w:rFonts w:ascii="Arial" w:hAnsi="Arial" w:cs="Arial"/>
                <w:i/>
              </w:rPr>
              <w:t>Return Period (Years)</w:t>
            </w:r>
          </w:p>
        </w:tc>
      </w:tr>
      <w:tr w:rsidR="00194B0B" w:rsidRPr="00CE7A4F" w14:paraId="0E007A67" w14:textId="77777777" w:rsidTr="00CF7A4D">
        <w:trPr>
          <w:cantSplit/>
          <w:trHeight w:val="106"/>
        </w:trPr>
        <w:tc>
          <w:tcPr>
            <w:tcW w:w="1185" w:type="dxa"/>
            <w:vMerge/>
            <w:tcBorders>
              <w:left w:val="double" w:sz="6" w:space="0" w:color="000000"/>
              <w:bottom w:val="double" w:sz="6" w:space="0" w:color="000000"/>
              <w:right w:val="double" w:sz="6" w:space="0" w:color="000000"/>
            </w:tcBorders>
          </w:tcPr>
          <w:p w14:paraId="629D7F25" w14:textId="77777777" w:rsidR="00194B0B" w:rsidRPr="00CE7A4F" w:rsidRDefault="00194B0B">
            <w:pPr>
              <w:spacing w:after="58"/>
              <w:jc w:val="center"/>
              <w:rPr>
                <w:rFonts w:ascii="Arial" w:hAnsi="Arial" w:cs="Arial"/>
              </w:rPr>
            </w:pPr>
          </w:p>
        </w:tc>
        <w:tc>
          <w:tcPr>
            <w:tcW w:w="1126" w:type="dxa"/>
            <w:tcBorders>
              <w:left w:val="double" w:sz="6" w:space="0" w:color="000000"/>
              <w:bottom w:val="double" w:sz="6" w:space="0" w:color="000000"/>
              <w:right w:val="single" w:sz="2" w:space="0" w:color="000000"/>
            </w:tcBorders>
            <w:vAlign w:val="center"/>
          </w:tcPr>
          <w:p w14:paraId="4F238702" w14:textId="77777777" w:rsidR="00194B0B" w:rsidRPr="00CE7A4F" w:rsidRDefault="00194B0B" w:rsidP="00A96B32">
            <w:pPr>
              <w:spacing w:line="120" w:lineRule="exact"/>
              <w:jc w:val="center"/>
              <w:rPr>
                <w:rFonts w:ascii="Arial" w:hAnsi="Arial" w:cs="Arial"/>
              </w:rPr>
            </w:pPr>
          </w:p>
          <w:p w14:paraId="20FF2607" w14:textId="77777777" w:rsidR="00194B0B" w:rsidRPr="00CE7A4F" w:rsidRDefault="00194B0B" w:rsidP="00A96B32">
            <w:pPr>
              <w:jc w:val="center"/>
              <w:rPr>
                <w:rFonts w:ascii="Arial" w:hAnsi="Arial" w:cs="Arial"/>
              </w:rPr>
            </w:pPr>
            <w:r w:rsidRPr="00CE7A4F">
              <w:rPr>
                <w:rFonts w:ascii="Arial" w:hAnsi="Arial" w:cs="Arial"/>
              </w:rPr>
              <w:t>1</w:t>
            </w:r>
          </w:p>
        </w:tc>
        <w:tc>
          <w:tcPr>
            <w:tcW w:w="1126" w:type="dxa"/>
            <w:tcBorders>
              <w:left w:val="single" w:sz="2" w:space="0" w:color="000000"/>
              <w:bottom w:val="double" w:sz="6" w:space="0" w:color="000000"/>
              <w:right w:val="single" w:sz="2" w:space="0" w:color="000000"/>
            </w:tcBorders>
          </w:tcPr>
          <w:p w14:paraId="7762AD43" w14:textId="77777777" w:rsidR="00194B0B" w:rsidRPr="00CE7A4F" w:rsidRDefault="00194B0B" w:rsidP="00102ACC">
            <w:pPr>
              <w:spacing w:line="120" w:lineRule="exact"/>
              <w:rPr>
                <w:rFonts w:ascii="Arial" w:hAnsi="Arial" w:cs="Arial"/>
              </w:rPr>
            </w:pPr>
          </w:p>
          <w:p w14:paraId="1F9DD190" w14:textId="77777777" w:rsidR="00194B0B" w:rsidRPr="00CE7A4F" w:rsidRDefault="00194B0B">
            <w:pPr>
              <w:spacing w:after="58"/>
              <w:jc w:val="center"/>
              <w:rPr>
                <w:rFonts w:ascii="Arial" w:hAnsi="Arial" w:cs="Arial"/>
              </w:rPr>
            </w:pPr>
            <w:r w:rsidRPr="00CE7A4F">
              <w:rPr>
                <w:rFonts w:ascii="Arial" w:hAnsi="Arial" w:cs="Arial"/>
              </w:rPr>
              <w:t>2</w:t>
            </w:r>
          </w:p>
        </w:tc>
        <w:tc>
          <w:tcPr>
            <w:tcW w:w="1126" w:type="dxa"/>
            <w:tcBorders>
              <w:left w:val="single" w:sz="2" w:space="0" w:color="000000"/>
              <w:bottom w:val="double" w:sz="6" w:space="0" w:color="000000"/>
              <w:right w:val="single" w:sz="2" w:space="0" w:color="000000"/>
            </w:tcBorders>
          </w:tcPr>
          <w:p w14:paraId="047D3C49" w14:textId="77777777" w:rsidR="00194B0B" w:rsidRPr="00CE7A4F" w:rsidRDefault="00194B0B">
            <w:pPr>
              <w:spacing w:line="120" w:lineRule="exact"/>
              <w:rPr>
                <w:rFonts w:ascii="Arial" w:hAnsi="Arial" w:cs="Arial"/>
              </w:rPr>
            </w:pPr>
          </w:p>
          <w:p w14:paraId="537E6E1F" w14:textId="77777777" w:rsidR="00194B0B" w:rsidRPr="00CE7A4F" w:rsidRDefault="00194B0B">
            <w:pPr>
              <w:spacing w:after="58"/>
              <w:jc w:val="center"/>
              <w:rPr>
                <w:rFonts w:ascii="Arial" w:hAnsi="Arial" w:cs="Arial"/>
              </w:rPr>
            </w:pPr>
            <w:r w:rsidRPr="00CE7A4F">
              <w:rPr>
                <w:rFonts w:ascii="Arial" w:hAnsi="Arial" w:cs="Arial"/>
              </w:rPr>
              <w:t>5</w:t>
            </w:r>
          </w:p>
        </w:tc>
        <w:tc>
          <w:tcPr>
            <w:tcW w:w="1126" w:type="dxa"/>
            <w:tcBorders>
              <w:left w:val="single" w:sz="2" w:space="0" w:color="000000"/>
              <w:bottom w:val="double" w:sz="6" w:space="0" w:color="000000"/>
              <w:right w:val="single" w:sz="2" w:space="0" w:color="000000"/>
            </w:tcBorders>
          </w:tcPr>
          <w:p w14:paraId="34537E8B" w14:textId="77777777" w:rsidR="00194B0B" w:rsidRPr="00CE7A4F" w:rsidRDefault="00194B0B">
            <w:pPr>
              <w:spacing w:line="120" w:lineRule="exact"/>
              <w:rPr>
                <w:rFonts w:ascii="Arial" w:hAnsi="Arial" w:cs="Arial"/>
              </w:rPr>
            </w:pPr>
          </w:p>
          <w:p w14:paraId="022A67D4" w14:textId="77777777" w:rsidR="00194B0B" w:rsidRPr="00CE7A4F" w:rsidRDefault="00194B0B">
            <w:pPr>
              <w:spacing w:after="58"/>
              <w:jc w:val="center"/>
              <w:rPr>
                <w:rFonts w:ascii="Arial" w:hAnsi="Arial" w:cs="Arial"/>
              </w:rPr>
            </w:pPr>
            <w:r w:rsidRPr="00CE7A4F">
              <w:rPr>
                <w:rFonts w:ascii="Arial" w:hAnsi="Arial" w:cs="Arial"/>
              </w:rPr>
              <w:t>10</w:t>
            </w:r>
          </w:p>
        </w:tc>
        <w:tc>
          <w:tcPr>
            <w:tcW w:w="1126" w:type="dxa"/>
            <w:tcBorders>
              <w:left w:val="single" w:sz="2" w:space="0" w:color="000000"/>
              <w:bottom w:val="double" w:sz="6" w:space="0" w:color="000000"/>
              <w:right w:val="single" w:sz="2" w:space="0" w:color="000000"/>
            </w:tcBorders>
          </w:tcPr>
          <w:p w14:paraId="2FDDCE83" w14:textId="77777777" w:rsidR="00194B0B" w:rsidRPr="00CE7A4F" w:rsidRDefault="00194B0B">
            <w:pPr>
              <w:spacing w:line="120" w:lineRule="exact"/>
              <w:rPr>
                <w:rFonts w:ascii="Arial" w:hAnsi="Arial" w:cs="Arial"/>
              </w:rPr>
            </w:pPr>
          </w:p>
          <w:p w14:paraId="6B484EA8" w14:textId="77777777" w:rsidR="00194B0B" w:rsidRPr="00CE7A4F" w:rsidRDefault="00194B0B">
            <w:pPr>
              <w:spacing w:after="58"/>
              <w:jc w:val="center"/>
              <w:rPr>
                <w:rFonts w:ascii="Arial" w:hAnsi="Arial" w:cs="Arial"/>
              </w:rPr>
            </w:pPr>
            <w:r w:rsidRPr="00CE7A4F">
              <w:rPr>
                <w:rFonts w:ascii="Arial" w:hAnsi="Arial" w:cs="Arial"/>
              </w:rPr>
              <w:t>25</w:t>
            </w:r>
          </w:p>
        </w:tc>
        <w:tc>
          <w:tcPr>
            <w:tcW w:w="1126" w:type="dxa"/>
            <w:tcBorders>
              <w:left w:val="single" w:sz="2" w:space="0" w:color="000000"/>
              <w:bottom w:val="double" w:sz="6" w:space="0" w:color="000000"/>
              <w:right w:val="single" w:sz="2" w:space="0" w:color="000000"/>
            </w:tcBorders>
          </w:tcPr>
          <w:p w14:paraId="4FFE766C" w14:textId="77777777" w:rsidR="00194B0B" w:rsidRPr="00CE7A4F" w:rsidRDefault="00194B0B">
            <w:pPr>
              <w:spacing w:line="120" w:lineRule="exact"/>
              <w:rPr>
                <w:rFonts w:ascii="Arial" w:hAnsi="Arial" w:cs="Arial"/>
              </w:rPr>
            </w:pPr>
          </w:p>
          <w:p w14:paraId="7011DC95" w14:textId="77777777" w:rsidR="00194B0B" w:rsidRPr="00CE7A4F" w:rsidRDefault="00194B0B">
            <w:pPr>
              <w:spacing w:after="58"/>
              <w:jc w:val="center"/>
              <w:rPr>
                <w:rFonts w:ascii="Arial" w:hAnsi="Arial" w:cs="Arial"/>
              </w:rPr>
            </w:pPr>
            <w:r w:rsidRPr="00CE7A4F">
              <w:rPr>
                <w:rFonts w:ascii="Arial" w:hAnsi="Arial" w:cs="Arial"/>
              </w:rPr>
              <w:t>50</w:t>
            </w:r>
          </w:p>
        </w:tc>
        <w:tc>
          <w:tcPr>
            <w:tcW w:w="816" w:type="dxa"/>
            <w:tcBorders>
              <w:left w:val="single" w:sz="2" w:space="0" w:color="000000"/>
              <w:bottom w:val="double" w:sz="6" w:space="0" w:color="000000"/>
              <w:right w:val="double" w:sz="6" w:space="0" w:color="000000"/>
            </w:tcBorders>
          </w:tcPr>
          <w:p w14:paraId="784827AD" w14:textId="77777777" w:rsidR="00194B0B" w:rsidRPr="00CE7A4F" w:rsidRDefault="00194B0B">
            <w:pPr>
              <w:spacing w:line="120" w:lineRule="exact"/>
              <w:rPr>
                <w:rFonts w:ascii="Arial" w:hAnsi="Arial" w:cs="Arial"/>
              </w:rPr>
            </w:pPr>
          </w:p>
          <w:p w14:paraId="03271941" w14:textId="4C50C00E" w:rsidR="00194B0B" w:rsidRPr="00CE7A4F" w:rsidRDefault="00194B0B">
            <w:pPr>
              <w:spacing w:after="58"/>
              <w:jc w:val="center"/>
              <w:rPr>
                <w:rFonts w:ascii="Arial" w:hAnsi="Arial" w:cs="Arial"/>
              </w:rPr>
            </w:pPr>
            <w:r w:rsidRPr="00CE7A4F">
              <w:rPr>
                <w:rFonts w:ascii="Arial" w:hAnsi="Arial" w:cs="Arial"/>
              </w:rPr>
              <w:t>100</w:t>
            </w:r>
          </w:p>
        </w:tc>
      </w:tr>
      <w:tr w:rsidR="00B05BEE" w:rsidRPr="00CE7A4F" w14:paraId="4F89B286" w14:textId="77777777" w:rsidTr="00CF7A4D">
        <w:trPr>
          <w:trHeight w:val="312"/>
        </w:trPr>
        <w:tc>
          <w:tcPr>
            <w:tcW w:w="1185" w:type="dxa"/>
            <w:tcBorders>
              <w:top w:val="nil"/>
              <w:left w:val="double" w:sz="6" w:space="0" w:color="000000"/>
              <w:bottom w:val="double" w:sz="6" w:space="0" w:color="000000"/>
              <w:right w:val="double" w:sz="6" w:space="0" w:color="000000"/>
            </w:tcBorders>
          </w:tcPr>
          <w:p w14:paraId="43648634" w14:textId="77777777" w:rsidR="00B05BEE" w:rsidRPr="00CE7A4F" w:rsidRDefault="00B05BEE">
            <w:pPr>
              <w:spacing w:line="120" w:lineRule="exact"/>
              <w:rPr>
                <w:rFonts w:ascii="Arial" w:hAnsi="Arial" w:cs="Arial"/>
              </w:rPr>
            </w:pPr>
          </w:p>
          <w:p w14:paraId="027D5FFF" w14:textId="77777777" w:rsidR="00B05BEE" w:rsidRPr="00CE7A4F" w:rsidRDefault="00B05BEE">
            <w:pPr>
              <w:spacing w:after="58"/>
              <w:jc w:val="center"/>
              <w:rPr>
                <w:rFonts w:ascii="Arial" w:hAnsi="Arial" w:cs="Arial"/>
              </w:rPr>
            </w:pPr>
            <w:r w:rsidRPr="00CE7A4F">
              <w:rPr>
                <w:rFonts w:ascii="Arial" w:hAnsi="Arial" w:cs="Arial"/>
              </w:rPr>
              <w:t>24 Hrs.</w:t>
            </w:r>
          </w:p>
        </w:tc>
        <w:tc>
          <w:tcPr>
            <w:tcW w:w="1126" w:type="dxa"/>
            <w:tcBorders>
              <w:top w:val="nil"/>
              <w:left w:val="double" w:sz="6" w:space="0" w:color="000000"/>
              <w:bottom w:val="double" w:sz="6" w:space="0" w:color="000000"/>
            </w:tcBorders>
            <w:vAlign w:val="center"/>
          </w:tcPr>
          <w:p w14:paraId="1ED86AB8" w14:textId="3E9A8DBC" w:rsidR="00B05BEE" w:rsidRPr="00CE7A4F" w:rsidRDefault="00B05BEE" w:rsidP="00A40CC8">
            <w:pPr>
              <w:jc w:val="center"/>
              <w:rPr>
                <w:rFonts w:ascii="Arial" w:hAnsi="Arial" w:cs="Arial"/>
              </w:rPr>
            </w:pPr>
          </w:p>
        </w:tc>
        <w:tc>
          <w:tcPr>
            <w:tcW w:w="1126" w:type="dxa"/>
            <w:tcBorders>
              <w:top w:val="nil"/>
              <w:bottom w:val="double" w:sz="6" w:space="0" w:color="000000"/>
            </w:tcBorders>
            <w:vAlign w:val="center"/>
          </w:tcPr>
          <w:p w14:paraId="6F82C758" w14:textId="0EADDA40" w:rsidR="00B05BEE" w:rsidRPr="00CE7A4F" w:rsidRDefault="00B05BEE" w:rsidP="00A40CC8">
            <w:pPr>
              <w:spacing w:after="58"/>
              <w:jc w:val="center"/>
              <w:rPr>
                <w:rFonts w:ascii="Arial" w:hAnsi="Arial" w:cs="Arial"/>
              </w:rPr>
            </w:pPr>
          </w:p>
        </w:tc>
        <w:tc>
          <w:tcPr>
            <w:tcW w:w="1126" w:type="dxa"/>
            <w:tcBorders>
              <w:top w:val="nil"/>
              <w:bottom w:val="double" w:sz="6" w:space="0" w:color="000000"/>
            </w:tcBorders>
            <w:vAlign w:val="center"/>
          </w:tcPr>
          <w:p w14:paraId="07267C26" w14:textId="60E36530" w:rsidR="00B05BEE" w:rsidRPr="00CE7A4F" w:rsidRDefault="00B05BEE" w:rsidP="00A40CC8">
            <w:pPr>
              <w:spacing w:after="58"/>
              <w:jc w:val="center"/>
              <w:rPr>
                <w:rFonts w:ascii="Arial" w:hAnsi="Arial" w:cs="Arial"/>
              </w:rPr>
            </w:pPr>
          </w:p>
        </w:tc>
        <w:tc>
          <w:tcPr>
            <w:tcW w:w="1126" w:type="dxa"/>
            <w:tcBorders>
              <w:top w:val="nil"/>
              <w:bottom w:val="double" w:sz="6" w:space="0" w:color="000000"/>
            </w:tcBorders>
            <w:vAlign w:val="center"/>
          </w:tcPr>
          <w:p w14:paraId="6A7576F9" w14:textId="4B3C3C55" w:rsidR="00B05BEE" w:rsidRPr="00CE7A4F" w:rsidRDefault="00B05BEE" w:rsidP="00A40CC8">
            <w:pPr>
              <w:spacing w:after="58"/>
              <w:jc w:val="center"/>
              <w:rPr>
                <w:rFonts w:ascii="Arial" w:hAnsi="Arial" w:cs="Arial"/>
              </w:rPr>
            </w:pPr>
          </w:p>
        </w:tc>
        <w:tc>
          <w:tcPr>
            <w:tcW w:w="1126" w:type="dxa"/>
            <w:tcBorders>
              <w:top w:val="nil"/>
              <w:bottom w:val="double" w:sz="6" w:space="0" w:color="000000"/>
            </w:tcBorders>
            <w:vAlign w:val="center"/>
          </w:tcPr>
          <w:p w14:paraId="37621F00" w14:textId="4615BE8F" w:rsidR="00B05BEE" w:rsidRPr="00CE7A4F" w:rsidRDefault="00B05BEE" w:rsidP="00A40CC8">
            <w:pPr>
              <w:spacing w:after="58"/>
              <w:jc w:val="center"/>
              <w:rPr>
                <w:rFonts w:ascii="Arial" w:hAnsi="Arial" w:cs="Arial"/>
              </w:rPr>
            </w:pPr>
          </w:p>
        </w:tc>
        <w:tc>
          <w:tcPr>
            <w:tcW w:w="1126" w:type="dxa"/>
            <w:tcBorders>
              <w:top w:val="nil"/>
              <w:bottom w:val="double" w:sz="6" w:space="0" w:color="000000"/>
            </w:tcBorders>
            <w:vAlign w:val="center"/>
          </w:tcPr>
          <w:p w14:paraId="4A4C1618" w14:textId="025D0858" w:rsidR="00B05BEE" w:rsidRPr="00CE7A4F" w:rsidRDefault="00B05BEE" w:rsidP="00A40CC8">
            <w:pPr>
              <w:spacing w:after="58"/>
              <w:jc w:val="center"/>
              <w:rPr>
                <w:rFonts w:ascii="Arial" w:hAnsi="Arial" w:cs="Arial"/>
              </w:rPr>
            </w:pPr>
          </w:p>
        </w:tc>
        <w:tc>
          <w:tcPr>
            <w:tcW w:w="816" w:type="dxa"/>
            <w:tcBorders>
              <w:top w:val="nil"/>
              <w:bottom w:val="double" w:sz="6" w:space="0" w:color="000000"/>
              <w:right w:val="double" w:sz="6" w:space="0" w:color="000000"/>
            </w:tcBorders>
            <w:vAlign w:val="center"/>
          </w:tcPr>
          <w:p w14:paraId="63F8816A" w14:textId="4F0EB5B0" w:rsidR="00B05BEE" w:rsidRPr="00CE7A4F" w:rsidRDefault="00B05BEE" w:rsidP="00A40CC8">
            <w:pPr>
              <w:spacing w:after="58"/>
              <w:jc w:val="center"/>
              <w:rPr>
                <w:rFonts w:ascii="Arial" w:hAnsi="Arial" w:cs="Arial"/>
              </w:rPr>
            </w:pPr>
          </w:p>
        </w:tc>
      </w:tr>
    </w:tbl>
    <w:p w14:paraId="7092918C" w14:textId="13F1367D" w:rsidR="00C64B27" w:rsidRPr="00D30730" w:rsidRDefault="00C64B27">
      <w:pPr>
        <w:pStyle w:val="BodyText3"/>
        <w:rPr>
          <w:rFonts w:cs="Arial"/>
        </w:rPr>
      </w:pPr>
    </w:p>
    <w:p w14:paraId="41E6A404" w14:textId="5EDFCDE9" w:rsidR="00C64B27" w:rsidRPr="00D30730" w:rsidRDefault="00714CEE">
      <w:pPr>
        <w:pStyle w:val="BodyText3"/>
        <w:ind w:left="720"/>
        <w:rPr>
          <w:rFonts w:cs="Arial"/>
        </w:rPr>
      </w:pPr>
      <w:r w:rsidRPr="00D30730">
        <w:rPr>
          <w:rFonts w:cs="Arial"/>
        </w:rPr>
        <w:t xml:space="preserve">Source: NOAA, National Weather Service, "Precipitation-Frequency Atlas of the United States", NOAA </w:t>
      </w:r>
      <w:r w:rsidRPr="00D30730">
        <w:rPr>
          <w:rFonts w:cs="Arial"/>
        </w:rPr>
        <w:tab/>
        <w:t>Atl</w:t>
      </w:r>
      <w:r w:rsidR="00AF4953">
        <w:rPr>
          <w:rFonts w:cs="Arial"/>
        </w:rPr>
        <w:t>as 14, Volume 2, Version 2, rev 2006</w:t>
      </w:r>
      <w:r w:rsidRPr="00D30730">
        <w:rPr>
          <w:rFonts w:cs="Arial"/>
        </w:rPr>
        <w:t>, for</w:t>
      </w:r>
      <w:r w:rsidR="00AF4953">
        <w:rPr>
          <w:rFonts w:cs="Arial"/>
        </w:rPr>
        <w:t xml:space="preserve"> </w:t>
      </w:r>
      <w:r w:rsidR="008E6DB9" w:rsidRPr="008B5481">
        <w:rPr>
          <w:rFonts w:cs="Arial"/>
          <w:highlight w:val="yellow"/>
        </w:rPr>
        <w:t>[your location]</w:t>
      </w:r>
      <w:r w:rsidRPr="00D30730">
        <w:rPr>
          <w:rFonts w:cs="Arial"/>
        </w:rPr>
        <w:t>, Indiana.</w:t>
      </w:r>
      <w:r w:rsidR="004612EA" w:rsidRPr="00D30730">
        <w:rPr>
          <w:rFonts w:cs="Arial"/>
        </w:rPr>
        <w:t xml:space="preserve"> (Rainfall depths for 2- through 100-year storm are based on annual maximum series.  1-year rainfall depth is based on partial duration series)</w:t>
      </w:r>
    </w:p>
    <w:p w14:paraId="482F068B" w14:textId="29BC17C1" w:rsidR="00D9658E" w:rsidRPr="00D30730" w:rsidRDefault="00D9658E">
      <w:pPr>
        <w:pStyle w:val="BodyText3"/>
        <w:ind w:left="720"/>
        <w:rPr>
          <w:rFonts w:cs="Arial"/>
        </w:rPr>
      </w:pPr>
    </w:p>
    <w:p w14:paraId="4F1ADB36" w14:textId="17AF39B9" w:rsidR="00D9658E" w:rsidRPr="00CE7A4F" w:rsidRDefault="00793243" w:rsidP="00D9658E">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sz w:val="22"/>
          <w:szCs w:val="22"/>
        </w:rPr>
      </w:pPr>
      <w:r w:rsidRPr="00D30730">
        <w:rPr>
          <w:rFonts w:ascii="Arial" w:hAnsi="Arial" w:cs="Arial"/>
          <w:b/>
          <w:sz w:val="24"/>
        </w:rPr>
        <w:br w:type="page"/>
      </w:r>
      <w:r w:rsidR="00D9658E" w:rsidRPr="00CE7A4F">
        <w:rPr>
          <w:rFonts w:ascii="Arial" w:hAnsi="Arial" w:cs="Arial"/>
          <w:b/>
          <w:sz w:val="22"/>
          <w:szCs w:val="22"/>
        </w:rPr>
        <w:lastRenderedPageBreak/>
        <w:t>TABLE 2-6</w:t>
      </w:r>
    </w:p>
    <w:tbl>
      <w:tblPr>
        <w:tblpPr w:leftFromText="187" w:rightFromText="187" w:vertAnchor="text" w:horzAnchor="page" w:tblpX="929" w:tblpY="73"/>
        <w:tblW w:w="943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1425"/>
        <w:gridCol w:w="1620"/>
        <w:gridCol w:w="1440"/>
        <w:gridCol w:w="1845"/>
        <w:gridCol w:w="1440"/>
        <w:gridCol w:w="1665"/>
      </w:tblGrid>
      <w:tr w:rsidR="00FD5FB1" w:rsidRPr="00CE7A4F" w14:paraId="62A0D609" w14:textId="77777777" w:rsidTr="00CE7A4F">
        <w:tc>
          <w:tcPr>
            <w:tcW w:w="9435" w:type="dxa"/>
            <w:gridSpan w:val="6"/>
            <w:shd w:val="clear" w:color="auto" w:fill="D9D9D9"/>
          </w:tcPr>
          <w:p w14:paraId="545882DA" w14:textId="77777777" w:rsidR="00FD5FB1" w:rsidRPr="00CE7A4F" w:rsidRDefault="00FD5FB1" w:rsidP="00CE7A4F">
            <w:pPr>
              <w:jc w:val="center"/>
              <w:rPr>
                <w:rFonts w:ascii="Arial" w:hAnsi="Arial" w:cs="Arial"/>
                <w:b/>
                <w:bCs/>
              </w:rPr>
            </w:pPr>
            <w:r w:rsidRPr="00CE7A4F">
              <w:rPr>
                <w:rFonts w:ascii="Arial" w:hAnsi="Arial" w:cs="Arial"/>
                <w:b/>
                <w:bCs/>
              </w:rPr>
              <w:t>NRCS Type II Rainfall Distribution Ordinates</w:t>
            </w:r>
          </w:p>
        </w:tc>
      </w:tr>
      <w:tr w:rsidR="00FD5FB1" w:rsidRPr="00CE7A4F" w14:paraId="15E3EF72" w14:textId="77777777" w:rsidTr="00CE7A4F">
        <w:tc>
          <w:tcPr>
            <w:tcW w:w="1425" w:type="dxa"/>
            <w:tcBorders>
              <w:top w:val="single" w:sz="4" w:space="0" w:color="auto"/>
              <w:bottom w:val="single" w:sz="4" w:space="0" w:color="auto"/>
              <w:right w:val="single" w:sz="4" w:space="0" w:color="auto"/>
            </w:tcBorders>
            <w:vAlign w:val="center"/>
          </w:tcPr>
          <w:p w14:paraId="4F40063D"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 xml:space="preserve">Cumulative </w:t>
            </w:r>
          </w:p>
          <w:p w14:paraId="663C2C5F" w14:textId="77777777" w:rsidR="00FD5FB1" w:rsidRPr="00CE7A4F" w:rsidRDefault="00FD5FB1" w:rsidP="00CE7A4F">
            <w:pPr>
              <w:jc w:val="center"/>
              <w:rPr>
                <w:rFonts w:ascii="Arial" w:hAnsi="Arial" w:cs="Arial"/>
              </w:rPr>
            </w:pPr>
            <w:r w:rsidRPr="00CE7A4F">
              <w:rPr>
                <w:rFonts w:ascii="Arial" w:hAnsi="Arial" w:cs="Arial"/>
                <w:i/>
              </w:rPr>
              <w:t>Storm Time (hr)</w:t>
            </w:r>
          </w:p>
        </w:tc>
        <w:tc>
          <w:tcPr>
            <w:tcW w:w="1620" w:type="dxa"/>
            <w:tcBorders>
              <w:left w:val="single" w:sz="4" w:space="0" w:color="auto"/>
              <w:right w:val="single" w:sz="4" w:space="0" w:color="auto"/>
            </w:tcBorders>
            <w:vAlign w:val="center"/>
          </w:tcPr>
          <w:p w14:paraId="2D7F2D07"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CE7A4F">
              <w:rPr>
                <w:rFonts w:ascii="Arial" w:hAnsi="Arial" w:cs="Arial"/>
                <w:i/>
              </w:rPr>
              <w:t>Cumulative Percent of Storm Depth</w:t>
            </w:r>
          </w:p>
        </w:tc>
        <w:tc>
          <w:tcPr>
            <w:tcW w:w="1440" w:type="dxa"/>
            <w:tcBorders>
              <w:top w:val="single" w:sz="4" w:space="0" w:color="auto"/>
              <w:left w:val="single" w:sz="4" w:space="0" w:color="auto"/>
              <w:bottom w:val="single" w:sz="4" w:space="0" w:color="auto"/>
              <w:right w:val="single" w:sz="4" w:space="0" w:color="auto"/>
            </w:tcBorders>
            <w:vAlign w:val="center"/>
          </w:tcPr>
          <w:p w14:paraId="02EF2A55"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 xml:space="preserve">Cumulative </w:t>
            </w:r>
          </w:p>
          <w:p w14:paraId="2C37A89E"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Storm Time (hr)</w:t>
            </w:r>
          </w:p>
        </w:tc>
        <w:tc>
          <w:tcPr>
            <w:tcW w:w="1845" w:type="dxa"/>
            <w:tcBorders>
              <w:left w:val="single" w:sz="4" w:space="0" w:color="auto"/>
              <w:right w:val="single" w:sz="4" w:space="0" w:color="auto"/>
            </w:tcBorders>
            <w:vAlign w:val="center"/>
          </w:tcPr>
          <w:p w14:paraId="6E4C6F8B"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Cumulative Percent of Storm Depth</w:t>
            </w:r>
          </w:p>
        </w:tc>
        <w:tc>
          <w:tcPr>
            <w:tcW w:w="1440" w:type="dxa"/>
            <w:tcBorders>
              <w:top w:val="single" w:sz="4" w:space="0" w:color="auto"/>
              <w:left w:val="single" w:sz="4" w:space="0" w:color="auto"/>
              <w:bottom w:val="single" w:sz="4" w:space="0" w:color="auto"/>
              <w:right w:val="single" w:sz="4" w:space="0" w:color="auto"/>
            </w:tcBorders>
            <w:vAlign w:val="center"/>
          </w:tcPr>
          <w:p w14:paraId="0560168B"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 xml:space="preserve">Cumulative </w:t>
            </w:r>
          </w:p>
          <w:p w14:paraId="524D8D77" w14:textId="77777777" w:rsidR="00FD5FB1" w:rsidRPr="00CE7A4F" w:rsidRDefault="00FD5FB1" w:rsidP="00CE7A4F">
            <w:pPr>
              <w:jc w:val="center"/>
              <w:rPr>
                <w:rFonts w:ascii="Arial" w:hAnsi="Arial" w:cs="Arial"/>
              </w:rPr>
            </w:pPr>
            <w:r w:rsidRPr="00CE7A4F">
              <w:rPr>
                <w:rFonts w:ascii="Arial" w:hAnsi="Arial" w:cs="Arial"/>
                <w:i/>
              </w:rPr>
              <w:t>Storm Time (hr)</w:t>
            </w:r>
          </w:p>
        </w:tc>
        <w:tc>
          <w:tcPr>
            <w:tcW w:w="1665" w:type="dxa"/>
            <w:tcBorders>
              <w:left w:val="single" w:sz="4" w:space="0" w:color="auto"/>
            </w:tcBorders>
            <w:vAlign w:val="center"/>
          </w:tcPr>
          <w:p w14:paraId="0438E633"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CE7A4F">
              <w:rPr>
                <w:rFonts w:ascii="Arial" w:hAnsi="Arial" w:cs="Arial"/>
                <w:i/>
              </w:rPr>
              <w:t>Cumulative Percent of Storm Depth</w:t>
            </w:r>
          </w:p>
        </w:tc>
      </w:tr>
      <w:tr w:rsidR="00FD5FB1" w:rsidRPr="00CE7A4F" w14:paraId="14D376CD" w14:textId="77777777" w:rsidTr="00CE7A4F">
        <w:tc>
          <w:tcPr>
            <w:tcW w:w="1425" w:type="dxa"/>
            <w:tcBorders>
              <w:top w:val="single" w:sz="4" w:space="0" w:color="auto"/>
              <w:bottom w:val="single" w:sz="4" w:space="0" w:color="auto"/>
              <w:right w:val="single" w:sz="4" w:space="0" w:color="auto"/>
            </w:tcBorders>
            <w:vAlign w:val="bottom"/>
          </w:tcPr>
          <w:p w14:paraId="6465B5BD" w14:textId="77777777" w:rsidR="00FD5FB1" w:rsidRPr="00CE7A4F" w:rsidRDefault="00FD5FB1" w:rsidP="00CE7A4F">
            <w:pPr>
              <w:jc w:val="center"/>
              <w:rPr>
                <w:rFonts w:ascii="Arial" w:hAnsi="Arial" w:cs="Arial"/>
              </w:rPr>
            </w:pPr>
            <w:r w:rsidRPr="00CE7A4F">
              <w:rPr>
                <w:rFonts w:ascii="Arial" w:hAnsi="Arial" w:cs="Arial"/>
              </w:rPr>
              <w:t>0.00</w:t>
            </w:r>
          </w:p>
        </w:tc>
        <w:tc>
          <w:tcPr>
            <w:tcW w:w="1620" w:type="dxa"/>
            <w:tcBorders>
              <w:left w:val="single" w:sz="4" w:space="0" w:color="auto"/>
              <w:right w:val="single" w:sz="4" w:space="0" w:color="auto"/>
            </w:tcBorders>
            <w:vAlign w:val="bottom"/>
          </w:tcPr>
          <w:p w14:paraId="2CF9FEE2" w14:textId="77777777" w:rsidR="00FD5FB1" w:rsidRPr="00CE7A4F" w:rsidRDefault="00FD5FB1" w:rsidP="00CE7A4F">
            <w:pPr>
              <w:jc w:val="center"/>
              <w:rPr>
                <w:rFonts w:ascii="Arial" w:hAnsi="Arial" w:cs="Arial"/>
              </w:rPr>
            </w:pPr>
            <w:r w:rsidRPr="00CE7A4F">
              <w:rPr>
                <w:rFonts w:ascii="Arial" w:hAnsi="Arial" w:cs="Arial"/>
              </w:rPr>
              <w:t>0</w:t>
            </w:r>
          </w:p>
        </w:tc>
        <w:tc>
          <w:tcPr>
            <w:tcW w:w="1440" w:type="dxa"/>
            <w:tcBorders>
              <w:top w:val="single" w:sz="4" w:space="0" w:color="auto"/>
              <w:left w:val="single" w:sz="4" w:space="0" w:color="auto"/>
              <w:bottom w:val="single" w:sz="4" w:space="0" w:color="auto"/>
              <w:right w:val="single" w:sz="4" w:space="0" w:color="auto"/>
            </w:tcBorders>
            <w:vAlign w:val="bottom"/>
          </w:tcPr>
          <w:p w14:paraId="0DB3FB2C" w14:textId="77777777" w:rsidR="00FD5FB1" w:rsidRPr="00CE7A4F" w:rsidRDefault="00FD5FB1" w:rsidP="00CE7A4F">
            <w:pPr>
              <w:jc w:val="center"/>
              <w:rPr>
                <w:rFonts w:ascii="Arial" w:hAnsi="Arial" w:cs="Arial"/>
              </w:rPr>
            </w:pPr>
            <w:r w:rsidRPr="00CE7A4F">
              <w:rPr>
                <w:rFonts w:ascii="Arial" w:hAnsi="Arial" w:cs="Arial"/>
              </w:rPr>
              <w:t>8.25</w:t>
            </w:r>
          </w:p>
        </w:tc>
        <w:tc>
          <w:tcPr>
            <w:tcW w:w="1845" w:type="dxa"/>
            <w:tcBorders>
              <w:left w:val="single" w:sz="4" w:space="0" w:color="auto"/>
              <w:right w:val="single" w:sz="4" w:space="0" w:color="auto"/>
            </w:tcBorders>
            <w:vAlign w:val="bottom"/>
          </w:tcPr>
          <w:p w14:paraId="4CB77D02" w14:textId="77777777" w:rsidR="00FD5FB1" w:rsidRPr="00CE7A4F" w:rsidRDefault="00FD5FB1" w:rsidP="00CE7A4F">
            <w:pPr>
              <w:jc w:val="center"/>
              <w:rPr>
                <w:rFonts w:ascii="Arial" w:hAnsi="Arial" w:cs="Arial"/>
              </w:rPr>
            </w:pPr>
            <w:r w:rsidRPr="00CE7A4F">
              <w:rPr>
                <w:rFonts w:ascii="Arial" w:hAnsi="Arial" w:cs="Arial"/>
              </w:rPr>
              <w:t>12.6</w:t>
            </w:r>
          </w:p>
        </w:tc>
        <w:tc>
          <w:tcPr>
            <w:tcW w:w="1440" w:type="dxa"/>
            <w:tcBorders>
              <w:top w:val="single" w:sz="4" w:space="0" w:color="auto"/>
              <w:left w:val="single" w:sz="4" w:space="0" w:color="auto"/>
              <w:bottom w:val="single" w:sz="4" w:space="0" w:color="auto"/>
              <w:right w:val="single" w:sz="4" w:space="0" w:color="auto"/>
            </w:tcBorders>
            <w:vAlign w:val="bottom"/>
          </w:tcPr>
          <w:p w14:paraId="36438E25" w14:textId="77777777" w:rsidR="00FD5FB1" w:rsidRPr="00CE7A4F" w:rsidRDefault="00FD5FB1" w:rsidP="00CE7A4F">
            <w:pPr>
              <w:jc w:val="center"/>
              <w:rPr>
                <w:rFonts w:ascii="Arial" w:hAnsi="Arial" w:cs="Arial"/>
              </w:rPr>
            </w:pPr>
            <w:r w:rsidRPr="00CE7A4F">
              <w:rPr>
                <w:rFonts w:ascii="Arial" w:hAnsi="Arial" w:cs="Arial"/>
              </w:rPr>
              <w:t>16.50</w:t>
            </w:r>
          </w:p>
        </w:tc>
        <w:tc>
          <w:tcPr>
            <w:tcW w:w="1665" w:type="dxa"/>
            <w:tcBorders>
              <w:left w:val="single" w:sz="4" w:space="0" w:color="auto"/>
            </w:tcBorders>
            <w:vAlign w:val="bottom"/>
          </w:tcPr>
          <w:p w14:paraId="58B0E1CE" w14:textId="77777777" w:rsidR="00FD5FB1" w:rsidRPr="00CE7A4F" w:rsidRDefault="00FD5FB1" w:rsidP="00CE7A4F">
            <w:pPr>
              <w:jc w:val="center"/>
              <w:rPr>
                <w:rFonts w:ascii="Arial" w:hAnsi="Arial" w:cs="Arial"/>
              </w:rPr>
            </w:pPr>
            <w:r w:rsidRPr="00CE7A4F">
              <w:rPr>
                <w:rFonts w:ascii="Arial" w:hAnsi="Arial" w:cs="Arial"/>
              </w:rPr>
              <w:t>89.3</w:t>
            </w:r>
          </w:p>
        </w:tc>
      </w:tr>
      <w:tr w:rsidR="00FD5FB1" w:rsidRPr="00CE7A4F" w14:paraId="4550A9A6" w14:textId="77777777" w:rsidTr="00CE7A4F">
        <w:tc>
          <w:tcPr>
            <w:tcW w:w="1425" w:type="dxa"/>
            <w:tcBorders>
              <w:top w:val="single" w:sz="4" w:space="0" w:color="auto"/>
              <w:bottom w:val="single" w:sz="4" w:space="0" w:color="auto"/>
              <w:right w:val="single" w:sz="4" w:space="0" w:color="auto"/>
            </w:tcBorders>
            <w:vAlign w:val="bottom"/>
          </w:tcPr>
          <w:p w14:paraId="0F815D95" w14:textId="77777777" w:rsidR="00FD5FB1" w:rsidRPr="00CE7A4F" w:rsidRDefault="00FD5FB1" w:rsidP="00CE7A4F">
            <w:pPr>
              <w:jc w:val="center"/>
              <w:rPr>
                <w:rFonts w:ascii="Arial" w:hAnsi="Arial" w:cs="Arial"/>
              </w:rPr>
            </w:pPr>
            <w:r w:rsidRPr="00CE7A4F">
              <w:rPr>
                <w:rFonts w:ascii="Arial" w:hAnsi="Arial" w:cs="Arial"/>
              </w:rPr>
              <w:t>0.25</w:t>
            </w:r>
          </w:p>
        </w:tc>
        <w:tc>
          <w:tcPr>
            <w:tcW w:w="1620" w:type="dxa"/>
            <w:tcBorders>
              <w:left w:val="single" w:sz="4" w:space="0" w:color="auto"/>
              <w:right w:val="single" w:sz="4" w:space="0" w:color="auto"/>
            </w:tcBorders>
            <w:vAlign w:val="bottom"/>
          </w:tcPr>
          <w:p w14:paraId="70EFDF10" w14:textId="77777777" w:rsidR="00FD5FB1" w:rsidRPr="00CE7A4F" w:rsidRDefault="00FD5FB1" w:rsidP="00CE7A4F">
            <w:pPr>
              <w:jc w:val="center"/>
              <w:rPr>
                <w:rFonts w:ascii="Arial" w:hAnsi="Arial" w:cs="Arial"/>
              </w:rPr>
            </w:pPr>
            <w:r w:rsidRPr="00CE7A4F">
              <w:rPr>
                <w:rFonts w:ascii="Arial" w:hAnsi="Arial" w:cs="Arial"/>
              </w:rPr>
              <w:t>0.2</w:t>
            </w:r>
          </w:p>
        </w:tc>
        <w:tc>
          <w:tcPr>
            <w:tcW w:w="1440" w:type="dxa"/>
            <w:tcBorders>
              <w:top w:val="single" w:sz="4" w:space="0" w:color="auto"/>
              <w:left w:val="single" w:sz="4" w:space="0" w:color="auto"/>
              <w:bottom w:val="single" w:sz="4" w:space="0" w:color="auto"/>
              <w:right w:val="single" w:sz="4" w:space="0" w:color="auto"/>
            </w:tcBorders>
            <w:vAlign w:val="bottom"/>
          </w:tcPr>
          <w:p w14:paraId="3D4D6305" w14:textId="77777777" w:rsidR="00FD5FB1" w:rsidRPr="00CE7A4F" w:rsidRDefault="00FD5FB1" w:rsidP="00CE7A4F">
            <w:pPr>
              <w:jc w:val="center"/>
              <w:rPr>
                <w:rFonts w:ascii="Arial" w:hAnsi="Arial" w:cs="Arial"/>
              </w:rPr>
            </w:pPr>
            <w:r w:rsidRPr="00CE7A4F">
              <w:rPr>
                <w:rFonts w:ascii="Arial" w:hAnsi="Arial" w:cs="Arial"/>
              </w:rPr>
              <w:t>8.50</w:t>
            </w:r>
          </w:p>
        </w:tc>
        <w:tc>
          <w:tcPr>
            <w:tcW w:w="1845" w:type="dxa"/>
            <w:tcBorders>
              <w:left w:val="single" w:sz="4" w:space="0" w:color="auto"/>
              <w:right w:val="single" w:sz="4" w:space="0" w:color="auto"/>
            </w:tcBorders>
            <w:vAlign w:val="bottom"/>
          </w:tcPr>
          <w:p w14:paraId="5CDC9A8B" w14:textId="77777777" w:rsidR="00FD5FB1" w:rsidRPr="00CE7A4F" w:rsidRDefault="00FD5FB1" w:rsidP="00CE7A4F">
            <w:pPr>
              <w:jc w:val="center"/>
              <w:rPr>
                <w:rFonts w:ascii="Arial" w:hAnsi="Arial" w:cs="Arial"/>
              </w:rPr>
            </w:pPr>
            <w:r w:rsidRPr="00CE7A4F">
              <w:rPr>
                <w:rFonts w:ascii="Arial" w:hAnsi="Arial" w:cs="Arial"/>
              </w:rPr>
              <w:t>13.3</w:t>
            </w:r>
          </w:p>
        </w:tc>
        <w:tc>
          <w:tcPr>
            <w:tcW w:w="1440" w:type="dxa"/>
            <w:tcBorders>
              <w:top w:val="single" w:sz="4" w:space="0" w:color="auto"/>
              <w:left w:val="single" w:sz="4" w:space="0" w:color="auto"/>
              <w:bottom w:val="single" w:sz="4" w:space="0" w:color="auto"/>
              <w:right w:val="single" w:sz="4" w:space="0" w:color="auto"/>
            </w:tcBorders>
            <w:vAlign w:val="bottom"/>
          </w:tcPr>
          <w:p w14:paraId="1621BDA3" w14:textId="77777777" w:rsidR="00FD5FB1" w:rsidRPr="00CE7A4F" w:rsidRDefault="00FD5FB1" w:rsidP="00CE7A4F">
            <w:pPr>
              <w:jc w:val="center"/>
              <w:rPr>
                <w:rFonts w:ascii="Arial" w:hAnsi="Arial" w:cs="Arial"/>
              </w:rPr>
            </w:pPr>
            <w:r w:rsidRPr="00CE7A4F">
              <w:rPr>
                <w:rFonts w:ascii="Arial" w:hAnsi="Arial" w:cs="Arial"/>
              </w:rPr>
              <w:t>16.75</w:t>
            </w:r>
          </w:p>
        </w:tc>
        <w:tc>
          <w:tcPr>
            <w:tcW w:w="1665" w:type="dxa"/>
            <w:tcBorders>
              <w:left w:val="single" w:sz="4" w:space="0" w:color="auto"/>
            </w:tcBorders>
            <w:vAlign w:val="bottom"/>
          </w:tcPr>
          <w:p w14:paraId="2774C259" w14:textId="77777777" w:rsidR="00FD5FB1" w:rsidRPr="00CE7A4F" w:rsidRDefault="00FD5FB1" w:rsidP="00CE7A4F">
            <w:pPr>
              <w:jc w:val="center"/>
              <w:rPr>
                <w:rFonts w:ascii="Arial" w:hAnsi="Arial" w:cs="Arial"/>
              </w:rPr>
            </w:pPr>
            <w:r w:rsidRPr="00CE7A4F">
              <w:rPr>
                <w:rFonts w:ascii="Arial" w:hAnsi="Arial" w:cs="Arial"/>
              </w:rPr>
              <w:t>89.8</w:t>
            </w:r>
          </w:p>
        </w:tc>
      </w:tr>
      <w:tr w:rsidR="00FD5FB1" w:rsidRPr="00CE7A4F" w14:paraId="02A6DC6E" w14:textId="77777777" w:rsidTr="00CE7A4F">
        <w:tc>
          <w:tcPr>
            <w:tcW w:w="1425" w:type="dxa"/>
            <w:tcBorders>
              <w:top w:val="single" w:sz="4" w:space="0" w:color="auto"/>
              <w:bottom w:val="single" w:sz="4" w:space="0" w:color="auto"/>
              <w:right w:val="single" w:sz="4" w:space="0" w:color="auto"/>
            </w:tcBorders>
            <w:vAlign w:val="bottom"/>
          </w:tcPr>
          <w:p w14:paraId="42890C90" w14:textId="77777777" w:rsidR="00FD5FB1" w:rsidRPr="00CE7A4F" w:rsidRDefault="00FD5FB1" w:rsidP="00CE7A4F">
            <w:pPr>
              <w:jc w:val="center"/>
              <w:rPr>
                <w:rFonts w:ascii="Arial" w:hAnsi="Arial" w:cs="Arial"/>
              </w:rPr>
            </w:pPr>
            <w:r w:rsidRPr="00CE7A4F">
              <w:rPr>
                <w:rFonts w:ascii="Arial" w:hAnsi="Arial" w:cs="Arial"/>
              </w:rPr>
              <w:t>0.50</w:t>
            </w:r>
          </w:p>
        </w:tc>
        <w:tc>
          <w:tcPr>
            <w:tcW w:w="1620" w:type="dxa"/>
            <w:tcBorders>
              <w:left w:val="single" w:sz="4" w:space="0" w:color="auto"/>
              <w:right w:val="single" w:sz="4" w:space="0" w:color="auto"/>
            </w:tcBorders>
            <w:vAlign w:val="bottom"/>
          </w:tcPr>
          <w:p w14:paraId="1EB3C030" w14:textId="77777777" w:rsidR="00FD5FB1" w:rsidRPr="00CE7A4F" w:rsidRDefault="00FD5FB1" w:rsidP="00CE7A4F">
            <w:pPr>
              <w:jc w:val="center"/>
              <w:rPr>
                <w:rFonts w:ascii="Arial" w:hAnsi="Arial" w:cs="Arial"/>
              </w:rPr>
            </w:pPr>
            <w:r w:rsidRPr="00CE7A4F">
              <w:rPr>
                <w:rFonts w:ascii="Arial" w:hAnsi="Arial" w:cs="Arial"/>
              </w:rPr>
              <w:t>0.5</w:t>
            </w:r>
          </w:p>
        </w:tc>
        <w:tc>
          <w:tcPr>
            <w:tcW w:w="1440" w:type="dxa"/>
            <w:tcBorders>
              <w:top w:val="single" w:sz="4" w:space="0" w:color="auto"/>
              <w:left w:val="single" w:sz="4" w:space="0" w:color="auto"/>
              <w:bottom w:val="single" w:sz="4" w:space="0" w:color="auto"/>
              <w:right w:val="single" w:sz="4" w:space="0" w:color="auto"/>
            </w:tcBorders>
            <w:vAlign w:val="bottom"/>
          </w:tcPr>
          <w:p w14:paraId="70E0BD0A" w14:textId="77777777" w:rsidR="00FD5FB1" w:rsidRPr="00CE7A4F" w:rsidRDefault="00FD5FB1" w:rsidP="00CE7A4F">
            <w:pPr>
              <w:jc w:val="center"/>
              <w:rPr>
                <w:rFonts w:ascii="Arial" w:hAnsi="Arial" w:cs="Arial"/>
              </w:rPr>
            </w:pPr>
            <w:r w:rsidRPr="00CE7A4F">
              <w:rPr>
                <w:rFonts w:ascii="Arial" w:hAnsi="Arial" w:cs="Arial"/>
              </w:rPr>
              <w:t>8.75</w:t>
            </w:r>
          </w:p>
        </w:tc>
        <w:tc>
          <w:tcPr>
            <w:tcW w:w="1845" w:type="dxa"/>
            <w:tcBorders>
              <w:left w:val="single" w:sz="4" w:space="0" w:color="auto"/>
              <w:right w:val="single" w:sz="4" w:space="0" w:color="auto"/>
            </w:tcBorders>
            <w:vAlign w:val="bottom"/>
          </w:tcPr>
          <w:p w14:paraId="78C10D09" w14:textId="77777777" w:rsidR="00FD5FB1" w:rsidRPr="00CE7A4F" w:rsidRDefault="00FD5FB1" w:rsidP="00CE7A4F">
            <w:pPr>
              <w:jc w:val="center"/>
              <w:rPr>
                <w:rFonts w:ascii="Arial" w:hAnsi="Arial" w:cs="Arial"/>
              </w:rPr>
            </w:pPr>
            <w:r w:rsidRPr="00CE7A4F">
              <w:rPr>
                <w:rFonts w:ascii="Arial" w:hAnsi="Arial" w:cs="Arial"/>
              </w:rPr>
              <w:t>14</w:t>
            </w:r>
          </w:p>
        </w:tc>
        <w:tc>
          <w:tcPr>
            <w:tcW w:w="1440" w:type="dxa"/>
            <w:tcBorders>
              <w:top w:val="single" w:sz="4" w:space="0" w:color="auto"/>
              <w:left w:val="single" w:sz="4" w:space="0" w:color="auto"/>
              <w:bottom w:val="single" w:sz="4" w:space="0" w:color="auto"/>
              <w:right w:val="single" w:sz="4" w:space="0" w:color="auto"/>
            </w:tcBorders>
            <w:vAlign w:val="bottom"/>
          </w:tcPr>
          <w:p w14:paraId="211DFB65" w14:textId="77777777" w:rsidR="00FD5FB1" w:rsidRPr="00CE7A4F" w:rsidRDefault="00FD5FB1" w:rsidP="00CE7A4F">
            <w:pPr>
              <w:jc w:val="center"/>
              <w:rPr>
                <w:rFonts w:ascii="Arial" w:hAnsi="Arial" w:cs="Arial"/>
              </w:rPr>
            </w:pPr>
            <w:r w:rsidRPr="00CE7A4F">
              <w:rPr>
                <w:rFonts w:ascii="Arial" w:hAnsi="Arial" w:cs="Arial"/>
              </w:rPr>
              <w:t>17.00</w:t>
            </w:r>
          </w:p>
        </w:tc>
        <w:tc>
          <w:tcPr>
            <w:tcW w:w="1665" w:type="dxa"/>
            <w:tcBorders>
              <w:left w:val="single" w:sz="4" w:space="0" w:color="auto"/>
            </w:tcBorders>
            <w:vAlign w:val="bottom"/>
          </w:tcPr>
          <w:p w14:paraId="1642258A" w14:textId="77777777" w:rsidR="00FD5FB1" w:rsidRPr="00CE7A4F" w:rsidRDefault="00FD5FB1" w:rsidP="00CE7A4F">
            <w:pPr>
              <w:jc w:val="center"/>
              <w:rPr>
                <w:rFonts w:ascii="Arial" w:hAnsi="Arial" w:cs="Arial"/>
              </w:rPr>
            </w:pPr>
            <w:r w:rsidRPr="00CE7A4F">
              <w:rPr>
                <w:rFonts w:ascii="Arial" w:hAnsi="Arial" w:cs="Arial"/>
              </w:rPr>
              <w:t>90.3</w:t>
            </w:r>
          </w:p>
        </w:tc>
      </w:tr>
      <w:tr w:rsidR="00FD5FB1" w:rsidRPr="00CE7A4F" w14:paraId="32855B69" w14:textId="77777777" w:rsidTr="00CE7A4F">
        <w:tc>
          <w:tcPr>
            <w:tcW w:w="1425" w:type="dxa"/>
            <w:tcBorders>
              <w:top w:val="single" w:sz="4" w:space="0" w:color="auto"/>
              <w:bottom w:val="single" w:sz="4" w:space="0" w:color="auto"/>
              <w:right w:val="single" w:sz="4" w:space="0" w:color="auto"/>
            </w:tcBorders>
            <w:vAlign w:val="bottom"/>
          </w:tcPr>
          <w:p w14:paraId="56630B67" w14:textId="77777777" w:rsidR="00FD5FB1" w:rsidRPr="00CE7A4F" w:rsidRDefault="00FD5FB1" w:rsidP="00CE7A4F">
            <w:pPr>
              <w:jc w:val="center"/>
              <w:rPr>
                <w:rFonts w:ascii="Arial" w:hAnsi="Arial" w:cs="Arial"/>
              </w:rPr>
            </w:pPr>
            <w:r w:rsidRPr="00CE7A4F">
              <w:rPr>
                <w:rFonts w:ascii="Arial" w:hAnsi="Arial" w:cs="Arial"/>
              </w:rPr>
              <w:t>0.75</w:t>
            </w:r>
          </w:p>
        </w:tc>
        <w:tc>
          <w:tcPr>
            <w:tcW w:w="1620" w:type="dxa"/>
            <w:tcBorders>
              <w:left w:val="single" w:sz="4" w:space="0" w:color="auto"/>
              <w:right w:val="single" w:sz="4" w:space="0" w:color="auto"/>
            </w:tcBorders>
            <w:vAlign w:val="bottom"/>
          </w:tcPr>
          <w:p w14:paraId="30B9450A" w14:textId="77777777" w:rsidR="00FD5FB1" w:rsidRPr="00CE7A4F" w:rsidRDefault="00FD5FB1" w:rsidP="00CE7A4F">
            <w:pPr>
              <w:jc w:val="center"/>
              <w:rPr>
                <w:rFonts w:ascii="Arial" w:hAnsi="Arial" w:cs="Arial"/>
              </w:rPr>
            </w:pPr>
            <w:r w:rsidRPr="00CE7A4F">
              <w:rPr>
                <w:rFonts w:ascii="Arial" w:hAnsi="Arial" w:cs="Arial"/>
              </w:rPr>
              <w:t>0.8</w:t>
            </w:r>
          </w:p>
        </w:tc>
        <w:tc>
          <w:tcPr>
            <w:tcW w:w="1440" w:type="dxa"/>
            <w:tcBorders>
              <w:top w:val="single" w:sz="4" w:space="0" w:color="auto"/>
              <w:left w:val="single" w:sz="4" w:space="0" w:color="auto"/>
              <w:bottom w:val="single" w:sz="4" w:space="0" w:color="auto"/>
              <w:right w:val="single" w:sz="4" w:space="0" w:color="auto"/>
            </w:tcBorders>
            <w:vAlign w:val="bottom"/>
          </w:tcPr>
          <w:p w14:paraId="4E9A5A36" w14:textId="77777777" w:rsidR="00FD5FB1" w:rsidRPr="00CE7A4F" w:rsidRDefault="00FD5FB1" w:rsidP="00CE7A4F">
            <w:pPr>
              <w:jc w:val="center"/>
              <w:rPr>
                <w:rFonts w:ascii="Arial" w:hAnsi="Arial" w:cs="Arial"/>
              </w:rPr>
            </w:pPr>
            <w:r w:rsidRPr="00CE7A4F">
              <w:rPr>
                <w:rFonts w:ascii="Arial" w:hAnsi="Arial" w:cs="Arial"/>
              </w:rPr>
              <w:t>9.00</w:t>
            </w:r>
          </w:p>
        </w:tc>
        <w:tc>
          <w:tcPr>
            <w:tcW w:w="1845" w:type="dxa"/>
            <w:tcBorders>
              <w:left w:val="single" w:sz="4" w:space="0" w:color="auto"/>
              <w:right w:val="single" w:sz="4" w:space="0" w:color="auto"/>
            </w:tcBorders>
            <w:vAlign w:val="bottom"/>
          </w:tcPr>
          <w:p w14:paraId="1283B1B2" w14:textId="77777777" w:rsidR="00FD5FB1" w:rsidRPr="00CE7A4F" w:rsidRDefault="00FD5FB1" w:rsidP="00CE7A4F">
            <w:pPr>
              <w:jc w:val="center"/>
              <w:rPr>
                <w:rFonts w:ascii="Arial" w:hAnsi="Arial" w:cs="Arial"/>
              </w:rPr>
            </w:pPr>
            <w:r w:rsidRPr="00CE7A4F">
              <w:rPr>
                <w:rFonts w:ascii="Arial" w:hAnsi="Arial" w:cs="Arial"/>
              </w:rPr>
              <w:t>14.7</w:t>
            </w:r>
          </w:p>
        </w:tc>
        <w:tc>
          <w:tcPr>
            <w:tcW w:w="1440" w:type="dxa"/>
            <w:tcBorders>
              <w:top w:val="single" w:sz="4" w:space="0" w:color="auto"/>
              <w:left w:val="single" w:sz="4" w:space="0" w:color="auto"/>
              <w:bottom w:val="single" w:sz="4" w:space="0" w:color="auto"/>
              <w:right w:val="single" w:sz="4" w:space="0" w:color="auto"/>
            </w:tcBorders>
            <w:vAlign w:val="bottom"/>
          </w:tcPr>
          <w:p w14:paraId="6144B89A" w14:textId="77777777" w:rsidR="00FD5FB1" w:rsidRPr="00CE7A4F" w:rsidRDefault="00FD5FB1" w:rsidP="00CE7A4F">
            <w:pPr>
              <w:jc w:val="center"/>
              <w:rPr>
                <w:rFonts w:ascii="Arial" w:hAnsi="Arial" w:cs="Arial"/>
              </w:rPr>
            </w:pPr>
            <w:r w:rsidRPr="00CE7A4F">
              <w:rPr>
                <w:rFonts w:ascii="Arial" w:hAnsi="Arial" w:cs="Arial"/>
              </w:rPr>
              <w:t>17.25</w:t>
            </w:r>
          </w:p>
        </w:tc>
        <w:tc>
          <w:tcPr>
            <w:tcW w:w="1665" w:type="dxa"/>
            <w:tcBorders>
              <w:left w:val="single" w:sz="4" w:space="0" w:color="auto"/>
            </w:tcBorders>
            <w:vAlign w:val="bottom"/>
          </w:tcPr>
          <w:p w14:paraId="246ADBF7" w14:textId="77777777" w:rsidR="00FD5FB1" w:rsidRPr="00CE7A4F" w:rsidRDefault="00FD5FB1" w:rsidP="00CE7A4F">
            <w:pPr>
              <w:jc w:val="center"/>
              <w:rPr>
                <w:rFonts w:ascii="Arial" w:hAnsi="Arial" w:cs="Arial"/>
              </w:rPr>
            </w:pPr>
            <w:r w:rsidRPr="00CE7A4F">
              <w:rPr>
                <w:rFonts w:ascii="Arial" w:hAnsi="Arial" w:cs="Arial"/>
              </w:rPr>
              <w:t>90.8</w:t>
            </w:r>
          </w:p>
        </w:tc>
      </w:tr>
      <w:tr w:rsidR="00FD5FB1" w:rsidRPr="00CE7A4F" w14:paraId="0DEA47C7" w14:textId="77777777" w:rsidTr="00CE7A4F">
        <w:tc>
          <w:tcPr>
            <w:tcW w:w="1425" w:type="dxa"/>
            <w:tcBorders>
              <w:top w:val="single" w:sz="4" w:space="0" w:color="auto"/>
              <w:bottom w:val="single" w:sz="4" w:space="0" w:color="auto"/>
              <w:right w:val="single" w:sz="4" w:space="0" w:color="auto"/>
            </w:tcBorders>
            <w:vAlign w:val="bottom"/>
          </w:tcPr>
          <w:p w14:paraId="4110AC54" w14:textId="77777777" w:rsidR="00FD5FB1" w:rsidRPr="00CE7A4F" w:rsidRDefault="00FD5FB1" w:rsidP="00CE7A4F">
            <w:pPr>
              <w:jc w:val="center"/>
              <w:rPr>
                <w:rFonts w:ascii="Arial" w:hAnsi="Arial" w:cs="Arial"/>
              </w:rPr>
            </w:pPr>
            <w:r w:rsidRPr="00CE7A4F">
              <w:rPr>
                <w:rFonts w:ascii="Arial" w:hAnsi="Arial" w:cs="Arial"/>
              </w:rPr>
              <w:t>1.00</w:t>
            </w:r>
          </w:p>
        </w:tc>
        <w:tc>
          <w:tcPr>
            <w:tcW w:w="1620" w:type="dxa"/>
            <w:tcBorders>
              <w:left w:val="single" w:sz="4" w:space="0" w:color="auto"/>
              <w:right w:val="single" w:sz="4" w:space="0" w:color="auto"/>
            </w:tcBorders>
            <w:vAlign w:val="bottom"/>
          </w:tcPr>
          <w:p w14:paraId="37AFDC8C" w14:textId="77777777" w:rsidR="00FD5FB1" w:rsidRPr="00CE7A4F" w:rsidRDefault="00FD5FB1" w:rsidP="00CE7A4F">
            <w:pPr>
              <w:jc w:val="center"/>
              <w:rPr>
                <w:rFonts w:ascii="Arial" w:hAnsi="Arial" w:cs="Arial"/>
              </w:rPr>
            </w:pPr>
            <w:r w:rsidRPr="00CE7A4F">
              <w:rPr>
                <w:rFonts w:ascii="Arial" w:hAnsi="Arial" w:cs="Arial"/>
              </w:rPr>
              <w:t>1.1</w:t>
            </w:r>
          </w:p>
        </w:tc>
        <w:tc>
          <w:tcPr>
            <w:tcW w:w="1440" w:type="dxa"/>
            <w:tcBorders>
              <w:top w:val="single" w:sz="4" w:space="0" w:color="auto"/>
              <w:left w:val="single" w:sz="4" w:space="0" w:color="auto"/>
              <w:bottom w:val="single" w:sz="4" w:space="0" w:color="auto"/>
              <w:right w:val="single" w:sz="4" w:space="0" w:color="auto"/>
            </w:tcBorders>
            <w:vAlign w:val="bottom"/>
          </w:tcPr>
          <w:p w14:paraId="70ACAC04" w14:textId="77777777" w:rsidR="00FD5FB1" w:rsidRPr="00CE7A4F" w:rsidRDefault="00FD5FB1" w:rsidP="00CE7A4F">
            <w:pPr>
              <w:jc w:val="center"/>
              <w:rPr>
                <w:rFonts w:ascii="Arial" w:hAnsi="Arial" w:cs="Arial"/>
              </w:rPr>
            </w:pPr>
            <w:r w:rsidRPr="00CE7A4F">
              <w:rPr>
                <w:rFonts w:ascii="Arial" w:hAnsi="Arial" w:cs="Arial"/>
              </w:rPr>
              <w:t>9.25</w:t>
            </w:r>
          </w:p>
        </w:tc>
        <w:tc>
          <w:tcPr>
            <w:tcW w:w="1845" w:type="dxa"/>
            <w:tcBorders>
              <w:left w:val="single" w:sz="4" w:space="0" w:color="auto"/>
              <w:right w:val="single" w:sz="4" w:space="0" w:color="auto"/>
            </w:tcBorders>
            <w:vAlign w:val="bottom"/>
          </w:tcPr>
          <w:p w14:paraId="2B500865" w14:textId="77777777" w:rsidR="00FD5FB1" w:rsidRPr="00CE7A4F" w:rsidRDefault="00FD5FB1" w:rsidP="00CE7A4F">
            <w:pPr>
              <w:jc w:val="center"/>
              <w:rPr>
                <w:rFonts w:ascii="Arial" w:hAnsi="Arial" w:cs="Arial"/>
              </w:rPr>
            </w:pPr>
            <w:r w:rsidRPr="00CE7A4F">
              <w:rPr>
                <w:rFonts w:ascii="Arial" w:hAnsi="Arial" w:cs="Arial"/>
              </w:rPr>
              <w:t>15.5</w:t>
            </w:r>
          </w:p>
        </w:tc>
        <w:tc>
          <w:tcPr>
            <w:tcW w:w="1440" w:type="dxa"/>
            <w:tcBorders>
              <w:top w:val="single" w:sz="4" w:space="0" w:color="auto"/>
              <w:left w:val="single" w:sz="4" w:space="0" w:color="auto"/>
              <w:bottom w:val="single" w:sz="4" w:space="0" w:color="auto"/>
              <w:right w:val="single" w:sz="4" w:space="0" w:color="auto"/>
            </w:tcBorders>
            <w:vAlign w:val="bottom"/>
          </w:tcPr>
          <w:p w14:paraId="385ED6BF" w14:textId="77777777" w:rsidR="00FD5FB1" w:rsidRPr="00CE7A4F" w:rsidRDefault="00FD5FB1" w:rsidP="00CE7A4F">
            <w:pPr>
              <w:jc w:val="center"/>
              <w:rPr>
                <w:rFonts w:ascii="Arial" w:hAnsi="Arial" w:cs="Arial"/>
              </w:rPr>
            </w:pPr>
            <w:r w:rsidRPr="00CE7A4F">
              <w:rPr>
                <w:rFonts w:ascii="Arial" w:hAnsi="Arial" w:cs="Arial"/>
              </w:rPr>
              <w:t>17.50</w:t>
            </w:r>
          </w:p>
        </w:tc>
        <w:tc>
          <w:tcPr>
            <w:tcW w:w="1665" w:type="dxa"/>
            <w:tcBorders>
              <w:left w:val="single" w:sz="4" w:space="0" w:color="auto"/>
            </w:tcBorders>
            <w:vAlign w:val="bottom"/>
          </w:tcPr>
          <w:p w14:paraId="29611EE0" w14:textId="77777777" w:rsidR="00FD5FB1" w:rsidRPr="00CE7A4F" w:rsidRDefault="00FD5FB1" w:rsidP="00CE7A4F">
            <w:pPr>
              <w:jc w:val="center"/>
              <w:rPr>
                <w:rFonts w:ascii="Arial" w:hAnsi="Arial" w:cs="Arial"/>
              </w:rPr>
            </w:pPr>
            <w:r w:rsidRPr="00CE7A4F">
              <w:rPr>
                <w:rFonts w:ascii="Arial" w:hAnsi="Arial" w:cs="Arial"/>
              </w:rPr>
              <w:t>91.3</w:t>
            </w:r>
          </w:p>
        </w:tc>
      </w:tr>
      <w:tr w:rsidR="00FD5FB1" w:rsidRPr="00CE7A4F" w14:paraId="4CA28AFA" w14:textId="77777777" w:rsidTr="00CE7A4F">
        <w:tc>
          <w:tcPr>
            <w:tcW w:w="1425" w:type="dxa"/>
            <w:tcBorders>
              <w:top w:val="single" w:sz="4" w:space="0" w:color="auto"/>
              <w:bottom w:val="single" w:sz="4" w:space="0" w:color="auto"/>
              <w:right w:val="single" w:sz="4" w:space="0" w:color="auto"/>
            </w:tcBorders>
            <w:vAlign w:val="bottom"/>
          </w:tcPr>
          <w:p w14:paraId="6FD04CF2" w14:textId="77777777" w:rsidR="00FD5FB1" w:rsidRPr="00CE7A4F" w:rsidRDefault="00FD5FB1" w:rsidP="00CE7A4F">
            <w:pPr>
              <w:jc w:val="center"/>
              <w:rPr>
                <w:rFonts w:ascii="Arial" w:hAnsi="Arial" w:cs="Arial"/>
              </w:rPr>
            </w:pPr>
            <w:r w:rsidRPr="00CE7A4F">
              <w:rPr>
                <w:rFonts w:ascii="Arial" w:hAnsi="Arial" w:cs="Arial"/>
              </w:rPr>
              <w:t>1.25</w:t>
            </w:r>
          </w:p>
        </w:tc>
        <w:tc>
          <w:tcPr>
            <w:tcW w:w="1620" w:type="dxa"/>
            <w:tcBorders>
              <w:left w:val="single" w:sz="4" w:space="0" w:color="auto"/>
              <w:right w:val="single" w:sz="4" w:space="0" w:color="auto"/>
            </w:tcBorders>
            <w:vAlign w:val="bottom"/>
          </w:tcPr>
          <w:p w14:paraId="2524CDD6" w14:textId="77777777" w:rsidR="00FD5FB1" w:rsidRPr="00CE7A4F" w:rsidRDefault="00FD5FB1" w:rsidP="00CE7A4F">
            <w:pPr>
              <w:jc w:val="center"/>
              <w:rPr>
                <w:rFonts w:ascii="Arial" w:hAnsi="Arial" w:cs="Arial"/>
              </w:rPr>
            </w:pPr>
            <w:r w:rsidRPr="00CE7A4F">
              <w:rPr>
                <w:rFonts w:ascii="Arial" w:hAnsi="Arial" w:cs="Arial"/>
              </w:rPr>
              <w:t>1.4</w:t>
            </w:r>
          </w:p>
        </w:tc>
        <w:tc>
          <w:tcPr>
            <w:tcW w:w="1440" w:type="dxa"/>
            <w:tcBorders>
              <w:top w:val="single" w:sz="4" w:space="0" w:color="auto"/>
              <w:left w:val="single" w:sz="4" w:space="0" w:color="auto"/>
              <w:bottom w:val="single" w:sz="4" w:space="0" w:color="auto"/>
              <w:right w:val="single" w:sz="4" w:space="0" w:color="auto"/>
            </w:tcBorders>
            <w:vAlign w:val="bottom"/>
          </w:tcPr>
          <w:p w14:paraId="0FF95034" w14:textId="77777777" w:rsidR="00FD5FB1" w:rsidRPr="00CE7A4F" w:rsidRDefault="00FD5FB1" w:rsidP="00CE7A4F">
            <w:pPr>
              <w:jc w:val="center"/>
              <w:rPr>
                <w:rFonts w:ascii="Arial" w:hAnsi="Arial" w:cs="Arial"/>
              </w:rPr>
            </w:pPr>
            <w:r w:rsidRPr="00CE7A4F">
              <w:rPr>
                <w:rFonts w:ascii="Arial" w:hAnsi="Arial" w:cs="Arial"/>
              </w:rPr>
              <w:t>9.50</w:t>
            </w:r>
          </w:p>
        </w:tc>
        <w:tc>
          <w:tcPr>
            <w:tcW w:w="1845" w:type="dxa"/>
            <w:tcBorders>
              <w:left w:val="single" w:sz="4" w:space="0" w:color="auto"/>
              <w:right w:val="single" w:sz="4" w:space="0" w:color="auto"/>
            </w:tcBorders>
            <w:vAlign w:val="bottom"/>
          </w:tcPr>
          <w:p w14:paraId="6A869CFA" w14:textId="77777777" w:rsidR="00FD5FB1" w:rsidRPr="00CE7A4F" w:rsidRDefault="00FD5FB1" w:rsidP="00CE7A4F">
            <w:pPr>
              <w:jc w:val="center"/>
              <w:rPr>
                <w:rFonts w:ascii="Arial" w:hAnsi="Arial" w:cs="Arial"/>
              </w:rPr>
            </w:pPr>
            <w:r w:rsidRPr="00CE7A4F">
              <w:rPr>
                <w:rFonts w:ascii="Arial" w:hAnsi="Arial" w:cs="Arial"/>
              </w:rPr>
              <w:t>16.3</w:t>
            </w:r>
          </w:p>
        </w:tc>
        <w:tc>
          <w:tcPr>
            <w:tcW w:w="1440" w:type="dxa"/>
            <w:tcBorders>
              <w:top w:val="single" w:sz="4" w:space="0" w:color="auto"/>
              <w:left w:val="single" w:sz="4" w:space="0" w:color="auto"/>
              <w:bottom w:val="single" w:sz="4" w:space="0" w:color="auto"/>
              <w:right w:val="single" w:sz="4" w:space="0" w:color="auto"/>
            </w:tcBorders>
            <w:vAlign w:val="bottom"/>
          </w:tcPr>
          <w:p w14:paraId="4941049A" w14:textId="77777777" w:rsidR="00FD5FB1" w:rsidRPr="00CE7A4F" w:rsidRDefault="00FD5FB1" w:rsidP="00CE7A4F">
            <w:pPr>
              <w:jc w:val="center"/>
              <w:rPr>
                <w:rFonts w:ascii="Arial" w:hAnsi="Arial" w:cs="Arial"/>
              </w:rPr>
            </w:pPr>
            <w:r w:rsidRPr="00CE7A4F">
              <w:rPr>
                <w:rFonts w:ascii="Arial" w:hAnsi="Arial" w:cs="Arial"/>
              </w:rPr>
              <w:t>17.75</w:t>
            </w:r>
          </w:p>
        </w:tc>
        <w:tc>
          <w:tcPr>
            <w:tcW w:w="1665" w:type="dxa"/>
            <w:tcBorders>
              <w:left w:val="single" w:sz="4" w:space="0" w:color="auto"/>
            </w:tcBorders>
            <w:vAlign w:val="bottom"/>
          </w:tcPr>
          <w:p w14:paraId="5E5A635B" w14:textId="77777777" w:rsidR="00FD5FB1" w:rsidRPr="00CE7A4F" w:rsidRDefault="00FD5FB1" w:rsidP="00CE7A4F">
            <w:pPr>
              <w:jc w:val="center"/>
              <w:rPr>
                <w:rFonts w:ascii="Arial" w:hAnsi="Arial" w:cs="Arial"/>
              </w:rPr>
            </w:pPr>
            <w:r w:rsidRPr="00CE7A4F">
              <w:rPr>
                <w:rFonts w:ascii="Arial" w:hAnsi="Arial" w:cs="Arial"/>
              </w:rPr>
              <w:t>91.8</w:t>
            </w:r>
          </w:p>
        </w:tc>
      </w:tr>
      <w:tr w:rsidR="00FD5FB1" w:rsidRPr="00CE7A4F" w14:paraId="5CE3B596" w14:textId="77777777" w:rsidTr="00CE7A4F">
        <w:tc>
          <w:tcPr>
            <w:tcW w:w="1425" w:type="dxa"/>
            <w:tcBorders>
              <w:top w:val="single" w:sz="4" w:space="0" w:color="auto"/>
              <w:bottom w:val="single" w:sz="4" w:space="0" w:color="auto"/>
              <w:right w:val="single" w:sz="4" w:space="0" w:color="auto"/>
            </w:tcBorders>
            <w:vAlign w:val="bottom"/>
          </w:tcPr>
          <w:p w14:paraId="12BA6866" w14:textId="77777777" w:rsidR="00FD5FB1" w:rsidRPr="00CE7A4F" w:rsidRDefault="00FD5FB1" w:rsidP="00CE7A4F">
            <w:pPr>
              <w:jc w:val="center"/>
              <w:rPr>
                <w:rFonts w:ascii="Arial" w:hAnsi="Arial" w:cs="Arial"/>
              </w:rPr>
            </w:pPr>
            <w:r w:rsidRPr="00CE7A4F">
              <w:rPr>
                <w:rFonts w:ascii="Arial" w:hAnsi="Arial" w:cs="Arial"/>
              </w:rPr>
              <w:t>1.50</w:t>
            </w:r>
          </w:p>
        </w:tc>
        <w:tc>
          <w:tcPr>
            <w:tcW w:w="1620" w:type="dxa"/>
            <w:tcBorders>
              <w:left w:val="single" w:sz="4" w:space="0" w:color="auto"/>
              <w:right w:val="single" w:sz="4" w:space="0" w:color="auto"/>
            </w:tcBorders>
            <w:vAlign w:val="bottom"/>
          </w:tcPr>
          <w:p w14:paraId="1443C0C9" w14:textId="77777777" w:rsidR="00FD5FB1" w:rsidRPr="00CE7A4F" w:rsidRDefault="00FD5FB1" w:rsidP="00CE7A4F">
            <w:pPr>
              <w:jc w:val="center"/>
              <w:rPr>
                <w:rFonts w:ascii="Arial" w:hAnsi="Arial" w:cs="Arial"/>
              </w:rPr>
            </w:pPr>
            <w:r w:rsidRPr="00CE7A4F">
              <w:rPr>
                <w:rFonts w:ascii="Arial" w:hAnsi="Arial" w:cs="Arial"/>
              </w:rPr>
              <w:t>1.7</w:t>
            </w:r>
          </w:p>
        </w:tc>
        <w:tc>
          <w:tcPr>
            <w:tcW w:w="1440" w:type="dxa"/>
            <w:tcBorders>
              <w:top w:val="single" w:sz="4" w:space="0" w:color="auto"/>
              <w:left w:val="single" w:sz="4" w:space="0" w:color="auto"/>
              <w:bottom w:val="single" w:sz="4" w:space="0" w:color="auto"/>
              <w:right w:val="single" w:sz="4" w:space="0" w:color="auto"/>
            </w:tcBorders>
            <w:vAlign w:val="bottom"/>
          </w:tcPr>
          <w:p w14:paraId="0647AD8C" w14:textId="77777777" w:rsidR="00FD5FB1" w:rsidRPr="00CE7A4F" w:rsidRDefault="00FD5FB1" w:rsidP="00CE7A4F">
            <w:pPr>
              <w:jc w:val="center"/>
              <w:rPr>
                <w:rFonts w:ascii="Arial" w:hAnsi="Arial" w:cs="Arial"/>
              </w:rPr>
            </w:pPr>
            <w:r w:rsidRPr="00CE7A4F">
              <w:rPr>
                <w:rFonts w:ascii="Arial" w:hAnsi="Arial" w:cs="Arial"/>
              </w:rPr>
              <w:t>9.75</w:t>
            </w:r>
          </w:p>
        </w:tc>
        <w:tc>
          <w:tcPr>
            <w:tcW w:w="1845" w:type="dxa"/>
            <w:tcBorders>
              <w:left w:val="single" w:sz="4" w:space="0" w:color="auto"/>
              <w:right w:val="single" w:sz="4" w:space="0" w:color="auto"/>
            </w:tcBorders>
            <w:vAlign w:val="bottom"/>
          </w:tcPr>
          <w:p w14:paraId="06D99520" w14:textId="77777777" w:rsidR="00FD5FB1" w:rsidRPr="00CE7A4F" w:rsidRDefault="00FD5FB1" w:rsidP="00CE7A4F">
            <w:pPr>
              <w:jc w:val="center"/>
              <w:rPr>
                <w:rFonts w:ascii="Arial" w:hAnsi="Arial" w:cs="Arial"/>
              </w:rPr>
            </w:pPr>
            <w:r w:rsidRPr="00CE7A4F">
              <w:rPr>
                <w:rFonts w:ascii="Arial" w:hAnsi="Arial" w:cs="Arial"/>
              </w:rPr>
              <w:t>17.2</w:t>
            </w:r>
          </w:p>
        </w:tc>
        <w:tc>
          <w:tcPr>
            <w:tcW w:w="1440" w:type="dxa"/>
            <w:tcBorders>
              <w:top w:val="single" w:sz="4" w:space="0" w:color="auto"/>
              <w:left w:val="single" w:sz="4" w:space="0" w:color="auto"/>
              <w:bottom w:val="single" w:sz="4" w:space="0" w:color="auto"/>
              <w:right w:val="single" w:sz="4" w:space="0" w:color="auto"/>
            </w:tcBorders>
            <w:vAlign w:val="bottom"/>
          </w:tcPr>
          <w:p w14:paraId="643AA81E" w14:textId="77777777" w:rsidR="00FD5FB1" w:rsidRPr="00CE7A4F" w:rsidRDefault="00FD5FB1" w:rsidP="00CE7A4F">
            <w:pPr>
              <w:jc w:val="center"/>
              <w:rPr>
                <w:rFonts w:ascii="Arial" w:hAnsi="Arial" w:cs="Arial"/>
              </w:rPr>
            </w:pPr>
            <w:r w:rsidRPr="00CE7A4F">
              <w:rPr>
                <w:rFonts w:ascii="Arial" w:hAnsi="Arial" w:cs="Arial"/>
              </w:rPr>
              <w:t>18.00</w:t>
            </w:r>
          </w:p>
        </w:tc>
        <w:tc>
          <w:tcPr>
            <w:tcW w:w="1665" w:type="dxa"/>
            <w:tcBorders>
              <w:left w:val="single" w:sz="4" w:space="0" w:color="auto"/>
            </w:tcBorders>
            <w:vAlign w:val="bottom"/>
          </w:tcPr>
          <w:p w14:paraId="39506948" w14:textId="77777777" w:rsidR="00FD5FB1" w:rsidRPr="00CE7A4F" w:rsidRDefault="00FD5FB1" w:rsidP="00CE7A4F">
            <w:pPr>
              <w:jc w:val="center"/>
              <w:rPr>
                <w:rFonts w:ascii="Arial" w:hAnsi="Arial" w:cs="Arial"/>
              </w:rPr>
            </w:pPr>
            <w:r w:rsidRPr="00CE7A4F">
              <w:rPr>
                <w:rFonts w:ascii="Arial" w:hAnsi="Arial" w:cs="Arial"/>
              </w:rPr>
              <w:t>92.2</w:t>
            </w:r>
          </w:p>
        </w:tc>
      </w:tr>
      <w:tr w:rsidR="00FD5FB1" w:rsidRPr="00CE7A4F" w14:paraId="294D481D" w14:textId="77777777" w:rsidTr="00CE7A4F">
        <w:tc>
          <w:tcPr>
            <w:tcW w:w="1425" w:type="dxa"/>
            <w:tcBorders>
              <w:top w:val="single" w:sz="4" w:space="0" w:color="auto"/>
              <w:bottom w:val="single" w:sz="4" w:space="0" w:color="auto"/>
              <w:right w:val="single" w:sz="4" w:space="0" w:color="auto"/>
            </w:tcBorders>
            <w:vAlign w:val="bottom"/>
          </w:tcPr>
          <w:p w14:paraId="26BA31CE" w14:textId="77777777" w:rsidR="00FD5FB1" w:rsidRPr="00CE7A4F" w:rsidRDefault="00FD5FB1" w:rsidP="00CE7A4F">
            <w:pPr>
              <w:jc w:val="center"/>
              <w:rPr>
                <w:rFonts w:ascii="Arial" w:hAnsi="Arial" w:cs="Arial"/>
              </w:rPr>
            </w:pPr>
            <w:r w:rsidRPr="00CE7A4F">
              <w:rPr>
                <w:rFonts w:ascii="Arial" w:hAnsi="Arial" w:cs="Arial"/>
              </w:rPr>
              <w:t>1.75</w:t>
            </w:r>
          </w:p>
        </w:tc>
        <w:tc>
          <w:tcPr>
            <w:tcW w:w="1620" w:type="dxa"/>
            <w:tcBorders>
              <w:left w:val="single" w:sz="4" w:space="0" w:color="auto"/>
              <w:right w:val="single" w:sz="4" w:space="0" w:color="auto"/>
            </w:tcBorders>
            <w:vAlign w:val="bottom"/>
          </w:tcPr>
          <w:p w14:paraId="50157E68" w14:textId="77777777" w:rsidR="00FD5FB1" w:rsidRPr="00CE7A4F" w:rsidRDefault="00FD5FB1" w:rsidP="00CE7A4F">
            <w:pPr>
              <w:jc w:val="center"/>
              <w:rPr>
                <w:rFonts w:ascii="Arial" w:hAnsi="Arial" w:cs="Arial"/>
              </w:rPr>
            </w:pPr>
            <w:r w:rsidRPr="00CE7A4F">
              <w:rPr>
                <w:rFonts w:ascii="Arial" w:hAnsi="Arial" w:cs="Arial"/>
              </w:rPr>
              <w:t>2</w:t>
            </w:r>
          </w:p>
        </w:tc>
        <w:tc>
          <w:tcPr>
            <w:tcW w:w="1440" w:type="dxa"/>
            <w:tcBorders>
              <w:top w:val="single" w:sz="4" w:space="0" w:color="auto"/>
              <w:left w:val="single" w:sz="4" w:space="0" w:color="auto"/>
              <w:bottom w:val="single" w:sz="4" w:space="0" w:color="auto"/>
              <w:right w:val="single" w:sz="4" w:space="0" w:color="auto"/>
            </w:tcBorders>
            <w:vAlign w:val="bottom"/>
          </w:tcPr>
          <w:p w14:paraId="639F3C10" w14:textId="77777777" w:rsidR="00FD5FB1" w:rsidRPr="00CE7A4F" w:rsidRDefault="00FD5FB1" w:rsidP="00CE7A4F">
            <w:pPr>
              <w:jc w:val="center"/>
              <w:rPr>
                <w:rFonts w:ascii="Arial" w:hAnsi="Arial" w:cs="Arial"/>
              </w:rPr>
            </w:pPr>
            <w:r w:rsidRPr="00CE7A4F">
              <w:rPr>
                <w:rFonts w:ascii="Arial" w:hAnsi="Arial" w:cs="Arial"/>
              </w:rPr>
              <w:t>10.00</w:t>
            </w:r>
          </w:p>
        </w:tc>
        <w:tc>
          <w:tcPr>
            <w:tcW w:w="1845" w:type="dxa"/>
            <w:tcBorders>
              <w:left w:val="single" w:sz="4" w:space="0" w:color="auto"/>
              <w:right w:val="single" w:sz="4" w:space="0" w:color="auto"/>
            </w:tcBorders>
            <w:vAlign w:val="bottom"/>
          </w:tcPr>
          <w:p w14:paraId="6ED01B4F" w14:textId="77777777" w:rsidR="00FD5FB1" w:rsidRPr="00CE7A4F" w:rsidRDefault="00FD5FB1" w:rsidP="00CE7A4F">
            <w:pPr>
              <w:jc w:val="center"/>
              <w:rPr>
                <w:rFonts w:ascii="Arial" w:hAnsi="Arial" w:cs="Arial"/>
              </w:rPr>
            </w:pPr>
            <w:r w:rsidRPr="00CE7A4F">
              <w:rPr>
                <w:rFonts w:ascii="Arial" w:hAnsi="Arial" w:cs="Arial"/>
              </w:rPr>
              <w:t>18.1</w:t>
            </w:r>
          </w:p>
        </w:tc>
        <w:tc>
          <w:tcPr>
            <w:tcW w:w="1440" w:type="dxa"/>
            <w:tcBorders>
              <w:top w:val="single" w:sz="4" w:space="0" w:color="auto"/>
              <w:left w:val="single" w:sz="4" w:space="0" w:color="auto"/>
              <w:bottom w:val="single" w:sz="4" w:space="0" w:color="auto"/>
              <w:right w:val="single" w:sz="4" w:space="0" w:color="auto"/>
            </w:tcBorders>
            <w:vAlign w:val="bottom"/>
          </w:tcPr>
          <w:p w14:paraId="40B49C50" w14:textId="77777777" w:rsidR="00FD5FB1" w:rsidRPr="00CE7A4F" w:rsidRDefault="00FD5FB1" w:rsidP="00CE7A4F">
            <w:pPr>
              <w:jc w:val="center"/>
              <w:rPr>
                <w:rFonts w:ascii="Arial" w:hAnsi="Arial" w:cs="Arial"/>
              </w:rPr>
            </w:pPr>
            <w:r w:rsidRPr="00CE7A4F">
              <w:rPr>
                <w:rFonts w:ascii="Arial" w:hAnsi="Arial" w:cs="Arial"/>
              </w:rPr>
              <w:t>18.25</w:t>
            </w:r>
          </w:p>
        </w:tc>
        <w:tc>
          <w:tcPr>
            <w:tcW w:w="1665" w:type="dxa"/>
            <w:tcBorders>
              <w:left w:val="single" w:sz="4" w:space="0" w:color="auto"/>
            </w:tcBorders>
            <w:vAlign w:val="bottom"/>
          </w:tcPr>
          <w:p w14:paraId="6BDD7137" w14:textId="77777777" w:rsidR="00FD5FB1" w:rsidRPr="00CE7A4F" w:rsidRDefault="00FD5FB1" w:rsidP="00CE7A4F">
            <w:pPr>
              <w:jc w:val="center"/>
              <w:rPr>
                <w:rFonts w:ascii="Arial" w:hAnsi="Arial" w:cs="Arial"/>
              </w:rPr>
            </w:pPr>
            <w:r w:rsidRPr="00CE7A4F">
              <w:rPr>
                <w:rFonts w:ascii="Arial" w:hAnsi="Arial" w:cs="Arial"/>
              </w:rPr>
              <w:t>92.6</w:t>
            </w:r>
          </w:p>
        </w:tc>
      </w:tr>
      <w:tr w:rsidR="00FD5FB1" w:rsidRPr="00CE7A4F" w14:paraId="26A1A7BA" w14:textId="77777777" w:rsidTr="00CE7A4F">
        <w:tc>
          <w:tcPr>
            <w:tcW w:w="1425" w:type="dxa"/>
            <w:tcBorders>
              <w:top w:val="single" w:sz="4" w:space="0" w:color="auto"/>
              <w:bottom w:val="single" w:sz="4" w:space="0" w:color="auto"/>
              <w:right w:val="single" w:sz="4" w:space="0" w:color="auto"/>
            </w:tcBorders>
            <w:vAlign w:val="bottom"/>
          </w:tcPr>
          <w:p w14:paraId="14D44134" w14:textId="77777777" w:rsidR="00FD5FB1" w:rsidRPr="00CE7A4F" w:rsidRDefault="00FD5FB1" w:rsidP="00CE7A4F">
            <w:pPr>
              <w:jc w:val="center"/>
              <w:rPr>
                <w:rFonts w:ascii="Arial" w:hAnsi="Arial" w:cs="Arial"/>
              </w:rPr>
            </w:pPr>
            <w:r w:rsidRPr="00CE7A4F">
              <w:rPr>
                <w:rFonts w:ascii="Arial" w:hAnsi="Arial" w:cs="Arial"/>
              </w:rPr>
              <w:t>2.00</w:t>
            </w:r>
          </w:p>
        </w:tc>
        <w:tc>
          <w:tcPr>
            <w:tcW w:w="1620" w:type="dxa"/>
            <w:tcBorders>
              <w:left w:val="single" w:sz="4" w:space="0" w:color="auto"/>
              <w:right w:val="single" w:sz="4" w:space="0" w:color="auto"/>
            </w:tcBorders>
            <w:vAlign w:val="bottom"/>
          </w:tcPr>
          <w:p w14:paraId="2DD61200" w14:textId="77777777" w:rsidR="00FD5FB1" w:rsidRPr="00CE7A4F" w:rsidRDefault="00FD5FB1" w:rsidP="00CE7A4F">
            <w:pPr>
              <w:jc w:val="center"/>
              <w:rPr>
                <w:rFonts w:ascii="Arial" w:hAnsi="Arial" w:cs="Arial"/>
              </w:rPr>
            </w:pPr>
            <w:r w:rsidRPr="00CE7A4F">
              <w:rPr>
                <w:rFonts w:ascii="Arial" w:hAnsi="Arial" w:cs="Arial"/>
              </w:rPr>
              <w:t>2.3</w:t>
            </w:r>
          </w:p>
        </w:tc>
        <w:tc>
          <w:tcPr>
            <w:tcW w:w="1440" w:type="dxa"/>
            <w:tcBorders>
              <w:top w:val="single" w:sz="4" w:space="0" w:color="auto"/>
              <w:left w:val="single" w:sz="4" w:space="0" w:color="auto"/>
              <w:bottom w:val="single" w:sz="4" w:space="0" w:color="auto"/>
              <w:right w:val="single" w:sz="4" w:space="0" w:color="auto"/>
            </w:tcBorders>
            <w:vAlign w:val="bottom"/>
          </w:tcPr>
          <w:p w14:paraId="087D66FD" w14:textId="77777777" w:rsidR="00FD5FB1" w:rsidRPr="00CE7A4F" w:rsidRDefault="00FD5FB1" w:rsidP="00CE7A4F">
            <w:pPr>
              <w:jc w:val="center"/>
              <w:rPr>
                <w:rFonts w:ascii="Arial" w:hAnsi="Arial" w:cs="Arial"/>
              </w:rPr>
            </w:pPr>
            <w:r w:rsidRPr="00CE7A4F">
              <w:rPr>
                <w:rFonts w:ascii="Arial" w:hAnsi="Arial" w:cs="Arial"/>
              </w:rPr>
              <w:t>10.25</w:t>
            </w:r>
          </w:p>
        </w:tc>
        <w:tc>
          <w:tcPr>
            <w:tcW w:w="1845" w:type="dxa"/>
            <w:tcBorders>
              <w:left w:val="single" w:sz="4" w:space="0" w:color="auto"/>
              <w:right w:val="single" w:sz="4" w:space="0" w:color="auto"/>
            </w:tcBorders>
            <w:vAlign w:val="bottom"/>
          </w:tcPr>
          <w:p w14:paraId="4DE4BB58" w14:textId="77777777" w:rsidR="00FD5FB1" w:rsidRPr="00CE7A4F" w:rsidRDefault="00FD5FB1" w:rsidP="00CE7A4F">
            <w:pPr>
              <w:jc w:val="center"/>
              <w:rPr>
                <w:rFonts w:ascii="Arial" w:hAnsi="Arial" w:cs="Arial"/>
              </w:rPr>
            </w:pPr>
            <w:r w:rsidRPr="00CE7A4F">
              <w:rPr>
                <w:rFonts w:ascii="Arial" w:hAnsi="Arial" w:cs="Arial"/>
              </w:rPr>
              <w:t>19.1</w:t>
            </w:r>
          </w:p>
        </w:tc>
        <w:tc>
          <w:tcPr>
            <w:tcW w:w="1440" w:type="dxa"/>
            <w:tcBorders>
              <w:top w:val="single" w:sz="4" w:space="0" w:color="auto"/>
              <w:left w:val="single" w:sz="4" w:space="0" w:color="auto"/>
              <w:bottom w:val="single" w:sz="4" w:space="0" w:color="auto"/>
              <w:right w:val="single" w:sz="4" w:space="0" w:color="auto"/>
            </w:tcBorders>
            <w:vAlign w:val="bottom"/>
          </w:tcPr>
          <w:p w14:paraId="5AF40B17" w14:textId="77777777" w:rsidR="00FD5FB1" w:rsidRPr="00CE7A4F" w:rsidRDefault="00FD5FB1" w:rsidP="00CE7A4F">
            <w:pPr>
              <w:jc w:val="center"/>
              <w:rPr>
                <w:rFonts w:ascii="Arial" w:hAnsi="Arial" w:cs="Arial"/>
              </w:rPr>
            </w:pPr>
            <w:r w:rsidRPr="00CE7A4F">
              <w:rPr>
                <w:rFonts w:ascii="Arial" w:hAnsi="Arial" w:cs="Arial"/>
              </w:rPr>
              <w:t>18.50</w:t>
            </w:r>
          </w:p>
        </w:tc>
        <w:tc>
          <w:tcPr>
            <w:tcW w:w="1665" w:type="dxa"/>
            <w:tcBorders>
              <w:left w:val="single" w:sz="4" w:space="0" w:color="auto"/>
            </w:tcBorders>
            <w:vAlign w:val="bottom"/>
          </w:tcPr>
          <w:p w14:paraId="5F5A4F50" w14:textId="77777777" w:rsidR="00FD5FB1" w:rsidRPr="00CE7A4F" w:rsidRDefault="00FD5FB1" w:rsidP="00CE7A4F">
            <w:pPr>
              <w:jc w:val="center"/>
              <w:rPr>
                <w:rFonts w:ascii="Arial" w:hAnsi="Arial" w:cs="Arial"/>
              </w:rPr>
            </w:pPr>
            <w:r w:rsidRPr="00CE7A4F">
              <w:rPr>
                <w:rFonts w:ascii="Arial" w:hAnsi="Arial" w:cs="Arial"/>
              </w:rPr>
              <w:t>93</w:t>
            </w:r>
          </w:p>
        </w:tc>
      </w:tr>
      <w:tr w:rsidR="00FD5FB1" w:rsidRPr="00CE7A4F" w14:paraId="039D9DC1" w14:textId="77777777" w:rsidTr="00CE7A4F">
        <w:tc>
          <w:tcPr>
            <w:tcW w:w="1425" w:type="dxa"/>
            <w:tcBorders>
              <w:top w:val="single" w:sz="4" w:space="0" w:color="auto"/>
              <w:bottom w:val="single" w:sz="4" w:space="0" w:color="auto"/>
              <w:right w:val="single" w:sz="4" w:space="0" w:color="auto"/>
            </w:tcBorders>
            <w:vAlign w:val="bottom"/>
          </w:tcPr>
          <w:p w14:paraId="22AC411F" w14:textId="77777777" w:rsidR="00FD5FB1" w:rsidRPr="00CE7A4F" w:rsidRDefault="00FD5FB1" w:rsidP="00CE7A4F">
            <w:pPr>
              <w:jc w:val="center"/>
              <w:rPr>
                <w:rFonts w:ascii="Arial" w:hAnsi="Arial" w:cs="Arial"/>
              </w:rPr>
            </w:pPr>
            <w:r w:rsidRPr="00CE7A4F">
              <w:rPr>
                <w:rFonts w:ascii="Arial" w:hAnsi="Arial" w:cs="Arial"/>
              </w:rPr>
              <w:t>2.25</w:t>
            </w:r>
          </w:p>
        </w:tc>
        <w:tc>
          <w:tcPr>
            <w:tcW w:w="1620" w:type="dxa"/>
            <w:tcBorders>
              <w:left w:val="single" w:sz="4" w:space="0" w:color="auto"/>
              <w:right w:val="single" w:sz="4" w:space="0" w:color="auto"/>
            </w:tcBorders>
            <w:vAlign w:val="bottom"/>
          </w:tcPr>
          <w:p w14:paraId="454AFEBB" w14:textId="77777777" w:rsidR="00FD5FB1" w:rsidRPr="00CE7A4F" w:rsidRDefault="00FD5FB1" w:rsidP="00CE7A4F">
            <w:pPr>
              <w:jc w:val="center"/>
              <w:rPr>
                <w:rFonts w:ascii="Arial" w:hAnsi="Arial" w:cs="Arial"/>
              </w:rPr>
            </w:pPr>
            <w:r w:rsidRPr="00CE7A4F">
              <w:rPr>
                <w:rFonts w:ascii="Arial" w:hAnsi="Arial" w:cs="Arial"/>
              </w:rPr>
              <w:t>2.6</w:t>
            </w:r>
          </w:p>
        </w:tc>
        <w:tc>
          <w:tcPr>
            <w:tcW w:w="1440" w:type="dxa"/>
            <w:tcBorders>
              <w:top w:val="single" w:sz="4" w:space="0" w:color="auto"/>
              <w:left w:val="single" w:sz="4" w:space="0" w:color="auto"/>
              <w:bottom w:val="single" w:sz="4" w:space="0" w:color="auto"/>
              <w:right w:val="single" w:sz="4" w:space="0" w:color="auto"/>
            </w:tcBorders>
            <w:vAlign w:val="bottom"/>
          </w:tcPr>
          <w:p w14:paraId="691B15D0" w14:textId="77777777" w:rsidR="00FD5FB1" w:rsidRPr="00CE7A4F" w:rsidRDefault="00FD5FB1" w:rsidP="00CE7A4F">
            <w:pPr>
              <w:jc w:val="center"/>
              <w:rPr>
                <w:rFonts w:ascii="Arial" w:hAnsi="Arial" w:cs="Arial"/>
              </w:rPr>
            </w:pPr>
            <w:r w:rsidRPr="00CE7A4F">
              <w:rPr>
                <w:rFonts w:ascii="Arial" w:hAnsi="Arial" w:cs="Arial"/>
              </w:rPr>
              <w:t>10.50</w:t>
            </w:r>
          </w:p>
        </w:tc>
        <w:tc>
          <w:tcPr>
            <w:tcW w:w="1845" w:type="dxa"/>
            <w:tcBorders>
              <w:left w:val="single" w:sz="4" w:space="0" w:color="auto"/>
              <w:right w:val="single" w:sz="4" w:space="0" w:color="auto"/>
            </w:tcBorders>
            <w:vAlign w:val="bottom"/>
          </w:tcPr>
          <w:p w14:paraId="4F20AA26" w14:textId="77777777" w:rsidR="00FD5FB1" w:rsidRPr="00CE7A4F" w:rsidRDefault="00FD5FB1" w:rsidP="00CE7A4F">
            <w:pPr>
              <w:jc w:val="center"/>
              <w:rPr>
                <w:rFonts w:ascii="Arial" w:hAnsi="Arial" w:cs="Arial"/>
              </w:rPr>
            </w:pPr>
            <w:r w:rsidRPr="00CE7A4F">
              <w:rPr>
                <w:rFonts w:ascii="Arial" w:hAnsi="Arial" w:cs="Arial"/>
              </w:rPr>
              <w:t>20.3</w:t>
            </w:r>
          </w:p>
        </w:tc>
        <w:tc>
          <w:tcPr>
            <w:tcW w:w="1440" w:type="dxa"/>
            <w:tcBorders>
              <w:top w:val="single" w:sz="4" w:space="0" w:color="auto"/>
              <w:left w:val="single" w:sz="4" w:space="0" w:color="auto"/>
              <w:bottom w:val="single" w:sz="4" w:space="0" w:color="auto"/>
              <w:right w:val="single" w:sz="4" w:space="0" w:color="auto"/>
            </w:tcBorders>
            <w:vAlign w:val="bottom"/>
          </w:tcPr>
          <w:p w14:paraId="332C48A0" w14:textId="77777777" w:rsidR="00FD5FB1" w:rsidRPr="00CE7A4F" w:rsidRDefault="00FD5FB1" w:rsidP="00CE7A4F">
            <w:pPr>
              <w:jc w:val="center"/>
              <w:rPr>
                <w:rFonts w:ascii="Arial" w:hAnsi="Arial" w:cs="Arial"/>
              </w:rPr>
            </w:pPr>
            <w:r w:rsidRPr="00CE7A4F">
              <w:rPr>
                <w:rFonts w:ascii="Arial" w:hAnsi="Arial" w:cs="Arial"/>
              </w:rPr>
              <w:t>18.75</w:t>
            </w:r>
          </w:p>
        </w:tc>
        <w:tc>
          <w:tcPr>
            <w:tcW w:w="1665" w:type="dxa"/>
            <w:tcBorders>
              <w:left w:val="single" w:sz="4" w:space="0" w:color="auto"/>
            </w:tcBorders>
            <w:vAlign w:val="bottom"/>
          </w:tcPr>
          <w:p w14:paraId="44EAED47" w14:textId="77777777" w:rsidR="00FD5FB1" w:rsidRPr="00CE7A4F" w:rsidRDefault="00FD5FB1" w:rsidP="00CE7A4F">
            <w:pPr>
              <w:jc w:val="center"/>
              <w:rPr>
                <w:rFonts w:ascii="Arial" w:hAnsi="Arial" w:cs="Arial"/>
              </w:rPr>
            </w:pPr>
            <w:r w:rsidRPr="00CE7A4F">
              <w:rPr>
                <w:rFonts w:ascii="Arial" w:hAnsi="Arial" w:cs="Arial"/>
              </w:rPr>
              <w:t>93.4</w:t>
            </w:r>
          </w:p>
        </w:tc>
      </w:tr>
      <w:tr w:rsidR="00FD5FB1" w:rsidRPr="00CE7A4F" w14:paraId="56BD6C7B" w14:textId="77777777" w:rsidTr="00CE7A4F">
        <w:tc>
          <w:tcPr>
            <w:tcW w:w="1425" w:type="dxa"/>
            <w:tcBorders>
              <w:top w:val="single" w:sz="4" w:space="0" w:color="auto"/>
              <w:bottom w:val="single" w:sz="4" w:space="0" w:color="auto"/>
              <w:right w:val="single" w:sz="4" w:space="0" w:color="auto"/>
            </w:tcBorders>
            <w:vAlign w:val="bottom"/>
          </w:tcPr>
          <w:p w14:paraId="50B9AA3D" w14:textId="77777777" w:rsidR="00FD5FB1" w:rsidRPr="00CE7A4F" w:rsidRDefault="00FD5FB1" w:rsidP="00CE7A4F">
            <w:pPr>
              <w:jc w:val="center"/>
              <w:rPr>
                <w:rFonts w:ascii="Arial" w:hAnsi="Arial" w:cs="Arial"/>
              </w:rPr>
            </w:pPr>
            <w:r w:rsidRPr="00CE7A4F">
              <w:rPr>
                <w:rFonts w:ascii="Arial" w:hAnsi="Arial" w:cs="Arial"/>
              </w:rPr>
              <w:t>2.50</w:t>
            </w:r>
          </w:p>
        </w:tc>
        <w:tc>
          <w:tcPr>
            <w:tcW w:w="1620" w:type="dxa"/>
            <w:tcBorders>
              <w:left w:val="single" w:sz="4" w:space="0" w:color="auto"/>
              <w:right w:val="single" w:sz="4" w:space="0" w:color="auto"/>
            </w:tcBorders>
            <w:vAlign w:val="bottom"/>
          </w:tcPr>
          <w:p w14:paraId="7DC4B7AE" w14:textId="77777777" w:rsidR="00FD5FB1" w:rsidRPr="00CE7A4F" w:rsidRDefault="00FD5FB1" w:rsidP="00CE7A4F">
            <w:pPr>
              <w:jc w:val="center"/>
              <w:rPr>
                <w:rFonts w:ascii="Arial" w:hAnsi="Arial" w:cs="Arial"/>
              </w:rPr>
            </w:pPr>
            <w:r w:rsidRPr="00CE7A4F">
              <w:rPr>
                <w:rFonts w:ascii="Arial" w:hAnsi="Arial" w:cs="Arial"/>
              </w:rPr>
              <w:t>2.9</w:t>
            </w:r>
          </w:p>
        </w:tc>
        <w:tc>
          <w:tcPr>
            <w:tcW w:w="1440" w:type="dxa"/>
            <w:tcBorders>
              <w:top w:val="single" w:sz="4" w:space="0" w:color="auto"/>
              <w:left w:val="single" w:sz="4" w:space="0" w:color="auto"/>
              <w:bottom w:val="single" w:sz="4" w:space="0" w:color="auto"/>
              <w:right w:val="single" w:sz="4" w:space="0" w:color="auto"/>
            </w:tcBorders>
            <w:vAlign w:val="bottom"/>
          </w:tcPr>
          <w:p w14:paraId="7EC78006" w14:textId="77777777" w:rsidR="00FD5FB1" w:rsidRPr="00CE7A4F" w:rsidRDefault="00FD5FB1" w:rsidP="00CE7A4F">
            <w:pPr>
              <w:jc w:val="center"/>
              <w:rPr>
                <w:rFonts w:ascii="Arial" w:hAnsi="Arial" w:cs="Arial"/>
              </w:rPr>
            </w:pPr>
            <w:r w:rsidRPr="00CE7A4F">
              <w:rPr>
                <w:rFonts w:ascii="Arial" w:hAnsi="Arial" w:cs="Arial"/>
              </w:rPr>
              <w:t>10.75</w:t>
            </w:r>
          </w:p>
        </w:tc>
        <w:tc>
          <w:tcPr>
            <w:tcW w:w="1845" w:type="dxa"/>
            <w:tcBorders>
              <w:left w:val="single" w:sz="4" w:space="0" w:color="auto"/>
              <w:right w:val="single" w:sz="4" w:space="0" w:color="auto"/>
            </w:tcBorders>
            <w:vAlign w:val="bottom"/>
          </w:tcPr>
          <w:p w14:paraId="46876316" w14:textId="77777777" w:rsidR="00FD5FB1" w:rsidRPr="00CE7A4F" w:rsidRDefault="00FD5FB1" w:rsidP="00CE7A4F">
            <w:pPr>
              <w:jc w:val="center"/>
              <w:rPr>
                <w:rFonts w:ascii="Arial" w:hAnsi="Arial" w:cs="Arial"/>
              </w:rPr>
            </w:pPr>
            <w:r w:rsidRPr="00CE7A4F">
              <w:rPr>
                <w:rFonts w:ascii="Arial" w:hAnsi="Arial" w:cs="Arial"/>
              </w:rPr>
              <w:t>21.8</w:t>
            </w:r>
          </w:p>
        </w:tc>
        <w:tc>
          <w:tcPr>
            <w:tcW w:w="1440" w:type="dxa"/>
            <w:tcBorders>
              <w:top w:val="single" w:sz="4" w:space="0" w:color="auto"/>
              <w:left w:val="single" w:sz="4" w:space="0" w:color="auto"/>
              <w:bottom w:val="single" w:sz="4" w:space="0" w:color="auto"/>
              <w:right w:val="single" w:sz="4" w:space="0" w:color="auto"/>
            </w:tcBorders>
            <w:vAlign w:val="bottom"/>
          </w:tcPr>
          <w:p w14:paraId="52F1150A" w14:textId="77777777" w:rsidR="00FD5FB1" w:rsidRPr="00CE7A4F" w:rsidRDefault="00FD5FB1" w:rsidP="00CE7A4F">
            <w:pPr>
              <w:jc w:val="center"/>
              <w:rPr>
                <w:rFonts w:ascii="Arial" w:hAnsi="Arial" w:cs="Arial"/>
              </w:rPr>
            </w:pPr>
            <w:r w:rsidRPr="00CE7A4F">
              <w:rPr>
                <w:rFonts w:ascii="Arial" w:hAnsi="Arial" w:cs="Arial"/>
              </w:rPr>
              <w:t>19.00</w:t>
            </w:r>
          </w:p>
        </w:tc>
        <w:tc>
          <w:tcPr>
            <w:tcW w:w="1665" w:type="dxa"/>
            <w:tcBorders>
              <w:left w:val="single" w:sz="4" w:space="0" w:color="auto"/>
            </w:tcBorders>
            <w:vAlign w:val="bottom"/>
          </w:tcPr>
          <w:p w14:paraId="05C0F681" w14:textId="77777777" w:rsidR="00FD5FB1" w:rsidRPr="00CE7A4F" w:rsidRDefault="00FD5FB1" w:rsidP="00CE7A4F">
            <w:pPr>
              <w:jc w:val="center"/>
              <w:rPr>
                <w:rFonts w:ascii="Arial" w:hAnsi="Arial" w:cs="Arial"/>
              </w:rPr>
            </w:pPr>
            <w:r w:rsidRPr="00CE7A4F">
              <w:rPr>
                <w:rFonts w:ascii="Arial" w:hAnsi="Arial" w:cs="Arial"/>
              </w:rPr>
              <w:t>93.8</w:t>
            </w:r>
          </w:p>
        </w:tc>
      </w:tr>
      <w:tr w:rsidR="00FD5FB1" w:rsidRPr="00CE7A4F" w14:paraId="7DDA3920" w14:textId="77777777" w:rsidTr="00CE7A4F">
        <w:tc>
          <w:tcPr>
            <w:tcW w:w="1425" w:type="dxa"/>
            <w:tcBorders>
              <w:top w:val="single" w:sz="4" w:space="0" w:color="auto"/>
              <w:bottom w:val="single" w:sz="4" w:space="0" w:color="auto"/>
              <w:right w:val="single" w:sz="4" w:space="0" w:color="auto"/>
            </w:tcBorders>
            <w:vAlign w:val="bottom"/>
          </w:tcPr>
          <w:p w14:paraId="3BF79EAC" w14:textId="77777777" w:rsidR="00FD5FB1" w:rsidRPr="00CE7A4F" w:rsidRDefault="00FD5FB1" w:rsidP="00CE7A4F">
            <w:pPr>
              <w:jc w:val="center"/>
              <w:rPr>
                <w:rFonts w:ascii="Arial" w:hAnsi="Arial" w:cs="Arial"/>
              </w:rPr>
            </w:pPr>
            <w:r w:rsidRPr="00CE7A4F">
              <w:rPr>
                <w:rFonts w:ascii="Arial" w:hAnsi="Arial" w:cs="Arial"/>
              </w:rPr>
              <w:t>2.75</w:t>
            </w:r>
          </w:p>
        </w:tc>
        <w:tc>
          <w:tcPr>
            <w:tcW w:w="1620" w:type="dxa"/>
            <w:tcBorders>
              <w:left w:val="single" w:sz="4" w:space="0" w:color="auto"/>
              <w:right w:val="single" w:sz="4" w:space="0" w:color="auto"/>
            </w:tcBorders>
            <w:vAlign w:val="bottom"/>
          </w:tcPr>
          <w:p w14:paraId="258F0D38" w14:textId="77777777" w:rsidR="00FD5FB1" w:rsidRPr="00CE7A4F" w:rsidRDefault="00FD5FB1" w:rsidP="00CE7A4F">
            <w:pPr>
              <w:jc w:val="center"/>
              <w:rPr>
                <w:rFonts w:ascii="Arial" w:hAnsi="Arial" w:cs="Arial"/>
              </w:rPr>
            </w:pPr>
            <w:r w:rsidRPr="00CE7A4F">
              <w:rPr>
                <w:rFonts w:ascii="Arial" w:hAnsi="Arial" w:cs="Arial"/>
              </w:rPr>
              <w:t>3.2</w:t>
            </w:r>
          </w:p>
        </w:tc>
        <w:tc>
          <w:tcPr>
            <w:tcW w:w="1440" w:type="dxa"/>
            <w:tcBorders>
              <w:top w:val="single" w:sz="4" w:space="0" w:color="auto"/>
              <w:left w:val="single" w:sz="4" w:space="0" w:color="auto"/>
              <w:bottom w:val="single" w:sz="4" w:space="0" w:color="auto"/>
              <w:right w:val="single" w:sz="4" w:space="0" w:color="auto"/>
            </w:tcBorders>
            <w:vAlign w:val="bottom"/>
          </w:tcPr>
          <w:p w14:paraId="7BFAE3EC" w14:textId="77777777" w:rsidR="00FD5FB1" w:rsidRPr="00CE7A4F" w:rsidRDefault="00FD5FB1" w:rsidP="00CE7A4F">
            <w:pPr>
              <w:jc w:val="center"/>
              <w:rPr>
                <w:rFonts w:ascii="Arial" w:hAnsi="Arial" w:cs="Arial"/>
              </w:rPr>
            </w:pPr>
            <w:r w:rsidRPr="00CE7A4F">
              <w:rPr>
                <w:rFonts w:ascii="Arial" w:hAnsi="Arial" w:cs="Arial"/>
              </w:rPr>
              <w:t>11.00</w:t>
            </w:r>
          </w:p>
        </w:tc>
        <w:tc>
          <w:tcPr>
            <w:tcW w:w="1845" w:type="dxa"/>
            <w:tcBorders>
              <w:left w:val="single" w:sz="4" w:space="0" w:color="auto"/>
              <w:right w:val="single" w:sz="4" w:space="0" w:color="auto"/>
            </w:tcBorders>
            <w:vAlign w:val="bottom"/>
          </w:tcPr>
          <w:p w14:paraId="6306D8FB" w14:textId="77777777" w:rsidR="00FD5FB1" w:rsidRPr="00CE7A4F" w:rsidRDefault="00FD5FB1" w:rsidP="00CE7A4F">
            <w:pPr>
              <w:jc w:val="center"/>
              <w:rPr>
                <w:rFonts w:ascii="Arial" w:hAnsi="Arial" w:cs="Arial"/>
              </w:rPr>
            </w:pPr>
            <w:r w:rsidRPr="00CE7A4F">
              <w:rPr>
                <w:rFonts w:ascii="Arial" w:hAnsi="Arial" w:cs="Arial"/>
              </w:rPr>
              <w:t>23.6</w:t>
            </w:r>
          </w:p>
        </w:tc>
        <w:tc>
          <w:tcPr>
            <w:tcW w:w="1440" w:type="dxa"/>
            <w:tcBorders>
              <w:top w:val="single" w:sz="4" w:space="0" w:color="auto"/>
              <w:left w:val="single" w:sz="4" w:space="0" w:color="auto"/>
              <w:bottom w:val="single" w:sz="4" w:space="0" w:color="auto"/>
              <w:right w:val="single" w:sz="4" w:space="0" w:color="auto"/>
            </w:tcBorders>
            <w:vAlign w:val="bottom"/>
          </w:tcPr>
          <w:p w14:paraId="18BF05F4" w14:textId="77777777" w:rsidR="00FD5FB1" w:rsidRPr="00CE7A4F" w:rsidRDefault="00FD5FB1" w:rsidP="00CE7A4F">
            <w:pPr>
              <w:jc w:val="center"/>
              <w:rPr>
                <w:rFonts w:ascii="Arial" w:hAnsi="Arial" w:cs="Arial"/>
              </w:rPr>
            </w:pPr>
            <w:r w:rsidRPr="00CE7A4F">
              <w:rPr>
                <w:rFonts w:ascii="Arial" w:hAnsi="Arial" w:cs="Arial"/>
              </w:rPr>
              <w:t>19.25</w:t>
            </w:r>
          </w:p>
        </w:tc>
        <w:tc>
          <w:tcPr>
            <w:tcW w:w="1665" w:type="dxa"/>
            <w:tcBorders>
              <w:left w:val="single" w:sz="4" w:space="0" w:color="auto"/>
            </w:tcBorders>
            <w:vAlign w:val="bottom"/>
          </w:tcPr>
          <w:p w14:paraId="73542346" w14:textId="77777777" w:rsidR="00FD5FB1" w:rsidRPr="00CE7A4F" w:rsidRDefault="00FD5FB1" w:rsidP="00CE7A4F">
            <w:pPr>
              <w:jc w:val="center"/>
              <w:rPr>
                <w:rFonts w:ascii="Arial" w:hAnsi="Arial" w:cs="Arial"/>
              </w:rPr>
            </w:pPr>
            <w:r w:rsidRPr="00CE7A4F">
              <w:rPr>
                <w:rFonts w:ascii="Arial" w:hAnsi="Arial" w:cs="Arial"/>
              </w:rPr>
              <w:t>94.2</w:t>
            </w:r>
          </w:p>
        </w:tc>
      </w:tr>
      <w:tr w:rsidR="00FD5FB1" w:rsidRPr="00CE7A4F" w14:paraId="0F827109" w14:textId="77777777" w:rsidTr="00CE7A4F">
        <w:tc>
          <w:tcPr>
            <w:tcW w:w="1425" w:type="dxa"/>
            <w:tcBorders>
              <w:top w:val="single" w:sz="4" w:space="0" w:color="auto"/>
              <w:bottom w:val="single" w:sz="4" w:space="0" w:color="auto"/>
              <w:right w:val="single" w:sz="4" w:space="0" w:color="auto"/>
            </w:tcBorders>
            <w:vAlign w:val="bottom"/>
          </w:tcPr>
          <w:p w14:paraId="37CE74D7" w14:textId="77777777" w:rsidR="00FD5FB1" w:rsidRPr="00CE7A4F" w:rsidRDefault="00FD5FB1" w:rsidP="00CE7A4F">
            <w:pPr>
              <w:jc w:val="center"/>
              <w:rPr>
                <w:rFonts w:ascii="Arial" w:hAnsi="Arial" w:cs="Arial"/>
              </w:rPr>
            </w:pPr>
            <w:r w:rsidRPr="00CE7A4F">
              <w:rPr>
                <w:rFonts w:ascii="Arial" w:hAnsi="Arial" w:cs="Arial"/>
              </w:rPr>
              <w:t>3.00</w:t>
            </w:r>
          </w:p>
        </w:tc>
        <w:tc>
          <w:tcPr>
            <w:tcW w:w="1620" w:type="dxa"/>
            <w:tcBorders>
              <w:left w:val="single" w:sz="4" w:space="0" w:color="auto"/>
              <w:right w:val="single" w:sz="4" w:space="0" w:color="auto"/>
            </w:tcBorders>
            <w:vAlign w:val="bottom"/>
          </w:tcPr>
          <w:p w14:paraId="06652B75" w14:textId="77777777" w:rsidR="00FD5FB1" w:rsidRPr="00CE7A4F" w:rsidRDefault="00FD5FB1" w:rsidP="00CE7A4F">
            <w:pPr>
              <w:jc w:val="center"/>
              <w:rPr>
                <w:rFonts w:ascii="Arial" w:hAnsi="Arial" w:cs="Arial"/>
              </w:rPr>
            </w:pPr>
            <w:r w:rsidRPr="00CE7A4F">
              <w:rPr>
                <w:rFonts w:ascii="Arial" w:hAnsi="Arial" w:cs="Arial"/>
              </w:rPr>
              <w:t>3.5</w:t>
            </w:r>
          </w:p>
        </w:tc>
        <w:tc>
          <w:tcPr>
            <w:tcW w:w="1440" w:type="dxa"/>
            <w:tcBorders>
              <w:top w:val="single" w:sz="4" w:space="0" w:color="auto"/>
              <w:left w:val="single" w:sz="4" w:space="0" w:color="auto"/>
              <w:bottom w:val="single" w:sz="4" w:space="0" w:color="auto"/>
              <w:right w:val="single" w:sz="4" w:space="0" w:color="auto"/>
            </w:tcBorders>
            <w:vAlign w:val="bottom"/>
          </w:tcPr>
          <w:p w14:paraId="7240E8B0" w14:textId="77777777" w:rsidR="00FD5FB1" w:rsidRPr="00CE7A4F" w:rsidRDefault="00FD5FB1" w:rsidP="00CE7A4F">
            <w:pPr>
              <w:jc w:val="center"/>
              <w:rPr>
                <w:rFonts w:ascii="Arial" w:hAnsi="Arial" w:cs="Arial"/>
              </w:rPr>
            </w:pPr>
            <w:r w:rsidRPr="00CE7A4F">
              <w:rPr>
                <w:rFonts w:ascii="Arial" w:hAnsi="Arial" w:cs="Arial"/>
              </w:rPr>
              <w:t>11.25</w:t>
            </w:r>
          </w:p>
        </w:tc>
        <w:tc>
          <w:tcPr>
            <w:tcW w:w="1845" w:type="dxa"/>
            <w:tcBorders>
              <w:left w:val="single" w:sz="4" w:space="0" w:color="auto"/>
              <w:right w:val="single" w:sz="4" w:space="0" w:color="auto"/>
            </w:tcBorders>
            <w:vAlign w:val="bottom"/>
          </w:tcPr>
          <w:p w14:paraId="3F2BA930" w14:textId="77777777" w:rsidR="00FD5FB1" w:rsidRPr="00CE7A4F" w:rsidRDefault="00FD5FB1" w:rsidP="00CE7A4F">
            <w:pPr>
              <w:jc w:val="center"/>
              <w:rPr>
                <w:rFonts w:ascii="Arial" w:hAnsi="Arial" w:cs="Arial"/>
              </w:rPr>
            </w:pPr>
            <w:r w:rsidRPr="00CE7A4F">
              <w:rPr>
                <w:rFonts w:ascii="Arial" w:hAnsi="Arial" w:cs="Arial"/>
              </w:rPr>
              <w:t>25.7</w:t>
            </w:r>
          </w:p>
        </w:tc>
        <w:tc>
          <w:tcPr>
            <w:tcW w:w="1440" w:type="dxa"/>
            <w:tcBorders>
              <w:top w:val="single" w:sz="4" w:space="0" w:color="auto"/>
              <w:left w:val="single" w:sz="4" w:space="0" w:color="auto"/>
              <w:bottom w:val="single" w:sz="4" w:space="0" w:color="auto"/>
              <w:right w:val="single" w:sz="4" w:space="0" w:color="auto"/>
            </w:tcBorders>
            <w:vAlign w:val="bottom"/>
          </w:tcPr>
          <w:p w14:paraId="09067D05" w14:textId="77777777" w:rsidR="00FD5FB1" w:rsidRPr="00CE7A4F" w:rsidRDefault="00FD5FB1" w:rsidP="00CE7A4F">
            <w:pPr>
              <w:jc w:val="center"/>
              <w:rPr>
                <w:rFonts w:ascii="Arial" w:hAnsi="Arial" w:cs="Arial"/>
              </w:rPr>
            </w:pPr>
            <w:r w:rsidRPr="00CE7A4F">
              <w:rPr>
                <w:rFonts w:ascii="Arial" w:hAnsi="Arial" w:cs="Arial"/>
              </w:rPr>
              <w:t>19.50</w:t>
            </w:r>
          </w:p>
        </w:tc>
        <w:tc>
          <w:tcPr>
            <w:tcW w:w="1665" w:type="dxa"/>
            <w:tcBorders>
              <w:left w:val="single" w:sz="4" w:space="0" w:color="auto"/>
            </w:tcBorders>
            <w:vAlign w:val="bottom"/>
          </w:tcPr>
          <w:p w14:paraId="58F6CF7A" w14:textId="77777777" w:rsidR="00FD5FB1" w:rsidRPr="00CE7A4F" w:rsidRDefault="00FD5FB1" w:rsidP="00CE7A4F">
            <w:pPr>
              <w:jc w:val="center"/>
              <w:rPr>
                <w:rFonts w:ascii="Arial" w:hAnsi="Arial" w:cs="Arial"/>
              </w:rPr>
            </w:pPr>
            <w:r w:rsidRPr="00CE7A4F">
              <w:rPr>
                <w:rFonts w:ascii="Arial" w:hAnsi="Arial" w:cs="Arial"/>
              </w:rPr>
              <w:t>94.6</w:t>
            </w:r>
          </w:p>
        </w:tc>
      </w:tr>
      <w:tr w:rsidR="00FD5FB1" w:rsidRPr="00CE7A4F" w14:paraId="1035D7FC" w14:textId="77777777" w:rsidTr="00CE7A4F">
        <w:tc>
          <w:tcPr>
            <w:tcW w:w="1425" w:type="dxa"/>
            <w:tcBorders>
              <w:top w:val="single" w:sz="4" w:space="0" w:color="auto"/>
              <w:bottom w:val="single" w:sz="4" w:space="0" w:color="auto"/>
              <w:right w:val="single" w:sz="4" w:space="0" w:color="auto"/>
            </w:tcBorders>
            <w:vAlign w:val="bottom"/>
          </w:tcPr>
          <w:p w14:paraId="1A372776" w14:textId="77777777" w:rsidR="00FD5FB1" w:rsidRPr="00CE7A4F" w:rsidRDefault="00FD5FB1" w:rsidP="00CE7A4F">
            <w:pPr>
              <w:jc w:val="center"/>
              <w:rPr>
                <w:rFonts w:ascii="Arial" w:hAnsi="Arial" w:cs="Arial"/>
              </w:rPr>
            </w:pPr>
            <w:r w:rsidRPr="00CE7A4F">
              <w:rPr>
                <w:rFonts w:ascii="Arial" w:hAnsi="Arial" w:cs="Arial"/>
              </w:rPr>
              <w:t>3.25</w:t>
            </w:r>
          </w:p>
        </w:tc>
        <w:tc>
          <w:tcPr>
            <w:tcW w:w="1620" w:type="dxa"/>
            <w:tcBorders>
              <w:left w:val="single" w:sz="4" w:space="0" w:color="auto"/>
              <w:right w:val="single" w:sz="4" w:space="0" w:color="auto"/>
            </w:tcBorders>
            <w:vAlign w:val="bottom"/>
          </w:tcPr>
          <w:p w14:paraId="50F18E64" w14:textId="77777777" w:rsidR="00FD5FB1" w:rsidRPr="00CE7A4F" w:rsidRDefault="00FD5FB1" w:rsidP="00CE7A4F">
            <w:pPr>
              <w:jc w:val="center"/>
              <w:rPr>
                <w:rFonts w:ascii="Arial" w:hAnsi="Arial" w:cs="Arial"/>
              </w:rPr>
            </w:pPr>
            <w:r w:rsidRPr="00CE7A4F">
              <w:rPr>
                <w:rFonts w:ascii="Arial" w:hAnsi="Arial" w:cs="Arial"/>
              </w:rPr>
              <w:t>3.8</w:t>
            </w:r>
          </w:p>
        </w:tc>
        <w:tc>
          <w:tcPr>
            <w:tcW w:w="1440" w:type="dxa"/>
            <w:tcBorders>
              <w:top w:val="single" w:sz="4" w:space="0" w:color="auto"/>
              <w:left w:val="single" w:sz="4" w:space="0" w:color="auto"/>
              <w:bottom w:val="single" w:sz="4" w:space="0" w:color="auto"/>
              <w:right w:val="single" w:sz="4" w:space="0" w:color="auto"/>
            </w:tcBorders>
            <w:vAlign w:val="bottom"/>
          </w:tcPr>
          <w:p w14:paraId="5DF078D4" w14:textId="77777777" w:rsidR="00FD5FB1" w:rsidRPr="00CE7A4F" w:rsidRDefault="00FD5FB1" w:rsidP="00CE7A4F">
            <w:pPr>
              <w:jc w:val="center"/>
              <w:rPr>
                <w:rFonts w:ascii="Arial" w:hAnsi="Arial" w:cs="Arial"/>
              </w:rPr>
            </w:pPr>
            <w:r w:rsidRPr="00CE7A4F">
              <w:rPr>
                <w:rFonts w:ascii="Arial" w:hAnsi="Arial" w:cs="Arial"/>
              </w:rPr>
              <w:t>11.50</w:t>
            </w:r>
          </w:p>
        </w:tc>
        <w:tc>
          <w:tcPr>
            <w:tcW w:w="1845" w:type="dxa"/>
            <w:tcBorders>
              <w:left w:val="single" w:sz="4" w:space="0" w:color="auto"/>
              <w:right w:val="single" w:sz="4" w:space="0" w:color="auto"/>
            </w:tcBorders>
            <w:vAlign w:val="bottom"/>
          </w:tcPr>
          <w:p w14:paraId="6D58496F" w14:textId="77777777" w:rsidR="00FD5FB1" w:rsidRPr="00CE7A4F" w:rsidRDefault="00FD5FB1" w:rsidP="00CE7A4F">
            <w:pPr>
              <w:jc w:val="center"/>
              <w:rPr>
                <w:rFonts w:ascii="Arial" w:hAnsi="Arial" w:cs="Arial"/>
              </w:rPr>
            </w:pPr>
            <w:r w:rsidRPr="00CE7A4F">
              <w:rPr>
                <w:rFonts w:ascii="Arial" w:hAnsi="Arial" w:cs="Arial"/>
              </w:rPr>
              <w:t>28.3</w:t>
            </w:r>
          </w:p>
        </w:tc>
        <w:tc>
          <w:tcPr>
            <w:tcW w:w="1440" w:type="dxa"/>
            <w:tcBorders>
              <w:top w:val="single" w:sz="4" w:space="0" w:color="auto"/>
              <w:left w:val="single" w:sz="4" w:space="0" w:color="auto"/>
              <w:bottom w:val="single" w:sz="4" w:space="0" w:color="auto"/>
              <w:right w:val="single" w:sz="4" w:space="0" w:color="auto"/>
            </w:tcBorders>
            <w:vAlign w:val="bottom"/>
          </w:tcPr>
          <w:p w14:paraId="6F062128" w14:textId="77777777" w:rsidR="00FD5FB1" w:rsidRPr="00CE7A4F" w:rsidRDefault="00FD5FB1" w:rsidP="00CE7A4F">
            <w:pPr>
              <w:jc w:val="center"/>
              <w:rPr>
                <w:rFonts w:ascii="Arial" w:hAnsi="Arial" w:cs="Arial"/>
              </w:rPr>
            </w:pPr>
            <w:r w:rsidRPr="00CE7A4F">
              <w:rPr>
                <w:rFonts w:ascii="Arial" w:hAnsi="Arial" w:cs="Arial"/>
              </w:rPr>
              <w:t>19.75</w:t>
            </w:r>
          </w:p>
        </w:tc>
        <w:tc>
          <w:tcPr>
            <w:tcW w:w="1665" w:type="dxa"/>
            <w:tcBorders>
              <w:left w:val="single" w:sz="4" w:space="0" w:color="auto"/>
            </w:tcBorders>
            <w:vAlign w:val="bottom"/>
          </w:tcPr>
          <w:p w14:paraId="5932E2DB" w14:textId="77777777" w:rsidR="00FD5FB1" w:rsidRPr="00CE7A4F" w:rsidRDefault="00FD5FB1" w:rsidP="00CE7A4F">
            <w:pPr>
              <w:jc w:val="center"/>
              <w:rPr>
                <w:rFonts w:ascii="Arial" w:hAnsi="Arial" w:cs="Arial"/>
              </w:rPr>
            </w:pPr>
            <w:r w:rsidRPr="00CE7A4F">
              <w:rPr>
                <w:rFonts w:ascii="Arial" w:hAnsi="Arial" w:cs="Arial"/>
              </w:rPr>
              <w:t>95</w:t>
            </w:r>
          </w:p>
        </w:tc>
      </w:tr>
      <w:tr w:rsidR="00FD5FB1" w:rsidRPr="00CE7A4F" w14:paraId="0D14353A" w14:textId="77777777" w:rsidTr="00CE7A4F">
        <w:tc>
          <w:tcPr>
            <w:tcW w:w="1425" w:type="dxa"/>
            <w:tcBorders>
              <w:top w:val="single" w:sz="4" w:space="0" w:color="auto"/>
              <w:bottom w:val="single" w:sz="4" w:space="0" w:color="auto"/>
              <w:right w:val="single" w:sz="4" w:space="0" w:color="auto"/>
            </w:tcBorders>
            <w:vAlign w:val="bottom"/>
          </w:tcPr>
          <w:p w14:paraId="7CAB8BA6" w14:textId="77777777" w:rsidR="00FD5FB1" w:rsidRPr="00CE7A4F" w:rsidRDefault="00FD5FB1" w:rsidP="00CE7A4F">
            <w:pPr>
              <w:jc w:val="center"/>
              <w:rPr>
                <w:rFonts w:ascii="Arial" w:hAnsi="Arial" w:cs="Arial"/>
              </w:rPr>
            </w:pPr>
            <w:r w:rsidRPr="00CE7A4F">
              <w:rPr>
                <w:rFonts w:ascii="Arial" w:hAnsi="Arial" w:cs="Arial"/>
              </w:rPr>
              <w:t>3.50</w:t>
            </w:r>
          </w:p>
        </w:tc>
        <w:tc>
          <w:tcPr>
            <w:tcW w:w="1620" w:type="dxa"/>
            <w:tcBorders>
              <w:left w:val="single" w:sz="4" w:space="0" w:color="auto"/>
              <w:right w:val="single" w:sz="4" w:space="0" w:color="auto"/>
            </w:tcBorders>
            <w:vAlign w:val="bottom"/>
          </w:tcPr>
          <w:p w14:paraId="5C196CD8" w14:textId="77777777" w:rsidR="00FD5FB1" w:rsidRPr="00CE7A4F" w:rsidRDefault="00FD5FB1" w:rsidP="00CE7A4F">
            <w:pPr>
              <w:jc w:val="center"/>
              <w:rPr>
                <w:rFonts w:ascii="Arial" w:hAnsi="Arial" w:cs="Arial"/>
              </w:rPr>
            </w:pPr>
            <w:r w:rsidRPr="00CE7A4F">
              <w:rPr>
                <w:rFonts w:ascii="Arial" w:hAnsi="Arial" w:cs="Arial"/>
              </w:rPr>
              <w:t>4.1</w:t>
            </w:r>
          </w:p>
        </w:tc>
        <w:tc>
          <w:tcPr>
            <w:tcW w:w="1440" w:type="dxa"/>
            <w:tcBorders>
              <w:top w:val="single" w:sz="4" w:space="0" w:color="auto"/>
              <w:left w:val="single" w:sz="4" w:space="0" w:color="auto"/>
              <w:bottom w:val="single" w:sz="4" w:space="0" w:color="auto"/>
              <w:right w:val="single" w:sz="4" w:space="0" w:color="auto"/>
            </w:tcBorders>
            <w:vAlign w:val="bottom"/>
          </w:tcPr>
          <w:p w14:paraId="567178F4" w14:textId="77777777" w:rsidR="00FD5FB1" w:rsidRPr="00CE7A4F" w:rsidRDefault="00FD5FB1" w:rsidP="00CE7A4F">
            <w:pPr>
              <w:jc w:val="center"/>
              <w:rPr>
                <w:rFonts w:ascii="Arial" w:hAnsi="Arial" w:cs="Arial"/>
              </w:rPr>
            </w:pPr>
            <w:r w:rsidRPr="00CE7A4F">
              <w:rPr>
                <w:rFonts w:ascii="Arial" w:hAnsi="Arial" w:cs="Arial"/>
              </w:rPr>
              <w:t>11.75</w:t>
            </w:r>
          </w:p>
        </w:tc>
        <w:tc>
          <w:tcPr>
            <w:tcW w:w="1845" w:type="dxa"/>
            <w:tcBorders>
              <w:left w:val="single" w:sz="4" w:space="0" w:color="auto"/>
              <w:right w:val="single" w:sz="4" w:space="0" w:color="auto"/>
            </w:tcBorders>
            <w:vAlign w:val="bottom"/>
          </w:tcPr>
          <w:p w14:paraId="5A3A045A" w14:textId="77777777" w:rsidR="00FD5FB1" w:rsidRPr="00CE7A4F" w:rsidRDefault="00FD5FB1" w:rsidP="00CE7A4F">
            <w:pPr>
              <w:jc w:val="center"/>
              <w:rPr>
                <w:rFonts w:ascii="Arial" w:hAnsi="Arial" w:cs="Arial"/>
              </w:rPr>
            </w:pPr>
            <w:r w:rsidRPr="00CE7A4F">
              <w:rPr>
                <w:rFonts w:ascii="Arial" w:hAnsi="Arial" w:cs="Arial"/>
              </w:rPr>
              <w:t>38.7</w:t>
            </w:r>
          </w:p>
        </w:tc>
        <w:tc>
          <w:tcPr>
            <w:tcW w:w="1440" w:type="dxa"/>
            <w:tcBorders>
              <w:top w:val="single" w:sz="4" w:space="0" w:color="auto"/>
              <w:left w:val="single" w:sz="4" w:space="0" w:color="auto"/>
              <w:bottom w:val="single" w:sz="4" w:space="0" w:color="auto"/>
              <w:right w:val="single" w:sz="4" w:space="0" w:color="auto"/>
            </w:tcBorders>
            <w:vAlign w:val="bottom"/>
          </w:tcPr>
          <w:p w14:paraId="7EC5D71E" w14:textId="77777777" w:rsidR="00FD5FB1" w:rsidRPr="00CE7A4F" w:rsidRDefault="00FD5FB1" w:rsidP="00CE7A4F">
            <w:pPr>
              <w:jc w:val="center"/>
              <w:rPr>
                <w:rFonts w:ascii="Arial" w:hAnsi="Arial" w:cs="Arial"/>
              </w:rPr>
            </w:pPr>
            <w:r w:rsidRPr="00CE7A4F">
              <w:rPr>
                <w:rFonts w:ascii="Arial" w:hAnsi="Arial" w:cs="Arial"/>
              </w:rPr>
              <w:t>20.00</w:t>
            </w:r>
          </w:p>
        </w:tc>
        <w:tc>
          <w:tcPr>
            <w:tcW w:w="1665" w:type="dxa"/>
            <w:tcBorders>
              <w:left w:val="single" w:sz="4" w:space="0" w:color="auto"/>
            </w:tcBorders>
            <w:vAlign w:val="bottom"/>
          </w:tcPr>
          <w:p w14:paraId="06DAA5B8" w14:textId="77777777" w:rsidR="00FD5FB1" w:rsidRPr="00CE7A4F" w:rsidRDefault="00FD5FB1" w:rsidP="00CE7A4F">
            <w:pPr>
              <w:jc w:val="center"/>
              <w:rPr>
                <w:rFonts w:ascii="Arial" w:hAnsi="Arial" w:cs="Arial"/>
              </w:rPr>
            </w:pPr>
            <w:r w:rsidRPr="00CE7A4F">
              <w:rPr>
                <w:rFonts w:ascii="Arial" w:hAnsi="Arial" w:cs="Arial"/>
              </w:rPr>
              <w:t>95.3</w:t>
            </w:r>
          </w:p>
        </w:tc>
      </w:tr>
      <w:tr w:rsidR="00FD5FB1" w:rsidRPr="00CE7A4F" w14:paraId="2D3D650C" w14:textId="77777777" w:rsidTr="00CE7A4F">
        <w:tc>
          <w:tcPr>
            <w:tcW w:w="1425" w:type="dxa"/>
            <w:tcBorders>
              <w:top w:val="single" w:sz="4" w:space="0" w:color="auto"/>
              <w:bottom w:val="single" w:sz="4" w:space="0" w:color="auto"/>
              <w:right w:val="single" w:sz="4" w:space="0" w:color="auto"/>
            </w:tcBorders>
            <w:vAlign w:val="bottom"/>
          </w:tcPr>
          <w:p w14:paraId="5B4A9A15" w14:textId="77777777" w:rsidR="00FD5FB1" w:rsidRPr="00CE7A4F" w:rsidRDefault="00FD5FB1" w:rsidP="00CE7A4F">
            <w:pPr>
              <w:jc w:val="center"/>
              <w:rPr>
                <w:rFonts w:ascii="Arial" w:hAnsi="Arial" w:cs="Arial"/>
              </w:rPr>
            </w:pPr>
            <w:r w:rsidRPr="00CE7A4F">
              <w:rPr>
                <w:rFonts w:ascii="Arial" w:hAnsi="Arial" w:cs="Arial"/>
              </w:rPr>
              <w:t>3.75</w:t>
            </w:r>
          </w:p>
        </w:tc>
        <w:tc>
          <w:tcPr>
            <w:tcW w:w="1620" w:type="dxa"/>
            <w:tcBorders>
              <w:left w:val="single" w:sz="4" w:space="0" w:color="auto"/>
              <w:right w:val="single" w:sz="4" w:space="0" w:color="auto"/>
            </w:tcBorders>
            <w:vAlign w:val="bottom"/>
          </w:tcPr>
          <w:p w14:paraId="5805F151" w14:textId="77777777" w:rsidR="00FD5FB1" w:rsidRPr="00CE7A4F" w:rsidRDefault="00FD5FB1" w:rsidP="00CE7A4F">
            <w:pPr>
              <w:jc w:val="center"/>
              <w:rPr>
                <w:rFonts w:ascii="Arial" w:hAnsi="Arial" w:cs="Arial"/>
              </w:rPr>
            </w:pPr>
            <w:r w:rsidRPr="00CE7A4F">
              <w:rPr>
                <w:rFonts w:ascii="Arial" w:hAnsi="Arial" w:cs="Arial"/>
              </w:rPr>
              <w:t>4.4</w:t>
            </w:r>
          </w:p>
        </w:tc>
        <w:tc>
          <w:tcPr>
            <w:tcW w:w="1440" w:type="dxa"/>
            <w:tcBorders>
              <w:top w:val="single" w:sz="4" w:space="0" w:color="auto"/>
              <w:left w:val="single" w:sz="4" w:space="0" w:color="auto"/>
              <w:bottom w:val="single" w:sz="4" w:space="0" w:color="auto"/>
              <w:right w:val="single" w:sz="4" w:space="0" w:color="auto"/>
            </w:tcBorders>
            <w:vAlign w:val="bottom"/>
          </w:tcPr>
          <w:p w14:paraId="77079A85" w14:textId="77777777" w:rsidR="00FD5FB1" w:rsidRPr="00CE7A4F" w:rsidRDefault="00FD5FB1" w:rsidP="00CE7A4F">
            <w:pPr>
              <w:jc w:val="center"/>
              <w:rPr>
                <w:rFonts w:ascii="Arial" w:hAnsi="Arial" w:cs="Arial"/>
              </w:rPr>
            </w:pPr>
            <w:r w:rsidRPr="00CE7A4F">
              <w:rPr>
                <w:rFonts w:ascii="Arial" w:hAnsi="Arial" w:cs="Arial"/>
              </w:rPr>
              <w:t>12.00</w:t>
            </w:r>
          </w:p>
        </w:tc>
        <w:tc>
          <w:tcPr>
            <w:tcW w:w="1845" w:type="dxa"/>
            <w:tcBorders>
              <w:left w:val="single" w:sz="4" w:space="0" w:color="auto"/>
              <w:right w:val="single" w:sz="4" w:space="0" w:color="auto"/>
            </w:tcBorders>
            <w:vAlign w:val="bottom"/>
          </w:tcPr>
          <w:p w14:paraId="79BFE84F" w14:textId="77777777" w:rsidR="00FD5FB1" w:rsidRPr="00CE7A4F" w:rsidRDefault="00FD5FB1" w:rsidP="00CE7A4F">
            <w:pPr>
              <w:jc w:val="center"/>
              <w:rPr>
                <w:rFonts w:ascii="Arial" w:hAnsi="Arial" w:cs="Arial"/>
              </w:rPr>
            </w:pPr>
            <w:r w:rsidRPr="00CE7A4F">
              <w:rPr>
                <w:rFonts w:ascii="Arial" w:hAnsi="Arial" w:cs="Arial"/>
              </w:rPr>
              <w:t>66.3</w:t>
            </w:r>
          </w:p>
        </w:tc>
        <w:tc>
          <w:tcPr>
            <w:tcW w:w="1440" w:type="dxa"/>
            <w:tcBorders>
              <w:top w:val="single" w:sz="4" w:space="0" w:color="auto"/>
              <w:left w:val="single" w:sz="4" w:space="0" w:color="auto"/>
              <w:bottom w:val="single" w:sz="4" w:space="0" w:color="auto"/>
              <w:right w:val="single" w:sz="4" w:space="0" w:color="auto"/>
            </w:tcBorders>
            <w:vAlign w:val="bottom"/>
          </w:tcPr>
          <w:p w14:paraId="5240129D" w14:textId="77777777" w:rsidR="00FD5FB1" w:rsidRPr="00CE7A4F" w:rsidRDefault="00FD5FB1" w:rsidP="00CE7A4F">
            <w:pPr>
              <w:jc w:val="center"/>
              <w:rPr>
                <w:rFonts w:ascii="Arial" w:hAnsi="Arial" w:cs="Arial"/>
              </w:rPr>
            </w:pPr>
            <w:r w:rsidRPr="00CE7A4F">
              <w:rPr>
                <w:rFonts w:ascii="Arial" w:hAnsi="Arial" w:cs="Arial"/>
              </w:rPr>
              <w:t>20.25</w:t>
            </w:r>
          </w:p>
        </w:tc>
        <w:tc>
          <w:tcPr>
            <w:tcW w:w="1665" w:type="dxa"/>
            <w:tcBorders>
              <w:left w:val="single" w:sz="4" w:space="0" w:color="auto"/>
            </w:tcBorders>
            <w:vAlign w:val="bottom"/>
          </w:tcPr>
          <w:p w14:paraId="7F16EADF" w14:textId="77777777" w:rsidR="00FD5FB1" w:rsidRPr="00CE7A4F" w:rsidRDefault="00FD5FB1" w:rsidP="00CE7A4F">
            <w:pPr>
              <w:jc w:val="center"/>
              <w:rPr>
                <w:rFonts w:ascii="Arial" w:hAnsi="Arial" w:cs="Arial"/>
              </w:rPr>
            </w:pPr>
            <w:r w:rsidRPr="00CE7A4F">
              <w:rPr>
                <w:rFonts w:ascii="Arial" w:hAnsi="Arial" w:cs="Arial"/>
              </w:rPr>
              <w:t>95.6</w:t>
            </w:r>
          </w:p>
        </w:tc>
      </w:tr>
      <w:tr w:rsidR="00FD5FB1" w:rsidRPr="00CE7A4F" w14:paraId="6FAAFB9B" w14:textId="77777777" w:rsidTr="00CE7A4F">
        <w:tc>
          <w:tcPr>
            <w:tcW w:w="1425" w:type="dxa"/>
            <w:tcBorders>
              <w:top w:val="single" w:sz="4" w:space="0" w:color="auto"/>
              <w:bottom w:val="single" w:sz="4" w:space="0" w:color="auto"/>
              <w:right w:val="single" w:sz="4" w:space="0" w:color="auto"/>
            </w:tcBorders>
            <w:vAlign w:val="bottom"/>
          </w:tcPr>
          <w:p w14:paraId="275A56E7" w14:textId="77777777" w:rsidR="00FD5FB1" w:rsidRPr="00CE7A4F" w:rsidRDefault="00FD5FB1" w:rsidP="00CE7A4F">
            <w:pPr>
              <w:jc w:val="center"/>
              <w:rPr>
                <w:rFonts w:ascii="Arial" w:hAnsi="Arial" w:cs="Arial"/>
              </w:rPr>
            </w:pPr>
            <w:r w:rsidRPr="00CE7A4F">
              <w:rPr>
                <w:rFonts w:ascii="Arial" w:hAnsi="Arial" w:cs="Arial"/>
              </w:rPr>
              <w:t>4.00</w:t>
            </w:r>
          </w:p>
        </w:tc>
        <w:tc>
          <w:tcPr>
            <w:tcW w:w="1620" w:type="dxa"/>
            <w:tcBorders>
              <w:left w:val="single" w:sz="4" w:space="0" w:color="auto"/>
              <w:right w:val="single" w:sz="4" w:space="0" w:color="auto"/>
            </w:tcBorders>
            <w:vAlign w:val="bottom"/>
          </w:tcPr>
          <w:p w14:paraId="4FC491B7" w14:textId="77777777" w:rsidR="00FD5FB1" w:rsidRPr="00CE7A4F" w:rsidRDefault="00FD5FB1" w:rsidP="00CE7A4F">
            <w:pPr>
              <w:jc w:val="center"/>
              <w:rPr>
                <w:rFonts w:ascii="Arial" w:hAnsi="Arial" w:cs="Arial"/>
              </w:rPr>
            </w:pPr>
            <w:r w:rsidRPr="00CE7A4F">
              <w:rPr>
                <w:rFonts w:ascii="Arial" w:hAnsi="Arial" w:cs="Arial"/>
              </w:rPr>
              <w:t>4.8</w:t>
            </w:r>
          </w:p>
        </w:tc>
        <w:tc>
          <w:tcPr>
            <w:tcW w:w="1440" w:type="dxa"/>
            <w:tcBorders>
              <w:top w:val="single" w:sz="4" w:space="0" w:color="auto"/>
              <w:left w:val="single" w:sz="4" w:space="0" w:color="auto"/>
              <w:bottom w:val="single" w:sz="4" w:space="0" w:color="auto"/>
              <w:right w:val="single" w:sz="4" w:space="0" w:color="auto"/>
            </w:tcBorders>
            <w:vAlign w:val="bottom"/>
          </w:tcPr>
          <w:p w14:paraId="4317035B" w14:textId="77777777" w:rsidR="00FD5FB1" w:rsidRPr="00CE7A4F" w:rsidRDefault="00FD5FB1" w:rsidP="00CE7A4F">
            <w:pPr>
              <w:jc w:val="center"/>
              <w:rPr>
                <w:rFonts w:ascii="Arial" w:hAnsi="Arial" w:cs="Arial"/>
              </w:rPr>
            </w:pPr>
            <w:r w:rsidRPr="00CE7A4F">
              <w:rPr>
                <w:rFonts w:ascii="Arial" w:hAnsi="Arial" w:cs="Arial"/>
              </w:rPr>
              <w:t>12.25</w:t>
            </w:r>
          </w:p>
        </w:tc>
        <w:tc>
          <w:tcPr>
            <w:tcW w:w="1845" w:type="dxa"/>
            <w:tcBorders>
              <w:left w:val="single" w:sz="4" w:space="0" w:color="auto"/>
              <w:right w:val="single" w:sz="4" w:space="0" w:color="auto"/>
            </w:tcBorders>
            <w:vAlign w:val="bottom"/>
          </w:tcPr>
          <w:p w14:paraId="64E886C9" w14:textId="77777777" w:rsidR="00FD5FB1" w:rsidRPr="00CE7A4F" w:rsidRDefault="00FD5FB1" w:rsidP="00CE7A4F">
            <w:pPr>
              <w:jc w:val="center"/>
              <w:rPr>
                <w:rFonts w:ascii="Arial" w:hAnsi="Arial" w:cs="Arial"/>
              </w:rPr>
            </w:pPr>
            <w:r w:rsidRPr="00CE7A4F">
              <w:rPr>
                <w:rFonts w:ascii="Arial" w:hAnsi="Arial" w:cs="Arial"/>
              </w:rPr>
              <w:t>70.7</w:t>
            </w:r>
          </w:p>
        </w:tc>
        <w:tc>
          <w:tcPr>
            <w:tcW w:w="1440" w:type="dxa"/>
            <w:tcBorders>
              <w:top w:val="single" w:sz="4" w:space="0" w:color="auto"/>
              <w:left w:val="single" w:sz="4" w:space="0" w:color="auto"/>
              <w:bottom w:val="single" w:sz="4" w:space="0" w:color="auto"/>
              <w:right w:val="single" w:sz="4" w:space="0" w:color="auto"/>
            </w:tcBorders>
            <w:vAlign w:val="bottom"/>
          </w:tcPr>
          <w:p w14:paraId="4787A6DC" w14:textId="77777777" w:rsidR="00FD5FB1" w:rsidRPr="00CE7A4F" w:rsidRDefault="00FD5FB1" w:rsidP="00CE7A4F">
            <w:pPr>
              <w:jc w:val="center"/>
              <w:rPr>
                <w:rFonts w:ascii="Arial" w:hAnsi="Arial" w:cs="Arial"/>
              </w:rPr>
            </w:pPr>
            <w:r w:rsidRPr="00CE7A4F">
              <w:rPr>
                <w:rFonts w:ascii="Arial" w:hAnsi="Arial" w:cs="Arial"/>
              </w:rPr>
              <w:t>20.50</w:t>
            </w:r>
          </w:p>
        </w:tc>
        <w:tc>
          <w:tcPr>
            <w:tcW w:w="1665" w:type="dxa"/>
            <w:tcBorders>
              <w:left w:val="single" w:sz="4" w:space="0" w:color="auto"/>
            </w:tcBorders>
            <w:vAlign w:val="bottom"/>
          </w:tcPr>
          <w:p w14:paraId="3A191798" w14:textId="77777777" w:rsidR="00FD5FB1" w:rsidRPr="00CE7A4F" w:rsidRDefault="00FD5FB1" w:rsidP="00CE7A4F">
            <w:pPr>
              <w:jc w:val="center"/>
              <w:rPr>
                <w:rFonts w:ascii="Arial" w:hAnsi="Arial" w:cs="Arial"/>
              </w:rPr>
            </w:pPr>
            <w:r w:rsidRPr="00CE7A4F">
              <w:rPr>
                <w:rFonts w:ascii="Arial" w:hAnsi="Arial" w:cs="Arial"/>
              </w:rPr>
              <w:t>95.9</w:t>
            </w:r>
          </w:p>
        </w:tc>
      </w:tr>
      <w:tr w:rsidR="00FD5FB1" w:rsidRPr="00CE7A4F" w14:paraId="6127D7FD" w14:textId="77777777" w:rsidTr="00CE7A4F">
        <w:tc>
          <w:tcPr>
            <w:tcW w:w="1425" w:type="dxa"/>
            <w:tcBorders>
              <w:top w:val="single" w:sz="4" w:space="0" w:color="auto"/>
              <w:bottom w:val="single" w:sz="4" w:space="0" w:color="auto"/>
              <w:right w:val="single" w:sz="4" w:space="0" w:color="auto"/>
            </w:tcBorders>
            <w:vAlign w:val="bottom"/>
          </w:tcPr>
          <w:p w14:paraId="0D835DE7" w14:textId="77777777" w:rsidR="00FD5FB1" w:rsidRPr="00CE7A4F" w:rsidRDefault="00FD5FB1" w:rsidP="00CE7A4F">
            <w:pPr>
              <w:jc w:val="center"/>
              <w:rPr>
                <w:rFonts w:ascii="Arial" w:hAnsi="Arial" w:cs="Arial"/>
              </w:rPr>
            </w:pPr>
            <w:r w:rsidRPr="00CE7A4F">
              <w:rPr>
                <w:rFonts w:ascii="Arial" w:hAnsi="Arial" w:cs="Arial"/>
              </w:rPr>
              <w:t>4.25</w:t>
            </w:r>
          </w:p>
        </w:tc>
        <w:tc>
          <w:tcPr>
            <w:tcW w:w="1620" w:type="dxa"/>
            <w:tcBorders>
              <w:left w:val="single" w:sz="4" w:space="0" w:color="auto"/>
              <w:right w:val="single" w:sz="4" w:space="0" w:color="auto"/>
            </w:tcBorders>
            <w:vAlign w:val="bottom"/>
          </w:tcPr>
          <w:p w14:paraId="03B60C50" w14:textId="77777777" w:rsidR="00FD5FB1" w:rsidRPr="00CE7A4F" w:rsidRDefault="00FD5FB1" w:rsidP="00CE7A4F">
            <w:pPr>
              <w:jc w:val="center"/>
              <w:rPr>
                <w:rFonts w:ascii="Arial" w:hAnsi="Arial" w:cs="Arial"/>
              </w:rPr>
            </w:pPr>
            <w:r w:rsidRPr="00CE7A4F">
              <w:rPr>
                <w:rFonts w:ascii="Arial" w:hAnsi="Arial" w:cs="Arial"/>
              </w:rPr>
              <w:t>5.2</w:t>
            </w:r>
          </w:p>
        </w:tc>
        <w:tc>
          <w:tcPr>
            <w:tcW w:w="1440" w:type="dxa"/>
            <w:tcBorders>
              <w:top w:val="single" w:sz="4" w:space="0" w:color="auto"/>
              <w:left w:val="single" w:sz="4" w:space="0" w:color="auto"/>
              <w:bottom w:val="single" w:sz="4" w:space="0" w:color="auto"/>
              <w:right w:val="single" w:sz="4" w:space="0" w:color="auto"/>
            </w:tcBorders>
            <w:vAlign w:val="bottom"/>
          </w:tcPr>
          <w:p w14:paraId="7A02FEAC" w14:textId="77777777" w:rsidR="00FD5FB1" w:rsidRPr="00CE7A4F" w:rsidRDefault="00FD5FB1" w:rsidP="00CE7A4F">
            <w:pPr>
              <w:jc w:val="center"/>
              <w:rPr>
                <w:rFonts w:ascii="Arial" w:hAnsi="Arial" w:cs="Arial"/>
              </w:rPr>
            </w:pPr>
            <w:r w:rsidRPr="00CE7A4F">
              <w:rPr>
                <w:rFonts w:ascii="Arial" w:hAnsi="Arial" w:cs="Arial"/>
              </w:rPr>
              <w:t>12.50</w:t>
            </w:r>
          </w:p>
        </w:tc>
        <w:tc>
          <w:tcPr>
            <w:tcW w:w="1845" w:type="dxa"/>
            <w:tcBorders>
              <w:left w:val="single" w:sz="4" w:space="0" w:color="auto"/>
              <w:right w:val="single" w:sz="4" w:space="0" w:color="auto"/>
            </w:tcBorders>
            <w:vAlign w:val="bottom"/>
          </w:tcPr>
          <w:p w14:paraId="5FF113BA" w14:textId="77777777" w:rsidR="00FD5FB1" w:rsidRPr="00CE7A4F" w:rsidRDefault="00FD5FB1" w:rsidP="00CE7A4F">
            <w:pPr>
              <w:jc w:val="center"/>
              <w:rPr>
                <w:rFonts w:ascii="Arial" w:hAnsi="Arial" w:cs="Arial"/>
              </w:rPr>
            </w:pPr>
            <w:r w:rsidRPr="00CE7A4F">
              <w:rPr>
                <w:rFonts w:ascii="Arial" w:hAnsi="Arial" w:cs="Arial"/>
              </w:rPr>
              <w:t>73.5</w:t>
            </w:r>
          </w:p>
        </w:tc>
        <w:tc>
          <w:tcPr>
            <w:tcW w:w="1440" w:type="dxa"/>
            <w:tcBorders>
              <w:top w:val="single" w:sz="4" w:space="0" w:color="auto"/>
              <w:left w:val="single" w:sz="4" w:space="0" w:color="auto"/>
              <w:bottom w:val="single" w:sz="4" w:space="0" w:color="auto"/>
              <w:right w:val="single" w:sz="4" w:space="0" w:color="auto"/>
            </w:tcBorders>
            <w:vAlign w:val="bottom"/>
          </w:tcPr>
          <w:p w14:paraId="3E8EC187" w14:textId="77777777" w:rsidR="00FD5FB1" w:rsidRPr="00CE7A4F" w:rsidRDefault="00FD5FB1" w:rsidP="00CE7A4F">
            <w:pPr>
              <w:jc w:val="center"/>
              <w:rPr>
                <w:rFonts w:ascii="Arial" w:hAnsi="Arial" w:cs="Arial"/>
              </w:rPr>
            </w:pPr>
            <w:r w:rsidRPr="00CE7A4F">
              <w:rPr>
                <w:rFonts w:ascii="Arial" w:hAnsi="Arial" w:cs="Arial"/>
              </w:rPr>
              <w:t>20.75</w:t>
            </w:r>
          </w:p>
        </w:tc>
        <w:tc>
          <w:tcPr>
            <w:tcW w:w="1665" w:type="dxa"/>
            <w:tcBorders>
              <w:left w:val="single" w:sz="4" w:space="0" w:color="auto"/>
            </w:tcBorders>
            <w:vAlign w:val="bottom"/>
          </w:tcPr>
          <w:p w14:paraId="05A334A9" w14:textId="77777777" w:rsidR="00FD5FB1" w:rsidRPr="00CE7A4F" w:rsidRDefault="00FD5FB1" w:rsidP="00CE7A4F">
            <w:pPr>
              <w:jc w:val="center"/>
              <w:rPr>
                <w:rFonts w:ascii="Arial" w:hAnsi="Arial" w:cs="Arial"/>
              </w:rPr>
            </w:pPr>
            <w:r w:rsidRPr="00CE7A4F">
              <w:rPr>
                <w:rFonts w:ascii="Arial" w:hAnsi="Arial" w:cs="Arial"/>
              </w:rPr>
              <w:t>96.2</w:t>
            </w:r>
          </w:p>
        </w:tc>
      </w:tr>
      <w:tr w:rsidR="00FD5FB1" w:rsidRPr="00CE7A4F" w14:paraId="66C30A13" w14:textId="77777777" w:rsidTr="00CE7A4F">
        <w:tc>
          <w:tcPr>
            <w:tcW w:w="1425" w:type="dxa"/>
            <w:tcBorders>
              <w:top w:val="single" w:sz="4" w:space="0" w:color="auto"/>
              <w:bottom w:val="single" w:sz="4" w:space="0" w:color="auto"/>
              <w:right w:val="single" w:sz="4" w:space="0" w:color="auto"/>
            </w:tcBorders>
            <w:vAlign w:val="bottom"/>
          </w:tcPr>
          <w:p w14:paraId="5095DF46" w14:textId="77777777" w:rsidR="00FD5FB1" w:rsidRPr="00CE7A4F" w:rsidRDefault="00FD5FB1" w:rsidP="00CE7A4F">
            <w:pPr>
              <w:jc w:val="center"/>
              <w:rPr>
                <w:rFonts w:ascii="Arial" w:hAnsi="Arial" w:cs="Arial"/>
              </w:rPr>
            </w:pPr>
            <w:r w:rsidRPr="00CE7A4F">
              <w:rPr>
                <w:rFonts w:ascii="Arial" w:hAnsi="Arial" w:cs="Arial"/>
              </w:rPr>
              <w:t>4.50</w:t>
            </w:r>
          </w:p>
        </w:tc>
        <w:tc>
          <w:tcPr>
            <w:tcW w:w="1620" w:type="dxa"/>
            <w:tcBorders>
              <w:left w:val="single" w:sz="4" w:space="0" w:color="auto"/>
              <w:right w:val="single" w:sz="4" w:space="0" w:color="auto"/>
            </w:tcBorders>
            <w:vAlign w:val="bottom"/>
          </w:tcPr>
          <w:p w14:paraId="20A35C85" w14:textId="77777777" w:rsidR="00FD5FB1" w:rsidRPr="00CE7A4F" w:rsidRDefault="00FD5FB1" w:rsidP="00CE7A4F">
            <w:pPr>
              <w:jc w:val="center"/>
              <w:rPr>
                <w:rFonts w:ascii="Arial" w:hAnsi="Arial" w:cs="Arial"/>
              </w:rPr>
            </w:pPr>
            <w:r w:rsidRPr="00CE7A4F">
              <w:rPr>
                <w:rFonts w:ascii="Arial" w:hAnsi="Arial" w:cs="Arial"/>
              </w:rPr>
              <w:t>5.6</w:t>
            </w:r>
          </w:p>
        </w:tc>
        <w:tc>
          <w:tcPr>
            <w:tcW w:w="1440" w:type="dxa"/>
            <w:tcBorders>
              <w:top w:val="single" w:sz="4" w:space="0" w:color="auto"/>
              <w:left w:val="single" w:sz="4" w:space="0" w:color="auto"/>
              <w:bottom w:val="single" w:sz="4" w:space="0" w:color="auto"/>
              <w:right w:val="single" w:sz="4" w:space="0" w:color="auto"/>
            </w:tcBorders>
            <w:vAlign w:val="bottom"/>
          </w:tcPr>
          <w:p w14:paraId="362116DC" w14:textId="77777777" w:rsidR="00FD5FB1" w:rsidRPr="00CE7A4F" w:rsidRDefault="00FD5FB1" w:rsidP="00CE7A4F">
            <w:pPr>
              <w:jc w:val="center"/>
              <w:rPr>
                <w:rFonts w:ascii="Arial" w:hAnsi="Arial" w:cs="Arial"/>
              </w:rPr>
            </w:pPr>
            <w:r w:rsidRPr="00CE7A4F">
              <w:rPr>
                <w:rFonts w:ascii="Arial" w:hAnsi="Arial" w:cs="Arial"/>
              </w:rPr>
              <w:t>12.75</w:t>
            </w:r>
          </w:p>
        </w:tc>
        <w:tc>
          <w:tcPr>
            <w:tcW w:w="1845" w:type="dxa"/>
            <w:tcBorders>
              <w:left w:val="single" w:sz="4" w:space="0" w:color="auto"/>
              <w:right w:val="single" w:sz="4" w:space="0" w:color="auto"/>
            </w:tcBorders>
            <w:vAlign w:val="bottom"/>
          </w:tcPr>
          <w:p w14:paraId="2E76C6C5" w14:textId="77777777" w:rsidR="00FD5FB1" w:rsidRPr="00CE7A4F" w:rsidRDefault="00FD5FB1" w:rsidP="00CE7A4F">
            <w:pPr>
              <w:jc w:val="center"/>
              <w:rPr>
                <w:rFonts w:ascii="Arial" w:hAnsi="Arial" w:cs="Arial"/>
              </w:rPr>
            </w:pPr>
            <w:r w:rsidRPr="00CE7A4F">
              <w:rPr>
                <w:rFonts w:ascii="Arial" w:hAnsi="Arial" w:cs="Arial"/>
              </w:rPr>
              <w:t>75.8</w:t>
            </w:r>
          </w:p>
        </w:tc>
        <w:tc>
          <w:tcPr>
            <w:tcW w:w="1440" w:type="dxa"/>
            <w:tcBorders>
              <w:top w:val="single" w:sz="4" w:space="0" w:color="auto"/>
              <w:left w:val="single" w:sz="4" w:space="0" w:color="auto"/>
              <w:bottom w:val="single" w:sz="4" w:space="0" w:color="auto"/>
              <w:right w:val="single" w:sz="4" w:space="0" w:color="auto"/>
            </w:tcBorders>
            <w:vAlign w:val="bottom"/>
          </w:tcPr>
          <w:p w14:paraId="1DB44D09" w14:textId="77777777" w:rsidR="00FD5FB1" w:rsidRPr="00CE7A4F" w:rsidRDefault="00FD5FB1" w:rsidP="00CE7A4F">
            <w:pPr>
              <w:jc w:val="center"/>
              <w:rPr>
                <w:rFonts w:ascii="Arial" w:hAnsi="Arial" w:cs="Arial"/>
              </w:rPr>
            </w:pPr>
            <w:r w:rsidRPr="00CE7A4F">
              <w:rPr>
                <w:rFonts w:ascii="Arial" w:hAnsi="Arial" w:cs="Arial"/>
              </w:rPr>
              <w:t>21.00</w:t>
            </w:r>
          </w:p>
        </w:tc>
        <w:tc>
          <w:tcPr>
            <w:tcW w:w="1665" w:type="dxa"/>
            <w:tcBorders>
              <w:left w:val="single" w:sz="4" w:space="0" w:color="auto"/>
            </w:tcBorders>
            <w:vAlign w:val="bottom"/>
          </w:tcPr>
          <w:p w14:paraId="28FC011A" w14:textId="77777777" w:rsidR="00FD5FB1" w:rsidRPr="00CE7A4F" w:rsidRDefault="00FD5FB1" w:rsidP="00CE7A4F">
            <w:pPr>
              <w:jc w:val="center"/>
              <w:rPr>
                <w:rFonts w:ascii="Arial" w:hAnsi="Arial" w:cs="Arial"/>
              </w:rPr>
            </w:pPr>
            <w:r w:rsidRPr="00CE7A4F">
              <w:rPr>
                <w:rFonts w:ascii="Arial" w:hAnsi="Arial" w:cs="Arial"/>
              </w:rPr>
              <w:t>96.5</w:t>
            </w:r>
          </w:p>
        </w:tc>
      </w:tr>
      <w:tr w:rsidR="00FD5FB1" w:rsidRPr="00CE7A4F" w14:paraId="16973249" w14:textId="77777777" w:rsidTr="00CE7A4F">
        <w:tc>
          <w:tcPr>
            <w:tcW w:w="1425" w:type="dxa"/>
            <w:tcBorders>
              <w:top w:val="single" w:sz="4" w:space="0" w:color="auto"/>
              <w:bottom w:val="single" w:sz="4" w:space="0" w:color="auto"/>
              <w:right w:val="single" w:sz="4" w:space="0" w:color="auto"/>
            </w:tcBorders>
            <w:vAlign w:val="bottom"/>
          </w:tcPr>
          <w:p w14:paraId="63666D9E" w14:textId="77777777" w:rsidR="00FD5FB1" w:rsidRPr="00CE7A4F" w:rsidRDefault="00FD5FB1" w:rsidP="00CE7A4F">
            <w:pPr>
              <w:jc w:val="center"/>
              <w:rPr>
                <w:rFonts w:ascii="Arial" w:hAnsi="Arial" w:cs="Arial"/>
              </w:rPr>
            </w:pPr>
            <w:r w:rsidRPr="00CE7A4F">
              <w:rPr>
                <w:rFonts w:ascii="Arial" w:hAnsi="Arial" w:cs="Arial"/>
              </w:rPr>
              <w:t>4.75</w:t>
            </w:r>
          </w:p>
        </w:tc>
        <w:tc>
          <w:tcPr>
            <w:tcW w:w="1620" w:type="dxa"/>
            <w:tcBorders>
              <w:left w:val="single" w:sz="4" w:space="0" w:color="auto"/>
              <w:right w:val="single" w:sz="4" w:space="0" w:color="auto"/>
            </w:tcBorders>
            <w:vAlign w:val="bottom"/>
          </w:tcPr>
          <w:p w14:paraId="6B8823C2" w14:textId="77777777" w:rsidR="00FD5FB1" w:rsidRPr="00CE7A4F" w:rsidRDefault="00FD5FB1" w:rsidP="00CE7A4F">
            <w:pPr>
              <w:jc w:val="center"/>
              <w:rPr>
                <w:rFonts w:ascii="Arial" w:hAnsi="Arial" w:cs="Arial"/>
              </w:rPr>
            </w:pPr>
            <w:r w:rsidRPr="00CE7A4F">
              <w:rPr>
                <w:rFonts w:ascii="Arial" w:hAnsi="Arial" w:cs="Arial"/>
              </w:rPr>
              <w:t>6</w:t>
            </w:r>
          </w:p>
        </w:tc>
        <w:tc>
          <w:tcPr>
            <w:tcW w:w="1440" w:type="dxa"/>
            <w:tcBorders>
              <w:top w:val="single" w:sz="4" w:space="0" w:color="auto"/>
              <w:left w:val="single" w:sz="4" w:space="0" w:color="auto"/>
              <w:bottom w:val="single" w:sz="4" w:space="0" w:color="auto"/>
              <w:right w:val="single" w:sz="4" w:space="0" w:color="auto"/>
            </w:tcBorders>
            <w:vAlign w:val="bottom"/>
          </w:tcPr>
          <w:p w14:paraId="60D0AFC1" w14:textId="77777777" w:rsidR="00FD5FB1" w:rsidRPr="00CE7A4F" w:rsidRDefault="00FD5FB1" w:rsidP="00CE7A4F">
            <w:pPr>
              <w:jc w:val="center"/>
              <w:rPr>
                <w:rFonts w:ascii="Arial" w:hAnsi="Arial" w:cs="Arial"/>
              </w:rPr>
            </w:pPr>
            <w:r w:rsidRPr="00CE7A4F">
              <w:rPr>
                <w:rFonts w:ascii="Arial" w:hAnsi="Arial" w:cs="Arial"/>
              </w:rPr>
              <w:t>13.00</w:t>
            </w:r>
          </w:p>
        </w:tc>
        <w:tc>
          <w:tcPr>
            <w:tcW w:w="1845" w:type="dxa"/>
            <w:tcBorders>
              <w:left w:val="single" w:sz="4" w:space="0" w:color="auto"/>
              <w:right w:val="single" w:sz="4" w:space="0" w:color="auto"/>
            </w:tcBorders>
            <w:vAlign w:val="bottom"/>
          </w:tcPr>
          <w:p w14:paraId="40F356B4" w14:textId="77777777" w:rsidR="00FD5FB1" w:rsidRPr="00CE7A4F" w:rsidRDefault="00FD5FB1" w:rsidP="00CE7A4F">
            <w:pPr>
              <w:jc w:val="center"/>
              <w:rPr>
                <w:rFonts w:ascii="Arial" w:hAnsi="Arial" w:cs="Arial"/>
              </w:rPr>
            </w:pPr>
            <w:r w:rsidRPr="00CE7A4F">
              <w:rPr>
                <w:rFonts w:ascii="Arial" w:hAnsi="Arial" w:cs="Arial"/>
              </w:rPr>
              <w:t>77.6</w:t>
            </w:r>
          </w:p>
        </w:tc>
        <w:tc>
          <w:tcPr>
            <w:tcW w:w="1440" w:type="dxa"/>
            <w:tcBorders>
              <w:top w:val="single" w:sz="4" w:space="0" w:color="auto"/>
              <w:left w:val="single" w:sz="4" w:space="0" w:color="auto"/>
              <w:bottom w:val="single" w:sz="4" w:space="0" w:color="auto"/>
              <w:right w:val="single" w:sz="4" w:space="0" w:color="auto"/>
            </w:tcBorders>
            <w:vAlign w:val="bottom"/>
          </w:tcPr>
          <w:p w14:paraId="52521E31" w14:textId="77777777" w:rsidR="00FD5FB1" w:rsidRPr="00CE7A4F" w:rsidRDefault="00FD5FB1" w:rsidP="00CE7A4F">
            <w:pPr>
              <w:jc w:val="center"/>
              <w:rPr>
                <w:rFonts w:ascii="Arial" w:hAnsi="Arial" w:cs="Arial"/>
              </w:rPr>
            </w:pPr>
            <w:r w:rsidRPr="00CE7A4F">
              <w:rPr>
                <w:rFonts w:ascii="Arial" w:hAnsi="Arial" w:cs="Arial"/>
              </w:rPr>
              <w:t>21.25</w:t>
            </w:r>
          </w:p>
        </w:tc>
        <w:tc>
          <w:tcPr>
            <w:tcW w:w="1665" w:type="dxa"/>
            <w:tcBorders>
              <w:left w:val="single" w:sz="4" w:space="0" w:color="auto"/>
            </w:tcBorders>
            <w:vAlign w:val="bottom"/>
          </w:tcPr>
          <w:p w14:paraId="335D1FBC" w14:textId="77777777" w:rsidR="00FD5FB1" w:rsidRPr="00CE7A4F" w:rsidRDefault="00FD5FB1" w:rsidP="00CE7A4F">
            <w:pPr>
              <w:jc w:val="center"/>
              <w:rPr>
                <w:rFonts w:ascii="Arial" w:hAnsi="Arial" w:cs="Arial"/>
              </w:rPr>
            </w:pPr>
            <w:r w:rsidRPr="00CE7A4F">
              <w:rPr>
                <w:rFonts w:ascii="Arial" w:hAnsi="Arial" w:cs="Arial"/>
              </w:rPr>
              <w:t>96.8</w:t>
            </w:r>
          </w:p>
        </w:tc>
      </w:tr>
      <w:tr w:rsidR="00FD5FB1" w:rsidRPr="00CE7A4F" w14:paraId="7F4AC882" w14:textId="77777777" w:rsidTr="00CE7A4F">
        <w:tc>
          <w:tcPr>
            <w:tcW w:w="1425" w:type="dxa"/>
            <w:tcBorders>
              <w:top w:val="single" w:sz="4" w:space="0" w:color="auto"/>
              <w:bottom w:val="single" w:sz="4" w:space="0" w:color="auto"/>
              <w:right w:val="single" w:sz="4" w:space="0" w:color="auto"/>
            </w:tcBorders>
            <w:vAlign w:val="bottom"/>
          </w:tcPr>
          <w:p w14:paraId="4170DCD5" w14:textId="77777777" w:rsidR="00FD5FB1" w:rsidRPr="00CE7A4F" w:rsidRDefault="00FD5FB1" w:rsidP="00CE7A4F">
            <w:pPr>
              <w:jc w:val="center"/>
              <w:rPr>
                <w:rFonts w:ascii="Arial" w:hAnsi="Arial" w:cs="Arial"/>
              </w:rPr>
            </w:pPr>
            <w:r w:rsidRPr="00CE7A4F">
              <w:rPr>
                <w:rFonts w:ascii="Arial" w:hAnsi="Arial" w:cs="Arial"/>
              </w:rPr>
              <w:t>5.00</w:t>
            </w:r>
          </w:p>
        </w:tc>
        <w:tc>
          <w:tcPr>
            <w:tcW w:w="1620" w:type="dxa"/>
            <w:tcBorders>
              <w:left w:val="single" w:sz="4" w:space="0" w:color="auto"/>
              <w:right w:val="single" w:sz="4" w:space="0" w:color="auto"/>
            </w:tcBorders>
            <w:vAlign w:val="bottom"/>
          </w:tcPr>
          <w:p w14:paraId="21D4A7B4" w14:textId="77777777" w:rsidR="00FD5FB1" w:rsidRPr="00CE7A4F" w:rsidRDefault="00FD5FB1" w:rsidP="00CE7A4F">
            <w:pPr>
              <w:jc w:val="center"/>
              <w:rPr>
                <w:rFonts w:ascii="Arial" w:hAnsi="Arial" w:cs="Arial"/>
              </w:rPr>
            </w:pPr>
            <w:r w:rsidRPr="00CE7A4F">
              <w:rPr>
                <w:rFonts w:ascii="Arial" w:hAnsi="Arial" w:cs="Arial"/>
              </w:rPr>
              <w:t>6.4</w:t>
            </w:r>
          </w:p>
        </w:tc>
        <w:tc>
          <w:tcPr>
            <w:tcW w:w="1440" w:type="dxa"/>
            <w:tcBorders>
              <w:top w:val="single" w:sz="4" w:space="0" w:color="auto"/>
              <w:left w:val="single" w:sz="4" w:space="0" w:color="auto"/>
              <w:bottom w:val="single" w:sz="4" w:space="0" w:color="auto"/>
              <w:right w:val="single" w:sz="4" w:space="0" w:color="auto"/>
            </w:tcBorders>
            <w:vAlign w:val="bottom"/>
          </w:tcPr>
          <w:p w14:paraId="76327370" w14:textId="77777777" w:rsidR="00FD5FB1" w:rsidRPr="00CE7A4F" w:rsidRDefault="00FD5FB1" w:rsidP="00CE7A4F">
            <w:pPr>
              <w:jc w:val="center"/>
              <w:rPr>
                <w:rFonts w:ascii="Arial" w:hAnsi="Arial" w:cs="Arial"/>
              </w:rPr>
            </w:pPr>
            <w:r w:rsidRPr="00CE7A4F">
              <w:rPr>
                <w:rFonts w:ascii="Arial" w:hAnsi="Arial" w:cs="Arial"/>
              </w:rPr>
              <w:t>13.25</w:t>
            </w:r>
          </w:p>
        </w:tc>
        <w:tc>
          <w:tcPr>
            <w:tcW w:w="1845" w:type="dxa"/>
            <w:tcBorders>
              <w:left w:val="single" w:sz="4" w:space="0" w:color="auto"/>
              <w:right w:val="single" w:sz="4" w:space="0" w:color="auto"/>
            </w:tcBorders>
            <w:vAlign w:val="bottom"/>
          </w:tcPr>
          <w:p w14:paraId="088381BB" w14:textId="77777777" w:rsidR="00FD5FB1" w:rsidRPr="00CE7A4F" w:rsidRDefault="00FD5FB1" w:rsidP="00CE7A4F">
            <w:pPr>
              <w:jc w:val="center"/>
              <w:rPr>
                <w:rFonts w:ascii="Arial" w:hAnsi="Arial" w:cs="Arial"/>
              </w:rPr>
            </w:pPr>
            <w:r w:rsidRPr="00CE7A4F">
              <w:rPr>
                <w:rFonts w:ascii="Arial" w:hAnsi="Arial" w:cs="Arial"/>
              </w:rPr>
              <w:t>79.1</w:t>
            </w:r>
          </w:p>
        </w:tc>
        <w:tc>
          <w:tcPr>
            <w:tcW w:w="1440" w:type="dxa"/>
            <w:tcBorders>
              <w:top w:val="single" w:sz="4" w:space="0" w:color="auto"/>
              <w:left w:val="single" w:sz="4" w:space="0" w:color="auto"/>
              <w:bottom w:val="single" w:sz="4" w:space="0" w:color="auto"/>
              <w:right w:val="single" w:sz="4" w:space="0" w:color="auto"/>
            </w:tcBorders>
            <w:vAlign w:val="bottom"/>
          </w:tcPr>
          <w:p w14:paraId="3814A818" w14:textId="77777777" w:rsidR="00FD5FB1" w:rsidRPr="00CE7A4F" w:rsidRDefault="00FD5FB1" w:rsidP="00CE7A4F">
            <w:pPr>
              <w:jc w:val="center"/>
              <w:rPr>
                <w:rFonts w:ascii="Arial" w:hAnsi="Arial" w:cs="Arial"/>
              </w:rPr>
            </w:pPr>
            <w:r w:rsidRPr="00CE7A4F">
              <w:rPr>
                <w:rFonts w:ascii="Arial" w:hAnsi="Arial" w:cs="Arial"/>
              </w:rPr>
              <w:t>21.50</w:t>
            </w:r>
          </w:p>
        </w:tc>
        <w:tc>
          <w:tcPr>
            <w:tcW w:w="1665" w:type="dxa"/>
            <w:tcBorders>
              <w:left w:val="single" w:sz="4" w:space="0" w:color="auto"/>
            </w:tcBorders>
            <w:vAlign w:val="bottom"/>
          </w:tcPr>
          <w:p w14:paraId="0B816D4D" w14:textId="77777777" w:rsidR="00FD5FB1" w:rsidRPr="00CE7A4F" w:rsidRDefault="00FD5FB1" w:rsidP="00CE7A4F">
            <w:pPr>
              <w:jc w:val="center"/>
              <w:rPr>
                <w:rFonts w:ascii="Arial" w:hAnsi="Arial" w:cs="Arial"/>
              </w:rPr>
            </w:pPr>
            <w:r w:rsidRPr="00CE7A4F">
              <w:rPr>
                <w:rFonts w:ascii="Arial" w:hAnsi="Arial" w:cs="Arial"/>
              </w:rPr>
              <w:t>97.1</w:t>
            </w:r>
          </w:p>
        </w:tc>
      </w:tr>
      <w:tr w:rsidR="00FD5FB1" w:rsidRPr="00CE7A4F" w14:paraId="04FE7584" w14:textId="77777777" w:rsidTr="00CE7A4F">
        <w:tc>
          <w:tcPr>
            <w:tcW w:w="1425" w:type="dxa"/>
            <w:tcBorders>
              <w:top w:val="single" w:sz="4" w:space="0" w:color="auto"/>
              <w:bottom w:val="single" w:sz="4" w:space="0" w:color="auto"/>
              <w:right w:val="single" w:sz="4" w:space="0" w:color="auto"/>
            </w:tcBorders>
            <w:vAlign w:val="bottom"/>
          </w:tcPr>
          <w:p w14:paraId="72FB2380" w14:textId="77777777" w:rsidR="00FD5FB1" w:rsidRPr="00CE7A4F" w:rsidRDefault="00FD5FB1" w:rsidP="00CE7A4F">
            <w:pPr>
              <w:jc w:val="center"/>
              <w:rPr>
                <w:rFonts w:ascii="Arial" w:hAnsi="Arial" w:cs="Arial"/>
              </w:rPr>
            </w:pPr>
            <w:r w:rsidRPr="00CE7A4F">
              <w:rPr>
                <w:rFonts w:ascii="Arial" w:hAnsi="Arial" w:cs="Arial"/>
              </w:rPr>
              <w:t>5.25</w:t>
            </w:r>
          </w:p>
        </w:tc>
        <w:tc>
          <w:tcPr>
            <w:tcW w:w="1620" w:type="dxa"/>
            <w:tcBorders>
              <w:left w:val="single" w:sz="4" w:space="0" w:color="auto"/>
              <w:right w:val="single" w:sz="4" w:space="0" w:color="auto"/>
            </w:tcBorders>
            <w:vAlign w:val="bottom"/>
          </w:tcPr>
          <w:p w14:paraId="278DE481" w14:textId="77777777" w:rsidR="00FD5FB1" w:rsidRPr="00CE7A4F" w:rsidRDefault="00FD5FB1" w:rsidP="00CE7A4F">
            <w:pPr>
              <w:jc w:val="center"/>
              <w:rPr>
                <w:rFonts w:ascii="Arial" w:hAnsi="Arial" w:cs="Arial"/>
              </w:rPr>
            </w:pPr>
            <w:r w:rsidRPr="00CE7A4F">
              <w:rPr>
                <w:rFonts w:ascii="Arial" w:hAnsi="Arial" w:cs="Arial"/>
              </w:rPr>
              <w:t>6.8</w:t>
            </w:r>
          </w:p>
        </w:tc>
        <w:tc>
          <w:tcPr>
            <w:tcW w:w="1440" w:type="dxa"/>
            <w:tcBorders>
              <w:top w:val="single" w:sz="4" w:space="0" w:color="auto"/>
              <w:left w:val="single" w:sz="4" w:space="0" w:color="auto"/>
              <w:bottom w:val="single" w:sz="4" w:space="0" w:color="auto"/>
              <w:right w:val="single" w:sz="4" w:space="0" w:color="auto"/>
            </w:tcBorders>
            <w:vAlign w:val="bottom"/>
          </w:tcPr>
          <w:p w14:paraId="0983FE36" w14:textId="77777777" w:rsidR="00FD5FB1" w:rsidRPr="00CE7A4F" w:rsidRDefault="00FD5FB1" w:rsidP="00CE7A4F">
            <w:pPr>
              <w:jc w:val="center"/>
              <w:rPr>
                <w:rFonts w:ascii="Arial" w:hAnsi="Arial" w:cs="Arial"/>
              </w:rPr>
            </w:pPr>
            <w:r w:rsidRPr="00CE7A4F">
              <w:rPr>
                <w:rFonts w:ascii="Arial" w:hAnsi="Arial" w:cs="Arial"/>
              </w:rPr>
              <w:t>13.50</w:t>
            </w:r>
          </w:p>
        </w:tc>
        <w:tc>
          <w:tcPr>
            <w:tcW w:w="1845" w:type="dxa"/>
            <w:tcBorders>
              <w:left w:val="single" w:sz="4" w:space="0" w:color="auto"/>
              <w:right w:val="single" w:sz="4" w:space="0" w:color="auto"/>
            </w:tcBorders>
            <w:vAlign w:val="bottom"/>
          </w:tcPr>
          <w:p w14:paraId="27BC0CD3" w14:textId="77777777" w:rsidR="00FD5FB1" w:rsidRPr="00CE7A4F" w:rsidRDefault="00FD5FB1" w:rsidP="00CE7A4F">
            <w:pPr>
              <w:jc w:val="center"/>
              <w:rPr>
                <w:rFonts w:ascii="Arial" w:hAnsi="Arial" w:cs="Arial"/>
              </w:rPr>
            </w:pPr>
            <w:r w:rsidRPr="00CE7A4F">
              <w:rPr>
                <w:rFonts w:ascii="Arial" w:hAnsi="Arial" w:cs="Arial"/>
              </w:rPr>
              <w:t>80.4</w:t>
            </w:r>
          </w:p>
        </w:tc>
        <w:tc>
          <w:tcPr>
            <w:tcW w:w="1440" w:type="dxa"/>
            <w:tcBorders>
              <w:top w:val="single" w:sz="4" w:space="0" w:color="auto"/>
              <w:left w:val="single" w:sz="4" w:space="0" w:color="auto"/>
              <w:bottom w:val="single" w:sz="4" w:space="0" w:color="auto"/>
              <w:right w:val="single" w:sz="4" w:space="0" w:color="auto"/>
            </w:tcBorders>
            <w:vAlign w:val="bottom"/>
          </w:tcPr>
          <w:p w14:paraId="7444BEC2" w14:textId="77777777" w:rsidR="00FD5FB1" w:rsidRPr="00CE7A4F" w:rsidRDefault="00FD5FB1" w:rsidP="00CE7A4F">
            <w:pPr>
              <w:jc w:val="center"/>
              <w:rPr>
                <w:rFonts w:ascii="Arial" w:hAnsi="Arial" w:cs="Arial"/>
              </w:rPr>
            </w:pPr>
            <w:r w:rsidRPr="00CE7A4F">
              <w:rPr>
                <w:rFonts w:ascii="Arial" w:hAnsi="Arial" w:cs="Arial"/>
              </w:rPr>
              <w:t>21.75</w:t>
            </w:r>
          </w:p>
        </w:tc>
        <w:tc>
          <w:tcPr>
            <w:tcW w:w="1665" w:type="dxa"/>
            <w:tcBorders>
              <w:left w:val="single" w:sz="4" w:space="0" w:color="auto"/>
            </w:tcBorders>
            <w:vAlign w:val="bottom"/>
          </w:tcPr>
          <w:p w14:paraId="0C571CF4" w14:textId="77777777" w:rsidR="00FD5FB1" w:rsidRPr="00CE7A4F" w:rsidRDefault="00FD5FB1" w:rsidP="00CE7A4F">
            <w:pPr>
              <w:jc w:val="center"/>
              <w:rPr>
                <w:rFonts w:ascii="Arial" w:hAnsi="Arial" w:cs="Arial"/>
              </w:rPr>
            </w:pPr>
            <w:r w:rsidRPr="00CE7A4F">
              <w:rPr>
                <w:rFonts w:ascii="Arial" w:hAnsi="Arial" w:cs="Arial"/>
              </w:rPr>
              <w:t>97.4</w:t>
            </w:r>
          </w:p>
        </w:tc>
      </w:tr>
      <w:tr w:rsidR="00FD5FB1" w:rsidRPr="00CE7A4F" w14:paraId="2F17AE39" w14:textId="77777777" w:rsidTr="00CE7A4F">
        <w:tc>
          <w:tcPr>
            <w:tcW w:w="1425" w:type="dxa"/>
            <w:tcBorders>
              <w:top w:val="single" w:sz="4" w:space="0" w:color="auto"/>
              <w:bottom w:val="single" w:sz="4" w:space="0" w:color="auto"/>
              <w:right w:val="single" w:sz="4" w:space="0" w:color="auto"/>
            </w:tcBorders>
            <w:vAlign w:val="bottom"/>
          </w:tcPr>
          <w:p w14:paraId="30EEF743" w14:textId="77777777" w:rsidR="00FD5FB1" w:rsidRPr="00CE7A4F" w:rsidRDefault="00FD5FB1" w:rsidP="00CE7A4F">
            <w:pPr>
              <w:jc w:val="center"/>
              <w:rPr>
                <w:rFonts w:ascii="Arial" w:hAnsi="Arial" w:cs="Arial"/>
              </w:rPr>
            </w:pPr>
            <w:r w:rsidRPr="00CE7A4F">
              <w:rPr>
                <w:rFonts w:ascii="Arial" w:hAnsi="Arial" w:cs="Arial"/>
              </w:rPr>
              <w:t>5.50</w:t>
            </w:r>
          </w:p>
        </w:tc>
        <w:tc>
          <w:tcPr>
            <w:tcW w:w="1620" w:type="dxa"/>
            <w:tcBorders>
              <w:left w:val="single" w:sz="4" w:space="0" w:color="auto"/>
              <w:right w:val="single" w:sz="4" w:space="0" w:color="auto"/>
            </w:tcBorders>
            <w:vAlign w:val="bottom"/>
          </w:tcPr>
          <w:p w14:paraId="5A90828E" w14:textId="77777777" w:rsidR="00FD5FB1" w:rsidRPr="00CE7A4F" w:rsidRDefault="00FD5FB1" w:rsidP="00CE7A4F">
            <w:pPr>
              <w:jc w:val="center"/>
              <w:rPr>
                <w:rFonts w:ascii="Arial" w:hAnsi="Arial" w:cs="Arial"/>
              </w:rPr>
            </w:pPr>
            <w:r w:rsidRPr="00CE7A4F">
              <w:rPr>
                <w:rFonts w:ascii="Arial" w:hAnsi="Arial" w:cs="Arial"/>
              </w:rPr>
              <w:t>7.2</w:t>
            </w:r>
          </w:p>
        </w:tc>
        <w:tc>
          <w:tcPr>
            <w:tcW w:w="1440" w:type="dxa"/>
            <w:tcBorders>
              <w:top w:val="single" w:sz="4" w:space="0" w:color="auto"/>
              <w:left w:val="single" w:sz="4" w:space="0" w:color="auto"/>
              <w:bottom w:val="single" w:sz="4" w:space="0" w:color="auto"/>
              <w:right w:val="single" w:sz="4" w:space="0" w:color="auto"/>
            </w:tcBorders>
            <w:vAlign w:val="bottom"/>
          </w:tcPr>
          <w:p w14:paraId="74ED6AC8" w14:textId="77777777" w:rsidR="00FD5FB1" w:rsidRPr="00CE7A4F" w:rsidRDefault="00FD5FB1" w:rsidP="00CE7A4F">
            <w:pPr>
              <w:jc w:val="center"/>
              <w:rPr>
                <w:rFonts w:ascii="Arial" w:hAnsi="Arial" w:cs="Arial"/>
              </w:rPr>
            </w:pPr>
            <w:r w:rsidRPr="00CE7A4F">
              <w:rPr>
                <w:rFonts w:ascii="Arial" w:hAnsi="Arial" w:cs="Arial"/>
              </w:rPr>
              <w:t>13.75</w:t>
            </w:r>
          </w:p>
        </w:tc>
        <w:tc>
          <w:tcPr>
            <w:tcW w:w="1845" w:type="dxa"/>
            <w:tcBorders>
              <w:left w:val="single" w:sz="4" w:space="0" w:color="auto"/>
              <w:right w:val="single" w:sz="4" w:space="0" w:color="auto"/>
            </w:tcBorders>
            <w:vAlign w:val="bottom"/>
          </w:tcPr>
          <w:p w14:paraId="53267BC2" w14:textId="77777777" w:rsidR="00FD5FB1" w:rsidRPr="00CE7A4F" w:rsidRDefault="00FD5FB1" w:rsidP="00CE7A4F">
            <w:pPr>
              <w:jc w:val="center"/>
              <w:rPr>
                <w:rFonts w:ascii="Arial" w:hAnsi="Arial" w:cs="Arial"/>
              </w:rPr>
            </w:pPr>
            <w:r w:rsidRPr="00CE7A4F">
              <w:rPr>
                <w:rFonts w:ascii="Arial" w:hAnsi="Arial" w:cs="Arial"/>
              </w:rPr>
              <w:t>81.5</w:t>
            </w:r>
          </w:p>
        </w:tc>
        <w:tc>
          <w:tcPr>
            <w:tcW w:w="1440" w:type="dxa"/>
            <w:tcBorders>
              <w:top w:val="single" w:sz="4" w:space="0" w:color="auto"/>
              <w:left w:val="single" w:sz="4" w:space="0" w:color="auto"/>
              <w:bottom w:val="single" w:sz="4" w:space="0" w:color="auto"/>
              <w:right w:val="single" w:sz="4" w:space="0" w:color="auto"/>
            </w:tcBorders>
            <w:vAlign w:val="bottom"/>
          </w:tcPr>
          <w:p w14:paraId="06669A1F" w14:textId="77777777" w:rsidR="00FD5FB1" w:rsidRPr="00CE7A4F" w:rsidRDefault="00FD5FB1" w:rsidP="00CE7A4F">
            <w:pPr>
              <w:jc w:val="center"/>
              <w:rPr>
                <w:rFonts w:ascii="Arial" w:hAnsi="Arial" w:cs="Arial"/>
              </w:rPr>
            </w:pPr>
            <w:r w:rsidRPr="00CE7A4F">
              <w:rPr>
                <w:rFonts w:ascii="Arial" w:hAnsi="Arial" w:cs="Arial"/>
              </w:rPr>
              <w:t>22.00</w:t>
            </w:r>
          </w:p>
        </w:tc>
        <w:tc>
          <w:tcPr>
            <w:tcW w:w="1665" w:type="dxa"/>
            <w:tcBorders>
              <w:left w:val="single" w:sz="4" w:space="0" w:color="auto"/>
            </w:tcBorders>
            <w:vAlign w:val="bottom"/>
          </w:tcPr>
          <w:p w14:paraId="2933462B" w14:textId="77777777" w:rsidR="00FD5FB1" w:rsidRPr="00CE7A4F" w:rsidRDefault="00FD5FB1" w:rsidP="00CE7A4F">
            <w:pPr>
              <w:jc w:val="center"/>
              <w:rPr>
                <w:rFonts w:ascii="Arial" w:hAnsi="Arial" w:cs="Arial"/>
              </w:rPr>
            </w:pPr>
            <w:r w:rsidRPr="00CE7A4F">
              <w:rPr>
                <w:rFonts w:ascii="Arial" w:hAnsi="Arial" w:cs="Arial"/>
              </w:rPr>
              <w:t>97.7</w:t>
            </w:r>
          </w:p>
        </w:tc>
      </w:tr>
      <w:tr w:rsidR="00FD5FB1" w:rsidRPr="00CE7A4F" w14:paraId="2EEE7BB2" w14:textId="77777777" w:rsidTr="00CE7A4F">
        <w:tc>
          <w:tcPr>
            <w:tcW w:w="1425" w:type="dxa"/>
            <w:tcBorders>
              <w:top w:val="single" w:sz="4" w:space="0" w:color="auto"/>
              <w:bottom w:val="single" w:sz="4" w:space="0" w:color="auto"/>
              <w:right w:val="single" w:sz="4" w:space="0" w:color="auto"/>
            </w:tcBorders>
            <w:vAlign w:val="bottom"/>
          </w:tcPr>
          <w:p w14:paraId="3A8388F0" w14:textId="77777777" w:rsidR="00FD5FB1" w:rsidRPr="00CE7A4F" w:rsidRDefault="00FD5FB1" w:rsidP="00CE7A4F">
            <w:pPr>
              <w:jc w:val="center"/>
              <w:rPr>
                <w:rFonts w:ascii="Arial" w:hAnsi="Arial" w:cs="Arial"/>
              </w:rPr>
            </w:pPr>
            <w:r w:rsidRPr="00CE7A4F">
              <w:rPr>
                <w:rFonts w:ascii="Arial" w:hAnsi="Arial" w:cs="Arial"/>
              </w:rPr>
              <w:t>5.75</w:t>
            </w:r>
          </w:p>
        </w:tc>
        <w:tc>
          <w:tcPr>
            <w:tcW w:w="1620" w:type="dxa"/>
            <w:tcBorders>
              <w:left w:val="single" w:sz="4" w:space="0" w:color="auto"/>
              <w:right w:val="single" w:sz="4" w:space="0" w:color="auto"/>
            </w:tcBorders>
            <w:vAlign w:val="bottom"/>
          </w:tcPr>
          <w:p w14:paraId="63293CEC" w14:textId="77777777" w:rsidR="00FD5FB1" w:rsidRPr="00CE7A4F" w:rsidRDefault="00FD5FB1" w:rsidP="00CE7A4F">
            <w:pPr>
              <w:jc w:val="center"/>
              <w:rPr>
                <w:rFonts w:ascii="Arial" w:hAnsi="Arial" w:cs="Arial"/>
              </w:rPr>
            </w:pPr>
            <w:r w:rsidRPr="00CE7A4F">
              <w:rPr>
                <w:rFonts w:ascii="Arial" w:hAnsi="Arial" w:cs="Arial"/>
              </w:rPr>
              <w:t>7.6</w:t>
            </w:r>
          </w:p>
        </w:tc>
        <w:tc>
          <w:tcPr>
            <w:tcW w:w="1440" w:type="dxa"/>
            <w:tcBorders>
              <w:top w:val="single" w:sz="4" w:space="0" w:color="auto"/>
              <w:left w:val="single" w:sz="4" w:space="0" w:color="auto"/>
              <w:bottom w:val="single" w:sz="4" w:space="0" w:color="auto"/>
              <w:right w:val="single" w:sz="4" w:space="0" w:color="auto"/>
            </w:tcBorders>
            <w:vAlign w:val="bottom"/>
          </w:tcPr>
          <w:p w14:paraId="40130C7D" w14:textId="77777777" w:rsidR="00FD5FB1" w:rsidRPr="00CE7A4F" w:rsidRDefault="00FD5FB1" w:rsidP="00CE7A4F">
            <w:pPr>
              <w:jc w:val="center"/>
              <w:rPr>
                <w:rFonts w:ascii="Arial" w:hAnsi="Arial" w:cs="Arial"/>
              </w:rPr>
            </w:pPr>
            <w:r w:rsidRPr="00CE7A4F">
              <w:rPr>
                <w:rFonts w:ascii="Arial" w:hAnsi="Arial" w:cs="Arial"/>
              </w:rPr>
              <w:t>14.00</w:t>
            </w:r>
          </w:p>
        </w:tc>
        <w:tc>
          <w:tcPr>
            <w:tcW w:w="1845" w:type="dxa"/>
            <w:tcBorders>
              <w:left w:val="single" w:sz="4" w:space="0" w:color="auto"/>
              <w:right w:val="single" w:sz="4" w:space="0" w:color="auto"/>
            </w:tcBorders>
            <w:vAlign w:val="bottom"/>
          </w:tcPr>
          <w:p w14:paraId="35D300AF" w14:textId="77777777" w:rsidR="00FD5FB1" w:rsidRPr="00CE7A4F" w:rsidRDefault="00FD5FB1" w:rsidP="00CE7A4F">
            <w:pPr>
              <w:jc w:val="center"/>
              <w:rPr>
                <w:rFonts w:ascii="Arial" w:hAnsi="Arial" w:cs="Arial"/>
              </w:rPr>
            </w:pPr>
            <w:r w:rsidRPr="00CE7A4F">
              <w:rPr>
                <w:rFonts w:ascii="Arial" w:hAnsi="Arial" w:cs="Arial"/>
              </w:rPr>
              <w:t>82.5</w:t>
            </w:r>
          </w:p>
        </w:tc>
        <w:tc>
          <w:tcPr>
            <w:tcW w:w="1440" w:type="dxa"/>
            <w:tcBorders>
              <w:top w:val="single" w:sz="4" w:space="0" w:color="auto"/>
              <w:left w:val="single" w:sz="4" w:space="0" w:color="auto"/>
              <w:bottom w:val="single" w:sz="4" w:space="0" w:color="auto"/>
              <w:right w:val="single" w:sz="4" w:space="0" w:color="auto"/>
            </w:tcBorders>
            <w:vAlign w:val="bottom"/>
          </w:tcPr>
          <w:p w14:paraId="7ACE1B47" w14:textId="77777777" w:rsidR="00FD5FB1" w:rsidRPr="00CE7A4F" w:rsidRDefault="00FD5FB1" w:rsidP="00CE7A4F">
            <w:pPr>
              <w:jc w:val="center"/>
              <w:rPr>
                <w:rFonts w:ascii="Arial" w:hAnsi="Arial" w:cs="Arial"/>
              </w:rPr>
            </w:pPr>
            <w:r w:rsidRPr="00CE7A4F">
              <w:rPr>
                <w:rFonts w:ascii="Arial" w:hAnsi="Arial" w:cs="Arial"/>
              </w:rPr>
              <w:t>22.25</w:t>
            </w:r>
          </w:p>
        </w:tc>
        <w:tc>
          <w:tcPr>
            <w:tcW w:w="1665" w:type="dxa"/>
            <w:tcBorders>
              <w:left w:val="single" w:sz="4" w:space="0" w:color="auto"/>
            </w:tcBorders>
            <w:vAlign w:val="bottom"/>
          </w:tcPr>
          <w:p w14:paraId="4FF96D9A" w14:textId="77777777" w:rsidR="00FD5FB1" w:rsidRPr="00CE7A4F" w:rsidRDefault="00FD5FB1" w:rsidP="00CE7A4F">
            <w:pPr>
              <w:jc w:val="center"/>
              <w:rPr>
                <w:rFonts w:ascii="Arial" w:hAnsi="Arial" w:cs="Arial"/>
              </w:rPr>
            </w:pPr>
            <w:r w:rsidRPr="00CE7A4F">
              <w:rPr>
                <w:rFonts w:ascii="Arial" w:hAnsi="Arial" w:cs="Arial"/>
              </w:rPr>
              <w:t>98</w:t>
            </w:r>
          </w:p>
        </w:tc>
      </w:tr>
      <w:tr w:rsidR="00FD5FB1" w:rsidRPr="00CE7A4F" w14:paraId="7F894A45" w14:textId="77777777" w:rsidTr="00CE7A4F">
        <w:tc>
          <w:tcPr>
            <w:tcW w:w="1425" w:type="dxa"/>
            <w:tcBorders>
              <w:top w:val="single" w:sz="4" w:space="0" w:color="auto"/>
              <w:bottom w:val="single" w:sz="4" w:space="0" w:color="auto"/>
              <w:right w:val="single" w:sz="4" w:space="0" w:color="auto"/>
            </w:tcBorders>
            <w:vAlign w:val="bottom"/>
          </w:tcPr>
          <w:p w14:paraId="0E0C31D6" w14:textId="77777777" w:rsidR="00FD5FB1" w:rsidRPr="00CE7A4F" w:rsidDel="00393732" w:rsidRDefault="00FD5FB1" w:rsidP="00CE7A4F">
            <w:pPr>
              <w:jc w:val="center"/>
              <w:rPr>
                <w:rFonts w:ascii="Arial" w:hAnsi="Arial" w:cs="Arial"/>
              </w:rPr>
            </w:pPr>
            <w:r w:rsidRPr="00CE7A4F">
              <w:rPr>
                <w:rFonts w:ascii="Arial" w:hAnsi="Arial" w:cs="Arial"/>
              </w:rPr>
              <w:t>6.00</w:t>
            </w:r>
          </w:p>
        </w:tc>
        <w:tc>
          <w:tcPr>
            <w:tcW w:w="1620" w:type="dxa"/>
            <w:tcBorders>
              <w:left w:val="single" w:sz="4" w:space="0" w:color="auto"/>
              <w:right w:val="single" w:sz="4" w:space="0" w:color="auto"/>
            </w:tcBorders>
            <w:vAlign w:val="bottom"/>
          </w:tcPr>
          <w:p w14:paraId="04E08DE0" w14:textId="77777777" w:rsidR="00FD5FB1" w:rsidRPr="00CE7A4F" w:rsidDel="00393732" w:rsidRDefault="00FD5FB1" w:rsidP="00CE7A4F">
            <w:pPr>
              <w:jc w:val="center"/>
              <w:rPr>
                <w:rFonts w:ascii="Arial" w:hAnsi="Arial" w:cs="Arial"/>
              </w:rPr>
            </w:pPr>
            <w:r w:rsidRPr="00CE7A4F">
              <w:rPr>
                <w:rFonts w:ascii="Arial" w:hAnsi="Arial" w:cs="Arial"/>
              </w:rPr>
              <w:t>8</w:t>
            </w:r>
          </w:p>
        </w:tc>
        <w:tc>
          <w:tcPr>
            <w:tcW w:w="1440" w:type="dxa"/>
            <w:tcBorders>
              <w:top w:val="single" w:sz="4" w:space="0" w:color="auto"/>
              <w:left w:val="single" w:sz="4" w:space="0" w:color="auto"/>
              <w:bottom w:val="single" w:sz="4" w:space="0" w:color="auto"/>
              <w:right w:val="single" w:sz="4" w:space="0" w:color="auto"/>
            </w:tcBorders>
            <w:vAlign w:val="bottom"/>
          </w:tcPr>
          <w:p w14:paraId="35AF8784" w14:textId="77777777" w:rsidR="00FD5FB1" w:rsidRPr="00CE7A4F" w:rsidRDefault="00FD5FB1" w:rsidP="00CE7A4F">
            <w:pPr>
              <w:jc w:val="center"/>
              <w:rPr>
                <w:rFonts w:ascii="Arial" w:hAnsi="Arial" w:cs="Arial"/>
              </w:rPr>
            </w:pPr>
            <w:r w:rsidRPr="00CE7A4F">
              <w:rPr>
                <w:rFonts w:ascii="Arial" w:hAnsi="Arial" w:cs="Arial"/>
              </w:rPr>
              <w:t>14.25</w:t>
            </w:r>
          </w:p>
        </w:tc>
        <w:tc>
          <w:tcPr>
            <w:tcW w:w="1845" w:type="dxa"/>
            <w:tcBorders>
              <w:left w:val="single" w:sz="4" w:space="0" w:color="auto"/>
              <w:right w:val="single" w:sz="4" w:space="0" w:color="auto"/>
            </w:tcBorders>
            <w:vAlign w:val="bottom"/>
          </w:tcPr>
          <w:p w14:paraId="29EEB530" w14:textId="77777777" w:rsidR="00FD5FB1" w:rsidRPr="00CE7A4F" w:rsidRDefault="00FD5FB1" w:rsidP="00CE7A4F">
            <w:pPr>
              <w:jc w:val="center"/>
              <w:rPr>
                <w:rFonts w:ascii="Arial" w:hAnsi="Arial" w:cs="Arial"/>
              </w:rPr>
            </w:pPr>
            <w:r w:rsidRPr="00CE7A4F">
              <w:rPr>
                <w:rFonts w:ascii="Arial" w:hAnsi="Arial" w:cs="Arial"/>
              </w:rPr>
              <w:t>83.4</w:t>
            </w:r>
          </w:p>
        </w:tc>
        <w:tc>
          <w:tcPr>
            <w:tcW w:w="1440" w:type="dxa"/>
            <w:tcBorders>
              <w:top w:val="single" w:sz="4" w:space="0" w:color="auto"/>
              <w:left w:val="single" w:sz="4" w:space="0" w:color="auto"/>
              <w:bottom w:val="single" w:sz="4" w:space="0" w:color="auto"/>
              <w:right w:val="single" w:sz="4" w:space="0" w:color="auto"/>
            </w:tcBorders>
            <w:vAlign w:val="bottom"/>
          </w:tcPr>
          <w:p w14:paraId="45A9AAEF" w14:textId="77777777" w:rsidR="00FD5FB1" w:rsidRPr="00CE7A4F" w:rsidDel="00393732" w:rsidRDefault="00FD5FB1" w:rsidP="00CE7A4F">
            <w:pPr>
              <w:jc w:val="center"/>
              <w:rPr>
                <w:rFonts w:ascii="Arial" w:hAnsi="Arial" w:cs="Arial"/>
              </w:rPr>
            </w:pPr>
            <w:r w:rsidRPr="00CE7A4F">
              <w:rPr>
                <w:rFonts w:ascii="Arial" w:hAnsi="Arial" w:cs="Arial"/>
              </w:rPr>
              <w:t>22.50</w:t>
            </w:r>
          </w:p>
        </w:tc>
        <w:tc>
          <w:tcPr>
            <w:tcW w:w="1665" w:type="dxa"/>
            <w:tcBorders>
              <w:left w:val="single" w:sz="4" w:space="0" w:color="auto"/>
            </w:tcBorders>
            <w:vAlign w:val="bottom"/>
          </w:tcPr>
          <w:p w14:paraId="190F6B04" w14:textId="77777777" w:rsidR="00FD5FB1" w:rsidRPr="00CE7A4F" w:rsidDel="00393732" w:rsidRDefault="00FD5FB1" w:rsidP="00CE7A4F">
            <w:pPr>
              <w:jc w:val="center"/>
              <w:rPr>
                <w:rFonts w:ascii="Arial" w:hAnsi="Arial" w:cs="Arial"/>
              </w:rPr>
            </w:pPr>
            <w:r w:rsidRPr="00CE7A4F">
              <w:rPr>
                <w:rFonts w:ascii="Arial" w:hAnsi="Arial" w:cs="Arial"/>
              </w:rPr>
              <w:t>98.3</w:t>
            </w:r>
          </w:p>
        </w:tc>
      </w:tr>
      <w:tr w:rsidR="00FD5FB1" w:rsidRPr="00CE7A4F" w14:paraId="41F20EB2" w14:textId="77777777" w:rsidTr="00CE7A4F">
        <w:tc>
          <w:tcPr>
            <w:tcW w:w="1425" w:type="dxa"/>
            <w:tcBorders>
              <w:top w:val="single" w:sz="4" w:space="0" w:color="auto"/>
              <w:bottom w:val="single" w:sz="4" w:space="0" w:color="auto"/>
              <w:right w:val="single" w:sz="4" w:space="0" w:color="auto"/>
            </w:tcBorders>
            <w:vAlign w:val="bottom"/>
          </w:tcPr>
          <w:p w14:paraId="50F346C1" w14:textId="77777777" w:rsidR="00FD5FB1" w:rsidRPr="00CE7A4F" w:rsidDel="00393732" w:rsidRDefault="00FD5FB1" w:rsidP="00CE7A4F">
            <w:pPr>
              <w:jc w:val="center"/>
              <w:rPr>
                <w:rFonts w:ascii="Arial" w:hAnsi="Arial" w:cs="Arial"/>
              </w:rPr>
            </w:pPr>
            <w:r w:rsidRPr="00CE7A4F">
              <w:rPr>
                <w:rFonts w:ascii="Arial" w:hAnsi="Arial" w:cs="Arial"/>
              </w:rPr>
              <w:t>6.25</w:t>
            </w:r>
          </w:p>
        </w:tc>
        <w:tc>
          <w:tcPr>
            <w:tcW w:w="1620" w:type="dxa"/>
            <w:tcBorders>
              <w:left w:val="single" w:sz="4" w:space="0" w:color="auto"/>
              <w:right w:val="single" w:sz="4" w:space="0" w:color="auto"/>
            </w:tcBorders>
            <w:vAlign w:val="bottom"/>
          </w:tcPr>
          <w:p w14:paraId="1FEE4689" w14:textId="77777777" w:rsidR="00FD5FB1" w:rsidRPr="00CE7A4F" w:rsidDel="00393732" w:rsidRDefault="00FD5FB1" w:rsidP="00CE7A4F">
            <w:pPr>
              <w:jc w:val="center"/>
              <w:rPr>
                <w:rFonts w:ascii="Arial" w:hAnsi="Arial" w:cs="Arial"/>
              </w:rPr>
            </w:pPr>
            <w:r w:rsidRPr="00CE7A4F">
              <w:rPr>
                <w:rFonts w:ascii="Arial" w:hAnsi="Arial" w:cs="Arial"/>
              </w:rPr>
              <w:t>8.5</w:t>
            </w:r>
          </w:p>
        </w:tc>
        <w:tc>
          <w:tcPr>
            <w:tcW w:w="1440" w:type="dxa"/>
            <w:tcBorders>
              <w:top w:val="single" w:sz="4" w:space="0" w:color="auto"/>
              <w:left w:val="single" w:sz="4" w:space="0" w:color="auto"/>
              <w:bottom w:val="single" w:sz="4" w:space="0" w:color="auto"/>
              <w:right w:val="single" w:sz="4" w:space="0" w:color="auto"/>
            </w:tcBorders>
            <w:vAlign w:val="bottom"/>
          </w:tcPr>
          <w:p w14:paraId="1314C93E" w14:textId="77777777" w:rsidR="00FD5FB1" w:rsidRPr="00CE7A4F" w:rsidRDefault="00FD5FB1" w:rsidP="00CE7A4F">
            <w:pPr>
              <w:jc w:val="center"/>
              <w:rPr>
                <w:rFonts w:ascii="Arial" w:hAnsi="Arial" w:cs="Arial"/>
              </w:rPr>
            </w:pPr>
            <w:r w:rsidRPr="00CE7A4F">
              <w:rPr>
                <w:rFonts w:ascii="Arial" w:hAnsi="Arial" w:cs="Arial"/>
              </w:rPr>
              <w:t>14.50</w:t>
            </w:r>
          </w:p>
        </w:tc>
        <w:tc>
          <w:tcPr>
            <w:tcW w:w="1845" w:type="dxa"/>
            <w:tcBorders>
              <w:left w:val="single" w:sz="4" w:space="0" w:color="auto"/>
              <w:right w:val="single" w:sz="4" w:space="0" w:color="auto"/>
            </w:tcBorders>
            <w:vAlign w:val="bottom"/>
          </w:tcPr>
          <w:p w14:paraId="1F791057" w14:textId="77777777" w:rsidR="00FD5FB1" w:rsidRPr="00CE7A4F" w:rsidRDefault="00FD5FB1" w:rsidP="00CE7A4F">
            <w:pPr>
              <w:jc w:val="center"/>
              <w:rPr>
                <w:rFonts w:ascii="Arial" w:hAnsi="Arial" w:cs="Arial"/>
              </w:rPr>
            </w:pPr>
            <w:r w:rsidRPr="00CE7A4F">
              <w:rPr>
                <w:rFonts w:ascii="Arial" w:hAnsi="Arial" w:cs="Arial"/>
              </w:rPr>
              <w:t>84.2</w:t>
            </w:r>
          </w:p>
        </w:tc>
        <w:tc>
          <w:tcPr>
            <w:tcW w:w="1440" w:type="dxa"/>
            <w:tcBorders>
              <w:top w:val="single" w:sz="4" w:space="0" w:color="auto"/>
              <w:left w:val="single" w:sz="4" w:space="0" w:color="auto"/>
              <w:bottom w:val="single" w:sz="4" w:space="0" w:color="auto"/>
              <w:right w:val="single" w:sz="4" w:space="0" w:color="auto"/>
            </w:tcBorders>
            <w:vAlign w:val="bottom"/>
          </w:tcPr>
          <w:p w14:paraId="027491A8" w14:textId="77777777" w:rsidR="00FD5FB1" w:rsidRPr="00CE7A4F" w:rsidDel="00393732" w:rsidRDefault="00FD5FB1" w:rsidP="00CE7A4F">
            <w:pPr>
              <w:jc w:val="center"/>
              <w:rPr>
                <w:rFonts w:ascii="Arial" w:hAnsi="Arial" w:cs="Arial"/>
              </w:rPr>
            </w:pPr>
            <w:r w:rsidRPr="00CE7A4F">
              <w:rPr>
                <w:rFonts w:ascii="Arial" w:hAnsi="Arial" w:cs="Arial"/>
              </w:rPr>
              <w:t>22.75</w:t>
            </w:r>
          </w:p>
        </w:tc>
        <w:tc>
          <w:tcPr>
            <w:tcW w:w="1665" w:type="dxa"/>
            <w:tcBorders>
              <w:left w:val="single" w:sz="4" w:space="0" w:color="auto"/>
            </w:tcBorders>
            <w:vAlign w:val="bottom"/>
          </w:tcPr>
          <w:p w14:paraId="4D048869" w14:textId="77777777" w:rsidR="00FD5FB1" w:rsidRPr="00CE7A4F" w:rsidDel="00393732" w:rsidRDefault="00FD5FB1" w:rsidP="00CE7A4F">
            <w:pPr>
              <w:jc w:val="center"/>
              <w:rPr>
                <w:rFonts w:ascii="Arial" w:hAnsi="Arial" w:cs="Arial"/>
              </w:rPr>
            </w:pPr>
            <w:r w:rsidRPr="00CE7A4F">
              <w:rPr>
                <w:rFonts w:ascii="Arial" w:hAnsi="Arial" w:cs="Arial"/>
              </w:rPr>
              <w:t>98.6</w:t>
            </w:r>
          </w:p>
        </w:tc>
      </w:tr>
      <w:tr w:rsidR="00FD5FB1" w:rsidRPr="00CE7A4F" w14:paraId="29E5635F" w14:textId="77777777" w:rsidTr="00CE7A4F">
        <w:tc>
          <w:tcPr>
            <w:tcW w:w="1425" w:type="dxa"/>
            <w:tcBorders>
              <w:top w:val="single" w:sz="4" w:space="0" w:color="auto"/>
              <w:bottom w:val="single" w:sz="4" w:space="0" w:color="auto"/>
              <w:right w:val="single" w:sz="4" w:space="0" w:color="auto"/>
            </w:tcBorders>
            <w:vAlign w:val="bottom"/>
          </w:tcPr>
          <w:p w14:paraId="7E2A9861" w14:textId="77777777" w:rsidR="00FD5FB1" w:rsidRPr="00CE7A4F" w:rsidDel="00393732" w:rsidRDefault="00FD5FB1" w:rsidP="00CE7A4F">
            <w:pPr>
              <w:jc w:val="center"/>
              <w:rPr>
                <w:rFonts w:ascii="Arial" w:hAnsi="Arial" w:cs="Arial"/>
              </w:rPr>
            </w:pPr>
            <w:r w:rsidRPr="00CE7A4F">
              <w:rPr>
                <w:rFonts w:ascii="Arial" w:hAnsi="Arial" w:cs="Arial"/>
              </w:rPr>
              <w:t>6.50</w:t>
            </w:r>
          </w:p>
        </w:tc>
        <w:tc>
          <w:tcPr>
            <w:tcW w:w="1620" w:type="dxa"/>
            <w:tcBorders>
              <w:left w:val="single" w:sz="4" w:space="0" w:color="auto"/>
              <w:right w:val="single" w:sz="4" w:space="0" w:color="auto"/>
            </w:tcBorders>
            <w:vAlign w:val="bottom"/>
          </w:tcPr>
          <w:p w14:paraId="4324B9A6" w14:textId="77777777" w:rsidR="00FD5FB1" w:rsidRPr="00CE7A4F" w:rsidDel="00393732" w:rsidRDefault="00FD5FB1" w:rsidP="00CE7A4F">
            <w:pPr>
              <w:jc w:val="center"/>
              <w:rPr>
                <w:rFonts w:ascii="Arial" w:hAnsi="Arial" w:cs="Arial"/>
              </w:rPr>
            </w:pPr>
            <w:r w:rsidRPr="00CE7A4F">
              <w:rPr>
                <w:rFonts w:ascii="Arial" w:hAnsi="Arial" w:cs="Arial"/>
              </w:rPr>
              <w:t>9</w:t>
            </w:r>
          </w:p>
        </w:tc>
        <w:tc>
          <w:tcPr>
            <w:tcW w:w="1440" w:type="dxa"/>
            <w:tcBorders>
              <w:top w:val="single" w:sz="4" w:space="0" w:color="auto"/>
              <w:left w:val="single" w:sz="4" w:space="0" w:color="auto"/>
              <w:bottom w:val="single" w:sz="4" w:space="0" w:color="auto"/>
              <w:right w:val="single" w:sz="4" w:space="0" w:color="auto"/>
            </w:tcBorders>
            <w:vAlign w:val="bottom"/>
          </w:tcPr>
          <w:p w14:paraId="72F2EB3F" w14:textId="77777777" w:rsidR="00FD5FB1" w:rsidRPr="00CE7A4F" w:rsidRDefault="00FD5FB1" w:rsidP="00CE7A4F">
            <w:pPr>
              <w:jc w:val="center"/>
              <w:rPr>
                <w:rFonts w:ascii="Arial" w:hAnsi="Arial" w:cs="Arial"/>
              </w:rPr>
            </w:pPr>
            <w:r w:rsidRPr="00CE7A4F">
              <w:rPr>
                <w:rFonts w:ascii="Arial" w:hAnsi="Arial" w:cs="Arial"/>
              </w:rPr>
              <w:t>14.75</w:t>
            </w:r>
          </w:p>
        </w:tc>
        <w:tc>
          <w:tcPr>
            <w:tcW w:w="1845" w:type="dxa"/>
            <w:tcBorders>
              <w:left w:val="single" w:sz="4" w:space="0" w:color="auto"/>
              <w:right w:val="single" w:sz="4" w:space="0" w:color="auto"/>
            </w:tcBorders>
            <w:vAlign w:val="bottom"/>
          </w:tcPr>
          <w:p w14:paraId="6C37B6D6" w14:textId="77777777" w:rsidR="00FD5FB1" w:rsidRPr="00CE7A4F" w:rsidRDefault="00FD5FB1" w:rsidP="00CE7A4F">
            <w:pPr>
              <w:jc w:val="center"/>
              <w:rPr>
                <w:rFonts w:ascii="Arial" w:hAnsi="Arial" w:cs="Arial"/>
              </w:rPr>
            </w:pPr>
            <w:r w:rsidRPr="00CE7A4F">
              <w:rPr>
                <w:rFonts w:ascii="Arial" w:hAnsi="Arial" w:cs="Arial"/>
              </w:rPr>
              <w:t>84.9</w:t>
            </w:r>
          </w:p>
        </w:tc>
        <w:tc>
          <w:tcPr>
            <w:tcW w:w="1440" w:type="dxa"/>
            <w:tcBorders>
              <w:top w:val="single" w:sz="4" w:space="0" w:color="auto"/>
              <w:left w:val="single" w:sz="4" w:space="0" w:color="auto"/>
              <w:bottom w:val="single" w:sz="4" w:space="0" w:color="auto"/>
              <w:right w:val="single" w:sz="4" w:space="0" w:color="auto"/>
            </w:tcBorders>
            <w:vAlign w:val="bottom"/>
          </w:tcPr>
          <w:p w14:paraId="306E1FC3" w14:textId="77777777" w:rsidR="00FD5FB1" w:rsidRPr="00CE7A4F" w:rsidDel="00393732" w:rsidRDefault="00FD5FB1" w:rsidP="00CE7A4F">
            <w:pPr>
              <w:jc w:val="center"/>
              <w:rPr>
                <w:rFonts w:ascii="Arial" w:hAnsi="Arial" w:cs="Arial"/>
              </w:rPr>
            </w:pPr>
            <w:r w:rsidRPr="00CE7A4F">
              <w:rPr>
                <w:rFonts w:ascii="Arial" w:hAnsi="Arial" w:cs="Arial"/>
              </w:rPr>
              <w:t>23.00</w:t>
            </w:r>
          </w:p>
        </w:tc>
        <w:tc>
          <w:tcPr>
            <w:tcW w:w="1665" w:type="dxa"/>
            <w:tcBorders>
              <w:left w:val="single" w:sz="4" w:space="0" w:color="auto"/>
            </w:tcBorders>
            <w:vAlign w:val="bottom"/>
          </w:tcPr>
          <w:p w14:paraId="0BC54499" w14:textId="77777777" w:rsidR="00FD5FB1" w:rsidRPr="00CE7A4F" w:rsidDel="00393732" w:rsidRDefault="00FD5FB1" w:rsidP="00CE7A4F">
            <w:pPr>
              <w:jc w:val="center"/>
              <w:rPr>
                <w:rFonts w:ascii="Arial" w:hAnsi="Arial" w:cs="Arial"/>
              </w:rPr>
            </w:pPr>
            <w:r w:rsidRPr="00CE7A4F">
              <w:rPr>
                <w:rFonts w:ascii="Arial" w:hAnsi="Arial" w:cs="Arial"/>
              </w:rPr>
              <w:t>98.9</w:t>
            </w:r>
          </w:p>
        </w:tc>
      </w:tr>
      <w:tr w:rsidR="00FD5FB1" w:rsidRPr="00CE7A4F" w14:paraId="7E31CCF2" w14:textId="77777777" w:rsidTr="00CE7A4F">
        <w:tc>
          <w:tcPr>
            <w:tcW w:w="1425" w:type="dxa"/>
            <w:tcBorders>
              <w:top w:val="single" w:sz="4" w:space="0" w:color="auto"/>
              <w:bottom w:val="single" w:sz="4" w:space="0" w:color="auto"/>
              <w:right w:val="single" w:sz="4" w:space="0" w:color="auto"/>
            </w:tcBorders>
            <w:vAlign w:val="bottom"/>
          </w:tcPr>
          <w:p w14:paraId="6021F96B" w14:textId="77777777" w:rsidR="00FD5FB1" w:rsidRPr="00CE7A4F" w:rsidDel="00393732" w:rsidRDefault="00FD5FB1" w:rsidP="00CE7A4F">
            <w:pPr>
              <w:jc w:val="center"/>
              <w:rPr>
                <w:rFonts w:ascii="Arial" w:hAnsi="Arial" w:cs="Arial"/>
              </w:rPr>
            </w:pPr>
            <w:r w:rsidRPr="00CE7A4F">
              <w:rPr>
                <w:rFonts w:ascii="Arial" w:hAnsi="Arial" w:cs="Arial"/>
              </w:rPr>
              <w:t>6.75</w:t>
            </w:r>
          </w:p>
        </w:tc>
        <w:tc>
          <w:tcPr>
            <w:tcW w:w="1620" w:type="dxa"/>
            <w:tcBorders>
              <w:left w:val="single" w:sz="4" w:space="0" w:color="auto"/>
              <w:right w:val="single" w:sz="4" w:space="0" w:color="auto"/>
            </w:tcBorders>
            <w:vAlign w:val="bottom"/>
          </w:tcPr>
          <w:p w14:paraId="126A69C5" w14:textId="77777777" w:rsidR="00FD5FB1" w:rsidRPr="00CE7A4F" w:rsidDel="00393732" w:rsidRDefault="00FD5FB1" w:rsidP="00CE7A4F">
            <w:pPr>
              <w:jc w:val="center"/>
              <w:rPr>
                <w:rFonts w:ascii="Arial" w:hAnsi="Arial" w:cs="Arial"/>
              </w:rPr>
            </w:pPr>
            <w:r w:rsidRPr="00CE7A4F">
              <w:rPr>
                <w:rFonts w:ascii="Arial" w:hAnsi="Arial" w:cs="Arial"/>
              </w:rPr>
              <w:t>9.5</w:t>
            </w:r>
          </w:p>
        </w:tc>
        <w:tc>
          <w:tcPr>
            <w:tcW w:w="1440" w:type="dxa"/>
            <w:tcBorders>
              <w:top w:val="single" w:sz="4" w:space="0" w:color="auto"/>
              <w:left w:val="single" w:sz="4" w:space="0" w:color="auto"/>
              <w:bottom w:val="single" w:sz="4" w:space="0" w:color="auto"/>
              <w:right w:val="single" w:sz="4" w:space="0" w:color="auto"/>
            </w:tcBorders>
            <w:vAlign w:val="bottom"/>
          </w:tcPr>
          <w:p w14:paraId="176873A0" w14:textId="77777777" w:rsidR="00FD5FB1" w:rsidRPr="00CE7A4F" w:rsidRDefault="00FD5FB1" w:rsidP="00CE7A4F">
            <w:pPr>
              <w:jc w:val="center"/>
              <w:rPr>
                <w:rFonts w:ascii="Arial" w:hAnsi="Arial" w:cs="Arial"/>
              </w:rPr>
            </w:pPr>
            <w:r w:rsidRPr="00CE7A4F">
              <w:rPr>
                <w:rFonts w:ascii="Arial" w:hAnsi="Arial" w:cs="Arial"/>
              </w:rPr>
              <w:t>15.00</w:t>
            </w:r>
          </w:p>
        </w:tc>
        <w:tc>
          <w:tcPr>
            <w:tcW w:w="1845" w:type="dxa"/>
            <w:tcBorders>
              <w:left w:val="single" w:sz="4" w:space="0" w:color="auto"/>
              <w:right w:val="single" w:sz="4" w:space="0" w:color="auto"/>
            </w:tcBorders>
            <w:vAlign w:val="bottom"/>
          </w:tcPr>
          <w:p w14:paraId="1D28786D" w14:textId="77777777" w:rsidR="00FD5FB1" w:rsidRPr="00CE7A4F" w:rsidRDefault="00FD5FB1" w:rsidP="00CE7A4F">
            <w:pPr>
              <w:jc w:val="center"/>
              <w:rPr>
                <w:rFonts w:ascii="Arial" w:hAnsi="Arial" w:cs="Arial"/>
              </w:rPr>
            </w:pPr>
            <w:r w:rsidRPr="00CE7A4F">
              <w:rPr>
                <w:rFonts w:ascii="Arial" w:hAnsi="Arial" w:cs="Arial"/>
              </w:rPr>
              <w:t>85.6</w:t>
            </w:r>
          </w:p>
        </w:tc>
        <w:tc>
          <w:tcPr>
            <w:tcW w:w="1440" w:type="dxa"/>
            <w:tcBorders>
              <w:top w:val="single" w:sz="4" w:space="0" w:color="auto"/>
              <w:left w:val="single" w:sz="4" w:space="0" w:color="auto"/>
              <w:bottom w:val="single" w:sz="4" w:space="0" w:color="auto"/>
              <w:right w:val="single" w:sz="4" w:space="0" w:color="auto"/>
            </w:tcBorders>
            <w:vAlign w:val="bottom"/>
          </w:tcPr>
          <w:p w14:paraId="34A0A306" w14:textId="77777777" w:rsidR="00FD5FB1" w:rsidRPr="00CE7A4F" w:rsidDel="00393732" w:rsidRDefault="00FD5FB1" w:rsidP="00CE7A4F">
            <w:pPr>
              <w:jc w:val="center"/>
              <w:rPr>
                <w:rFonts w:ascii="Arial" w:hAnsi="Arial" w:cs="Arial"/>
              </w:rPr>
            </w:pPr>
            <w:r w:rsidRPr="00CE7A4F">
              <w:rPr>
                <w:rFonts w:ascii="Arial" w:hAnsi="Arial" w:cs="Arial"/>
              </w:rPr>
              <w:t>23.25</w:t>
            </w:r>
          </w:p>
        </w:tc>
        <w:tc>
          <w:tcPr>
            <w:tcW w:w="1665" w:type="dxa"/>
            <w:tcBorders>
              <w:left w:val="single" w:sz="4" w:space="0" w:color="auto"/>
            </w:tcBorders>
            <w:vAlign w:val="bottom"/>
          </w:tcPr>
          <w:p w14:paraId="119AE437" w14:textId="77777777" w:rsidR="00FD5FB1" w:rsidRPr="00CE7A4F" w:rsidDel="00393732" w:rsidRDefault="00FD5FB1" w:rsidP="00CE7A4F">
            <w:pPr>
              <w:jc w:val="center"/>
              <w:rPr>
                <w:rFonts w:ascii="Arial" w:hAnsi="Arial" w:cs="Arial"/>
              </w:rPr>
            </w:pPr>
            <w:r w:rsidRPr="00CE7A4F">
              <w:rPr>
                <w:rFonts w:ascii="Arial" w:hAnsi="Arial" w:cs="Arial"/>
              </w:rPr>
              <w:t>99.2</w:t>
            </w:r>
          </w:p>
        </w:tc>
      </w:tr>
      <w:tr w:rsidR="00FD5FB1" w:rsidRPr="00CE7A4F" w14:paraId="6A60A421" w14:textId="77777777" w:rsidTr="00CE7A4F">
        <w:tc>
          <w:tcPr>
            <w:tcW w:w="1425" w:type="dxa"/>
            <w:tcBorders>
              <w:top w:val="single" w:sz="4" w:space="0" w:color="auto"/>
              <w:bottom w:val="single" w:sz="4" w:space="0" w:color="auto"/>
              <w:right w:val="single" w:sz="4" w:space="0" w:color="auto"/>
            </w:tcBorders>
            <w:vAlign w:val="bottom"/>
          </w:tcPr>
          <w:p w14:paraId="57905E3E" w14:textId="77777777" w:rsidR="00FD5FB1" w:rsidRPr="00CE7A4F" w:rsidDel="00393732" w:rsidRDefault="00FD5FB1" w:rsidP="00CE7A4F">
            <w:pPr>
              <w:jc w:val="center"/>
              <w:rPr>
                <w:rFonts w:ascii="Arial" w:hAnsi="Arial" w:cs="Arial"/>
              </w:rPr>
            </w:pPr>
            <w:r w:rsidRPr="00CE7A4F">
              <w:rPr>
                <w:rFonts w:ascii="Arial" w:hAnsi="Arial" w:cs="Arial"/>
              </w:rPr>
              <w:t>7.00</w:t>
            </w:r>
          </w:p>
        </w:tc>
        <w:tc>
          <w:tcPr>
            <w:tcW w:w="1620" w:type="dxa"/>
            <w:tcBorders>
              <w:left w:val="single" w:sz="4" w:space="0" w:color="auto"/>
              <w:right w:val="single" w:sz="4" w:space="0" w:color="auto"/>
            </w:tcBorders>
            <w:vAlign w:val="bottom"/>
          </w:tcPr>
          <w:p w14:paraId="587C53F4" w14:textId="77777777" w:rsidR="00FD5FB1" w:rsidRPr="00CE7A4F" w:rsidDel="00393732" w:rsidRDefault="00FD5FB1" w:rsidP="00CE7A4F">
            <w:pPr>
              <w:jc w:val="center"/>
              <w:rPr>
                <w:rFonts w:ascii="Arial" w:hAnsi="Arial" w:cs="Arial"/>
              </w:rPr>
            </w:pPr>
            <w:r w:rsidRPr="00CE7A4F">
              <w:rPr>
                <w:rFonts w:ascii="Arial" w:hAnsi="Arial" w:cs="Arial"/>
              </w:rPr>
              <w:t>10</w:t>
            </w:r>
          </w:p>
        </w:tc>
        <w:tc>
          <w:tcPr>
            <w:tcW w:w="1440" w:type="dxa"/>
            <w:tcBorders>
              <w:top w:val="single" w:sz="4" w:space="0" w:color="auto"/>
              <w:left w:val="single" w:sz="4" w:space="0" w:color="auto"/>
              <w:bottom w:val="single" w:sz="4" w:space="0" w:color="auto"/>
              <w:right w:val="single" w:sz="4" w:space="0" w:color="auto"/>
            </w:tcBorders>
            <w:vAlign w:val="bottom"/>
          </w:tcPr>
          <w:p w14:paraId="34AD92E8" w14:textId="77777777" w:rsidR="00FD5FB1" w:rsidRPr="00CE7A4F" w:rsidRDefault="00FD5FB1" w:rsidP="00CE7A4F">
            <w:pPr>
              <w:jc w:val="center"/>
              <w:rPr>
                <w:rFonts w:ascii="Arial" w:hAnsi="Arial" w:cs="Arial"/>
              </w:rPr>
            </w:pPr>
            <w:r w:rsidRPr="00CE7A4F">
              <w:rPr>
                <w:rFonts w:ascii="Arial" w:hAnsi="Arial" w:cs="Arial"/>
              </w:rPr>
              <w:t>15.25</w:t>
            </w:r>
          </w:p>
        </w:tc>
        <w:tc>
          <w:tcPr>
            <w:tcW w:w="1845" w:type="dxa"/>
            <w:tcBorders>
              <w:left w:val="single" w:sz="4" w:space="0" w:color="auto"/>
              <w:right w:val="single" w:sz="4" w:space="0" w:color="auto"/>
            </w:tcBorders>
            <w:vAlign w:val="bottom"/>
          </w:tcPr>
          <w:p w14:paraId="01E98AE7" w14:textId="77777777" w:rsidR="00FD5FB1" w:rsidRPr="00CE7A4F" w:rsidRDefault="00FD5FB1" w:rsidP="00CE7A4F">
            <w:pPr>
              <w:jc w:val="center"/>
              <w:rPr>
                <w:rFonts w:ascii="Arial" w:hAnsi="Arial" w:cs="Arial"/>
              </w:rPr>
            </w:pPr>
            <w:r w:rsidRPr="00CE7A4F">
              <w:rPr>
                <w:rFonts w:ascii="Arial" w:hAnsi="Arial" w:cs="Arial"/>
              </w:rPr>
              <w:t>86.3</w:t>
            </w:r>
          </w:p>
        </w:tc>
        <w:tc>
          <w:tcPr>
            <w:tcW w:w="1440" w:type="dxa"/>
            <w:tcBorders>
              <w:top w:val="single" w:sz="4" w:space="0" w:color="auto"/>
              <w:left w:val="single" w:sz="4" w:space="0" w:color="auto"/>
              <w:bottom w:val="single" w:sz="4" w:space="0" w:color="auto"/>
              <w:right w:val="single" w:sz="4" w:space="0" w:color="auto"/>
            </w:tcBorders>
            <w:vAlign w:val="bottom"/>
          </w:tcPr>
          <w:p w14:paraId="7782715E" w14:textId="77777777" w:rsidR="00FD5FB1" w:rsidRPr="00CE7A4F" w:rsidDel="00393732" w:rsidRDefault="00FD5FB1" w:rsidP="00CE7A4F">
            <w:pPr>
              <w:jc w:val="center"/>
              <w:rPr>
                <w:rFonts w:ascii="Arial" w:hAnsi="Arial" w:cs="Arial"/>
              </w:rPr>
            </w:pPr>
            <w:r w:rsidRPr="00CE7A4F">
              <w:rPr>
                <w:rFonts w:ascii="Arial" w:hAnsi="Arial" w:cs="Arial"/>
              </w:rPr>
              <w:t>23.50</w:t>
            </w:r>
          </w:p>
        </w:tc>
        <w:tc>
          <w:tcPr>
            <w:tcW w:w="1665" w:type="dxa"/>
            <w:tcBorders>
              <w:left w:val="single" w:sz="4" w:space="0" w:color="auto"/>
            </w:tcBorders>
            <w:vAlign w:val="bottom"/>
          </w:tcPr>
          <w:p w14:paraId="62441EDB" w14:textId="77777777" w:rsidR="00FD5FB1" w:rsidRPr="00CE7A4F" w:rsidDel="00393732" w:rsidRDefault="00FD5FB1" w:rsidP="00CE7A4F">
            <w:pPr>
              <w:jc w:val="center"/>
              <w:rPr>
                <w:rFonts w:ascii="Arial" w:hAnsi="Arial" w:cs="Arial"/>
              </w:rPr>
            </w:pPr>
            <w:r w:rsidRPr="00CE7A4F">
              <w:rPr>
                <w:rFonts w:ascii="Arial" w:hAnsi="Arial" w:cs="Arial"/>
              </w:rPr>
              <w:t>99.5</w:t>
            </w:r>
          </w:p>
        </w:tc>
      </w:tr>
      <w:tr w:rsidR="00FD5FB1" w:rsidRPr="00CE7A4F" w14:paraId="3709738D" w14:textId="77777777" w:rsidTr="00CE7A4F">
        <w:tc>
          <w:tcPr>
            <w:tcW w:w="1425" w:type="dxa"/>
            <w:tcBorders>
              <w:top w:val="single" w:sz="4" w:space="0" w:color="auto"/>
              <w:bottom w:val="single" w:sz="4" w:space="0" w:color="auto"/>
              <w:right w:val="single" w:sz="4" w:space="0" w:color="auto"/>
            </w:tcBorders>
            <w:vAlign w:val="bottom"/>
          </w:tcPr>
          <w:p w14:paraId="18856766" w14:textId="77777777" w:rsidR="00FD5FB1" w:rsidRPr="00CE7A4F" w:rsidDel="00393732" w:rsidRDefault="00FD5FB1" w:rsidP="00CE7A4F">
            <w:pPr>
              <w:jc w:val="center"/>
              <w:rPr>
                <w:rFonts w:ascii="Arial" w:hAnsi="Arial" w:cs="Arial"/>
              </w:rPr>
            </w:pPr>
            <w:r w:rsidRPr="00CE7A4F">
              <w:rPr>
                <w:rFonts w:ascii="Arial" w:hAnsi="Arial" w:cs="Arial"/>
              </w:rPr>
              <w:t>7.25</w:t>
            </w:r>
          </w:p>
        </w:tc>
        <w:tc>
          <w:tcPr>
            <w:tcW w:w="1620" w:type="dxa"/>
            <w:tcBorders>
              <w:left w:val="single" w:sz="4" w:space="0" w:color="auto"/>
              <w:right w:val="single" w:sz="4" w:space="0" w:color="auto"/>
            </w:tcBorders>
            <w:vAlign w:val="bottom"/>
          </w:tcPr>
          <w:p w14:paraId="50DC6CA0" w14:textId="77777777" w:rsidR="00FD5FB1" w:rsidRPr="00CE7A4F" w:rsidDel="00393732" w:rsidRDefault="00FD5FB1" w:rsidP="00CE7A4F">
            <w:pPr>
              <w:jc w:val="center"/>
              <w:rPr>
                <w:rFonts w:ascii="Arial" w:hAnsi="Arial" w:cs="Arial"/>
              </w:rPr>
            </w:pPr>
            <w:r w:rsidRPr="00CE7A4F">
              <w:rPr>
                <w:rFonts w:ascii="Arial" w:hAnsi="Arial" w:cs="Arial"/>
              </w:rPr>
              <w:t>10.5</w:t>
            </w:r>
          </w:p>
        </w:tc>
        <w:tc>
          <w:tcPr>
            <w:tcW w:w="1440" w:type="dxa"/>
            <w:tcBorders>
              <w:top w:val="single" w:sz="4" w:space="0" w:color="auto"/>
              <w:left w:val="single" w:sz="4" w:space="0" w:color="auto"/>
              <w:bottom w:val="single" w:sz="4" w:space="0" w:color="auto"/>
              <w:right w:val="single" w:sz="4" w:space="0" w:color="auto"/>
            </w:tcBorders>
            <w:vAlign w:val="bottom"/>
          </w:tcPr>
          <w:p w14:paraId="33401549" w14:textId="77777777" w:rsidR="00FD5FB1" w:rsidRPr="00CE7A4F" w:rsidRDefault="00FD5FB1" w:rsidP="00CE7A4F">
            <w:pPr>
              <w:jc w:val="center"/>
              <w:rPr>
                <w:rFonts w:ascii="Arial" w:hAnsi="Arial" w:cs="Arial"/>
              </w:rPr>
            </w:pPr>
            <w:r w:rsidRPr="00CE7A4F">
              <w:rPr>
                <w:rFonts w:ascii="Arial" w:hAnsi="Arial" w:cs="Arial"/>
              </w:rPr>
              <w:t>15.50</w:t>
            </w:r>
          </w:p>
        </w:tc>
        <w:tc>
          <w:tcPr>
            <w:tcW w:w="1845" w:type="dxa"/>
            <w:tcBorders>
              <w:left w:val="single" w:sz="4" w:space="0" w:color="auto"/>
              <w:right w:val="single" w:sz="4" w:space="0" w:color="auto"/>
            </w:tcBorders>
            <w:vAlign w:val="bottom"/>
          </w:tcPr>
          <w:p w14:paraId="3C7D5F39" w14:textId="77777777" w:rsidR="00FD5FB1" w:rsidRPr="00CE7A4F" w:rsidRDefault="00FD5FB1" w:rsidP="00CE7A4F">
            <w:pPr>
              <w:jc w:val="center"/>
              <w:rPr>
                <w:rFonts w:ascii="Arial" w:hAnsi="Arial" w:cs="Arial"/>
              </w:rPr>
            </w:pPr>
            <w:r w:rsidRPr="00CE7A4F">
              <w:rPr>
                <w:rFonts w:ascii="Arial" w:hAnsi="Arial" w:cs="Arial"/>
              </w:rPr>
              <w:t>86.9</w:t>
            </w:r>
          </w:p>
        </w:tc>
        <w:tc>
          <w:tcPr>
            <w:tcW w:w="1440" w:type="dxa"/>
            <w:tcBorders>
              <w:top w:val="single" w:sz="4" w:space="0" w:color="auto"/>
              <w:left w:val="single" w:sz="4" w:space="0" w:color="auto"/>
              <w:bottom w:val="single" w:sz="4" w:space="0" w:color="auto"/>
              <w:right w:val="single" w:sz="4" w:space="0" w:color="auto"/>
            </w:tcBorders>
            <w:vAlign w:val="bottom"/>
          </w:tcPr>
          <w:p w14:paraId="30BACF0C" w14:textId="77777777" w:rsidR="00FD5FB1" w:rsidRPr="00CE7A4F" w:rsidDel="00393732" w:rsidRDefault="00FD5FB1" w:rsidP="00CE7A4F">
            <w:pPr>
              <w:jc w:val="center"/>
              <w:rPr>
                <w:rFonts w:ascii="Arial" w:hAnsi="Arial" w:cs="Arial"/>
              </w:rPr>
            </w:pPr>
            <w:r w:rsidRPr="00CE7A4F">
              <w:rPr>
                <w:rFonts w:ascii="Arial" w:hAnsi="Arial" w:cs="Arial"/>
              </w:rPr>
              <w:t>23.75</w:t>
            </w:r>
          </w:p>
        </w:tc>
        <w:tc>
          <w:tcPr>
            <w:tcW w:w="1665" w:type="dxa"/>
            <w:tcBorders>
              <w:left w:val="single" w:sz="4" w:space="0" w:color="auto"/>
            </w:tcBorders>
            <w:vAlign w:val="bottom"/>
          </w:tcPr>
          <w:p w14:paraId="09A5C1D3" w14:textId="77777777" w:rsidR="00FD5FB1" w:rsidRPr="00CE7A4F" w:rsidDel="00393732" w:rsidRDefault="00FD5FB1" w:rsidP="00CE7A4F">
            <w:pPr>
              <w:jc w:val="center"/>
              <w:rPr>
                <w:rFonts w:ascii="Arial" w:hAnsi="Arial" w:cs="Arial"/>
              </w:rPr>
            </w:pPr>
            <w:r w:rsidRPr="00CE7A4F">
              <w:rPr>
                <w:rFonts w:ascii="Arial" w:hAnsi="Arial" w:cs="Arial"/>
              </w:rPr>
              <w:t>99.8</w:t>
            </w:r>
          </w:p>
        </w:tc>
      </w:tr>
      <w:tr w:rsidR="00FD5FB1" w:rsidRPr="00CE7A4F" w14:paraId="6C52E401" w14:textId="77777777" w:rsidTr="00CE7A4F">
        <w:tc>
          <w:tcPr>
            <w:tcW w:w="1425" w:type="dxa"/>
            <w:tcBorders>
              <w:top w:val="single" w:sz="4" w:space="0" w:color="auto"/>
              <w:bottom w:val="single" w:sz="4" w:space="0" w:color="auto"/>
              <w:right w:val="single" w:sz="4" w:space="0" w:color="auto"/>
            </w:tcBorders>
            <w:vAlign w:val="bottom"/>
          </w:tcPr>
          <w:p w14:paraId="00A2AF09" w14:textId="77777777" w:rsidR="00FD5FB1" w:rsidRPr="00CE7A4F" w:rsidDel="00393732" w:rsidRDefault="00FD5FB1" w:rsidP="00CE7A4F">
            <w:pPr>
              <w:jc w:val="center"/>
              <w:rPr>
                <w:rFonts w:ascii="Arial" w:hAnsi="Arial" w:cs="Arial"/>
              </w:rPr>
            </w:pPr>
            <w:r w:rsidRPr="00CE7A4F">
              <w:rPr>
                <w:rFonts w:ascii="Arial" w:hAnsi="Arial" w:cs="Arial"/>
              </w:rPr>
              <w:t>7.50</w:t>
            </w:r>
          </w:p>
        </w:tc>
        <w:tc>
          <w:tcPr>
            <w:tcW w:w="1620" w:type="dxa"/>
            <w:tcBorders>
              <w:left w:val="single" w:sz="4" w:space="0" w:color="auto"/>
              <w:right w:val="single" w:sz="4" w:space="0" w:color="auto"/>
            </w:tcBorders>
            <w:vAlign w:val="bottom"/>
          </w:tcPr>
          <w:p w14:paraId="7C219254" w14:textId="77777777" w:rsidR="00FD5FB1" w:rsidRPr="00CE7A4F" w:rsidDel="00393732" w:rsidRDefault="00FD5FB1" w:rsidP="00CE7A4F">
            <w:pPr>
              <w:jc w:val="center"/>
              <w:rPr>
                <w:rFonts w:ascii="Arial" w:hAnsi="Arial" w:cs="Arial"/>
              </w:rPr>
            </w:pPr>
            <w:r w:rsidRPr="00CE7A4F">
              <w:rPr>
                <w:rFonts w:ascii="Arial" w:hAnsi="Arial" w:cs="Arial"/>
              </w:rPr>
              <w:t>11</w:t>
            </w:r>
          </w:p>
        </w:tc>
        <w:tc>
          <w:tcPr>
            <w:tcW w:w="1440" w:type="dxa"/>
            <w:tcBorders>
              <w:top w:val="single" w:sz="4" w:space="0" w:color="auto"/>
              <w:left w:val="single" w:sz="4" w:space="0" w:color="auto"/>
              <w:bottom w:val="single" w:sz="4" w:space="0" w:color="auto"/>
              <w:right w:val="single" w:sz="4" w:space="0" w:color="auto"/>
            </w:tcBorders>
            <w:vAlign w:val="bottom"/>
          </w:tcPr>
          <w:p w14:paraId="2EF7AB36" w14:textId="77777777" w:rsidR="00FD5FB1" w:rsidRPr="00CE7A4F" w:rsidRDefault="00FD5FB1" w:rsidP="00CE7A4F">
            <w:pPr>
              <w:jc w:val="center"/>
              <w:rPr>
                <w:rFonts w:ascii="Arial" w:hAnsi="Arial" w:cs="Arial"/>
              </w:rPr>
            </w:pPr>
            <w:r w:rsidRPr="00CE7A4F">
              <w:rPr>
                <w:rFonts w:ascii="Arial" w:hAnsi="Arial" w:cs="Arial"/>
              </w:rPr>
              <w:t>15.75</w:t>
            </w:r>
          </w:p>
        </w:tc>
        <w:tc>
          <w:tcPr>
            <w:tcW w:w="1845" w:type="dxa"/>
            <w:tcBorders>
              <w:left w:val="single" w:sz="4" w:space="0" w:color="auto"/>
              <w:right w:val="single" w:sz="4" w:space="0" w:color="auto"/>
            </w:tcBorders>
            <w:vAlign w:val="bottom"/>
          </w:tcPr>
          <w:p w14:paraId="6E6FFE05" w14:textId="77777777" w:rsidR="00FD5FB1" w:rsidRPr="00CE7A4F" w:rsidRDefault="00FD5FB1" w:rsidP="00CE7A4F">
            <w:pPr>
              <w:jc w:val="center"/>
              <w:rPr>
                <w:rFonts w:ascii="Arial" w:hAnsi="Arial" w:cs="Arial"/>
              </w:rPr>
            </w:pPr>
            <w:r w:rsidRPr="00CE7A4F">
              <w:rPr>
                <w:rFonts w:ascii="Arial" w:hAnsi="Arial" w:cs="Arial"/>
              </w:rPr>
              <w:t>87.5</w:t>
            </w:r>
          </w:p>
        </w:tc>
        <w:tc>
          <w:tcPr>
            <w:tcW w:w="1440" w:type="dxa"/>
            <w:tcBorders>
              <w:top w:val="single" w:sz="4" w:space="0" w:color="auto"/>
              <w:left w:val="single" w:sz="4" w:space="0" w:color="auto"/>
              <w:bottom w:val="single" w:sz="4" w:space="0" w:color="auto"/>
              <w:right w:val="single" w:sz="4" w:space="0" w:color="auto"/>
            </w:tcBorders>
            <w:vAlign w:val="bottom"/>
          </w:tcPr>
          <w:p w14:paraId="597109FD" w14:textId="77777777" w:rsidR="00FD5FB1" w:rsidRPr="00CE7A4F" w:rsidDel="00393732" w:rsidRDefault="00FD5FB1" w:rsidP="00CE7A4F">
            <w:pPr>
              <w:jc w:val="center"/>
              <w:rPr>
                <w:rFonts w:ascii="Arial" w:hAnsi="Arial" w:cs="Arial"/>
              </w:rPr>
            </w:pPr>
            <w:r w:rsidRPr="00CE7A4F">
              <w:rPr>
                <w:rFonts w:ascii="Arial" w:hAnsi="Arial" w:cs="Arial"/>
              </w:rPr>
              <w:t>24.00</w:t>
            </w:r>
          </w:p>
        </w:tc>
        <w:tc>
          <w:tcPr>
            <w:tcW w:w="1665" w:type="dxa"/>
            <w:tcBorders>
              <w:left w:val="single" w:sz="4" w:space="0" w:color="auto"/>
            </w:tcBorders>
            <w:vAlign w:val="bottom"/>
          </w:tcPr>
          <w:p w14:paraId="609918A2" w14:textId="77777777" w:rsidR="00FD5FB1" w:rsidRPr="00CE7A4F" w:rsidDel="00393732" w:rsidRDefault="00FD5FB1" w:rsidP="00CE7A4F">
            <w:pPr>
              <w:jc w:val="center"/>
              <w:rPr>
                <w:rFonts w:ascii="Arial" w:hAnsi="Arial" w:cs="Arial"/>
              </w:rPr>
            </w:pPr>
            <w:r w:rsidRPr="00CE7A4F">
              <w:rPr>
                <w:rFonts w:ascii="Arial" w:hAnsi="Arial" w:cs="Arial"/>
              </w:rPr>
              <w:t>100</w:t>
            </w:r>
          </w:p>
        </w:tc>
      </w:tr>
      <w:tr w:rsidR="00FD5FB1" w:rsidRPr="00CE7A4F" w14:paraId="0DBFD54C" w14:textId="77777777" w:rsidTr="00CE7A4F">
        <w:tc>
          <w:tcPr>
            <w:tcW w:w="1425" w:type="dxa"/>
            <w:tcBorders>
              <w:top w:val="single" w:sz="4" w:space="0" w:color="auto"/>
              <w:bottom w:val="single" w:sz="4" w:space="0" w:color="auto"/>
              <w:right w:val="single" w:sz="4" w:space="0" w:color="auto"/>
            </w:tcBorders>
            <w:vAlign w:val="bottom"/>
          </w:tcPr>
          <w:p w14:paraId="4301DC72" w14:textId="77777777" w:rsidR="00FD5FB1" w:rsidRPr="00CE7A4F" w:rsidRDefault="00FD5FB1" w:rsidP="00CE7A4F">
            <w:pPr>
              <w:jc w:val="center"/>
              <w:rPr>
                <w:rFonts w:ascii="Arial" w:hAnsi="Arial" w:cs="Arial"/>
              </w:rPr>
            </w:pPr>
            <w:r w:rsidRPr="00CE7A4F">
              <w:rPr>
                <w:rFonts w:ascii="Arial" w:hAnsi="Arial" w:cs="Arial"/>
              </w:rPr>
              <w:t>7.75</w:t>
            </w:r>
          </w:p>
        </w:tc>
        <w:tc>
          <w:tcPr>
            <w:tcW w:w="1620" w:type="dxa"/>
            <w:tcBorders>
              <w:left w:val="single" w:sz="4" w:space="0" w:color="auto"/>
              <w:right w:val="single" w:sz="4" w:space="0" w:color="auto"/>
            </w:tcBorders>
            <w:vAlign w:val="bottom"/>
          </w:tcPr>
          <w:p w14:paraId="3972D26A" w14:textId="77777777" w:rsidR="00FD5FB1" w:rsidRPr="00CE7A4F" w:rsidRDefault="00FD5FB1" w:rsidP="00CE7A4F">
            <w:pPr>
              <w:jc w:val="center"/>
              <w:rPr>
                <w:rFonts w:ascii="Arial" w:hAnsi="Arial" w:cs="Arial"/>
              </w:rPr>
            </w:pPr>
            <w:r w:rsidRPr="00CE7A4F">
              <w:rPr>
                <w:rFonts w:ascii="Arial" w:hAnsi="Arial" w:cs="Arial"/>
              </w:rPr>
              <w:t>11.5</w:t>
            </w:r>
          </w:p>
        </w:tc>
        <w:tc>
          <w:tcPr>
            <w:tcW w:w="1440" w:type="dxa"/>
            <w:tcBorders>
              <w:top w:val="single" w:sz="4" w:space="0" w:color="auto"/>
              <w:left w:val="single" w:sz="4" w:space="0" w:color="auto"/>
              <w:bottom w:val="single" w:sz="4" w:space="0" w:color="auto"/>
              <w:right w:val="single" w:sz="4" w:space="0" w:color="auto"/>
            </w:tcBorders>
            <w:vAlign w:val="bottom"/>
          </w:tcPr>
          <w:p w14:paraId="04FEED8D" w14:textId="77777777" w:rsidR="00FD5FB1" w:rsidRPr="00CE7A4F" w:rsidRDefault="00FD5FB1" w:rsidP="00CE7A4F">
            <w:pPr>
              <w:jc w:val="center"/>
              <w:rPr>
                <w:rFonts w:ascii="Arial" w:hAnsi="Arial" w:cs="Arial"/>
              </w:rPr>
            </w:pPr>
            <w:r w:rsidRPr="00CE7A4F">
              <w:rPr>
                <w:rFonts w:ascii="Arial" w:hAnsi="Arial" w:cs="Arial"/>
              </w:rPr>
              <w:t>16.00</w:t>
            </w:r>
          </w:p>
        </w:tc>
        <w:tc>
          <w:tcPr>
            <w:tcW w:w="1845" w:type="dxa"/>
            <w:tcBorders>
              <w:left w:val="single" w:sz="4" w:space="0" w:color="auto"/>
              <w:right w:val="single" w:sz="4" w:space="0" w:color="auto"/>
            </w:tcBorders>
            <w:vAlign w:val="bottom"/>
          </w:tcPr>
          <w:p w14:paraId="42EBE0D0" w14:textId="77777777" w:rsidR="00FD5FB1" w:rsidRPr="00CE7A4F" w:rsidRDefault="00FD5FB1" w:rsidP="00CE7A4F">
            <w:pPr>
              <w:jc w:val="center"/>
              <w:rPr>
                <w:rFonts w:ascii="Arial" w:hAnsi="Arial" w:cs="Arial"/>
              </w:rPr>
            </w:pPr>
            <w:r w:rsidRPr="00CE7A4F">
              <w:rPr>
                <w:rFonts w:ascii="Arial" w:hAnsi="Arial" w:cs="Arial"/>
              </w:rPr>
              <w:t>88.1</w:t>
            </w:r>
          </w:p>
        </w:tc>
        <w:tc>
          <w:tcPr>
            <w:tcW w:w="1440" w:type="dxa"/>
            <w:tcBorders>
              <w:top w:val="single" w:sz="4" w:space="0" w:color="auto"/>
              <w:left w:val="single" w:sz="4" w:space="0" w:color="auto"/>
              <w:bottom w:val="single" w:sz="4" w:space="0" w:color="auto"/>
              <w:right w:val="single" w:sz="4" w:space="0" w:color="auto"/>
            </w:tcBorders>
            <w:vAlign w:val="bottom"/>
          </w:tcPr>
          <w:p w14:paraId="6E1C53F1" w14:textId="77777777" w:rsidR="00FD5FB1" w:rsidRPr="00CE7A4F" w:rsidRDefault="00FD5FB1" w:rsidP="00CE7A4F">
            <w:pPr>
              <w:jc w:val="center"/>
              <w:rPr>
                <w:rFonts w:ascii="Arial" w:hAnsi="Arial" w:cs="Arial"/>
              </w:rPr>
            </w:pPr>
          </w:p>
        </w:tc>
        <w:tc>
          <w:tcPr>
            <w:tcW w:w="1665" w:type="dxa"/>
            <w:tcBorders>
              <w:left w:val="single" w:sz="4" w:space="0" w:color="auto"/>
            </w:tcBorders>
            <w:vAlign w:val="bottom"/>
          </w:tcPr>
          <w:p w14:paraId="4FCD3039" w14:textId="77777777" w:rsidR="00FD5FB1" w:rsidRPr="00CE7A4F" w:rsidRDefault="00FD5FB1" w:rsidP="00CE7A4F">
            <w:pPr>
              <w:jc w:val="center"/>
              <w:rPr>
                <w:rFonts w:ascii="Arial" w:hAnsi="Arial" w:cs="Arial"/>
              </w:rPr>
            </w:pPr>
          </w:p>
        </w:tc>
      </w:tr>
      <w:tr w:rsidR="00FD5FB1" w:rsidRPr="00CE7A4F" w14:paraId="4DE0921F" w14:textId="77777777" w:rsidTr="00CE7A4F">
        <w:tc>
          <w:tcPr>
            <w:tcW w:w="1425" w:type="dxa"/>
            <w:tcBorders>
              <w:top w:val="single" w:sz="4" w:space="0" w:color="auto"/>
              <w:bottom w:val="double" w:sz="4" w:space="0" w:color="auto"/>
              <w:right w:val="single" w:sz="4" w:space="0" w:color="auto"/>
            </w:tcBorders>
            <w:vAlign w:val="bottom"/>
          </w:tcPr>
          <w:p w14:paraId="13668F3E" w14:textId="77777777" w:rsidR="00FD5FB1" w:rsidRPr="00CE7A4F" w:rsidRDefault="00FD5FB1" w:rsidP="00CE7A4F">
            <w:pPr>
              <w:jc w:val="center"/>
              <w:rPr>
                <w:rFonts w:ascii="Arial" w:hAnsi="Arial" w:cs="Arial"/>
              </w:rPr>
            </w:pPr>
            <w:r w:rsidRPr="00CE7A4F">
              <w:rPr>
                <w:rFonts w:ascii="Arial" w:hAnsi="Arial" w:cs="Arial"/>
              </w:rPr>
              <w:t>8.00</w:t>
            </w:r>
          </w:p>
        </w:tc>
        <w:tc>
          <w:tcPr>
            <w:tcW w:w="1620" w:type="dxa"/>
            <w:tcBorders>
              <w:left w:val="single" w:sz="4" w:space="0" w:color="auto"/>
              <w:right w:val="single" w:sz="4" w:space="0" w:color="auto"/>
            </w:tcBorders>
            <w:vAlign w:val="bottom"/>
          </w:tcPr>
          <w:p w14:paraId="6091EDB3" w14:textId="77777777" w:rsidR="00FD5FB1" w:rsidRPr="00CE7A4F" w:rsidRDefault="00FD5FB1" w:rsidP="00CE7A4F">
            <w:pPr>
              <w:jc w:val="center"/>
              <w:rPr>
                <w:rFonts w:ascii="Arial" w:hAnsi="Arial" w:cs="Arial"/>
              </w:rPr>
            </w:pPr>
            <w:r w:rsidRPr="00CE7A4F">
              <w:rPr>
                <w:rFonts w:ascii="Arial" w:hAnsi="Arial" w:cs="Arial"/>
              </w:rPr>
              <w:t>12</w:t>
            </w:r>
          </w:p>
        </w:tc>
        <w:tc>
          <w:tcPr>
            <w:tcW w:w="1440" w:type="dxa"/>
            <w:tcBorders>
              <w:top w:val="single" w:sz="4" w:space="0" w:color="auto"/>
              <w:left w:val="single" w:sz="4" w:space="0" w:color="auto"/>
              <w:bottom w:val="double" w:sz="4" w:space="0" w:color="auto"/>
              <w:right w:val="single" w:sz="4" w:space="0" w:color="auto"/>
            </w:tcBorders>
            <w:vAlign w:val="bottom"/>
          </w:tcPr>
          <w:p w14:paraId="5958E45C" w14:textId="77777777" w:rsidR="00FD5FB1" w:rsidRPr="00CE7A4F" w:rsidRDefault="00FD5FB1" w:rsidP="00CE7A4F">
            <w:pPr>
              <w:jc w:val="center"/>
              <w:rPr>
                <w:rFonts w:ascii="Arial" w:hAnsi="Arial" w:cs="Arial"/>
              </w:rPr>
            </w:pPr>
            <w:r w:rsidRPr="00CE7A4F">
              <w:rPr>
                <w:rFonts w:ascii="Arial" w:hAnsi="Arial" w:cs="Arial"/>
              </w:rPr>
              <w:t>16.25</w:t>
            </w:r>
          </w:p>
        </w:tc>
        <w:tc>
          <w:tcPr>
            <w:tcW w:w="1845" w:type="dxa"/>
            <w:tcBorders>
              <w:left w:val="single" w:sz="4" w:space="0" w:color="auto"/>
              <w:right w:val="single" w:sz="4" w:space="0" w:color="auto"/>
            </w:tcBorders>
            <w:vAlign w:val="bottom"/>
          </w:tcPr>
          <w:p w14:paraId="423D92AF" w14:textId="77777777" w:rsidR="00FD5FB1" w:rsidRPr="00CE7A4F" w:rsidRDefault="00FD5FB1" w:rsidP="00CE7A4F">
            <w:pPr>
              <w:jc w:val="center"/>
              <w:rPr>
                <w:rFonts w:ascii="Arial" w:hAnsi="Arial" w:cs="Arial"/>
              </w:rPr>
            </w:pPr>
            <w:r w:rsidRPr="00CE7A4F">
              <w:rPr>
                <w:rFonts w:ascii="Arial" w:hAnsi="Arial" w:cs="Arial"/>
              </w:rPr>
              <w:t>88.7</w:t>
            </w:r>
          </w:p>
        </w:tc>
        <w:tc>
          <w:tcPr>
            <w:tcW w:w="1440" w:type="dxa"/>
            <w:tcBorders>
              <w:top w:val="single" w:sz="4" w:space="0" w:color="auto"/>
              <w:left w:val="single" w:sz="4" w:space="0" w:color="auto"/>
              <w:bottom w:val="double" w:sz="4" w:space="0" w:color="auto"/>
              <w:right w:val="single" w:sz="4" w:space="0" w:color="auto"/>
            </w:tcBorders>
            <w:vAlign w:val="bottom"/>
          </w:tcPr>
          <w:p w14:paraId="4F3127AE" w14:textId="77777777" w:rsidR="00FD5FB1" w:rsidRPr="00CE7A4F" w:rsidRDefault="00FD5FB1" w:rsidP="00CE7A4F">
            <w:pPr>
              <w:jc w:val="center"/>
              <w:rPr>
                <w:rFonts w:ascii="Arial" w:hAnsi="Arial" w:cs="Arial"/>
              </w:rPr>
            </w:pPr>
          </w:p>
        </w:tc>
        <w:tc>
          <w:tcPr>
            <w:tcW w:w="1665" w:type="dxa"/>
            <w:tcBorders>
              <w:left w:val="single" w:sz="4" w:space="0" w:color="auto"/>
            </w:tcBorders>
            <w:vAlign w:val="bottom"/>
          </w:tcPr>
          <w:p w14:paraId="2BCC0B77" w14:textId="77777777" w:rsidR="00FD5FB1" w:rsidRPr="00CE7A4F" w:rsidRDefault="00FD5FB1" w:rsidP="00CE7A4F">
            <w:pPr>
              <w:jc w:val="center"/>
              <w:rPr>
                <w:rFonts w:ascii="Arial" w:hAnsi="Arial" w:cs="Arial"/>
              </w:rPr>
            </w:pPr>
          </w:p>
        </w:tc>
      </w:tr>
    </w:tbl>
    <w:p w14:paraId="3B528A73" w14:textId="77777777" w:rsidR="001006E1" w:rsidRPr="00D30730" w:rsidRDefault="001006E1" w:rsidP="001006E1">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689639CA" w14:textId="77777777" w:rsidR="001006E1" w:rsidRPr="00D30730" w:rsidRDefault="001006E1" w:rsidP="005F136F">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180"/>
        <w:rPr>
          <w:rFonts w:ascii="Arial" w:hAnsi="Arial" w:cs="Arial"/>
          <w:i/>
        </w:rPr>
      </w:pPr>
      <w:r w:rsidRPr="00D30730">
        <w:rPr>
          <w:rFonts w:ascii="Arial" w:hAnsi="Arial" w:cs="Arial"/>
          <w:i/>
        </w:rPr>
        <w:t>Source: National Resources Conservation Service (NRCS), "TR-20 Computer Program for Project Formulation Hydrology", page F9, May 1982.</w:t>
      </w:r>
    </w:p>
    <w:p w14:paraId="6633D651" w14:textId="77777777" w:rsidR="004F12CD" w:rsidRPr="00596AB0" w:rsidRDefault="001006E1" w:rsidP="005F136F">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180"/>
        <w:rPr>
          <w:rFonts w:ascii="Arial" w:hAnsi="Arial" w:cs="Arial"/>
        </w:rPr>
      </w:pPr>
      <w:r w:rsidRPr="00596AB0">
        <w:rPr>
          <w:rFonts w:ascii="Arial" w:hAnsi="Arial" w:cs="Arial"/>
        </w:rPr>
        <w:t xml:space="preserve">NOTE: For use </w:t>
      </w:r>
      <w:r w:rsidR="00936E13">
        <w:rPr>
          <w:rFonts w:ascii="Arial" w:hAnsi="Arial" w:cs="Arial"/>
        </w:rPr>
        <w:t xml:space="preserve">only </w:t>
      </w:r>
      <w:r w:rsidRPr="00596AB0">
        <w:rPr>
          <w:rFonts w:ascii="Arial" w:hAnsi="Arial" w:cs="Arial"/>
        </w:rPr>
        <w:t xml:space="preserve">when </w:t>
      </w:r>
      <w:r w:rsidR="00936E13">
        <w:rPr>
          <w:rFonts w:ascii="Arial" w:hAnsi="Arial" w:cs="Arial"/>
        </w:rPr>
        <w:t>SCS Type II rainfall distribution is not a default option in the computer program</w:t>
      </w:r>
      <w:r w:rsidRPr="00596AB0">
        <w:rPr>
          <w:rFonts w:ascii="Arial" w:hAnsi="Arial" w:cs="Arial"/>
        </w:rPr>
        <w:t>.</w:t>
      </w:r>
    </w:p>
    <w:p w14:paraId="6DB1DCC1" w14:textId="77777777" w:rsidR="001006E1" w:rsidRPr="00D30730" w:rsidRDefault="001006E1">
      <w:pPr>
        <w:tabs>
          <w:tab w:val="left" w:pos="-1440"/>
        </w:tabs>
        <w:ind w:left="1440" w:hanging="720"/>
        <w:jc w:val="both"/>
        <w:rPr>
          <w:rFonts w:ascii="Arial" w:hAnsi="Arial" w:cs="Arial"/>
          <w:b/>
          <w:sz w:val="24"/>
        </w:rPr>
      </w:pPr>
    </w:p>
    <w:p w14:paraId="5B6ED791" w14:textId="4C7D0014" w:rsidR="00C64B27" w:rsidRPr="00CE7A4F" w:rsidRDefault="007A70CF" w:rsidP="00CE7A4F">
      <w:pPr>
        <w:tabs>
          <w:tab w:val="left" w:pos="-1440"/>
        </w:tabs>
        <w:ind w:left="540" w:hanging="540"/>
        <w:jc w:val="both"/>
        <w:rPr>
          <w:rFonts w:ascii="Arial" w:hAnsi="Arial" w:cs="Arial"/>
          <w:b/>
          <w:sz w:val="22"/>
          <w:szCs w:val="22"/>
        </w:rPr>
      </w:pPr>
      <w:r w:rsidRPr="00CE7A4F">
        <w:rPr>
          <w:rFonts w:ascii="Arial" w:hAnsi="Arial" w:cs="Arial"/>
          <w:b/>
          <w:sz w:val="22"/>
          <w:szCs w:val="22"/>
        </w:rPr>
        <w:t>C</w:t>
      </w:r>
      <w:r w:rsidR="00C64B27" w:rsidRPr="00CE7A4F">
        <w:rPr>
          <w:rFonts w:ascii="Arial" w:hAnsi="Arial" w:cs="Arial"/>
          <w:b/>
          <w:sz w:val="22"/>
          <w:szCs w:val="22"/>
        </w:rPr>
        <w:t>.</w:t>
      </w:r>
      <w:r w:rsidRPr="00CE7A4F">
        <w:rPr>
          <w:rFonts w:ascii="Arial" w:hAnsi="Arial" w:cs="Arial"/>
          <w:b/>
          <w:sz w:val="22"/>
          <w:szCs w:val="22"/>
        </w:rPr>
        <w:tab/>
      </w:r>
      <w:r w:rsidR="00370EA2" w:rsidRPr="00CE7A4F">
        <w:rPr>
          <w:rFonts w:ascii="Arial" w:hAnsi="Arial" w:cs="Arial"/>
          <w:b/>
          <w:sz w:val="22"/>
          <w:szCs w:val="22"/>
        </w:rPr>
        <w:t>DEVELOPMENT SITES WITH DRAINAGE AREAS GREATER THAN OR EQUAL TO ONE SQUARE MILE</w:t>
      </w:r>
    </w:p>
    <w:p w14:paraId="4650AE77" w14:textId="77777777" w:rsidR="00C64B27" w:rsidRPr="00CE7A4F" w:rsidRDefault="00C64B27">
      <w:pPr>
        <w:jc w:val="both"/>
        <w:rPr>
          <w:rFonts w:ascii="Arial" w:hAnsi="Arial" w:cs="Arial"/>
          <w:sz w:val="22"/>
          <w:szCs w:val="22"/>
        </w:rPr>
      </w:pPr>
    </w:p>
    <w:p w14:paraId="2041EE70" w14:textId="77777777" w:rsidR="00C64B27" w:rsidRPr="00CE7A4F" w:rsidRDefault="00C64B27" w:rsidP="00FD5FB1">
      <w:pPr>
        <w:ind w:left="540"/>
        <w:jc w:val="both"/>
        <w:rPr>
          <w:rFonts w:ascii="Arial" w:hAnsi="Arial" w:cs="Arial"/>
          <w:sz w:val="22"/>
          <w:szCs w:val="22"/>
        </w:rPr>
      </w:pPr>
      <w:r w:rsidRPr="00CE7A4F">
        <w:rPr>
          <w:rFonts w:ascii="Arial" w:hAnsi="Arial" w:cs="Arial"/>
          <w:sz w:val="22"/>
          <w:szCs w:val="22"/>
        </w:rPr>
        <w:t xml:space="preserve">For the design of any major drainage system, as defined in </w:t>
      </w:r>
      <w:r w:rsidRPr="00CE7A4F">
        <w:rPr>
          <w:rFonts w:ascii="Arial" w:hAnsi="Arial" w:cs="Arial"/>
          <w:b/>
          <w:sz w:val="22"/>
          <w:szCs w:val="22"/>
        </w:rPr>
        <w:t>Appendix A</w:t>
      </w:r>
      <w:r w:rsidRPr="00CE7A4F">
        <w:rPr>
          <w:rFonts w:ascii="Arial" w:hAnsi="Arial" w:cs="Arial"/>
          <w:sz w:val="22"/>
          <w:szCs w:val="22"/>
        </w:rPr>
        <w:t xml:space="preserve">, the discharge must be obtained from, or be accepted by, the IDNR.  Other portions of the site must use the discharge methodology in the applicable section of this </w:t>
      </w:r>
      <w:r w:rsidR="003D244A" w:rsidRPr="00CE7A4F">
        <w:rPr>
          <w:rFonts w:ascii="Arial" w:hAnsi="Arial" w:cs="Arial"/>
          <w:sz w:val="22"/>
          <w:szCs w:val="22"/>
        </w:rPr>
        <w:t>Chapter</w:t>
      </w:r>
      <w:r w:rsidRPr="00CE7A4F">
        <w:rPr>
          <w:rFonts w:ascii="Arial" w:hAnsi="Arial" w:cs="Arial"/>
          <w:sz w:val="22"/>
          <w:szCs w:val="22"/>
        </w:rPr>
        <w:t>.</w:t>
      </w:r>
    </w:p>
    <w:p w14:paraId="1C65050C"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cs="Arial"/>
          <w:i/>
          <w:sz w:val="22"/>
          <w:szCs w:val="22"/>
        </w:rPr>
        <w:sectPr w:rsidR="00C64B27" w:rsidRPr="00CE7A4F" w:rsidSect="0024605E">
          <w:headerReference w:type="even" r:id="rId32"/>
          <w:headerReference w:type="default" r:id="rId33"/>
          <w:footerReference w:type="default" r:id="rId34"/>
          <w:headerReference w:type="first" r:id="rId35"/>
          <w:pgSz w:w="12240" w:h="15840" w:code="1"/>
          <w:pgMar w:top="720" w:right="3600" w:bottom="1152" w:left="720" w:header="720" w:footer="432" w:gutter="0"/>
          <w:pgNumType w:start="1"/>
          <w:cols w:space="720"/>
          <w:noEndnote/>
          <w:docGrid w:linePitch="272"/>
        </w:sectPr>
      </w:pPr>
    </w:p>
    <w:p w14:paraId="6A7F6656" w14:textId="77777777" w:rsidR="00C64B27" w:rsidRPr="00D30730"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cs="Arial"/>
        </w:rPr>
      </w:pPr>
    </w:p>
    <w:p w14:paraId="3485EE4C" w14:textId="77777777" w:rsidR="00C64B27" w:rsidRPr="00D30730" w:rsidRDefault="001A07B2">
      <w:pPr>
        <w:jc w:val="both"/>
        <w:rPr>
          <w:rFonts w:ascii="Arial" w:hAnsi="Arial" w:cs="Arial"/>
          <w:color w:val="000000"/>
        </w:rPr>
      </w:pPr>
      <w:r>
        <w:rPr>
          <w:rFonts w:ascii="Arial" w:hAnsi="Arial" w:cs="Arial"/>
          <w:bCs/>
          <w:noProof/>
        </w:rPr>
        <mc:AlternateContent>
          <mc:Choice Requires="wps">
            <w:drawing>
              <wp:anchor distT="0" distB="0" distL="114300" distR="114300" simplePos="0" relativeHeight="251628544" behindDoc="0" locked="0" layoutInCell="1" allowOverlap="1" wp14:anchorId="2FE9E0BE" wp14:editId="3A5F9E08">
                <wp:simplePos x="0" y="0"/>
                <wp:positionH relativeFrom="column">
                  <wp:posOffset>-78740</wp:posOffset>
                </wp:positionH>
                <wp:positionV relativeFrom="paragraph">
                  <wp:posOffset>-143510</wp:posOffset>
                </wp:positionV>
                <wp:extent cx="5486400" cy="571500"/>
                <wp:effectExtent l="0" t="0" r="0" b="0"/>
                <wp:wrapNone/>
                <wp:docPr id="595"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E2C8E0D" w14:textId="77777777" w:rsidR="00F942AD" w:rsidRDefault="00F942AD">
                            <w:pPr>
                              <w:rPr>
                                <w:b/>
                                <w:bCs/>
                                <w:sz w:val="60"/>
                              </w:rPr>
                            </w:pPr>
                            <w:r>
                              <w:rPr>
                                <w:b/>
                                <w:bCs/>
                                <w:sz w:val="60"/>
                              </w:rPr>
                              <w:t xml:space="preserve">            Chapter Three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9E0BE" id="Rectangle 429" o:spid="_x0000_s1042" style="position:absolute;left:0;text-align:left;margin-left:-6.2pt;margin-top:-11.3pt;width:6in;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" fillcolor="#ddd" stroked="f" strokeweight="0">
                <v:fill opacity="32896f"/>
                <v:textbox>
                  <w:txbxContent>
                    <w:p w14:paraId="4E2C8E0D" w14:textId="77777777" w:rsidR="00F942AD" w:rsidRDefault="00F942AD">
                      <w:pPr>
                        <w:rPr>
                          <w:b/>
                          <w:bCs/>
                          <w:sz w:val="60"/>
                        </w:rPr>
                      </w:pPr>
                      <w:r>
                        <w:rPr>
                          <w:b/>
                          <w:bCs/>
                          <w:sz w:val="60"/>
                        </w:rPr>
                        <w:t xml:space="preserve">            Chapter Three</w:t>
                      </w:r>
                    </w:p>
                  </w:txbxContent>
                </v:textbox>
              </v:rect>
            </w:pict>
          </mc:Fallback>
        </mc:AlternateContent>
      </w:r>
      <w:r>
        <w:rPr>
          <w:rFonts w:ascii="Arial" w:hAnsi="Arial" w:cs="Arial"/>
          <w:bCs/>
          <w:noProof/>
        </w:rPr>
        <w:drawing>
          <wp:anchor distT="0" distB="0" distL="114300" distR="114300" simplePos="0" relativeHeight="251639808" behindDoc="0" locked="1" layoutInCell="1" allowOverlap="1" wp14:anchorId="013E7DEA" wp14:editId="557127CA">
            <wp:simplePos x="0" y="0"/>
            <wp:positionH relativeFrom="column">
              <wp:posOffset>-62865</wp:posOffset>
            </wp:positionH>
            <wp:positionV relativeFrom="paragraph">
              <wp:posOffset>-143510</wp:posOffset>
            </wp:positionV>
            <wp:extent cx="535940" cy="571500"/>
            <wp:effectExtent l="0" t="0" r="0" b="0"/>
            <wp:wrapSquare wrapText="right"/>
            <wp:docPr id="445" name="Picture 44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1113B985" w14:textId="77777777" w:rsidR="00C64B27" w:rsidRPr="00D30730" w:rsidRDefault="00C64B27">
      <w:pPr>
        <w:jc w:val="both"/>
        <w:rPr>
          <w:rFonts w:ascii="Arial" w:hAnsi="Arial" w:cs="Arial"/>
          <w:color w:val="000000"/>
        </w:rPr>
      </w:pPr>
    </w:p>
    <w:p w14:paraId="3CC0E9F9" w14:textId="77777777" w:rsidR="00C64B27" w:rsidRPr="00D30730" w:rsidRDefault="00C64B27">
      <w:pPr>
        <w:jc w:val="both"/>
        <w:rPr>
          <w:rFonts w:ascii="Arial" w:hAnsi="Arial" w:cs="Arial"/>
          <w:color w:val="000000"/>
        </w:rPr>
      </w:pPr>
    </w:p>
    <w:p w14:paraId="4FDCDA4F" w14:textId="77777777" w:rsidR="00C64B27" w:rsidRPr="00D30730" w:rsidRDefault="00C64B27">
      <w:pPr>
        <w:jc w:val="both"/>
        <w:rPr>
          <w:rFonts w:ascii="Arial" w:hAnsi="Arial" w:cs="Arial"/>
          <w:color w:val="000000"/>
        </w:rPr>
      </w:pPr>
    </w:p>
    <w:p w14:paraId="66AFF545" w14:textId="4FBC8E26" w:rsidR="00C64B27" w:rsidRPr="00D30730" w:rsidRDefault="00664615">
      <w:pPr>
        <w:pBdr>
          <w:top w:val="single" w:sz="4" w:space="1" w:color="auto"/>
          <w:left w:val="single" w:sz="4" w:space="4" w:color="auto"/>
          <w:bottom w:val="single" w:sz="4" w:space="1" w:color="auto"/>
          <w:right w:val="single" w:sz="4" w:space="5" w:color="auto"/>
        </w:pBdr>
        <w:jc w:val="center"/>
        <w:rPr>
          <w:rFonts w:ascii="Arial" w:hAnsi="Arial" w:cs="Arial"/>
          <w:bCs/>
          <w:sz w:val="40"/>
        </w:rPr>
      </w:pPr>
      <w:r w:rsidRPr="00D30730">
        <w:rPr>
          <w:rFonts w:ascii="Arial" w:hAnsi="Arial" w:cs="Arial"/>
          <w:bCs/>
          <w:sz w:val="40"/>
        </w:rPr>
        <w:t xml:space="preserve">METHODOLOGY </w:t>
      </w:r>
      <w:r w:rsidR="0097331E" w:rsidRPr="00D30730">
        <w:rPr>
          <w:rFonts w:ascii="Arial" w:hAnsi="Arial" w:cs="Arial"/>
          <w:bCs/>
          <w:sz w:val="40"/>
        </w:rPr>
        <w:t>FOR DETERMINATION</w:t>
      </w:r>
      <w:r w:rsidR="00C64B27" w:rsidRPr="00D30730">
        <w:rPr>
          <w:rFonts w:ascii="Arial" w:hAnsi="Arial" w:cs="Arial"/>
          <w:bCs/>
          <w:sz w:val="40"/>
        </w:rPr>
        <w:t xml:space="preserve"> OF </w:t>
      </w:r>
      <w:r w:rsidR="0097331E" w:rsidRPr="00D30730">
        <w:rPr>
          <w:rFonts w:ascii="Arial" w:hAnsi="Arial" w:cs="Arial"/>
          <w:bCs/>
          <w:sz w:val="40"/>
        </w:rPr>
        <w:t>RETENTION/</w:t>
      </w:r>
      <w:r w:rsidR="00C64B27" w:rsidRPr="00D30730">
        <w:rPr>
          <w:rFonts w:ascii="Arial" w:hAnsi="Arial" w:cs="Arial"/>
          <w:bCs/>
          <w:sz w:val="40"/>
        </w:rPr>
        <w:t xml:space="preserve">DETENTION STORAGE  </w:t>
      </w:r>
      <w:r w:rsidR="008E6DB9">
        <w:rPr>
          <w:rFonts w:ascii="Arial" w:hAnsi="Arial" w:cs="Arial"/>
          <w:bCs/>
          <w:sz w:val="40"/>
        </w:rPr>
        <w:t xml:space="preserve"> </w:t>
      </w:r>
      <w:r w:rsidR="00C64B27" w:rsidRPr="00D30730">
        <w:rPr>
          <w:rFonts w:ascii="Arial" w:hAnsi="Arial" w:cs="Arial"/>
          <w:bCs/>
          <w:sz w:val="40"/>
        </w:rPr>
        <w:t>VOLUMES</w:t>
      </w:r>
    </w:p>
    <w:p w14:paraId="1229AEC4" w14:textId="77777777" w:rsidR="0024605E" w:rsidRDefault="0024605E" w:rsidP="00D402F9">
      <w:pPr>
        <w:jc w:val="both"/>
        <w:rPr>
          <w:rFonts w:asciiTheme="minorBidi" w:hAnsiTheme="minorBidi" w:cstheme="minorBidi"/>
          <w:sz w:val="22"/>
          <w:szCs w:val="22"/>
        </w:rPr>
      </w:pPr>
    </w:p>
    <w:p w14:paraId="0761397A" w14:textId="0C2C14E1" w:rsidR="00D402F9" w:rsidRPr="00CE7A4F" w:rsidRDefault="00D402F9" w:rsidP="00D402F9">
      <w:pPr>
        <w:jc w:val="both"/>
        <w:rPr>
          <w:rFonts w:asciiTheme="minorBidi" w:hAnsiTheme="minorBidi" w:cstheme="minorBidi"/>
          <w:sz w:val="22"/>
          <w:szCs w:val="22"/>
        </w:rPr>
      </w:pPr>
      <w:r w:rsidRPr="00CE7A4F">
        <w:rPr>
          <w:rFonts w:asciiTheme="minorBidi" w:hAnsiTheme="minorBidi" w:cstheme="minorBidi"/>
          <w:sz w:val="22"/>
          <w:szCs w:val="22"/>
        </w:rPr>
        <w:t xml:space="preserve">The required volume of stormwater storage for all development sites shall be computed using a computer model that can generate hydrographs based on the NRCS TR-55 time of concentration and curve number calculation methodologies.  Examples of computer models that can generate such hydrographs include TR-55 (NRCS), TR-20 (NRCS), </w:t>
      </w:r>
      <w:r w:rsidR="00A26383" w:rsidRPr="00CE7A4F">
        <w:rPr>
          <w:rFonts w:asciiTheme="minorBidi" w:hAnsiTheme="minorBidi" w:cstheme="minorBidi"/>
          <w:sz w:val="22"/>
          <w:szCs w:val="22"/>
        </w:rPr>
        <w:t xml:space="preserve">and </w:t>
      </w:r>
      <w:r w:rsidRPr="00CE7A4F">
        <w:rPr>
          <w:rFonts w:asciiTheme="minorBidi" w:hAnsiTheme="minorBidi" w:cstheme="minorBidi"/>
          <w:sz w:val="22"/>
          <w:szCs w:val="22"/>
        </w:rPr>
        <w:t xml:space="preserve">HEC-HMS (COE).  Other models may be acceptable </w:t>
      </w:r>
      <w:r w:rsidR="0085585F" w:rsidRPr="00CE7A4F">
        <w:rPr>
          <w:rFonts w:asciiTheme="minorBidi" w:hAnsiTheme="minorBidi" w:cstheme="minorBidi"/>
          <w:sz w:val="22"/>
          <w:szCs w:val="22"/>
        </w:rPr>
        <w:t>on a case by case basis</w:t>
      </w:r>
      <w:r w:rsidRPr="00CE7A4F">
        <w:rPr>
          <w:rFonts w:asciiTheme="minorBidi" w:hAnsiTheme="minorBidi" w:cstheme="minorBidi"/>
          <w:sz w:val="22"/>
          <w:szCs w:val="22"/>
        </w:rPr>
        <w:t>.</w:t>
      </w:r>
    </w:p>
    <w:p w14:paraId="37E6B5E4" w14:textId="77777777" w:rsidR="00D402F9" w:rsidRPr="00CE7A4F" w:rsidRDefault="00D402F9" w:rsidP="00CE7A4F">
      <w:pPr>
        <w:ind w:left="540" w:hanging="540"/>
        <w:jc w:val="both"/>
        <w:rPr>
          <w:rFonts w:asciiTheme="minorBidi" w:hAnsiTheme="minorBidi" w:cstheme="minorBidi"/>
          <w:sz w:val="22"/>
          <w:szCs w:val="22"/>
        </w:rPr>
      </w:pPr>
    </w:p>
    <w:p w14:paraId="28DCCAFD" w14:textId="1F0B8B0E" w:rsidR="00D402F9" w:rsidRPr="00CE7A4F" w:rsidRDefault="00370EA2" w:rsidP="006323C7">
      <w:pPr>
        <w:numPr>
          <w:ilvl w:val="0"/>
          <w:numId w:val="59"/>
        </w:numPr>
        <w:ind w:left="540" w:hanging="540"/>
        <w:jc w:val="both"/>
        <w:rPr>
          <w:rFonts w:asciiTheme="minorBidi" w:hAnsiTheme="minorBidi" w:cstheme="minorBidi"/>
          <w:b/>
          <w:sz w:val="22"/>
          <w:szCs w:val="22"/>
        </w:rPr>
      </w:pPr>
      <w:r w:rsidRPr="00CE7A4F">
        <w:rPr>
          <w:rFonts w:asciiTheme="minorBidi" w:hAnsiTheme="minorBidi" w:cstheme="minorBidi"/>
          <w:b/>
          <w:sz w:val="22"/>
          <w:szCs w:val="22"/>
        </w:rPr>
        <w:t>POST-DEVELOPMENT HYDROLOGIC PARAMETERS</w:t>
      </w:r>
    </w:p>
    <w:p w14:paraId="3964199D" w14:textId="77777777" w:rsidR="00D402F9" w:rsidRPr="00CE7A4F" w:rsidRDefault="00D402F9" w:rsidP="00D402F9">
      <w:pPr>
        <w:jc w:val="both"/>
        <w:rPr>
          <w:rFonts w:asciiTheme="minorBidi" w:hAnsiTheme="minorBidi" w:cstheme="minorBidi"/>
          <w:sz w:val="22"/>
          <w:szCs w:val="22"/>
        </w:rPr>
      </w:pPr>
    </w:p>
    <w:p w14:paraId="50375D5F" w14:textId="77777777" w:rsidR="00D402F9" w:rsidRPr="00CE7A4F" w:rsidRDefault="00D402F9" w:rsidP="00CE7A4F">
      <w:pPr>
        <w:ind w:left="540"/>
        <w:jc w:val="both"/>
        <w:rPr>
          <w:rFonts w:asciiTheme="minorBidi" w:hAnsiTheme="minorBidi" w:cstheme="minorBidi"/>
          <w:sz w:val="22"/>
          <w:szCs w:val="22"/>
        </w:rPr>
      </w:pPr>
      <w:r w:rsidRPr="00CE7A4F">
        <w:rPr>
          <w:rFonts w:asciiTheme="minorBidi" w:hAnsiTheme="minorBidi" w:cstheme="minorBidi"/>
          <w:sz w:val="22"/>
          <w:szCs w:val="22"/>
        </w:rPr>
        <w:t>Note that for the purpose of determining the post-developed conditions curve numbers, due to significant disturbance to the upper soil layers during the construction activities, the initially determined hydrologic soil group for disturbed areas should be changed to the next less infiltrating capacity category (i.e., A to B, B to C, and C to D).</w:t>
      </w:r>
    </w:p>
    <w:p w14:paraId="7705EE55" w14:textId="2163233A" w:rsidR="00D402F9" w:rsidRPr="00D402F9" w:rsidRDefault="00CE7A4F" w:rsidP="00D402F9">
      <w:pPr>
        <w:jc w:val="both"/>
        <w:rPr>
          <w:rFonts w:asciiTheme="minorBidi" w:hAnsiTheme="minorBidi" w:cstheme="minorBidi"/>
          <w:sz w:val="24"/>
        </w:rPr>
      </w:pPr>
      <w:r w:rsidRPr="007729E4">
        <w:rPr>
          <w:rFonts w:ascii="Bookman Old Style" w:hAnsi="Bookman Old Style" w:cs="Arial"/>
          <w:b/>
          <w:noProof/>
          <w:sz w:val="28"/>
          <w:szCs w:val="28"/>
        </w:rPr>
        <mc:AlternateContent>
          <mc:Choice Requires="wps">
            <w:drawing>
              <wp:anchor distT="45720" distB="45720" distL="114300" distR="114300" simplePos="0" relativeHeight="251859968" behindDoc="0" locked="0" layoutInCell="1" allowOverlap="1" wp14:anchorId="4F381B23" wp14:editId="66CFC1F1">
                <wp:simplePos x="0" y="0"/>
                <wp:positionH relativeFrom="column">
                  <wp:posOffset>5379868</wp:posOffset>
                </wp:positionH>
                <wp:positionV relativeFrom="paragraph">
                  <wp:posOffset>181477</wp:posOffset>
                </wp:positionV>
                <wp:extent cx="1695450" cy="1404620"/>
                <wp:effectExtent l="0" t="0" r="0" b="1270"/>
                <wp:wrapSquare wrapText="bothSides"/>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noFill/>
                          <a:miter lim="800000"/>
                          <a:headEnd/>
                          <a:tailEnd/>
                        </a:ln>
                      </wps:spPr>
                      <wps:txbx>
                        <w:txbxContent>
                          <w:p w14:paraId="619D8B42" w14:textId="77777777" w:rsidR="00F942AD" w:rsidRPr="007729E4" w:rsidRDefault="00F942AD" w:rsidP="001A1516">
                            <w:pPr>
                              <w:rPr>
                                <w:i/>
                                <w:iCs/>
                              </w:rPr>
                            </w:pPr>
                            <w:r>
                              <w:rPr>
                                <w:i/>
                                <w:iCs/>
                              </w:rPr>
                              <w:t>Non-MS4 communities who do not wish to proactively regulate the stormwater quality in their communities and/or allow Optional LID approach can delete this LID Exception.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81B23" id="_x0000_s1043" type="#_x0000_t202" style="position:absolute;left:0;text-align:left;margin-left:423.6pt;margin-top:14.3pt;width:133.5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YnEgIAAP8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" stroked="f">
                <v:textbox style="mso-fit-shape-to-text:t">
                  <w:txbxContent>
                    <w:p w14:paraId="619D8B42" w14:textId="77777777" w:rsidR="00F942AD" w:rsidRPr="007729E4" w:rsidRDefault="00F942AD" w:rsidP="001A1516">
                      <w:pPr>
                        <w:rPr>
                          <w:i/>
                          <w:iCs/>
                        </w:rPr>
                      </w:pPr>
                      <w:r>
                        <w:rPr>
                          <w:i/>
                          <w:iCs/>
                        </w:rPr>
                        <w:t>Non-MS4 communities who do not wish to proactively regulate the stormwater quality in their communities and/or allow Optional LID approach can delete this LID Exception.</w:t>
                      </w:r>
                    </w:p>
                  </w:txbxContent>
                </v:textbox>
                <w10:wrap type="square"/>
              </v:shape>
            </w:pict>
          </mc:Fallback>
        </mc:AlternateContent>
      </w:r>
    </w:p>
    <w:p w14:paraId="39953781" w14:textId="3F14F0B5" w:rsidR="00D402F9" w:rsidRPr="00D402F9" w:rsidRDefault="001A1516" w:rsidP="00D402F9">
      <w:pPr>
        <w:jc w:val="both"/>
        <w:rPr>
          <w:rFonts w:asciiTheme="minorBidi" w:hAnsiTheme="minorBidi" w:cstheme="minorBidi"/>
          <w:sz w:val="24"/>
        </w:rPr>
      </w:pPr>
      <w:r w:rsidRPr="00D402F9">
        <w:rPr>
          <w:rFonts w:asciiTheme="minorBidi" w:hAnsiTheme="minorBidi" w:cstheme="minorBidi"/>
          <w:noProof/>
          <w:sz w:val="24"/>
        </w:rPr>
        <mc:AlternateContent>
          <mc:Choice Requires="wps">
            <w:drawing>
              <wp:anchor distT="0" distB="0" distL="114300" distR="114300" simplePos="0" relativeHeight="251785216" behindDoc="0" locked="0" layoutInCell="1" allowOverlap="1" wp14:anchorId="7110498C" wp14:editId="364C42A5">
                <wp:simplePos x="0" y="0"/>
                <wp:positionH relativeFrom="column">
                  <wp:posOffset>521195</wp:posOffset>
                </wp:positionH>
                <wp:positionV relativeFrom="paragraph">
                  <wp:posOffset>90706</wp:posOffset>
                </wp:positionV>
                <wp:extent cx="4120515" cy="1334135"/>
                <wp:effectExtent l="0" t="0" r="0" b="0"/>
                <wp:wrapNone/>
                <wp:docPr id="463"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1334135"/>
                        </a:xfrm>
                        <a:prstGeom prst="rect">
                          <a:avLst/>
                        </a:prstGeom>
                        <a:solidFill>
                          <a:srgbClr val="FFFFFF"/>
                        </a:solidFill>
                        <a:ln w="15875">
                          <a:solidFill>
                            <a:srgbClr val="000000"/>
                          </a:solidFill>
                          <a:miter lim="800000"/>
                          <a:headEnd/>
                          <a:tailEnd/>
                        </a:ln>
                      </wps:spPr>
                      <wps:txbx>
                        <w:txbxContent>
                          <w:p w14:paraId="5C5C404C" w14:textId="77777777" w:rsidR="00F942AD" w:rsidRPr="002C5E4F" w:rsidRDefault="00F942AD" w:rsidP="00D402F9">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Stormwater Quality 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10498C" id="Text Box 576" o:spid="_x0000_s1044" type="#_x0000_t202" style="position:absolute;left:0;text-align:left;margin-left:41.05pt;margin-top:7.15pt;width:324.45pt;height:105.0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" strokeweight="1.25pt">
                <v:textbox style="mso-fit-shape-to-text:t">
                  <w:txbxContent>
                    <w:p w14:paraId="5C5C404C" w14:textId="77777777" w:rsidR="00F942AD" w:rsidRPr="002C5E4F" w:rsidRDefault="00F942AD" w:rsidP="00D402F9">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Stormwater Quality 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v:textbox>
              </v:shape>
            </w:pict>
          </mc:Fallback>
        </mc:AlternateContent>
      </w:r>
    </w:p>
    <w:p w14:paraId="2C7F16D2" w14:textId="366FC98E" w:rsidR="00D402F9" w:rsidRPr="00D402F9" w:rsidRDefault="00D402F9" w:rsidP="00D402F9">
      <w:pPr>
        <w:jc w:val="both"/>
        <w:rPr>
          <w:rFonts w:asciiTheme="minorBidi" w:hAnsiTheme="minorBidi" w:cstheme="minorBidi"/>
          <w:sz w:val="24"/>
        </w:rPr>
      </w:pPr>
    </w:p>
    <w:p w14:paraId="229B50A8" w14:textId="2B38C385" w:rsidR="00D402F9" w:rsidRPr="00D402F9" w:rsidRDefault="00D402F9" w:rsidP="00D402F9">
      <w:pPr>
        <w:jc w:val="both"/>
        <w:rPr>
          <w:rFonts w:asciiTheme="minorBidi" w:hAnsiTheme="minorBidi" w:cstheme="minorBidi"/>
          <w:sz w:val="24"/>
        </w:rPr>
      </w:pPr>
    </w:p>
    <w:p w14:paraId="3B71F2C1" w14:textId="6C472F17" w:rsidR="00D402F9" w:rsidRPr="00D402F9" w:rsidRDefault="00D402F9" w:rsidP="00D402F9">
      <w:pPr>
        <w:jc w:val="both"/>
        <w:rPr>
          <w:rFonts w:asciiTheme="minorBidi" w:hAnsiTheme="minorBidi" w:cstheme="minorBidi"/>
          <w:sz w:val="24"/>
        </w:rPr>
      </w:pPr>
    </w:p>
    <w:p w14:paraId="1D7AB905" w14:textId="77777777" w:rsidR="00D402F9" w:rsidRPr="00D402F9" w:rsidRDefault="00D402F9" w:rsidP="00D402F9">
      <w:pPr>
        <w:jc w:val="both"/>
        <w:rPr>
          <w:rFonts w:asciiTheme="minorBidi" w:hAnsiTheme="minorBidi" w:cstheme="minorBidi"/>
          <w:sz w:val="24"/>
        </w:rPr>
      </w:pPr>
    </w:p>
    <w:p w14:paraId="0818C5AB" w14:textId="1809BE69" w:rsidR="00D402F9" w:rsidRPr="00D402F9" w:rsidRDefault="00D402F9" w:rsidP="00D402F9">
      <w:pPr>
        <w:jc w:val="both"/>
        <w:rPr>
          <w:rFonts w:asciiTheme="minorBidi" w:hAnsiTheme="minorBidi" w:cstheme="minorBidi"/>
          <w:sz w:val="24"/>
        </w:rPr>
      </w:pPr>
    </w:p>
    <w:p w14:paraId="3963E439" w14:textId="48DA89B3" w:rsidR="00D402F9" w:rsidRPr="00D402F9" w:rsidRDefault="00CE7A4F" w:rsidP="00D402F9">
      <w:pPr>
        <w:jc w:val="both"/>
        <w:rPr>
          <w:rFonts w:asciiTheme="minorBidi" w:hAnsiTheme="minorBidi" w:cstheme="minorBidi"/>
          <w:sz w:val="24"/>
        </w:rPr>
      </w:pPr>
      <w:r w:rsidRPr="00CE7A4F">
        <w:rPr>
          <w:rFonts w:ascii="Bookman Old Style" w:hAnsi="Bookman Old Style" w:cs="Arial"/>
          <w:b/>
          <w:noProof/>
          <w:sz w:val="22"/>
          <w:szCs w:val="22"/>
        </w:rPr>
        <mc:AlternateContent>
          <mc:Choice Requires="wps">
            <w:drawing>
              <wp:anchor distT="45720" distB="45720" distL="114300" distR="114300" simplePos="0" relativeHeight="251800576" behindDoc="0" locked="0" layoutInCell="1" allowOverlap="1" wp14:anchorId="5B3BBCEC" wp14:editId="4142D818">
                <wp:simplePos x="0" y="0"/>
                <wp:positionH relativeFrom="column">
                  <wp:posOffset>5379867</wp:posOffset>
                </wp:positionH>
                <wp:positionV relativeFrom="paragraph">
                  <wp:posOffset>199021</wp:posOffset>
                </wp:positionV>
                <wp:extent cx="1688465" cy="1404620"/>
                <wp:effectExtent l="0" t="0" r="698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404620"/>
                        </a:xfrm>
                        <a:prstGeom prst="rect">
                          <a:avLst/>
                        </a:prstGeom>
                        <a:solidFill>
                          <a:srgbClr val="FFFFFF"/>
                        </a:solidFill>
                        <a:ln w="9525">
                          <a:noFill/>
                          <a:miter lim="800000"/>
                          <a:headEnd/>
                          <a:tailEnd/>
                        </a:ln>
                      </wps:spPr>
                      <wps:txbx>
                        <w:txbxContent>
                          <w:p w14:paraId="7A7D3780" w14:textId="7E6EF782" w:rsidR="00F942AD" w:rsidRPr="00793EA2" w:rsidRDefault="00F942AD" w:rsidP="006B7DD0">
                            <w:pPr>
                              <w:rPr>
                                <w:i/>
                                <w:iCs/>
                              </w:rPr>
                            </w:pPr>
                            <w:r>
                              <w:rPr>
                                <w:i/>
                                <w:iCs/>
                              </w:rPr>
                              <w:t>24-hour NRCS Type 2 storm distribution is used throughout this document as it is believed to be the most appropriate for design of infrastructure.  The NRCS Type 2 distribution is a nested distribution that eliminates the need for critical duration analysis (thus helps in minimizing mistakes) and appropriate for larger events such as the 10% and 1% annual exceedance chance events at a time when our climate is changing</w:t>
                            </w:r>
                            <w:r w:rsidR="00B7567E">
                              <w:rPr>
                                <w:i/>
                                <w:iCs/>
                              </w:rPr>
                              <w:t>,</w:t>
                            </w:r>
                            <w:r>
                              <w:rPr>
                                <w:i/>
                                <w:iCs/>
                              </w:rPr>
                              <w:t xml:space="preserve"> and distributions derived from historically observed events may not be relevant to future extreme events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BBCEC" id="_x0000_s1045" type="#_x0000_t202" style="position:absolute;left:0;text-align:left;margin-left:423.6pt;margin-top:15.65pt;width:132.95pt;height:110.6pt;z-index:25180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" stroked="f">
                <v:textbox style="mso-fit-shape-to-text:t">
                  <w:txbxContent>
                    <w:p w14:paraId="7A7D3780" w14:textId="7E6EF782" w:rsidR="00F942AD" w:rsidRPr="00793EA2" w:rsidRDefault="00F942AD" w:rsidP="006B7DD0">
                      <w:pPr>
                        <w:rPr>
                          <w:i/>
                          <w:iCs/>
                        </w:rPr>
                      </w:pPr>
                      <w:r>
                        <w:rPr>
                          <w:i/>
                          <w:iCs/>
                        </w:rPr>
                        <w:t>24-hour NRCS Type 2 storm distribution is used throughout this document as it is believed to be the most appropriate for design of infrastructure.  The NRCS Type 2 distribution is a nested distribution that eliminates the need for critical duration analysis (thus helps in minimizing mistakes) and appropriate for larger events such as the 10% and 1% annual exceedance chance events at a time when our climate is changing</w:t>
                      </w:r>
                      <w:r w:rsidR="00B7567E">
                        <w:rPr>
                          <w:i/>
                          <w:iCs/>
                        </w:rPr>
                        <w:t>,</w:t>
                      </w:r>
                      <w:r>
                        <w:rPr>
                          <w:i/>
                          <w:iCs/>
                        </w:rPr>
                        <w:t xml:space="preserve"> and distributions derived from historically observed events may not be relevant to future extreme events</w:t>
                      </w:r>
                    </w:p>
                  </w:txbxContent>
                </v:textbox>
                <w10:wrap type="square"/>
              </v:shape>
            </w:pict>
          </mc:Fallback>
        </mc:AlternateContent>
      </w:r>
    </w:p>
    <w:p w14:paraId="483733E6" w14:textId="0B1027D5" w:rsidR="00D402F9" w:rsidRPr="00D402F9" w:rsidRDefault="00D402F9" w:rsidP="00D402F9">
      <w:pPr>
        <w:jc w:val="both"/>
        <w:rPr>
          <w:rFonts w:asciiTheme="minorBidi" w:hAnsiTheme="minorBidi" w:cstheme="minorBidi"/>
          <w:sz w:val="24"/>
        </w:rPr>
      </w:pPr>
    </w:p>
    <w:p w14:paraId="08CEEC8E" w14:textId="46AB93A9" w:rsidR="00D402F9" w:rsidRPr="00D402F9" w:rsidRDefault="00D402F9" w:rsidP="00D402F9">
      <w:pPr>
        <w:jc w:val="both"/>
        <w:rPr>
          <w:rFonts w:asciiTheme="minorBidi" w:hAnsiTheme="minorBidi" w:cstheme="minorBidi"/>
          <w:sz w:val="24"/>
        </w:rPr>
      </w:pPr>
    </w:p>
    <w:p w14:paraId="0555A994" w14:textId="271064DD" w:rsidR="00D402F9" w:rsidRPr="00D402F9" w:rsidRDefault="00D402F9" w:rsidP="00D402F9">
      <w:pPr>
        <w:jc w:val="both"/>
        <w:rPr>
          <w:rFonts w:asciiTheme="minorBidi" w:hAnsiTheme="minorBidi" w:cstheme="minorBidi"/>
          <w:sz w:val="24"/>
        </w:rPr>
      </w:pPr>
    </w:p>
    <w:p w14:paraId="425749C3" w14:textId="3EC40A9A" w:rsidR="00D402F9" w:rsidRPr="00CE7A4F" w:rsidRDefault="00370EA2" w:rsidP="006323C7">
      <w:pPr>
        <w:numPr>
          <w:ilvl w:val="0"/>
          <w:numId w:val="59"/>
        </w:numPr>
        <w:ind w:left="540" w:hanging="540"/>
        <w:jc w:val="both"/>
        <w:rPr>
          <w:rFonts w:asciiTheme="minorBidi" w:hAnsiTheme="minorBidi" w:cstheme="minorBidi"/>
          <w:b/>
          <w:sz w:val="22"/>
          <w:szCs w:val="22"/>
        </w:rPr>
      </w:pPr>
      <w:r w:rsidRPr="00CE7A4F">
        <w:rPr>
          <w:rFonts w:asciiTheme="minorBidi" w:hAnsiTheme="minorBidi" w:cstheme="minorBidi"/>
          <w:b/>
          <w:sz w:val="22"/>
          <w:szCs w:val="22"/>
        </w:rPr>
        <w:t>DESIGN STORM &amp; ALLOWABLE RELEASE RATES FOR DEVELOPMENT SITES WITH ON-SITE DETENTION FACILITIES</w:t>
      </w:r>
    </w:p>
    <w:p w14:paraId="29B5A41E" w14:textId="05A98B09" w:rsidR="00D402F9" w:rsidRPr="00CE7A4F" w:rsidRDefault="00D402F9" w:rsidP="00D402F9">
      <w:pPr>
        <w:jc w:val="both"/>
        <w:rPr>
          <w:rFonts w:asciiTheme="minorBidi" w:hAnsiTheme="minorBidi" w:cstheme="minorBidi"/>
          <w:sz w:val="22"/>
          <w:szCs w:val="22"/>
        </w:rPr>
      </w:pPr>
    </w:p>
    <w:p w14:paraId="3865EA6A" w14:textId="256B6767" w:rsidR="00D402F9" w:rsidRPr="00CE7A4F" w:rsidRDefault="00D402F9" w:rsidP="00CE7A4F">
      <w:pPr>
        <w:ind w:left="540"/>
        <w:jc w:val="both"/>
        <w:rPr>
          <w:rFonts w:asciiTheme="minorBidi" w:hAnsiTheme="minorBidi" w:cstheme="minorBidi"/>
          <w:sz w:val="22"/>
          <w:szCs w:val="22"/>
        </w:rPr>
      </w:pPr>
      <w:r w:rsidRPr="00CE7A4F">
        <w:rPr>
          <w:rFonts w:asciiTheme="minorBidi" w:hAnsiTheme="minorBidi" w:cstheme="minorBidi"/>
          <w:sz w:val="22"/>
          <w:szCs w:val="22"/>
        </w:rPr>
        <w:t xml:space="preserve">The 24-hour NRCS Type 2 Rainfall Distribution shall be utilized to determine the required storage volume.  The allowable release rates shall be determined based on methodologies provided in Chapter 6 of these Technical Standards document.  </w:t>
      </w:r>
    </w:p>
    <w:p w14:paraId="38DEC458" w14:textId="77777777" w:rsidR="00D402F9" w:rsidRPr="00CE7A4F" w:rsidRDefault="00D402F9" w:rsidP="00D402F9">
      <w:pPr>
        <w:jc w:val="both"/>
        <w:rPr>
          <w:rFonts w:asciiTheme="minorBidi" w:hAnsiTheme="minorBidi" w:cstheme="minorBidi"/>
          <w:sz w:val="22"/>
          <w:szCs w:val="22"/>
        </w:rPr>
      </w:pPr>
    </w:p>
    <w:p w14:paraId="551F23A8" w14:textId="20C378D7" w:rsidR="00D402F9" w:rsidRPr="00CE7A4F" w:rsidRDefault="00370EA2" w:rsidP="006323C7">
      <w:pPr>
        <w:numPr>
          <w:ilvl w:val="0"/>
          <w:numId w:val="59"/>
        </w:numPr>
        <w:ind w:left="540" w:hanging="540"/>
        <w:jc w:val="both"/>
        <w:rPr>
          <w:rFonts w:asciiTheme="minorBidi" w:hAnsiTheme="minorBidi" w:cstheme="minorBidi"/>
          <w:b/>
          <w:sz w:val="22"/>
          <w:szCs w:val="22"/>
        </w:rPr>
      </w:pPr>
      <w:r w:rsidRPr="00CE7A4F">
        <w:rPr>
          <w:rFonts w:asciiTheme="minorBidi" w:hAnsiTheme="minorBidi" w:cstheme="minorBidi"/>
          <w:b/>
          <w:sz w:val="22"/>
          <w:szCs w:val="22"/>
        </w:rPr>
        <w:t>DESIGN STORM &amp; ALLOWABLE RELEASE RATES FOR DEVELOPMENT SITES WITHIN A DESIGNATED DRAINAGE AREA SERVICED BY A REGIONAL DETENTION FACILITY</w:t>
      </w:r>
    </w:p>
    <w:p w14:paraId="26A7CD02" w14:textId="77777777" w:rsidR="00D402F9" w:rsidRPr="00CE7A4F" w:rsidRDefault="00D402F9" w:rsidP="00D402F9">
      <w:pPr>
        <w:jc w:val="both"/>
        <w:rPr>
          <w:rFonts w:asciiTheme="minorBidi" w:hAnsiTheme="minorBidi" w:cstheme="minorBidi"/>
          <w:sz w:val="22"/>
          <w:szCs w:val="22"/>
        </w:rPr>
      </w:pPr>
    </w:p>
    <w:p w14:paraId="0E708B90" w14:textId="1CD387D6" w:rsidR="00D402F9" w:rsidRPr="00CE7A4F" w:rsidRDefault="00D402F9" w:rsidP="00CE7A4F">
      <w:pPr>
        <w:ind w:left="540"/>
        <w:jc w:val="both"/>
        <w:rPr>
          <w:rFonts w:asciiTheme="minorBidi" w:hAnsiTheme="minorBidi" w:cstheme="minorBidi"/>
          <w:sz w:val="22"/>
          <w:szCs w:val="22"/>
        </w:rPr>
      </w:pPr>
      <w:r w:rsidRPr="00CE7A4F">
        <w:rPr>
          <w:rFonts w:asciiTheme="minorBidi" w:hAnsiTheme="minorBidi" w:cstheme="minorBidi"/>
          <w:sz w:val="22"/>
          <w:szCs w:val="22"/>
        </w:rPr>
        <w:t>Development sites within Designated Drainage Areas making use of regional detention ponds are typically not required to provide on-site detention.</w:t>
      </w:r>
    </w:p>
    <w:p w14:paraId="0EA6D1E2" w14:textId="77777777" w:rsidR="00D402F9" w:rsidRPr="00D402F9" w:rsidRDefault="00D402F9" w:rsidP="00CE7A4F">
      <w:pPr>
        <w:ind w:left="540"/>
        <w:jc w:val="both"/>
        <w:rPr>
          <w:rFonts w:asciiTheme="minorBidi" w:hAnsiTheme="minorBidi" w:cstheme="minorBidi"/>
          <w:sz w:val="24"/>
        </w:rPr>
      </w:pPr>
    </w:p>
    <w:p w14:paraId="30CE71EA" w14:textId="2BFA6848" w:rsidR="00D402F9" w:rsidRPr="00CE7A4F" w:rsidRDefault="00D402F9" w:rsidP="00CE7A4F">
      <w:pPr>
        <w:ind w:left="540"/>
        <w:jc w:val="both"/>
        <w:rPr>
          <w:rFonts w:asciiTheme="minorBidi" w:hAnsiTheme="minorBidi" w:cstheme="minorBidi"/>
          <w:sz w:val="22"/>
          <w:szCs w:val="22"/>
        </w:rPr>
      </w:pPr>
      <w:r w:rsidRPr="00D402F9">
        <w:rPr>
          <w:rFonts w:asciiTheme="minorBidi" w:hAnsiTheme="minorBidi" w:cstheme="minorBidi"/>
          <w:sz w:val="24"/>
        </w:rPr>
        <w:lastRenderedPageBreak/>
        <w:t>Where a regional detention facility is servicing or is planned to service a sub-</w:t>
      </w:r>
      <w:r w:rsidRPr="00CE7A4F">
        <w:rPr>
          <w:rFonts w:asciiTheme="minorBidi" w:hAnsiTheme="minorBidi" w:cstheme="minorBidi"/>
          <w:sz w:val="22"/>
          <w:szCs w:val="22"/>
        </w:rPr>
        <w:t xml:space="preserve">watershed area, and that sub-watershed has been declared a Designated Drainage Area to raise the necessary Infrastructure Development Fees in lieu of providing on-site detention, the following method shall be used to determine the size of storage space that would have been required on-site.  </w:t>
      </w:r>
      <w:r w:rsidR="001A1516" w:rsidRPr="00CE7A4F">
        <w:rPr>
          <w:rFonts w:asciiTheme="minorBidi" w:hAnsiTheme="minorBidi" w:cstheme="minorBidi"/>
          <w:sz w:val="22"/>
          <w:szCs w:val="22"/>
        </w:rPr>
        <w:t>This estimated storage volume will be used to determine the fee based on the development site’s proportionate share of regional detention storage.</w:t>
      </w:r>
    </w:p>
    <w:p w14:paraId="7AF4FB4A" w14:textId="77777777" w:rsidR="00D402F9" w:rsidRPr="00CE7A4F" w:rsidRDefault="00D402F9" w:rsidP="00CE7A4F">
      <w:pPr>
        <w:ind w:left="540"/>
        <w:jc w:val="both"/>
        <w:rPr>
          <w:rFonts w:asciiTheme="minorBidi" w:hAnsiTheme="minorBidi" w:cstheme="minorBidi"/>
          <w:sz w:val="22"/>
          <w:szCs w:val="22"/>
        </w:rPr>
      </w:pPr>
    </w:p>
    <w:p w14:paraId="23594B8F" w14:textId="77777777" w:rsidR="00D402F9" w:rsidRPr="00CE7A4F" w:rsidRDefault="00D402F9" w:rsidP="00CE7A4F">
      <w:pPr>
        <w:ind w:left="540"/>
        <w:jc w:val="both"/>
        <w:rPr>
          <w:rFonts w:asciiTheme="minorBidi" w:hAnsiTheme="minorBidi" w:cstheme="minorBidi"/>
          <w:sz w:val="22"/>
          <w:szCs w:val="22"/>
        </w:rPr>
      </w:pPr>
      <w:r w:rsidRPr="00CE7A4F">
        <w:rPr>
          <w:rFonts w:asciiTheme="minorBidi" w:hAnsiTheme="minorBidi" w:cstheme="minorBidi"/>
          <w:sz w:val="22"/>
          <w:szCs w:val="22"/>
        </w:rPr>
        <w:t>The 24-hour NRCS Type 2 Rainfall Distribution shall be utilized to determine the required storage volume.  The stormwater model should not include an on-site detention facility.  The outflow hydrograph at the downstream-most point in the site’s stormwater system shall be compared to the allowable release rate for the Designated Drainage Area to determine the required storage volume.  The allowable release rate for a Designated Drainage Area shall be as defined by the resolution forming the Designated Drainage Area.</w:t>
      </w:r>
    </w:p>
    <w:p w14:paraId="33B46239" w14:textId="77777777" w:rsidR="00D402F9" w:rsidRPr="00CE7A4F" w:rsidRDefault="00D402F9" w:rsidP="00CE7A4F">
      <w:pPr>
        <w:ind w:left="540"/>
        <w:jc w:val="both"/>
        <w:rPr>
          <w:rFonts w:asciiTheme="minorBidi" w:hAnsiTheme="minorBidi" w:cstheme="minorBidi"/>
          <w:sz w:val="22"/>
          <w:szCs w:val="22"/>
        </w:rPr>
      </w:pPr>
    </w:p>
    <w:p w14:paraId="2A29042B" w14:textId="61A2E887" w:rsidR="00D402F9" w:rsidRDefault="00D402F9" w:rsidP="00CE7A4F">
      <w:pPr>
        <w:ind w:left="540"/>
        <w:jc w:val="both"/>
        <w:rPr>
          <w:rFonts w:asciiTheme="minorBidi" w:hAnsiTheme="minorBidi" w:cstheme="minorBidi"/>
          <w:sz w:val="22"/>
          <w:szCs w:val="22"/>
        </w:rPr>
      </w:pPr>
      <w:r w:rsidRPr="00CE7A4F">
        <w:rPr>
          <w:rFonts w:asciiTheme="minorBidi" w:hAnsiTheme="minorBidi" w:cstheme="minorBidi"/>
          <w:sz w:val="22"/>
          <w:szCs w:val="22"/>
        </w:rPr>
        <w:t xml:space="preserve">The storage volume shall be determined by calculating the volume of outflow from the site that exceeds the given allowable release rate.  For example, if a 50-acre site is located in a Designated Drainage Area that has an allowable post-development 100-year release rate of 0.2 cfs/acre, the required storage volume for the site would be equal to the volume of water represented by the cross-hatched area in </w:t>
      </w:r>
      <w:r w:rsidRPr="00CE7A4F">
        <w:rPr>
          <w:rFonts w:asciiTheme="minorBidi" w:hAnsiTheme="minorBidi" w:cstheme="minorBidi"/>
          <w:b/>
          <w:sz w:val="22"/>
          <w:szCs w:val="22"/>
        </w:rPr>
        <w:t>Figure 3-1</w:t>
      </w:r>
      <w:r w:rsidRPr="00CE7A4F">
        <w:rPr>
          <w:rFonts w:asciiTheme="minorBidi" w:hAnsiTheme="minorBidi" w:cstheme="minorBidi"/>
          <w:sz w:val="22"/>
          <w:szCs w:val="22"/>
        </w:rPr>
        <w:t>.</w:t>
      </w:r>
    </w:p>
    <w:p w14:paraId="41BF5DA2" w14:textId="66BBBE0A" w:rsidR="005F136F" w:rsidRDefault="005F136F" w:rsidP="00CE7A4F">
      <w:pPr>
        <w:ind w:left="540"/>
        <w:jc w:val="both"/>
        <w:rPr>
          <w:rFonts w:asciiTheme="minorBidi" w:hAnsiTheme="minorBidi" w:cstheme="minorBidi"/>
          <w:sz w:val="22"/>
          <w:szCs w:val="22"/>
        </w:rPr>
      </w:pPr>
    </w:p>
    <w:p w14:paraId="1B55874C" w14:textId="77777777" w:rsidR="005F136F" w:rsidRPr="005F136F" w:rsidRDefault="005F136F" w:rsidP="005F136F">
      <w:pPr>
        <w:jc w:val="center"/>
        <w:rPr>
          <w:rFonts w:asciiTheme="minorBidi" w:hAnsiTheme="minorBidi" w:cstheme="minorBidi"/>
          <w:b/>
          <w:sz w:val="22"/>
          <w:szCs w:val="22"/>
        </w:rPr>
      </w:pPr>
      <w:r w:rsidRPr="005F136F">
        <w:rPr>
          <w:rFonts w:asciiTheme="minorBidi" w:hAnsiTheme="minorBidi" w:cstheme="minorBidi"/>
          <w:b/>
          <w:sz w:val="22"/>
          <w:szCs w:val="22"/>
        </w:rPr>
        <w:t>FIGURE 3-1</w:t>
      </w:r>
    </w:p>
    <w:p w14:paraId="4B767AE5" w14:textId="4FA0F01C" w:rsidR="005F136F" w:rsidRPr="00CE7A4F" w:rsidRDefault="005F136F" w:rsidP="005F136F">
      <w:pPr>
        <w:jc w:val="center"/>
        <w:rPr>
          <w:rFonts w:asciiTheme="minorBidi" w:hAnsiTheme="minorBidi" w:cstheme="minorBidi"/>
          <w:sz w:val="22"/>
          <w:szCs w:val="22"/>
        </w:rPr>
      </w:pPr>
      <w:r w:rsidRPr="005F136F">
        <w:rPr>
          <w:rFonts w:asciiTheme="minorBidi" w:hAnsiTheme="minorBidi" w:cstheme="minorBidi"/>
          <w:b/>
          <w:sz w:val="22"/>
          <w:szCs w:val="22"/>
        </w:rPr>
        <w:t>Required Storage Volume Determination Example</w:t>
      </w:r>
    </w:p>
    <w:p w14:paraId="27187DCE" w14:textId="77DCEE86" w:rsidR="00BA55D7" w:rsidRPr="00CE7A4F" w:rsidRDefault="005F136F" w:rsidP="005F136F">
      <w:pPr>
        <w:ind w:left="270"/>
        <w:jc w:val="both"/>
        <w:rPr>
          <w:rFonts w:asciiTheme="minorBidi" w:hAnsiTheme="minorBidi" w:cstheme="minorBidi"/>
          <w:sz w:val="22"/>
          <w:szCs w:val="22"/>
        </w:rPr>
      </w:pPr>
      <w:r w:rsidRPr="00D402F9">
        <w:rPr>
          <w:noProof/>
          <w:sz w:val="24"/>
        </w:rPr>
        <mc:AlternateContent>
          <mc:Choice Requires="wps">
            <w:drawing>
              <wp:anchor distT="0" distB="0" distL="114300" distR="114300" simplePos="0" relativeHeight="251786240" behindDoc="0" locked="0" layoutInCell="1" allowOverlap="1" wp14:anchorId="412FFBFA" wp14:editId="4967A725">
                <wp:simplePos x="0" y="0"/>
                <wp:positionH relativeFrom="column">
                  <wp:posOffset>1494155</wp:posOffset>
                </wp:positionH>
                <wp:positionV relativeFrom="paragraph">
                  <wp:posOffset>827715</wp:posOffset>
                </wp:positionV>
                <wp:extent cx="1649730" cy="940435"/>
                <wp:effectExtent l="0" t="0" r="7620" b="0"/>
                <wp:wrapNone/>
                <wp:docPr id="464" name="Freeform 833" descr="Outlin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940435"/>
                        </a:xfrm>
                        <a:custGeom>
                          <a:avLst/>
                          <a:gdLst>
                            <a:gd name="T0" fmla="*/ 0 w 2598"/>
                            <a:gd name="T1" fmla="*/ 1481 h 1481"/>
                            <a:gd name="T2" fmla="*/ 2598 w 2598"/>
                            <a:gd name="T3" fmla="*/ 1481 h 1481"/>
                            <a:gd name="T4" fmla="*/ 2467 w 2598"/>
                            <a:gd name="T5" fmla="*/ 1261 h 1481"/>
                            <a:gd name="T6" fmla="*/ 2267 w 2598"/>
                            <a:gd name="T7" fmla="*/ 882 h 1481"/>
                            <a:gd name="T8" fmla="*/ 2074 w 2598"/>
                            <a:gd name="T9" fmla="*/ 565 h 1481"/>
                            <a:gd name="T10" fmla="*/ 1888 w 2598"/>
                            <a:gd name="T11" fmla="*/ 310 h 1481"/>
                            <a:gd name="T12" fmla="*/ 1695 w 2598"/>
                            <a:gd name="T13" fmla="*/ 124 h 1481"/>
                            <a:gd name="T14" fmla="*/ 1530 w 2598"/>
                            <a:gd name="T15" fmla="*/ 41 h 1481"/>
                            <a:gd name="T16" fmla="*/ 1337 w 2598"/>
                            <a:gd name="T17" fmla="*/ 0 h 1481"/>
                            <a:gd name="T18" fmla="*/ 1234 w 2598"/>
                            <a:gd name="T19" fmla="*/ 0 h 1481"/>
                            <a:gd name="T20" fmla="*/ 1089 w 2598"/>
                            <a:gd name="T21" fmla="*/ 55 h 1481"/>
                            <a:gd name="T22" fmla="*/ 937 w 2598"/>
                            <a:gd name="T23" fmla="*/ 145 h 1481"/>
                            <a:gd name="T24" fmla="*/ 731 w 2598"/>
                            <a:gd name="T25" fmla="*/ 338 h 1481"/>
                            <a:gd name="T26" fmla="*/ 503 w 2598"/>
                            <a:gd name="T27" fmla="*/ 627 h 1481"/>
                            <a:gd name="T28" fmla="*/ 290 w 2598"/>
                            <a:gd name="T29" fmla="*/ 971 h 1481"/>
                            <a:gd name="T30" fmla="*/ 104 w 2598"/>
                            <a:gd name="T31" fmla="*/ 1282 h 1481"/>
                            <a:gd name="T32" fmla="*/ 0 w 2598"/>
                            <a:gd name="T33" fmla="*/ 1481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98" h="1481">
                              <a:moveTo>
                                <a:pt x="0" y="1481"/>
                              </a:moveTo>
                              <a:lnTo>
                                <a:pt x="2598" y="1481"/>
                              </a:lnTo>
                              <a:lnTo>
                                <a:pt x="2467" y="1261"/>
                              </a:lnTo>
                              <a:lnTo>
                                <a:pt x="2267" y="882"/>
                              </a:lnTo>
                              <a:lnTo>
                                <a:pt x="2074" y="565"/>
                              </a:lnTo>
                              <a:lnTo>
                                <a:pt x="1888" y="310"/>
                              </a:lnTo>
                              <a:lnTo>
                                <a:pt x="1695" y="124"/>
                              </a:lnTo>
                              <a:lnTo>
                                <a:pt x="1530" y="41"/>
                              </a:lnTo>
                              <a:lnTo>
                                <a:pt x="1337" y="0"/>
                              </a:lnTo>
                              <a:lnTo>
                                <a:pt x="1234" y="0"/>
                              </a:lnTo>
                              <a:lnTo>
                                <a:pt x="1089" y="55"/>
                              </a:lnTo>
                              <a:lnTo>
                                <a:pt x="937" y="145"/>
                              </a:lnTo>
                              <a:lnTo>
                                <a:pt x="731" y="338"/>
                              </a:lnTo>
                              <a:lnTo>
                                <a:pt x="503" y="627"/>
                              </a:lnTo>
                              <a:lnTo>
                                <a:pt x="290" y="971"/>
                              </a:lnTo>
                              <a:lnTo>
                                <a:pt x="104" y="1282"/>
                              </a:lnTo>
                              <a:lnTo>
                                <a:pt x="0" y="1481"/>
                              </a:lnTo>
                              <a:close/>
                            </a:path>
                          </a:pathLst>
                        </a:custGeom>
                        <a:pattFill prst="openDmnd">
                          <a:fgClr>
                            <a:srgbClr val="000000">
                              <a:alpha val="50000"/>
                            </a:srgbClr>
                          </a:fgClr>
                          <a:bgClr>
                            <a:srgbClr val="FFFFFF">
                              <a:alpha val="50000"/>
                            </a:srgbClr>
                          </a:bgClr>
                        </a:pattFill>
                        <a:ln>
                          <a:noFill/>
                        </a:ln>
                        <a:effectLst/>
                        <a:extLst>
                          <a:ext uri="{91240B29-F687-4F45-9708-019B960494DF}">
                            <a14:hiddenLine xmlns:a14="http://schemas.microsoft.com/office/drawing/2010/main" w="0"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0F74D" id="Freeform 833" o:spid="_x0000_s1026" alt="Outlined diamond" style="position:absolute;margin-left:117.65pt;margin-top:65.15pt;width:129.9pt;height:74.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98,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" path="m,1481r2598,l2467,1261,2267,882,2074,565,1888,310,1695,124,1530,41,1337,,1234,,1089,55,937,145,731,338,503,627,290,971,104,1282,,1481xe" fillcolor="black" stroked="f" strokeweight="0">
                <v:fill r:id="rId36" o:title="" opacity="32896f" o:opacity2="32896f" type="pattern"/>
                <v:path arrowok="t" o:connecttype="custom" o:connectlocs="0,940435;1649730,940435;1566545,800735;1439545,560070;1316990,358775;1198880,196850;1076325,78740;971550,26035;848995,0;783590,0;691515,34925;594995,92075;464185,214630;319405,398145;184150,616585;66040,814070;0,940435" o:connectangles="0,0,0,0,0,0,0,0,0,0,0,0,0,0,0,0,0"/>
              </v:shape>
            </w:pict>
          </mc:Fallback>
        </mc:AlternateContent>
      </w:r>
      <w:r w:rsidRPr="00D402F9">
        <w:rPr>
          <w:noProof/>
          <w:sz w:val="24"/>
        </w:rPr>
        <w:drawing>
          <wp:anchor distT="0" distB="0" distL="114300" distR="114300" simplePos="0" relativeHeight="251621375" behindDoc="0" locked="0" layoutInCell="1" allowOverlap="1" wp14:anchorId="519F06B7" wp14:editId="2F3C08F3">
            <wp:simplePos x="0" y="0"/>
            <wp:positionH relativeFrom="page">
              <wp:posOffset>467198</wp:posOffset>
            </wp:positionH>
            <wp:positionV relativeFrom="paragraph">
              <wp:posOffset>265741</wp:posOffset>
            </wp:positionV>
            <wp:extent cx="5944235" cy="3200400"/>
            <wp:effectExtent l="0" t="0" r="0" b="0"/>
            <wp:wrapSquare wrapText="bothSides"/>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3200400"/>
                    </a:xfrm>
                    <a:prstGeom prst="rect">
                      <a:avLst/>
                    </a:prstGeom>
                    <a:noFill/>
                  </pic:spPr>
                </pic:pic>
              </a:graphicData>
            </a:graphic>
          </wp:anchor>
        </w:drawing>
      </w:r>
    </w:p>
    <w:p w14:paraId="7FD90728" w14:textId="3E09B70A" w:rsidR="00BA55D7" w:rsidRDefault="00BA55D7" w:rsidP="00D402F9">
      <w:pPr>
        <w:ind w:left="1080"/>
        <w:jc w:val="both"/>
        <w:rPr>
          <w:rFonts w:asciiTheme="minorBidi" w:hAnsiTheme="minorBidi" w:cstheme="minorBidi"/>
          <w:sz w:val="24"/>
        </w:rPr>
      </w:pPr>
    </w:p>
    <w:p w14:paraId="32D5A2AC" w14:textId="687E9751" w:rsidR="00D402F9" w:rsidRPr="00D402F9" w:rsidRDefault="00D402F9" w:rsidP="00D402F9">
      <w:pPr>
        <w:jc w:val="both"/>
        <w:rPr>
          <w:b/>
          <w:sz w:val="24"/>
        </w:rPr>
      </w:pPr>
    </w:p>
    <w:p w14:paraId="48CE7EE5" w14:textId="6B66F3DB" w:rsidR="00D402F9" w:rsidRPr="00D402F9" w:rsidRDefault="00D402F9" w:rsidP="00D402F9">
      <w:pPr>
        <w:jc w:val="both"/>
        <w:rPr>
          <w:sz w:val="24"/>
        </w:rPr>
      </w:pPr>
    </w:p>
    <w:p w14:paraId="34E6EBF0" w14:textId="77777777" w:rsidR="00C64B27" w:rsidRPr="00D30730" w:rsidRDefault="00C64B27">
      <w:pPr>
        <w:ind w:left="1440" w:firstLine="720"/>
        <w:jc w:val="both"/>
        <w:rPr>
          <w:rFonts w:ascii="Arial" w:hAnsi="Arial" w:cs="Arial"/>
          <w:sz w:val="24"/>
        </w:rPr>
      </w:pPr>
    </w:p>
    <w:p w14:paraId="19F61A60" w14:textId="77777777" w:rsidR="00C64B27" w:rsidRPr="00D30730" w:rsidRDefault="00C64B27">
      <w:pPr>
        <w:tabs>
          <w:tab w:val="left" w:pos="-1440"/>
          <w:tab w:val="left" w:pos="720"/>
        </w:tabs>
        <w:ind w:left="1440" w:hanging="1440"/>
        <w:jc w:val="both"/>
        <w:rPr>
          <w:rFonts w:ascii="Arial" w:hAnsi="Arial" w:cs="Arial"/>
          <w:b/>
          <w:sz w:val="24"/>
        </w:rPr>
        <w:sectPr w:rsidR="00C64B27" w:rsidRPr="00D30730" w:rsidSect="005F136F">
          <w:headerReference w:type="even" r:id="rId38"/>
          <w:headerReference w:type="default" r:id="rId39"/>
          <w:footerReference w:type="default" r:id="rId40"/>
          <w:headerReference w:type="first" r:id="rId41"/>
          <w:pgSz w:w="12240" w:h="15840" w:code="1"/>
          <w:pgMar w:top="720" w:right="3600" w:bottom="1152" w:left="720" w:header="720" w:footer="432" w:gutter="0"/>
          <w:pgNumType w:start="1"/>
          <w:cols w:space="720"/>
          <w:noEndnote/>
          <w:docGrid w:linePitch="272"/>
        </w:sectPr>
      </w:pPr>
    </w:p>
    <w:p w14:paraId="115E9398" w14:textId="77777777" w:rsidR="00C64B27" w:rsidRPr="00D30730" w:rsidRDefault="00C64B27">
      <w:pPr>
        <w:tabs>
          <w:tab w:val="left" w:pos="-1440"/>
          <w:tab w:val="left" w:pos="720"/>
        </w:tabs>
        <w:ind w:left="1440" w:hanging="1440"/>
        <w:jc w:val="both"/>
        <w:rPr>
          <w:rFonts w:ascii="Arial" w:hAnsi="Arial" w:cs="Arial"/>
          <w:b/>
          <w:sz w:val="24"/>
        </w:rPr>
      </w:pPr>
    </w:p>
    <w:p w14:paraId="7450E2F7" w14:textId="77777777" w:rsidR="00C64B27" w:rsidRPr="00D30730" w:rsidRDefault="001A07B2">
      <w:pPr>
        <w:tabs>
          <w:tab w:val="left" w:pos="-1440"/>
          <w:tab w:val="left" w:pos="720"/>
        </w:tabs>
        <w:ind w:left="1440" w:hanging="1440"/>
        <w:jc w:val="both"/>
        <w:rPr>
          <w:rFonts w:ascii="Arial" w:hAnsi="Arial" w:cs="Arial"/>
          <w:b/>
          <w:sz w:val="24"/>
        </w:rPr>
      </w:pPr>
      <w:r>
        <w:rPr>
          <w:rFonts w:ascii="Arial" w:hAnsi="Arial" w:cs="Arial"/>
          <w:b/>
          <w:noProof/>
        </w:rPr>
        <mc:AlternateContent>
          <mc:Choice Requires="wps">
            <w:drawing>
              <wp:anchor distT="0" distB="0" distL="114300" distR="114300" simplePos="0" relativeHeight="251629568" behindDoc="0" locked="0" layoutInCell="1" allowOverlap="1" wp14:anchorId="6CFA81D8" wp14:editId="61542438">
                <wp:simplePos x="0" y="0"/>
                <wp:positionH relativeFrom="column">
                  <wp:posOffset>-193040</wp:posOffset>
                </wp:positionH>
                <wp:positionV relativeFrom="paragraph">
                  <wp:posOffset>-226060</wp:posOffset>
                </wp:positionV>
                <wp:extent cx="5486400" cy="571500"/>
                <wp:effectExtent l="0" t="0" r="0" b="0"/>
                <wp:wrapNone/>
                <wp:docPr id="593"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F826A16" w14:textId="77777777" w:rsidR="00F942AD" w:rsidRDefault="00F942AD">
                            <w:pPr>
                              <w:rPr>
                                <w:b/>
                                <w:bCs/>
                                <w:sz w:val="60"/>
                              </w:rPr>
                            </w:pPr>
                            <w:r>
                              <w:rPr>
                                <w:b/>
                                <w:bCs/>
                                <w:sz w:val="60"/>
                              </w:rPr>
                              <w:t xml:space="preserve">            Chapter Four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A81D8" id="Rectangle 430" o:spid="_x0000_s1046" style="position:absolute;left:0;text-align:left;margin-left:-15.2pt;margin-top:-17.8pt;width:6in;height: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" fillcolor="#ddd" stroked="f" strokeweight="0">
                <v:fill opacity="32896f"/>
                <v:textbox>
                  <w:txbxContent>
                    <w:p w14:paraId="6F826A16" w14:textId="77777777" w:rsidR="00F942AD" w:rsidRDefault="00F942AD">
                      <w:pPr>
                        <w:rPr>
                          <w:b/>
                          <w:bCs/>
                          <w:sz w:val="60"/>
                        </w:rPr>
                      </w:pPr>
                      <w:r>
                        <w:rPr>
                          <w:b/>
                          <w:bCs/>
                          <w:sz w:val="60"/>
                        </w:rPr>
                        <w:t xml:space="preserve">            Chapter Four</w:t>
                      </w:r>
                    </w:p>
                  </w:txbxContent>
                </v:textbox>
              </v:rect>
            </w:pict>
          </mc:Fallback>
        </mc:AlternateContent>
      </w:r>
      <w:r>
        <w:rPr>
          <w:rFonts w:ascii="Arial" w:hAnsi="Arial" w:cs="Arial"/>
          <w:b/>
          <w:noProof/>
        </w:rPr>
        <w:drawing>
          <wp:anchor distT="0" distB="0" distL="114300" distR="114300" simplePos="0" relativeHeight="251630592" behindDoc="0" locked="1" layoutInCell="1" allowOverlap="1" wp14:anchorId="73FE4FC8" wp14:editId="7E47AAE2">
            <wp:simplePos x="0" y="0"/>
            <wp:positionH relativeFrom="column">
              <wp:posOffset>-62865</wp:posOffset>
            </wp:positionH>
            <wp:positionV relativeFrom="paragraph">
              <wp:posOffset>-226060</wp:posOffset>
            </wp:positionV>
            <wp:extent cx="535940" cy="571500"/>
            <wp:effectExtent l="0" t="0" r="0" b="0"/>
            <wp:wrapSquare wrapText="right"/>
            <wp:docPr id="431" name="Picture 43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5E201923" w14:textId="77777777" w:rsidR="00C64B27" w:rsidRPr="00D30730" w:rsidRDefault="00C64B27">
      <w:pPr>
        <w:tabs>
          <w:tab w:val="left" w:pos="-1440"/>
          <w:tab w:val="left" w:pos="720"/>
        </w:tabs>
        <w:ind w:left="1440" w:hanging="1440"/>
        <w:jc w:val="both"/>
        <w:rPr>
          <w:rFonts w:ascii="Arial" w:hAnsi="Arial" w:cs="Arial"/>
          <w:b/>
          <w:sz w:val="24"/>
        </w:rPr>
      </w:pPr>
    </w:p>
    <w:p w14:paraId="107133DA" w14:textId="77777777" w:rsidR="00C64B27" w:rsidRPr="00D30730" w:rsidRDefault="00C64B27">
      <w:pPr>
        <w:tabs>
          <w:tab w:val="left" w:pos="-1440"/>
          <w:tab w:val="left" w:pos="720"/>
        </w:tabs>
        <w:ind w:left="1440" w:hanging="1440"/>
        <w:jc w:val="both"/>
        <w:rPr>
          <w:rFonts w:ascii="Arial" w:hAnsi="Arial" w:cs="Arial"/>
          <w:b/>
          <w:sz w:val="24"/>
        </w:rPr>
      </w:pPr>
    </w:p>
    <w:p w14:paraId="61DEE765" w14:textId="77777777" w:rsidR="00C64B27" w:rsidRPr="00D30730" w:rsidRDefault="00C64B27">
      <w:pPr>
        <w:pBdr>
          <w:top w:val="single" w:sz="4" w:space="1" w:color="auto"/>
          <w:left w:val="single" w:sz="4" w:space="4" w:color="auto"/>
          <w:bottom w:val="single" w:sz="4" w:space="1" w:color="auto"/>
          <w:right w:val="single" w:sz="4" w:space="4" w:color="auto"/>
        </w:pBdr>
        <w:tabs>
          <w:tab w:val="left" w:pos="-1440"/>
          <w:tab w:val="left" w:pos="0"/>
        </w:tabs>
        <w:jc w:val="center"/>
        <w:rPr>
          <w:rFonts w:ascii="Arial" w:hAnsi="Arial" w:cs="Arial"/>
          <w:b/>
          <w:sz w:val="40"/>
        </w:rPr>
      </w:pPr>
      <w:r w:rsidRPr="00D30730">
        <w:rPr>
          <w:rFonts w:ascii="Arial" w:hAnsi="Arial" w:cs="Arial"/>
          <w:b/>
          <w:sz w:val="40"/>
        </w:rPr>
        <w:t xml:space="preserve">   STORM SEWER DESIGN STANDARDS  </w:t>
      </w:r>
    </w:p>
    <w:p w14:paraId="3F5FE62F" w14:textId="77777777" w:rsidR="00C64B27" w:rsidRPr="00D30730" w:rsidRDefault="00C64B27">
      <w:pPr>
        <w:pBdr>
          <w:top w:val="single" w:sz="4" w:space="1" w:color="auto"/>
          <w:left w:val="single" w:sz="4" w:space="4" w:color="auto"/>
          <w:bottom w:val="single" w:sz="4" w:space="1" w:color="auto"/>
          <w:right w:val="single" w:sz="4" w:space="4" w:color="auto"/>
        </w:pBdr>
        <w:tabs>
          <w:tab w:val="left" w:pos="-1440"/>
          <w:tab w:val="left" w:pos="0"/>
        </w:tabs>
        <w:jc w:val="center"/>
        <w:rPr>
          <w:rFonts w:ascii="Arial" w:hAnsi="Arial" w:cs="Arial"/>
          <w:sz w:val="24"/>
        </w:rPr>
      </w:pPr>
      <w:r w:rsidRPr="00D30730">
        <w:rPr>
          <w:rFonts w:ascii="Arial" w:hAnsi="Arial" w:cs="Arial"/>
          <w:b/>
          <w:sz w:val="40"/>
        </w:rPr>
        <w:t>AND SPECIFICATIONS</w:t>
      </w:r>
    </w:p>
    <w:p w14:paraId="5D0E6068" w14:textId="77777777" w:rsidR="00C64B27" w:rsidRPr="00D30730" w:rsidRDefault="00C64B27">
      <w:pPr>
        <w:jc w:val="both"/>
        <w:rPr>
          <w:rFonts w:ascii="Arial" w:hAnsi="Arial" w:cs="Arial"/>
          <w:sz w:val="24"/>
        </w:rPr>
      </w:pPr>
    </w:p>
    <w:p w14:paraId="0B954CA0" w14:textId="1CA508FD" w:rsidR="00C64B27" w:rsidRPr="00CE7A4F" w:rsidRDefault="00C64B27">
      <w:pPr>
        <w:jc w:val="both"/>
        <w:rPr>
          <w:rFonts w:ascii="Arial" w:hAnsi="Arial" w:cs="Arial"/>
          <w:sz w:val="22"/>
          <w:szCs w:val="22"/>
        </w:rPr>
      </w:pPr>
      <w:r w:rsidRPr="00CE7A4F">
        <w:rPr>
          <w:rFonts w:ascii="Arial" w:hAnsi="Arial" w:cs="Arial"/>
          <w:sz w:val="22"/>
          <w:szCs w:val="22"/>
        </w:rPr>
        <w:t xml:space="preserve">All storm sewers, whether private or public, and whether constructed on private or public property shall conform to the design standards and other requirements contained herein.   </w:t>
      </w:r>
      <w:r w:rsidR="00323751" w:rsidRPr="00CE7A4F">
        <w:rPr>
          <w:rFonts w:ascii="Arial" w:hAnsi="Arial" w:cs="Arial"/>
          <w:sz w:val="22"/>
          <w:szCs w:val="22"/>
        </w:rPr>
        <w:t>Proposed storm sewer systems must be sized and designed to convey at least the 10-year frequency on-site stormwater runoff, as well as the anticipated 10-year frequency tributary off-site stormwater runoff based on the future developed condition (using Table 6-1 of the Technical Standards).  An analysis of the emergency routing of stormwater runoff through the subject development must be provided to confirm that the development will not obstruct the free flow of floodwaters from the tributary off-site property in its current condition and after development.  In addition, the Drainage System Overflow Design must be completed in accordance with Section M of this chapter to ensure the safe routing of flood waters through the subject development with the tributary off-site property in its current condition and after development.</w:t>
      </w:r>
    </w:p>
    <w:p w14:paraId="79A95D9A" w14:textId="77777777" w:rsidR="00C64B27" w:rsidRPr="00CE7A4F" w:rsidRDefault="00C64B27">
      <w:pPr>
        <w:jc w:val="both"/>
        <w:rPr>
          <w:rFonts w:ascii="Arial" w:hAnsi="Arial" w:cs="Arial"/>
          <w:sz w:val="22"/>
          <w:szCs w:val="22"/>
        </w:rPr>
      </w:pPr>
    </w:p>
    <w:p w14:paraId="7178E816" w14:textId="0C0AEE37" w:rsidR="00C64B27" w:rsidRPr="00CE7A4F" w:rsidRDefault="00C64B27" w:rsidP="005C372A">
      <w:pPr>
        <w:tabs>
          <w:tab w:val="left" w:pos="-1440"/>
        </w:tabs>
        <w:ind w:left="540" w:hanging="540"/>
        <w:jc w:val="both"/>
        <w:rPr>
          <w:rFonts w:ascii="Arial" w:hAnsi="Arial" w:cs="Arial"/>
          <w:b/>
          <w:sz w:val="22"/>
          <w:szCs w:val="22"/>
        </w:rPr>
      </w:pPr>
      <w:r w:rsidRPr="00CE7A4F">
        <w:rPr>
          <w:rFonts w:ascii="Arial" w:hAnsi="Arial" w:cs="Arial"/>
          <w:b/>
          <w:sz w:val="22"/>
          <w:szCs w:val="22"/>
        </w:rPr>
        <w:t>A.</w:t>
      </w:r>
      <w:r w:rsidRPr="00CE7A4F">
        <w:rPr>
          <w:rFonts w:ascii="Arial" w:hAnsi="Arial" w:cs="Arial"/>
          <w:b/>
          <w:sz w:val="22"/>
          <w:szCs w:val="22"/>
        </w:rPr>
        <w:tab/>
      </w:r>
      <w:r w:rsidR="00370EA2" w:rsidRPr="00CE7A4F">
        <w:rPr>
          <w:rFonts w:ascii="Arial" w:hAnsi="Arial" w:cs="Arial"/>
          <w:b/>
          <w:sz w:val="22"/>
          <w:szCs w:val="22"/>
        </w:rPr>
        <w:t>DESIGN STORM FREQUENCIES</w:t>
      </w:r>
    </w:p>
    <w:p w14:paraId="466C79AB" w14:textId="77777777" w:rsidR="00C64B27" w:rsidRPr="00CE7A4F" w:rsidRDefault="00C64B27">
      <w:pPr>
        <w:jc w:val="both"/>
        <w:rPr>
          <w:rFonts w:ascii="Arial" w:hAnsi="Arial" w:cs="Arial"/>
          <w:sz w:val="22"/>
          <w:szCs w:val="22"/>
        </w:rPr>
      </w:pPr>
    </w:p>
    <w:p w14:paraId="4A8481B1" w14:textId="342DFF34" w:rsidR="00C64B27" w:rsidRPr="00CE7A4F" w:rsidRDefault="00C64B27" w:rsidP="00692C6A">
      <w:pPr>
        <w:tabs>
          <w:tab w:val="left" w:pos="-1440"/>
        </w:tabs>
        <w:ind w:left="1080" w:hanging="540"/>
        <w:jc w:val="both"/>
        <w:rPr>
          <w:rFonts w:ascii="Arial" w:hAnsi="Arial" w:cs="Arial"/>
          <w:sz w:val="22"/>
          <w:szCs w:val="22"/>
        </w:rPr>
      </w:pPr>
      <w:r w:rsidRPr="00CE7A4F">
        <w:rPr>
          <w:rFonts w:ascii="Arial" w:hAnsi="Arial" w:cs="Arial"/>
          <w:sz w:val="22"/>
          <w:szCs w:val="22"/>
        </w:rPr>
        <w:t>1.</w:t>
      </w:r>
      <w:r w:rsidRPr="00CE7A4F">
        <w:rPr>
          <w:rFonts w:ascii="Arial" w:hAnsi="Arial" w:cs="Arial"/>
          <w:sz w:val="22"/>
          <w:szCs w:val="22"/>
        </w:rPr>
        <w:tab/>
        <w:t xml:space="preserve">All storm sewers, inlets, catch basins, and street gutters shall accommodate (subject to the “allowable spread” provisions discussed later in this Section), as a minimum, peak runoff from a 10-year return frequency storm calculated based on methodology described in Chapter 2.  Additional discharges to storm sewer systems allowed in Section L below of this Section must be considered in all design calculations.    </w:t>
      </w:r>
    </w:p>
    <w:p w14:paraId="587044B5" w14:textId="77777777" w:rsidR="00C64B27" w:rsidRPr="00CE7A4F" w:rsidRDefault="00C64B27" w:rsidP="005C372A">
      <w:pPr>
        <w:ind w:left="1080" w:hanging="540"/>
        <w:jc w:val="both"/>
        <w:rPr>
          <w:rFonts w:ascii="Arial" w:hAnsi="Arial" w:cs="Arial"/>
          <w:sz w:val="22"/>
          <w:szCs w:val="22"/>
        </w:rPr>
      </w:pPr>
    </w:p>
    <w:p w14:paraId="6608B2B0" w14:textId="40A78926" w:rsidR="00C64B27" w:rsidRPr="00CE7A4F" w:rsidRDefault="00C64B27" w:rsidP="00532233">
      <w:pPr>
        <w:tabs>
          <w:tab w:val="left" w:pos="-1440"/>
        </w:tabs>
        <w:ind w:left="1080" w:hanging="540"/>
        <w:jc w:val="both"/>
        <w:rPr>
          <w:rFonts w:ascii="Arial" w:hAnsi="Arial" w:cs="Arial"/>
          <w:sz w:val="22"/>
          <w:szCs w:val="22"/>
        </w:rPr>
      </w:pPr>
      <w:r w:rsidRPr="00CE7A4F">
        <w:rPr>
          <w:rFonts w:ascii="Arial" w:hAnsi="Arial" w:cs="Arial"/>
          <w:sz w:val="22"/>
          <w:szCs w:val="22"/>
        </w:rPr>
        <w:t>2.</w:t>
      </w:r>
      <w:r w:rsidRPr="00CE7A4F">
        <w:rPr>
          <w:rFonts w:ascii="Arial" w:hAnsi="Arial" w:cs="Arial"/>
          <w:sz w:val="22"/>
          <w:szCs w:val="22"/>
        </w:rPr>
        <w:tab/>
      </w:r>
      <w:r w:rsidR="00ED5D98" w:rsidRPr="00CE7A4F">
        <w:rPr>
          <w:rFonts w:ascii="Arial" w:hAnsi="Arial" w:cs="Arial"/>
          <w:sz w:val="22"/>
          <w:szCs w:val="22"/>
        </w:rPr>
        <w:t xml:space="preserve">Culvert capacities for conveyance under interior local, collector, or arterial streets without roadway overtopping shall be the runoff resulting from the 25-year, 50-year, and 100-year frequency storms, respectively, </w:t>
      </w:r>
      <w:r w:rsidR="000F5BEC" w:rsidRPr="00CE7A4F">
        <w:rPr>
          <w:rFonts w:ascii="Arial" w:hAnsi="Arial" w:cs="Arial"/>
          <w:sz w:val="22"/>
          <w:szCs w:val="22"/>
        </w:rPr>
        <w:t xml:space="preserve">for </w:t>
      </w:r>
      <w:r w:rsidR="00ED5D98" w:rsidRPr="00CE7A4F">
        <w:rPr>
          <w:rFonts w:ascii="Arial" w:hAnsi="Arial" w:cs="Arial"/>
          <w:sz w:val="22"/>
          <w:szCs w:val="22"/>
        </w:rPr>
        <w:t>off-site are</w:t>
      </w:r>
      <w:r w:rsidR="000F5BEC" w:rsidRPr="00CE7A4F">
        <w:rPr>
          <w:rFonts w:ascii="Arial" w:hAnsi="Arial" w:cs="Arial"/>
          <w:sz w:val="22"/>
          <w:szCs w:val="22"/>
        </w:rPr>
        <w:t xml:space="preserve">as under existing condition and on-site areas under </w:t>
      </w:r>
      <w:r w:rsidR="00ED5D98" w:rsidRPr="00CE7A4F">
        <w:rPr>
          <w:rFonts w:ascii="Arial" w:hAnsi="Arial" w:cs="Arial"/>
          <w:sz w:val="22"/>
          <w:szCs w:val="22"/>
        </w:rPr>
        <w:t>post-developed conditions.</w:t>
      </w:r>
      <w:r w:rsidR="00DE5912" w:rsidRPr="00CE7A4F">
        <w:rPr>
          <w:rFonts w:ascii="Arial" w:hAnsi="Arial" w:cs="Arial"/>
          <w:sz w:val="22"/>
          <w:szCs w:val="22"/>
        </w:rPr>
        <w:t xml:space="preserve">  </w:t>
      </w:r>
      <w:r w:rsidR="001A303D" w:rsidRPr="00CE7A4F">
        <w:rPr>
          <w:rFonts w:ascii="Arial" w:hAnsi="Arial" w:cs="Arial"/>
          <w:sz w:val="22"/>
          <w:szCs w:val="22"/>
        </w:rPr>
        <w:t xml:space="preserve">Driveway culvert capacities shall be capacities required for the street classification to which the driveway connects.  </w:t>
      </w:r>
      <w:r w:rsidR="00DE5912" w:rsidRPr="00CE7A4F">
        <w:rPr>
          <w:rFonts w:ascii="Arial" w:hAnsi="Arial" w:cs="Arial"/>
          <w:sz w:val="22"/>
          <w:szCs w:val="22"/>
        </w:rPr>
        <w:t>Greater culvert capacity shall be required to protect the finished floor elevation of buildings from the post-developed 100-year frequency storm when, in the opinion of the design engineer o</w:t>
      </w:r>
      <w:r w:rsidR="00F36809" w:rsidRPr="00CE7A4F">
        <w:rPr>
          <w:rFonts w:ascii="Arial" w:hAnsi="Arial" w:cs="Arial"/>
          <w:sz w:val="22"/>
          <w:szCs w:val="22"/>
        </w:rPr>
        <w:t>r</w:t>
      </w:r>
      <w:r w:rsidR="00DE5912" w:rsidRPr="00CE7A4F">
        <w:rPr>
          <w:rFonts w:ascii="Arial" w:hAnsi="Arial" w:cs="Arial"/>
          <w:sz w:val="22"/>
          <w:szCs w:val="22"/>
        </w:rPr>
        <w:t xml:space="preserve">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00DE5912" w:rsidRPr="00CE7A4F">
        <w:rPr>
          <w:rFonts w:ascii="Arial" w:hAnsi="Arial" w:cs="Arial"/>
          <w:sz w:val="22"/>
          <w:szCs w:val="22"/>
        </w:rPr>
        <w:t>, the finished floor elevation is threatened.</w:t>
      </w:r>
      <w:r w:rsidR="00015624" w:rsidRPr="00CE7A4F">
        <w:rPr>
          <w:rFonts w:ascii="Arial" w:hAnsi="Arial" w:cs="Arial"/>
          <w:sz w:val="22"/>
          <w:szCs w:val="22"/>
        </w:rPr>
        <w:t xml:space="preserve">  If the street or road provides the only access to or from any portion of any commercial or residential development, the crossing shall be designed for a minimum of 100-year frequency storm.</w:t>
      </w:r>
    </w:p>
    <w:p w14:paraId="76BBE918" w14:textId="77777777" w:rsidR="00C64B27" w:rsidRPr="00D30730" w:rsidRDefault="00C64B27" w:rsidP="005C372A">
      <w:pPr>
        <w:ind w:left="1080" w:hanging="540"/>
        <w:jc w:val="both"/>
        <w:rPr>
          <w:rFonts w:ascii="Arial" w:hAnsi="Arial" w:cs="Arial"/>
          <w:sz w:val="24"/>
        </w:rPr>
      </w:pPr>
    </w:p>
    <w:p w14:paraId="21EA31C9" w14:textId="77777777" w:rsidR="00AE5A45" w:rsidRPr="00CE7A4F" w:rsidRDefault="00C64B27" w:rsidP="005C372A">
      <w:pPr>
        <w:tabs>
          <w:tab w:val="left" w:pos="-1440"/>
        </w:tabs>
        <w:ind w:left="1080" w:hanging="540"/>
        <w:jc w:val="both"/>
        <w:rPr>
          <w:rFonts w:ascii="Arial" w:hAnsi="Arial" w:cs="Arial"/>
          <w:sz w:val="22"/>
          <w:szCs w:val="22"/>
        </w:rPr>
      </w:pPr>
      <w:r w:rsidRPr="00CE7A4F">
        <w:rPr>
          <w:rFonts w:ascii="Arial" w:hAnsi="Arial" w:cs="Arial"/>
          <w:sz w:val="22"/>
          <w:szCs w:val="22"/>
        </w:rPr>
        <w:t>3.</w:t>
      </w:r>
      <w:r w:rsidRPr="00CE7A4F">
        <w:rPr>
          <w:rFonts w:ascii="Arial" w:hAnsi="Arial" w:cs="Arial"/>
          <w:sz w:val="22"/>
          <w:szCs w:val="22"/>
        </w:rPr>
        <w:tab/>
        <w:t xml:space="preserve">For portions of the system considered minor drainage systems, the allowable spread of water on Collector Streets </w:t>
      </w:r>
      <w:r w:rsidR="00692C6A" w:rsidRPr="00CE7A4F">
        <w:rPr>
          <w:rFonts w:ascii="Arial" w:hAnsi="Arial" w:cs="Arial"/>
          <w:sz w:val="22"/>
          <w:szCs w:val="22"/>
        </w:rPr>
        <w:t xml:space="preserve">for the design storm </w:t>
      </w:r>
      <w:r w:rsidRPr="00CE7A4F">
        <w:rPr>
          <w:rFonts w:ascii="Arial" w:hAnsi="Arial" w:cs="Arial"/>
          <w:sz w:val="22"/>
          <w:szCs w:val="22"/>
        </w:rPr>
        <w:t>is lim</w:t>
      </w:r>
      <w:r w:rsidR="00664615" w:rsidRPr="00CE7A4F">
        <w:rPr>
          <w:rFonts w:ascii="Arial" w:hAnsi="Arial" w:cs="Arial"/>
          <w:sz w:val="22"/>
          <w:szCs w:val="22"/>
        </w:rPr>
        <w:t>ited to maintaining two clear 1</w:t>
      </w:r>
      <w:r w:rsidR="00985D7C" w:rsidRPr="00CE7A4F">
        <w:rPr>
          <w:rFonts w:ascii="Arial" w:hAnsi="Arial" w:cs="Arial"/>
          <w:sz w:val="22"/>
          <w:szCs w:val="22"/>
        </w:rPr>
        <w:t>0</w:t>
      </w:r>
      <w:r w:rsidRPr="00CE7A4F">
        <w:rPr>
          <w:rFonts w:ascii="Arial" w:hAnsi="Arial" w:cs="Arial"/>
          <w:sz w:val="22"/>
          <w:szCs w:val="22"/>
        </w:rPr>
        <w:t>-foot moving lanes of traffic.  One lane is to be maintained on Local Roads, while other access lanes (such as a subdivision cul-de-sac) can have a</w:t>
      </w:r>
      <w:r w:rsidR="00985D7C" w:rsidRPr="00CE7A4F">
        <w:rPr>
          <w:rFonts w:ascii="Arial" w:hAnsi="Arial" w:cs="Arial"/>
          <w:sz w:val="22"/>
          <w:szCs w:val="22"/>
        </w:rPr>
        <w:t xml:space="preserve"> </w:t>
      </w:r>
      <w:r w:rsidRPr="00CE7A4F">
        <w:rPr>
          <w:rFonts w:ascii="Arial" w:hAnsi="Arial" w:cs="Arial"/>
          <w:sz w:val="22"/>
          <w:szCs w:val="22"/>
        </w:rPr>
        <w:t>water spread equal to one-half of their total width.</w:t>
      </w:r>
    </w:p>
    <w:p w14:paraId="3084AD6F" w14:textId="77777777" w:rsidR="00032DCE" w:rsidRPr="00D30730" w:rsidRDefault="00C64B27" w:rsidP="005C372A">
      <w:pPr>
        <w:tabs>
          <w:tab w:val="left" w:pos="-1440"/>
        </w:tabs>
        <w:ind w:left="1080" w:hanging="540"/>
        <w:jc w:val="both"/>
        <w:rPr>
          <w:rFonts w:ascii="Arial" w:hAnsi="Arial" w:cs="Arial"/>
          <w:sz w:val="24"/>
        </w:rPr>
      </w:pPr>
      <w:r w:rsidRPr="00D30730">
        <w:rPr>
          <w:rFonts w:ascii="Arial" w:hAnsi="Arial" w:cs="Arial"/>
          <w:sz w:val="24"/>
        </w:rPr>
        <w:lastRenderedPageBreak/>
        <w:t xml:space="preserve">  </w:t>
      </w:r>
    </w:p>
    <w:p w14:paraId="6CFE44C0" w14:textId="77777777" w:rsidR="00C64B27" w:rsidRPr="00CE7A4F" w:rsidRDefault="00032DCE" w:rsidP="005C372A">
      <w:pPr>
        <w:tabs>
          <w:tab w:val="left" w:pos="-1440"/>
        </w:tabs>
        <w:ind w:left="1080" w:hanging="540"/>
        <w:jc w:val="both"/>
        <w:rPr>
          <w:rFonts w:ascii="Arial" w:hAnsi="Arial" w:cs="Arial"/>
          <w:sz w:val="22"/>
          <w:szCs w:val="22"/>
        </w:rPr>
      </w:pPr>
      <w:r w:rsidRPr="00CE7A4F">
        <w:rPr>
          <w:rFonts w:ascii="Arial" w:hAnsi="Arial" w:cs="Arial"/>
          <w:sz w:val="22"/>
          <w:szCs w:val="22"/>
        </w:rPr>
        <w:t>4.</w:t>
      </w:r>
      <w:r w:rsidRPr="00CE7A4F">
        <w:rPr>
          <w:rFonts w:ascii="Arial" w:hAnsi="Arial" w:cs="Arial"/>
          <w:sz w:val="22"/>
          <w:szCs w:val="22"/>
        </w:rPr>
        <w:tab/>
        <w:t>To ensure access to buildings and allow the use of the roadway by emergency vehicles during storms larger than the design storm, a</w:t>
      </w:r>
      <w:r w:rsidR="00C64B27" w:rsidRPr="00CE7A4F">
        <w:rPr>
          <w:rFonts w:ascii="Arial" w:hAnsi="Arial" w:cs="Arial"/>
          <w:sz w:val="22"/>
          <w:szCs w:val="22"/>
        </w:rPr>
        <w:t>n overflow channel/swale between sag inlets and overflow paths or basin shall be provided at sag inlets so that the maximum depth of water that might be ponded in t</w:t>
      </w:r>
      <w:r w:rsidR="00664615" w:rsidRPr="00CE7A4F">
        <w:rPr>
          <w:rFonts w:ascii="Arial" w:hAnsi="Arial" w:cs="Arial"/>
          <w:sz w:val="22"/>
          <w:szCs w:val="22"/>
        </w:rPr>
        <w:t xml:space="preserve">he street sag shall not exceed </w:t>
      </w:r>
      <w:r w:rsidR="00015624" w:rsidRPr="00CE7A4F">
        <w:rPr>
          <w:rFonts w:ascii="Arial" w:hAnsi="Arial" w:cs="Arial"/>
          <w:sz w:val="22"/>
          <w:szCs w:val="22"/>
        </w:rPr>
        <w:t>7</w:t>
      </w:r>
      <w:r w:rsidR="00C64B27" w:rsidRPr="00CE7A4F">
        <w:rPr>
          <w:rFonts w:ascii="Arial" w:hAnsi="Arial" w:cs="Arial"/>
          <w:sz w:val="22"/>
          <w:szCs w:val="22"/>
        </w:rPr>
        <w:t xml:space="preserve"> inches measured from elevation of gutter.</w:t>
      </w:r>
      <w:r w:rsidR="00664615" w:rsidRPr="00CE7A4F">
        <w:rPr>
          <w:rFonts w:ascii="Arial" w:hAnsi="Arial" w:cs="Arial"/>
          <w:sz w:val="22"/>
          <w:szCs w:val="22"/>
        </w:rPr>
        <w:t xml:space="preserve">  All water shall be contained in the right-of-way for a </w:t>
      </w:r>
      <w:r w:rsidR="00985D7C" w:rsidRPr="00CE7A4F">
        <w:rPr>
          <w:rFonts w:ascii="Arial" w:hAnsi="Arial" w:cs="Arial"/>
          <w:sz w:val="22"/>
          <w:szCs w:val="22"/>
        </w:rPr>
        <w:t>10</w:t>
      </w:r>
      <w:r w:rsidR="00664615" w:rsidRPr="00CE7A4F">
        <w:rPr>
          <w:rFonts w:ascii="Arial" w:hAnsi="Arial" w:cs="Arial"/>
          <w:sz w:val="22"/>
          <w:szCs w:val="22"/>
        </w:rPr>
        <w:t>0-year storm.</w:t>
      </w:r>
    </w:p>
    <w:p w14:paraId="71A07A40" w14:textId="77777777" w:rsidR="00C64B27" w:rsidRPr="00CE7A4F" w:rsidRDefault="00C64B27" w:rsidP="005C372A">
      <w:pPr>
        <w:ind w:left="1080" w:hanging="540"/>
        <w:jc w:val="both"/>
        <w:rPr>
          <w:rFonts w:ascii="Arial" w:hAnsi="Arial" w:cs="Arial"/>
          <w:sz w:val="22"/>
          <w:szCs w:val="22"/>
        </w:rPr>
      </w:pPr>
    </w:p>
    <w:p w14:paraId="347ED6DF" w14:textId="2B36794E" w:rsidR="00E24FA9" w:rsidRPr="00CE7A4F" w:rsidRDefault="00032DCE" w:rsidP="00532233">
      <w:pPr>
        <w:tabs>
          <w:tab w:val="left" w:pos="-1440"/>
        </w:tabs>
        <w:ind w:left="1080" w:hanging="540"/>
        <w:jc w:val="both"/>
        <w:rPr>
          <w:rFonts w:ascii="Arial" w:hAnsi="Arial" w:cs="Arial"/>
          <w:sz w:val="22"/>
          <w:szCs w:val="22"/>
        </w:rPr>
      </w:pPr>
      <w:r w:rsidRPr="00CE7A4F">
        <w:rPr>
          <w:rFonts w:ascii="Arial" w:hAnsi="Arial" w:cs="Arial"/>
          <w:sz w:val="22"/>
          <w:szCs w:val="22"/>
        </w:rPr>
        <w:t>5</w:t>
      </w:r>
      <w:r w:rsidR="00C64B27" w:rsidRPr="00CE7A4F">
        <w:rPr>
          <w:rFonts w:ascii="Arial" w:hAnsi="Arial" w:cs="Arial"/>
          <w:sz w:val="22"/>
          <w:szCs w:val="22"/>
        </w:rPr>
        <w:t>.</w:t>
      </w:r>
      <w:r w:rsidR="00C64B27" w:rsidRPr="00CE7A4F">
        <w:rPr>
          <w:rFonts w:ascii="Arial" w:hAnsi="Arial" w:cs="Arial"/>
          <w:sz w:val="22"/>
          <w:szCs w:val="22"/>
        </w:rPr>
        <w:tab/>
        <w:t xml:space="preserve">Facilities functioning as a major drainage system as defined in </w:t>
      </w:r>
      <w:r w:rsidR="00C64B27" w:rsidRPr="00CE7A4F">
        <w:rPr>
          <w:rFonts w:ascii="Arial" w:hAnsi="Arial" w:cs="Arial"/>
          <w:b/>
          <w:sz w:val="22"/>
          <w:szCs w:val="22"/>
        </w:rPr>
        <w:t xml:space="preserve">Appendix A </w:t>
      </w:r>
      <w:r w:rsidR="00C64B27" w:rsidRPr="00CE7A4F">
        <w:rPr>
          <w:rFonts w:ascii="Arial" w:hAnsi="Arial" w:cs="Arial"/>
          <w:sz w:val="22"/>
          <w:szCs w:val="22"/>
        </w:rPr>
        <w:t>must also meet IDNR design standards</w:t>
      </w:r>
      <w:r w:rsidR="00E24FA9" w:rsidRPr="00CE7A4F">
        <w:rPr>
          <w:rFonts w:ascii="Arial" w:hAnsi="Arial" w:cs="Arial"/>
          <w:sz w:val="22"/>
          <w:szCs w:val="22"/>
        </w:rPr>
        <w:t xml:space="preserve"> in addition to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00F817DA" w:rsidRPr="00CE7A4F">
        <w:rPr>
          <w:rFonts w:ascii="Arial" w:hAnsi="Arial" w:cs="Arial"/>
          <w:sz w:val="22"/>
          <w:szCs w:val="22"/>
        </w:rPr>
        <w:t xml:space="preserve"> </w:t>
      </w:r>
      <w:r w:rsidR="00E24FA9" w:rsidRPr="00CE7A4F">
        <w:rPr>
          <w:rFonts w:ascii="Arial" w:hAnsi="Arial" w:cs="Arial"/>
          <w:sz w:val="22"/>
          <w:szCs w:val="22"/>
        </w:rPr>
        <w:t>standards.  In case of discrepancy, the most restrictive requirements shall apply.</w:t>
      </w:r>
    </w:p>
    <w:p w14:paraId="0105F8F7" w14:textId="2AFD435F" w:rsidR="00AE5633" w:rsidRPr="00CE7A4F" w:rsidRDefault="00CE7A4F" w:rsidP="005C372A">
      <w:pPr>
        <w:tabs>
          <w:tab w:val="left" w:pos="-1440"/>
        </w:tabs>
        <w:ind w:left="1080" w:hanging="540"/>
        <w:jc w:val="both"/>
        <w:rPr>
          <w:rFonts w:ascii="Arial" w:hAnsi="Arial" w:cs="Arial"/>
          <w:sz w:val="22"/>
          <w:szCs w:val="22"/>
        </w:rPr>
      </w:pPr>
      <w:r w:rsidRPr="00CE7A4F">
        <w:rPr>
          <w:rFonts w:ascii="Bookman Old Style" w:hAnsi="Bookman Old Style" w:cs="Arial"/>
          <w:b/>
          <w:noProof/>
          <w:sz w:val="22"/>
          <w:szCs w:val="22"/>
        </w:rPr>
        <mc:AlternateContent>
          <mc:Choice Requires="wps">
            <w:drawing>
              <wp:anchor distT="45720" distB="45720" distL="114300" distR="114300" simplePos="0" relativeHeight="251802624" behindDoc="0" locked="0" layoutInCell="1" allowOverlap="1" wp14:anchorId="7AB13D33" wp14:editId="0FD30A8E">
                <wp:simplePos x="0" y="0"/>
                <wp:positionH relativeFrom="column">
                  <wp:posOffset>5372735</wp:posOffset>
                </wp:positionH>
                <wp:positionV relativeFrom="paragraph">
                  <wp:posOffset>126365</wp:posOffset>
                </wp:positionV>
                <wp:extent cx="1550035" cy="1404620"/>
                <wp:effectExtent l="0" t="0" r="0" b="12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404620"/>
                        </a:xfrm>
                        <a:prstGeom prst="rect">
                          <a:avLst/>
                        </a:prstGeom>
                        <a:solidFill>
                          <a:srgbClr val="FFFFFF"/>
                        </a:solidFill>
                        <a:ln w="9525">
                          <a:noFill/>
                          <a:miter lim="800000"/>
                          <a:headEnd/>
                          <a:tailEnd/>
                        </a:ln>
                      </wps:spPr>
                      <wps:txbx>
                        <w:txbxContent>
                          <w:p w14:paraId="4540A1E6" w14:textId="708CE7BA" w:rsidR="00F942AD" w:rsidRPr="00793EA2" w:rsidRDefault="00F942AD" w:rsidP="00B42264">
                            <w:pPr>
                              <w:rPr>
                                <w:i/>
                                <w:iCs/>
                              </w:rPr>
                            </w:pPr>
                            <w:r>
                              <w:rPr>
                                <w:i/>
                                <w:iCs/>
                              </w:rPr>
                              <w:t>For Counties, the term “Regulated Drain Easement” is likely used instead of “Drain Easement”.  Typical easement widths are shown in this document.  They may be changed to match each entity’s desirable widths.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B13D33" id="_x0000_s1047" type="#_x0000_t202" style="position:absolute;left:0;text-align:left;margin-left:423.05pt;margin-top:9.95pt;width:122.0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E4EgIAAP8DAAAOAAAAZHJzL2Uyb0RvYy54bWysk92O2yAQhe8r9R0Q942dNN7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" stroked="f">
                <v:textbox style="mso-fit-shape-to-text:t">
                  <w:txbxContent>
                    <w:p w14:paraId="4540A1E6" w14:textId="708CE7BA" w:rsidR="00F942AD" w:rsidRPr="00793EA2" w:rsidRDefault="00F942AD" w:rsidP="00B42264">
                      <w:pPr>
                        <w:rPr>
                          <w:i/>
                          <w:iCs/>
                        </w:rPr>
                      </w:pPr>
                      <w:r>
                        <w:rPr>
                          <w:i/>
                          <w:iCs/>
                        </w:rPr>
                        <w:t>For Counties, the term “Regulated Drain Easement” is likely used instead of “Drain Easement”.  Typical easement widths are shown in this document.  They may be changed to match each entity’s desirable widths.</w:t>
                      </w:r>
                    </w:p>
                  </w:txbxContent>
                </v:textbox>
                <w10:wrap type="square"/>
              </v:shape>
            </w:pict>
          </mc:Fallback>
        </mc:AlternateContent>
      </w:r>
    </w:p>
    <w:p w14:paraId="5D2CC7F0" w14:textId="6AF3EDF8" w:rsidR="00AE5633" w:rsidRPr="00CE7A4F" w:rsidRDefault="005B61AC" w:rsidP="006323C7">
      <w:pPr>
        <w:numPr>
          <w:ilvl w:val="0"/>
          <w:numId w:val="44"/>
        </w:numPr>
        <w:tabs>
          <w:tab w:val="clear" w:pos="1800"/>
          <w:tab w:val="num" w:pos="-1440"/>
        </w:tabs>
        <w:ind w:left="1080" w:hanging="540"/>
        <w:jc w:val="both"/>
        <w:rPr>
          <w:rFonts w:ascii="Arial" w:hAnsi="Arial" w:cs="Arial"/>
          <w:sz w:val="22"/>
          <w:szCs w:val="22"/>
        </w:rPr>
      </w:pPr>
      <w:r w:rsidRPr="00CE7A4F">
        <w:rPr>
          <w:rFonts w:ascii="Arial" w:hAnsi="Arial" w:cs="Arial"/>
          <w:sz w:val="22"/>
          <w:szCs w:val="22"/>
        </w:rPr>
        <w:t xml:space="preserve">New drain tiles and pipes, </w:t>
      </w:r>
      <w:r w:rsidR="000170C7" w:rsidRPr="00CE7A4F">
        <w:rPr>
          <w:rFonts w:ascii="Arial" w:hAnsi="Arial" w:cs="Arial"/>
          <w:sz w:val="22"/>
          <w:szCs w:val="22"/>
        </w:rPr>
        <w:t>smaller than</w:t>
      </w:r>
      <w:r w:rsidRPr="00CE7A4F">
        <w:rPr>
          <w:rFonts w:ascii="Arial" w:hAnsi="Arial" w:cs="Arial"/>
          <w:sz w:val="22"/>
          <w:szCs w:val="22"/>
        </w:rPr>
        <w:t xml:space="preserve"> 24 inches in diameter, shall be placed in a 20-foot easement (10 feet from centerline on each side)</w:t>
      </w:r>
      <w:r w:rsidR="00BD4DEA" w:rsidRPr="00CE7A4F">
        <w:rPr>
          <w:rFonts w:ascii="Arial" w:hAnsi="Arial" w:cs="Arial"/>
          <w:sz w:val="22"/>
          <w:szCs w:val="22"/>
        </w:rPr>
        <w:t xml:space="preserve"> and shall be designated on the record plat as 20-foot Drain Easement</w:t>
      </w:r>
      <w:r w:rsidR="00B42264" w:rsidRPr="00CE7A4F">
        <w:rPr>
          <w:rFonts w:ascii="Arial" w:hAnsi="Arial" w:cs="Arial"/>
          <w:sz w:val="22"/>
          <w:szCs w:val="22"/>
        </w:rPr>
        <w:t>.</w:t>
      </w:r>
      <w:r w:rsidR="004B5FC3" w:rsidRPr="00CE7A4F">
        <w:rPr>
          <w:rFonts w:ascii="Arial" w:hAnsi="Arial" w:cs="Arial"/>
          <w:sz w:val="22"/>
          <w:szCs w:val="22"/>
        </w:rPr>
        <w:t xml:space="preserve"> </w:t>
      </w:r>
      <w:r w:rsidR="00B42264" w:rsidRPr="00CE7A4F">
        <w:rPr>
          <w:rFonts w:ascii="Arial" w:hAnsi="Arial" w:cs="Arial"/>
          <w:sz w:val="22"/>
          <w:szCs w:val="22"/>
        </w:rPr>
        <w:t>P</w:t>
      </w:r>
      <w:r w:rsidR="00AE5633" w:rsidRPr="00CE7A4F">
        <w:rPr>
          <w:rFonts w:ascii="Arial" w:hAnsi="Arial" w:cs="Arial"/>
          <w:sz w:val="22"/>
          <w:szCs w:val="22"/>
        </w:rPr>
        <w:t>ipe</w:t>
      </w:r>
      <w:r w:rsidR="00BD4DEA" w:rsidRPr="00CE7A4F">
        <w:rPr>
          <w:rFonts w:ascii="Arial" w:hAnsi="Arial" w:cs="Arial"/>
          <w:sz w:val="22"/>
          <w:szCs w:val="22"/>
        </w:rPr>
        <w:t>s that are 24</w:t>
      </w:r>
      <w:r w:rsidR="00AE5633" w:rsidRPr="00CE7A4F">
        <w:rPr>
          <w:rFonts w:ascii="Arial" w:hAnsi="Arial" w:cs="Arial"/>
          <w:sz w:val="22"/>
          <w:szCs w:val="22"/>
        </w:rPr>
        <w:t xml:space="preserve"> inches or larger in diameter, shall be placed in a 30-foot easement (15 feet from centerline on each side) and shall be designated on the record plat as 30-foot </w:t>
      </w:r>
      <w:r w:rsidR="000170C7" w:rsidRPr="00CE7A4F">
        <w:rPr>
          <w:rFonts w:ascii="Arial" w:hAnsi="Arial" w:cs="Arial"/>
          <w:sz w:val="22"/>
          <w:szCs w:val="22"/>
        </w:rPr>
        <w:t xml:space="preserve">Drain Easement.  </w:t>
      </w:r>
      <w:r w:rsidR="00AE5633" w:rsidRPr="00CE7A4F">
        <w:rPr>
          <w:rFonts w:ascii="Arial" w:hAnsi="Arial" w:cs="Arial"/>
          <w:sz w:val="22"/>
          <w:szCs w:val="22"/>
        </w:rPr>
        <w:t xml:space="preserve">Wider easements may be required by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00F817DA" w:rsidRPr="00CE7A4F">
        <w:rPr>
          <w:rFonts w:ascii="Arial" w:hAnsi="Arial" w:cs="Arial"/>
          <w:sz w:val="22"/>
          <w:szCs w:val="22"/>
        </w:rPr>
        <w:t xml:space="preserve"> </w:t>
      </w:r>
      <w:r w:rsidR="00AE5633" w:rsidRPr="00CE7A4F">
        <w:rPr>
          <w:rFonts w:ascii="Arial" w:hAnsi="Arial" w:cs="Arial"/>
          <w:sz w:val="22"/>
          <w:szCs w:val="22"/>
        </w:rPr>
        <w:t>or designee</w:t>
      </w:r>
      <w:r w:rsidR="00AE5633" w:rsidRPr="00CE7A4F" w:rsidDel="00857B09">
        <w:rPr>
          <w:rFonts w:ascii="Arial" w:hAnsi="Arial" w:cs="Arial"/>
          <w:sz w:val="22"/>
          <w:szCs w:val="22"/>
        </w:rPr>
        <w:t xml:space="preserve"> </w:t>
      </w:r>
      <w:r w:rsidR="00AE5633" w:rsidRPr="00CE7A4F">
        <w:rPr>
          <w:rFonts w:ascii="Arial" w:hAnsi="Arial" w:cs="Arial"/>
          <w:sz w:val="22"/>
          <w:szCs w:val="22"/>
        </w:rPr>
        <w:t>when the depth of pipe is greater than 6 to 10 feet, depending on the pipe size.</w:t>
      </w:r>
    </w:p>
    <w:p w14:paraId="19FF2279" w14:textId="05044D1B" w:rsidR="00AE5633" w:rsidRPr="00CE7A4F" w:rsidRDefault="00AE5633" w:rsidP="005C372A">
      <w:pPr>
        <w:tabs>
          <w:tab w:val="left" w:pos="-1440"/>
        </w:tabs>
        <w:ind w:left="1080" w:hanging="540"/>
        <w:jc w:val="both"/>
        <w:rPr>
          <w:rFonts w:ascii="Arial" w:hAnsi="Arial" w:cs="Arial"/>
          <w:sz w:val="22"/>
          <w:szCs w:val="22"/>
        </w:rPr>
      </w:pPr>
    </w:p>
    <w:p w14:paraId="110EBB23" w14:textId="77777777" w:rsidR="00DD4A1B" w:rsidRPr="00D30730" w:rsidRDefault="00DD4A1B" w:rsidP="005C372A">
      <w:pPr>
        <w:tabs>
          <w:tab w:val="left" w:pos="-1440"/>
        </w:tabs>
        <w:ind w:left="1080" w:hanging="540"/>
        <w:jc w:val="both"/>
        <w:rPr>
          <w:rFonts w:ascii="Arial" w:hAnsi="Arial" w:cs="Arial"/>
          <w:sz w:val="24"/>
        </w:rPr>
      </w:pPr>
    </w:p>
    <w:p w14:paraId="6BDA4A8E" w14:textId="0833A738" w:rsidR="00C64B27" w:rsidRPr="00CE7A4F" w:rsidRDefault="00C64B27" w:rsidP="005C372A">
      <w:pPr>
        <w:tabs>
          <w:tab w:val="left" w:pos="-1440"/>
        </w:tabs>
        <w:ind w:left="540" w:hanging="540"/>
        <w:jc w:val="both"/>
        <w:rPr>
          <w:rFonts w:ascii="Arial" w:hAnsi="Arial" w:cs="Arial"/>
          <w:b/>
          <w:sz w:val="22"/>
          <w:szCs w:val="22"/>
        </w:rPr>
      </w:pPr>
      <w:r w:rsidRPr="00CE7A4F">
        <w:rPr>
          <w:rFonts w:ascii="Arial" w:hAnsi="Arial" w:cs="Arial"/>
          <w:b/>
          <w:sz w:val="22"/>
          <w:szCs w:val="22"/>
        </w:rPr>
        <w:t>B.</w:t>
      </w:r>
      <w:r w:rsidR="005C372A" w:rsidRPr="00CE7A4F">
        <w:rPr>
          <w:rFonts w:ascii="Arial" w:hAnsi="Arial" w:cs="Arial"/>
          <w:b/>
          <w:sz w:val="22"/>
          <w:szCs w:val="22"/>
        </w:rPr>
        <w:t xml:space="preserve">   </w:t>
      </w:r>
      <w:r w:rsidR="00370EA2" w:rsidRPr="003F0E98">
        <w:rPr>
          <w:rFonts w:ascii="Arial" w:hAnsi="Arial" w:cs="Arial"/>
          <w:b/>
          <w:bCs/>
          <w:sz w:val="22"/>
          <w:szCs w:val="22"/>
        </w:rPr>
        <w:t xml:space="preserve">DETERMINATION </w:t>
      </w:r>
      <w:r w:rsidR="00370EA2">
        <w:rPr>
          <w:rFonts w:ascii="Arial" w:hAnsi="Arial" w:cs="Arial"/>
          <w:b/>
          <w:bCs/>
          <w:sz w:val="22"/>
          <w:szCs w:val="22"/>
        </w:rPr>
        <w:t>O</w:t>
      </w:r>
      <w:r w:rsidR="00370EA2" w:rsidRPr="003F0E98">
        <w:rPr>
          <w:rFonts w:ascii="Arial" w:hAnsi="Arial" w:cs="Arial"/>
          <w:b/>
          <w:bCs/>
          <w:sz w:val="22"/>
          <w:szCs w:val="22"/>
        </w:rPr>
        <w:t xml:space="preserve">F HYDRAULIC CAPACITY </w:t>
      </w:r>
      <w:r w:rsidR="00370EA2">
        <w:rPr>
          <w:rFonts w:ascii="Arial" w:hAnsi="Arial" w:cs="Arial"/>
          <w:b/>
          <w:bCs/>
          <w:sz w:val="22"/>
          <w:szCs w:val="22"/>
        </w:rPr>
        <w:t>F</w:t>
      </w:r>
      <w:r w:rsidR="00370EA2" w:rsidRPr="003F0E98">
        <w:rPr>
          <w:rFonts w:ascii="Arial" w:hAnsi="Arial" w:cs="Arial"/>
          <w:b/>
          <w:bCs/>
          <w:sz w:val="22"/>
          <w:szCs w:val="22"/>
        </w:rPr>
        <w:t>OR STORM SEWERS</w:t>
      </w:r>
      <w:r w:rsidR="00370EA2">
        <w:rPr>
          <w:rFonts w:ascii="Arial" w:hAnsi="Arial" w:cs="Arial"/>
          <w:b/>
          <w:bCs/>
          <w:sz w:val="22"/>
          <w:szCs w:val="22"/>
        </w:rPr>
        <w:t xml:space="preserve"> USING MANNING’S EQUATION</w:t>
      </w:r>
      <w:r w:rsidR="003F0E98" w:rsidRPr="00CE7A4F" w:rsidDel="003F0E98">
        <w:rPr>
          <w:rFonts w:ascii="Arial" w:hAnsi="Arial" w:cs="Arial"/>
          <w:b/>
          <w:sz w:val="22"/>
          <w:szCs w:val="22"/>
        </w:rPr>
        <w:t xml:space="preserve"> </w:t>
      </w:r>
    </w:p>
    <w:p w14:paraId="306B182E" w14:textId="77777777" w:rsidR="00C64B27" w:rsidRPr="00CE7A4F" w:rsidRDefault="00C64B27">
      <w:pPr>
        <w:jc w:val="both"/>
        <w:rPr>
          <w:rFonts w:ascii="Arial" w:hAnsi="Arial" w:cs="Arial"/>
          <w:sz w:val="22"/>
          <w:szCs w:val="22"/>
        </w:rPr>
      </w:pPr>
    </w:p>
    <w:p w14:paraId="635B3CE5" w14:textId="6D17C85D" w:rsidR="00C64B27" w:rsidRPr="00CE7A4F" w:rsidRDefault="00C64B27" w:rsidP="00CE7A4F">
      <w:pPr>
        <w:ind w:left="450"/>
        <w:jc w:val="both"/>
        <w:rPr>
          <w:rFonts w:ascii="Arial" w:hAnsi="Arial" w:cs="Arial"/>
          <w:sz w:val="22"/>
          <w:szCs w:val="22"/>
        </w:rPr>
      </w:pPr>
      <w:r w:rsidRPr="00CE7A4F">
        <w:rPr>
          <w:rFonts w:ascii="Arial" w:hAnsi="Arial" w:cs="Arial"/>
          <w:sz w:val="22"/>
          <w:szCs w:val="22"/>
        </w:rPr>
        <w:t>Determination of hydraulic capacity for storm sewers sized by the Rational Method analysis must be done using Manning's Equation.  where:</w:t>
      </w:r>
    </w:p>
    <w:p w14:paraId="3E3BFEE6" w14:textId="77777777" w:rsidR="00C64B27" w:rsidRPr="00CE7A4F" w:rsidRDefault="00C64B27">
      <w:pPr>
        <w:ind w:left="2160"/>
        <w:jc w:val="both"/>
        <w:rPr>
          <w:rFonts w:ascii="Arial" w:hAnsi="Arial" w:cs="Arial"/>
          <w:sz w:val="22"/>
          <w:szCs w:val="22"/>
          <w:vertAlign w:val="superscript"/>
        </w:rPr>
      </w:pPr>
    </w:p>
    <w:p w14:paraId="1EAE9200" w14:textId="77777777" w:rsidR="00C64B27" w:rsidRPr="00CE7A4F" w:rsidRDefault="001A07B2">
      <w:pPr>
        <w:ind w:left="2160"/>
        <w:jc w:val="both"/>
        <w:rPr>
          <w:rFonts w:ascii="Arial" w:hAnsi="Arial" w:cs="Arial"/>
          <w:sz w:val="22"/>
          <w:szCs w:val="22"/>
          <w:vertAlign w:val="superscript"/>
        </w:rPr>
      </w:pPr>
      <w:r w:rsidRPr="00CE7A4F">
        <w:rPr>
          <w:rFonts w:ascii="Arial" w:hAnsi="Arial" w:cs="Arial"/>
          <w:noProof/>
          <w:sz w:val="22"/>
          <w:szCs w:val="22"/>
        </w:rPr>
        <mc:AlternateContent>
          <mc:Choice Requires="wps">
            <w:drawing>
              <wp:anchor distT="0" distB="0" distL="114300" distR="114300" simplePos="0" relativeHeight="251631616" behindDoc="0" locked="0" layoutInCell="0" allowOverlap="1" wp14:anchorId="1E738A6D" wp14:editId="2EBEFA8D">
                <wp:simplePos x="0" y="0"/>
                <wp:positionH relativeFrom="column">
                  <wp:posOffset>1737360</wp:posOffset>
                </wp:positionH>
                <wp:positionV relativeFrom="paragraph">
                  <wp:posOffset>15875</wp:posOffset>
                </wp:positionV>
                <wp:extent cx="2103120" cy="394970"/>
                <wp:effectExtent l="0" t="0" r="0" b="0"/>
                <wp:wrapSquare wrapText="bothSides"/>
                <wp:docPr id="59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949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7C0FC65" w14:textId="77777777" w:rsidR="00F942AD" w:rsidRDefault="00F942AD">
                            <w:pPr>
                              <w:shd w:val="pct25" w:color="auto" w:fill="auto"/>
                              <w:rPr>
                                <w:i/>
                              </w:rPr>
                            </w:pPr>
                            <w:r>
                              <w:rPr>
                                <w:i/>
                                <w:sz w:val="24"/>
                              </w:rPr>
                              <w:t>V = (1.486/n)(R</w:t>
                            </w:r>
                            <w:r>
                              <w:rPr>
                                <w:i/>
                                <w:sz w:val="24"/>
                                <w:vertAlign w:val="superscript"/>
                              </w:rPr>
                              <w:t>2/3</w:t>
                            </w:r>
                            <w:r>
                              <w:rPr>
                                <w:i/>
                                <w:sz w:val="24"/>
                              </w:rPr>
                              <w:t xml:space="preserve"> )(S</w:t>
                            </w:r>
                            <w:r>
                              <w:rPr>
                                <w:i/>
                                <w:sz w:val="24"/>
                                <w:vertAlign w:val="superscript"/>
                              </w:rPr>
                              <w:t>1/2</w:t>
                            </w:r>
                            <w:r>
                              <w:rPr>
                                <w:i/>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38A6D" id="Text Box 432" o:spid="_x0000_s1048" type="#_x0000_t202" style="position:absolute;left:0;text-align:left;margin-left:136.8pt;margin-top:1.25pt;width:165.6pt;height:31.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" o:allowincell="f" stroked="f" strokeweight="0">
                <v:textbox>
                  <w:txbxContent>
                    <w:p w14:paraId="47C0FC65" w14:textId="77777777" w:rsidR="00F942AD" w:rsidRDefault="00F942AD">
                      <w:pPr>
                        <w:shd w:val="pct25" w:color="auto" w:fill="auto"/>
                        <w:rPr>
                          <w:i/>
                        </w:rPr>
                      </w:pPr>
                      <w:r>
                        <w:rPr>
                          <w:i/>
                          <w:sz w:val="24"/>
                        </w:rPr>
                        <w:t>V = (1.486/</w:t>
                      </w:r>
                      <w:proofErr w:type="gramStart"/>
                      <w:r>
                        <w:rPr>
                          <w:i/>
                          <w:sz w:val="24"/>
                        </w:rPr>
                        <w:t>n)(</w:t>
                      </w:r>
                      <w:proofErr w:type="gramEnd"/>
                      <w:r>
                        <w:rPr>
                          <w:i/>
                          <w:sz w:val="24"/>
                        </w:rPr>
                        <w:t>R</w:t>
                      </w:r>
                      <w:r>
                        <w:rPr>
                          <w:i/>
                          <w:sz w:val="24"/>
                          <w:vertAlign w:val="superscript"/>
                        </w:rPr>
                        <w:t>2/3</w:t>
                      </w:r>
                      <w:r>
                        <w:rPr>
                          <w:i/>
                          <w:sz w:val="24"/>
                        </w:rPr>
                        <w:t xml:space="preserve"> )(S</w:t>
                      </w:r>
                      <w:r>
                        <w:rPr>
                          <w:i/>
                          <w:sz w:val="24"/>
                          <w:vertAlign w:val="superscript"/>
                        </w:rPr>
                        <w:t>1/2</w:t>
                      </w:r>
                      <w:r>
                        <w:rPr>
                          <w:i/>
                          <w:sz w:val="24"/>
                        </w:rPr>
                        <w:t>)</w:t>
                      </w:r>
                    </w:p>
                  </w:txbxContent>
                </v:textbox>
                <w10:wrap type="square"/>
              </v:shape>
            </w:pict>
          </mc:Fallback>
        </mc:AlternateContent>
      </w:r>
    </w:p>
    <w:p w14:paraId="2A23D8AD" w14:textId="77777777" w:rsidR="00C64B27" w:rsidRPr="00CE7A4F" w:rsidRDefault="00C64B27">
      <w:pPr>
        <w:ind w:left="2160"/>
        <w:jc w:val="both"/>
        <w:rPr>
          <w:rFonts w:ascii="Arial" w:hAnsi="Arial" w:cs="Arial"/>
          <w:sz w:val="22"/>
          <w:szCs w:val="22"/>
          <w:vertAlign w:val="superscript"/>
        </w:rPr>
      </w:pPr>
    </w:p>
    <w:p w14:paraId="3C3C340C" w14:textId="77777777" w:rsidR="00C64B27" w:rsidRPr="00CE7A4F" w:rsidRDefault="00C64B27">
      <w:pPr>
        <w:ind w:left="2160"/>
        <w:jc w:val="both"/>
        <w:rPr>
          <w:rFonts w:ascii="Arial" w:hAnsi="Arial" w:cs="Arial"/>
          <w:sz w:val="22"/>
          <w:szCs w:val="22"/>
          <w:vertAlign w:val="superscript"/>
        </w:rPr>
      </w:pPr>
    </w:p>
    <w:p w14:paraId="6CA589F9" w14:textId="77777777" w:rsidR="00C64B27" w:rsidRPr="00CE7A4F" w:rsidRDefault="001A07B2">
      <w:pPr>
        <w:jc w:val="both"/>
        <w:rPr>
          <w:rFonts w:ascii="Arial" w:hAnsi="Arial" w:cs="Arial"/>
          <w:sz w:val="22"/>
          <w:szCs w:val="22"/>
        </w:rPr>
      </w:pPr>
      <w:r w:rsidRPr="00CE7A4F">
        <w:rPr>
          <w:rFonts w:ascii="Arial" w:hAnsi="Arial" w:cs="Arial"/>
          <w:noProof/>
          <w:sz w:val="22"/>
          <w:szCs w:val="22"/>
        </w:rPr>
        <mc:AlternateContent>
          <mc:Choice Requires="wps">
            <w:drawing>
              <wp:anchor distT="0" distB="0" distL="114300" distR="114300" simplePos="0" relativeHeight="251632640" behindDoc="0" locked="0" layoutInCell="1" allowOverlap="1" wp14:anchorId="73DB17E9" wp14:editId="37313BCF">
                <wp:simplePos x="0" y="0"/>
                <wp:positionH relativeFrom="column">
                  <wp:posOffset>2337435</wp:posOffset>
                </wp:positionH>
                <wp:positionV relativeFrom="paragraph">
                  <wp:posOffset>86360</wp:posOffset>
                </wp:positionV>
                <wp:extent cx="914400" cy="365760"/>
                <wp:effectExtent l="0" t="0" r="0" b="0"/>
                <wp:wrapSquare wrapText="bothSides"/>
                <wp:docPr id="591"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0113F" w14:textId="77777777" w:rsidR="00F942AD" w:rsidRDefault="00F942AD">
                            <w:pPr>
                              <w:jc w:val="both"/>
                              <w:rPr>
                                <w:i/>
                                <w:sz w:val="24"/>
                                <w:vertAlign w:val="superscript"/>
                              </w:rPr>
                            </w:pPr>
                            <w:r>
                              <w:rPr>
                                <w:i/>
                                <w:sz w:val="24"/>
                              </w:rPr>
                              <w:t>Q=(V)(A)</w:t>
                            </w:r>
                          </w:p>
                          <w:p w14:paraId="76429758" w14:textId="77777777" w:rsidR="00F942AD" w:rsidRDefault="00F94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B17E9" id="Text Box 433" o:spid="_x0000_s1049" type="#_x0000_t202" style="position:absolute;left:0;text-align:left;margin-left:184.05pt;margin-top:6.8pt;width:1in;height:28.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" fillcolor="silver" stroked="f">
                <v:textbox>
                  <w:txbxContent>
                    <w:p w14:paraId="7120113F" w14:textId="77777777" w:rsidR="00F942AD" w:rsidRDefault="00F942AD">
                      <w:pPr>
                        <w:jc w:val="both"/>
                        <w:rPr>
                          <w:i/>
                          <w:sz w:val="24"/>
                          <w:vertAlign w:val="superscript"/>
                        </w:rPr>
                      </w:pPr>
                      <w:r>
                        <w:rPr>
                          <w:i/>
                          <w:sz w:val="24"/>
                        </w:rPr>
                        <w:t>Q=(V)(A)</w:t>
                      </w:r>
                    </w:p>
                    <w:p w14:paraId="76429758" w14:textId="77777777" w:rsidR="00F942AD" w:rsidRDefault="00F942AD"/>
                  </w:txbxContent>
                </v:textbox>
                <w10:wrap type="square"/>
              </v:shape>
            </w:pict>
          </mc:Fallback>
        </mc:AlternateContent>
      </w:r>
      <w:r w:rsidR="00C64B27" w:rsidRPr="00CE7A4F">
        <w:rPr>
          <w:rFonts w:ascii="Arial" w:hAnsi="Arial" w:cs="Arial"/>
          <w:sz w:val="22"/>
          <w:szCs w:val="22"/>
          <w:vertAlign w:val="superscript"/>
        </w:rPr>
        <w:tab/>
      </w:r>
      <w:r w:rsidR="00C64B27" w:rsidRPr="00CE7A4F">
        <w:rPr>
          <w:rFonts w:ascii="Arial" w:hAnsi="Arial" w:cs="Arial"/>
          <w:sz w:val="22"/>
          <w:szCs w:val="22"/>
          <w:vertAlign w:val="superscript"/>
        </w:rPr>
        <w:tab/>
      </w:r>
      <w:r w:rsidR="00C64B27" w:rsidRPr="00CE7A4F">
        <w:rPr>
          <w:rFonts w:ascii="Arial" w:hAnsi="Arial" w:cs="Arial"/>
          <w:sz w:val="22"/>
          <w:szCs w:val="22"/>
          <w:vertAlign w:val="superscript"/>
        </w:rPr>
        <w:tab/>
      </w:r>
      <w:r w:rsidR="00C64B27" w:rsidRPr="00CE7A4F">
        <w:rPr>
          <w:rFonts w:ascii="Arial" w:hAnsi="Arial" w:cs="Arial"/>
          <w:sz w:val="22"/>
          <w:szCs w:val="22"/>
        </w:rPr>
        <w:t>Then:</w:t>
      </w:r>
    </w:p>
    <w:p w14:paraId="25AAF897" w14:textId="77777777" w:rsidR="00C64B27" w:rsidRPr="00CE7A4F" w:rsidRDefault="00C64B27">
      <w:pPr>
        <w:jc w:val="both"/>
        <w:rPr>
          <w:rFonts w:ascii="Arial" w:hAnsi="Arial" w:cs="Arial"/>
          <w:sz w:val="22"/>
          <w:szCs w:val="22"/>
        </w:rPr>
      </w:pPr>
    </w:p>
    <w:p w14:paraId="2B0F7852" w14:textId="77777777" w:rsidR="00C64B27" w:rsidRPr="00CE7A4F" w:rsidRDefault="00C64B27">
      <w:pPr>
        <w:jc w:val="both"/>
        <w:rPr>
          <w:rFonts w:ascii="Arial" w:hAnsi="Arial" w:cs="Arial"/>
          <w:sz w:val="22"/>
          <w:szCs w:val="22"/>
        </w:rPr>
      </w:pPr>
    </w:p>
    <w:p w14:paraId="0B87B5DD" w14:textId="77777777" w:rsidR="00C64B27" w:rsidRPr="00CE7A4F" w:rsidRDefault="00C64B27">
      <w:pPr>
        <w:jc w:val="both"/>
        <w:rPr>
          <w:rFonts w:ascii="Arial" w:hAnsi="Arial" w:cs="Arial"/>
          <w:sz w:val="22"/>
          <w:szCs w:val="22"/>
        </w:rPr>
      </w:pPr>
      <w:r w:rsidRPr="00CE7A4F">
        <w:rPr>
          <w:rFonts w:ascii="Arial" w:hAnsi="Arial" w:cs="Arial"/>
          <w:sz w:val="22"/>
          <w:szCs w:val="22"/>
        </w:rPr>
        <w:tab/>
      </w:r>
      <w:r w:rsidRPr="00CE7A4F">
        <w:rPr>
          <w:rFonts w:ascii="Arial" w:hAnsi="Arial" w:cs="Arial"/>
          <w:sz w:val="22"/>
          <w:szCs w:val="22"/>
        </w:rPr>
        <w:tab/>
      </w:r>
      <w:r w:rsidRPr="00CE7A4F">
        <w:rPr>
          <w:rFonts w:ascii="Arial" w:hAnsi="Arial" w:cs="Arial"/>
          <w:sz w:val="22"/>
          <w:szCs w:val="22"/>
        </w:rPr>
        <w:tab/>
        <w:t>Where:</w:t>
      </w:r>
    </w:p>
    <w:p w14:paraId="70588B1E" w14:textId="77777777" w:rsidR="00C64B27" w:rsidRPr="00CE7A4F" w:rsidRDefault="00C64B27">
      <w:pPr>
        <w:jc w:val="both"/>
        <w:rPr>
          <w:rFonts w:ascii="Arial" w:hAnsi="Arial" w:cs="Arial"/>
          <w:sz w:val="22"/>
          <w:szCs w:val="22"/>
        </w:rPr>
      </w:pPr>
    </w:p>
    <w:p w14:paraId="0FDDE1B5" w14:textId="77777777" w:rsidR="00C64B27" w:rsidRPr="00CE7A4F" w:rsidRDefault="00C64B27" w:rsidP="004267A1">
      <w:pPr>
        <w:ind w:left="2880"/>
        <w:jc w:val="both"/>
        <w:rPr>
          <w:rFonts w:ascii="Arial" w:hAnsi="Arial" w:cs="Arial"/>
          <w:sz w:val="22"/>
          <w:szCs w:val="22"/>
        </w:rPr>
      </w:pPr>
      <w:r w:rsidRPr="00CE7A4F">
        <w:rPr>
          <w:rFonts w:ascii="Arial" w:hAnsi="Arial" w:cs="Arial"/>
          <w:sz w:val="22"/>
          <w:szCs w:val="22"/>
        </w:rPr>
        <w:t>Q = capacity in cubic feet per second</w:t>
      </w:r>
    </w:p>
    <w:p w14:paraId="04E17CBB" w14:textId="77777777" w:rsidR="00C64B27" w:rsidRPr="00CE7A4F" w:rsidRDefault="00C64B27" w:rsidP="004267A1">
      <w:pPr>
        <w:ind w:left="2880"/>
        <w:jc w:val="both"/>
        <w:rPr>
          <w:rFonts w:ascii="Arial" w:hAnsi="Arial" w:cs="Arial"/>
          <w:sz w:val="22"/>
          <w:szCs w:val="22"/>
        </w:rPr>
      </w:pPr>
      <w:r w:rsidRPr="00CE7A4F">
        <w:rPr>
          <w:rFonts w:ascii="Arial" w:hAnsi="Arial" w:cs="Arial"/>
          <w:sz w:val="22"/>
          <w:szCs w:val="22"/>
        </w:rPr>
        <w:t>V = mean velocity of flow in feet per second</w:t>
      </w:r>
    </w:p>
    <w:p w14:paraId="55EE5F13" w14:textId="77777777" w:rsidR="00C64B27" w:rsidRPr="00CE7A4F" w:rsidRDefault="00C64B27" w:rsidP="004267A1">
      <w:pPr>
        <w:ind w:firstLine="2880"/>
        <w:jc w:val="both"/>
        <w:rPr>
          <w:rFonts w:ascii="Arial" w:hAnsi="Arial" w:cs="Arial"/>
          <w:sz w:val="22"/>
          <w:szCs w:val="22"/>
        </w:rPr>
      </w:pPr>
      <w:r w:rsidRPr="00CE7A4F">
        <w:rPr>
          <w:rFonts w:ascii="Arial" w:hAnsi="Arial" w:cs="Arial"/>
          <w:sz w:val="22"/>
          <w:szCs w:val="22"/>
        </w:rPr>
        <w:t>A = cross sectional area in square feet</w:t>
      </w:r>
    </w:p>
    <w:p w14:paraId="1ABF7E3F" w14:textId="77777777" w:rsidR="00C64B27" w:rsidRPr="00CE7A4F" w:rsidRDefault="00C64B27" w:rsidP="004267A1">
      <w:pPr>
        <w:ind w:left="2880"/>
        <w:jc w:val="both"/>
        <w:rPr>
          <w:rFonts w:ascii="Arial" w:hAnsi="Arial" w:cs="Arial"/>
          <w:sz w:val="22"/>
          <w:szCs w:val="22"/>
        </w:rPr>
      </w:pPr>
      <w:r w:rsidRPr="00CE7A4F">
        <w:rPr>
          <w:rFonts w:ascii="Arial" w:hAnsi="Arial" w:cs="Arial"/>
          <w:sz w:val="22"/>
          <w:szCs w:val="22"/>
        </w:rPr>
        <w:t>R = hydraulic radius in feet</w:t>
      </w:r>
    </w:p>
    <w:p w14:paraId="228F4D67" w14:textId="77777777" w:rsidR="00C64B27" w:rsidRPr="00CE7A4F" w:rsidRDefault="00C64B27" w:rsidP="004267A1">
      <w:pPr>
        <w:ind w:left="2880"/>
        <w:jc w:val="both"/>
        <w:rPr>
          <w:rFonts w:ascii="Arial" w:hAnsi="Arial" w:cs="Arial"/>
          <w:sz w:val="22"/>
          <w:szCs w:val="22"/>
        </w:rPr>
      </w:pPr>
      <w:r w:rsidRPr="00CE7A4F">
        <w:rPr>
          <w:rFonts w:ascii="Arial" w:hAnsi="Arial" w:cs="Arial"/>
          <w:sz w:val="22"/>
          <w:szCs w:val="22"/>
        </w:rPr>
        <w:t>S = slope of the energy grade line in feet per foot</w:t>
      </w:r>
    </w:p>
    <w:p w14:paraId="034E6C2D" w14:textId="77777777" w:rsidR="00C64B27" w:rsidRPr="00CE7A4F" w:rsidRDefault="00C64B27" w:rsidP="004267A1">
      <w:pPr>
        <w:ind w:left="2880"/>
        <w:jc w:val="both"/>
        <w:rPr>
          <w:rFonts w:ascii="Arial" w:hAnsi="Arial" w:cs="Arial"/>
          <w:sz w:val="22"/>
          <w:szCs w:val="22"/>
        </w:rPr>
      </w:pPr>
      <w:r w:rsidRPr="00CE7A4F">
        <w:rPr>
          <w:rFonts w:ascii="Arial" w:hAnsi="Arial" w:cs="Arial"/>
          <w:sz w:val="22"/>
          <w:szCs w:val="22"/>
        </w:rPr>
        <w:t>n = Manning's "n" or roughness coefficient</w:t>
      </w:r>
    </w:p>
    <w:p w14:paraId="7298B803" w14:textId="77777777" w:rsidR="00C64B27" w:rsidRPr="00CE7A4F" w:rsidRDefault="00C64B27" w:rsidP="00CE7A4F">
      <w:pPr>
        <w:tabs>
          <w:tab w:val="left" w:pos="540"/>
        </w:tabs>
        <w:jc w:val="both"/>
        <w:rPr>
          <w:rFonts w:ascii="Arial" w:hAnsi="Arial" w:cs="Arial"/>
          <w:sz w:val="22"/>
          <w:szCs w:val="22"/>
        </w:rPr>
      </w:pPr>
    </w:p>
    <w:p w14:paraId="67D837BC" w14:textId="77777777" w:rsidR="00C64B27" w:rsidRPr="00CE7A4F" w:rsidRDefault="00C64B27" w:rsidP="00CE7A4F">
      <w:pPr>
        <w:ind w:left="450"/>
        <w:jc w:val="both"/>
        <w:rPr>
          <w:rFonts w:ascii="Arial" w:hAnsi="Arial" w:cs="Arial"/>
          <w:sz w:val="22"/>
          <w:szCs w:val="22"/>
          <w:u w:val="single"/>
        </w:rPr>
      </w:pPr>
      <w:r w:rsidRPr="00CE7A4F">
        <w:rPr>
          <w:rFonts w:ascii="Arial" w:hAnsi="Arial" w:cs="Arial"/>
          <w:sz w:val="22"/>
          <w:szCs w:val="22"/>
        </w:rPr>
        <w:t>The hydraulic rad</w:t>
      </w:r>
      <w:r w:rsidR="008468B4" w:rsidRPr="00CE7A4F">
        <w:rPr>
          <w:rFonts w:ascii="Arial" w:hAnsi="Arial" w:cs="Arial"/>
          <w:sz w:val="22"/>
          <w:szCs w:val="22"/>
        </w:rPr>
        <w:t>ius, R, is defined as the cross-</w:t>
      </w:r>
      <w:r w:rsidRPr="00CE7A4F">
        <w:rPr>
          <w:rFonts w:ascii="Arial" w:hAnsi="Arial" w:cs="Arial"/>
          <w:sz w:val="22"/>
          <w:szCs w:val="22"/>
        </w:rPr>
        <w:t xml:space="preserve">sectional area of flow divided by the wetted flow surface or wetted perimeter.  Allowable "n" values and </w:t>
      </w:r>
      <w:r w:rsidR="0034565B" w:rsidRPr="00CE7A4F">
        <w:rPr>
          <w:rFonts w:ascii="Arial" w:hAnsi="Arial" w:cs="Arial"/>
          <w:sz w:val="22"/>
          <w:szCs w:val="22"/>
        </w:rPr>
        <w:t xml:space="preserve">full-flow </w:t>
      </w:r>
      <w:r w:rsidRPr="00CE7A4F">
        <w:rPr>
          <w:rFonts w:ascii="Arial" w:hAnsi="Arial" w:cs="Arial"/>
          <w:sz w:val="22"/>
          <w:szCs w:val="22"/>
        </w:rPr>
        <w:t xml:space="preserve">maximum permissible velocities for storm sewer materials are listed in </w:t>
      </w:r>
      <w:r w:rsidRPr="00CE7A4F">
        <w:rPr>
          <w:rFonts w:ascii="Arial" w:hAnsi="Arial" w:cs="Arial"/>
          <w:b/>
          <w:sz w:val="22"/>
          <w:szCs w:val="22"/>
        </w:rPr>
        <w:t>Table 4-1</w:t>
      </w:r>
      <w:r w:rsidRPr="00CE7A4F">
        <w:rPr>
          <w:rFonts w:ascii="Arial" w:hAnsi="Arial" w:cs="Arial"/>
          <w:sz w:val="22"/>
          <w:szCs w:val="22"/>
        </w:rPr>
        <w:t>.</w:t>
      </w:r>
    </w:p>
    <w:p w14:paraId="625BDB09" w14:textId="77777777" w:rsidR="00DD4A1B" w:rsidRDefault="00DD4A1B">
      <w:pPr>
        <w:rPr>
          <w:rFonts w:ascii="Arial" w:hAnsi="Arial" w:cs="Arial"/>
          <w:b/>
          <w:sz w:val="24"/>
        </w:rPr>
      </w:pPr>
      <w:r>
        <w:rPr>
          <w:rFonts w:ascii="Arial" w:hAnsi="Arial" w:cs="Arial"/>
          <w:b/>
          <w:sz w:val="24"/>
        </w:rPr>
        <w:br w:type="page"/>
      </w:r>
    </w:p>
    <w:p w14:paraId="6CDF26BF" w14:textId="7D2DD546" w:rsidR="00C64B27" w:rsidRPr="00CE7A4F" w:rsidRDefault="00C64B27" w:rsidP="004267A1">
      <w:pPr>
        <w:ind w:left="540"/>
        <w:jc w:val="center"/>
        <w:rPr>
          <w:rFonts w:ascii="Arial" w:hAnsi="Arial" w:cs="Arial"/>
          <w:b/>
          <w:sz w:val="22"/>
          <w:szCs w:val="22"/>
        </w:rPr>
      </w:pPr>
      <w:r w:rsidRPr="00CE7A4F">
        <w:rPr>
          <w:rFonts w:ascii="Arial" w:hAnsi="Arial" w:cs="Arial"/>
          <w:b/>
          <w:sz w:val="22"/>
          <w:szCs w:val="22"/>
        </w:rPr>
        <w:lastRenderedPageBreak/>
        <w:t>TABLE 4-1</w:t>
      </w:r>
    </w:p>
    <w:p w14:paraId="47DE6C77" w14:textId="77777777" w:rsidR="00C64B27" w:rsidRPr="00D30730"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tbl>
      <w:tblPr>
        <w:tblW w:w="0" w:type="auto"/>
        <w:tblInd w:w="84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3600"/>
        <w:gridCol w:w="2160"/>
        <w:gridCol w:w="2880"/>
      </w:tblGrid>
      <w:tr w:rsidR="00C64B27" w:rsidRPr="00CE7A4F" w14:paraId="391FA482" w14:textId="77777777">
        <w:trPr>
          <w:tblHeader/>
        </w:trPr>
        <w:tc>
          <w:tcPr>
            <w:tcW w:w="8640" w:type="dxa"/>
            <w:gridSpan w:val="3"/>
            <w:tcBorders>
              <w:bottom w:val="single" w:sz="8" w:space="0" w:color="000000"/>
            </w:tcBorders>
            <w:shd w:val="pct10" w:color="000000" w:fill="FFFFFF"/>
          </w:tcPr>
          <w:p w14:paraId="3AF3ED78" w14:textId="77777777" w:rsidR="00C64B27" w:rsidRPr="00CE7A4F" w:rsidRDefault="00C64B27">
            <w:pPr>
              <w:spacing w:line="120" w:lineRule="exact"/>
              <w:rPr>
                <w:rFonts w:ascii="Arial" w:hAnsi="Arial" w:cs="Arial"/>
              </w:rPr>
            </w:pPr>
          </w:p>
          <w:p w14:paraId="3AE9DF1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b/>
              </w:rPr>
              <w:t>Typical Values of Manning’s “n”</w:t>
            </w:r>
          </w:p>
        </w:tc>
      </w:tr>
      <w:tr w:rsidR="00C64B27" w:rsidRPr="00CE7A4F" w14:paraId="35DD52A1" w14:textId="77777777">
        <w:tc>
          <w:tcPr>
            <w:tcW w:w="3600" w:type="dxa"/>
            <w:tcBorders>
              <w:top w:val="single" w:sz="8" w:space="0" w:color="000000"/>
              <w:left w:val="double" w:sz="4" w:space="0" w:color="000000"/>
              <w:bottom w:val="double" w:sz="4" w:space="0" w:color="000000"/>
              <w:right w:val="single" w:sz="8" w:space="0" w:color="000000"/>
            </w:tcBorders>
          </w:tcPr>
          <w:p w14:paraId="0DF6E972" w14:textId="77777777" w:rsidR="00C64B27" w:rsidRPr="00CE7A4F" w:rsidRDefault="00C64B27">
            <w:pPr>
              <w:spacing w:line="120" w:lineRule="exact"/>
              <w:rPr>
                <w:rFonts w:ascii="Arial" w:hAnsi="Arial" w:cs="Arial"/>
              </w:rPr>
            </w:pPr>
          </w:p>
          <w:p w14:paraId="5466623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p>
          <w:p w14:paraId="76D229AC"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i/>
              </w:rPr>
              <w:t>Material</w:t>
            </w:r>
          </w:p>
        </w:tc>
        <w:tc>
          <w:tcPr>
            <w:tcW w:w="2160" w:type="dxa"/>
            <w:tcBorders>
              <w:top w:val="single" w:sz="8" w:space="0" w:color="000000"/>
              <w:left w:val="single" w:sz="8" w:space="0" w:color="000000"/>
              <w:bottom w:val="double" w:sz="4" w:space="0" w:color="000000"/>
              <w:right w:val="single" w:sz="8" w:space="0" w:color="000000"/>
            </w:tcBorders>
          </w:tcPr>
          <w:p w14:paraId="7795A1F1" w14:textId="77777777" w:rsidR="00C64B27" w:rsidRPr="00CE7A4F" w:rsidRDefault="00C64B27">
            <w:pPr>
              <w:spacing w:line="120" w:lineRule="exact"/>
              <w:rPr>
                <w:rFonts w:ascii="Arial" w:hAnsi="Arial" w:cs="Arial"/>
              </w:rPr>
            </w:pPr>
          </w:p>
          <w:p w14:paraId="4272A17F"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 xml:space="preserve">Manning’s </w:t>
            </w:r>
          </w:p>
          <w:p w14:paraId="42AA6439"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i/>
              </w:rPr>
              <w:t>“n”</w:t>
            </w:r>
          </w:p>
        </w:tc>
        <w:tc>
          <w:tcPr>
            <w:tcW w:w="2880" w:type="dxa"/>
            <w:tcBorders>
              <w:top w:val="single" w:sz="8" w:space="0" w:color="000000"/>
              <w:left w:val="single" w:sz="8" w:space="0" w:color="000000"/>
              <w:bottom w:val="double" w:sz="4" w:space="0" w:color="000000"/>
              <w:right w:val="double" w:sz="4" w:space="0" w:color="000000"/>
            </w:tcBorders>
          </w:tcPr>
          <w:p w14:paraId="1DD3A571" w14:textId="77777777" w:rsidR="00C64B27" w:rsidRPr="00CE7A4F" w:rsidRDefault="00C64B27">
            <w:pPr>
              <w:spacing w:line="120" w:lineRule="exact"/>
              <w:rPr>
                <w:rFonts w:ascii="Arial" w:hAnsi="Arial" w:cs="Arial"/>
              </w:rPr>
            </w:pPr>
          </w:p>
          <w:p w14:paraId="5B7EA582"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 xml:space="preserve">Maximum Velocities </w:t>
            </w:r>
          </w:p>
          <w:p w14:paraId="24A054A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i/>
              </w:rPr>
              <w:t>(feet/second)</w:t>
            </w:r>
          </w:p>
        </w:tc>
      </w:tr>
      <w:tr w:rsidR="00C64B27" w:rsidRPr="00CE7A4F" w14:paraId="72826687" w14:textId="77777777">
        <w:tc>
          <w:tcPr>
            <w:tcW w:w="8640" w:type="dxa"/>
            <w:gridSpan w:val="3"/>
            <w:tcBorders>
              <w:top w:val="double" w:sz="4" w:space="0" w:color="000000"/>
            </w:tcBorders>
          </w:tcPr>
          <w:p w14:paraId="06B7C5E8" w14:textId="77777777" w:rsidR="00C64B27" w:rsidRPr="00CE7A4F" w:rsidRDefault="00C64B27">
            <w:pPr>
              <w:spacing w:line="120" w:lineRule="exact"/>
              <w:rPr>
                <w:rFonts w:ascii="Arial" w:hAnsi="Arial" w:cs="Arial"/>
              </w:rPr>
            </w:pPr>
          </w:p>
          <w:p w14:paraId="532FF979"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rPr>
                <w:rFonts w:ascii="Arial" w:hAnsi="Arial" w:cs="Arial"/>
              </w:rPr>
            </w:pPr>
            <w:r w:rsidRPr="00CE7A4F">
              <w:rPr>
                <w:rFonts w:ascii="Arial" w:hAnsi="Arial" w:cs="Arial"/>
                <w:b/>
              </w:rPr>
              <w:t>   Closed Conduits</w:t>
            </w:r>
          </w:p>
        </w:tc>
      </w:tr>
      <w:tr w:rsidR="00C64B27" w:rsidRPr="00CE7A4F" w14:paraId="2E751A95" w14:textId="77777777">
        <w:tc>
          <w:tcPr>
            <w:tcW w:w="3600" w:type="dxa"/>
          </w:tcPr>
          <w:p w14:paraId="0FA44581" w14:textId="77777777" w:rsidR="00C64B27" w:rsidRPr="00CE7A4F" w:rsidRDefault="00C64B27">
            <w:pPr>
              <w:spacing w:line="120" w:lineRule="exact"/>
              <w:rPr>
                <w:rFonts w:ascii="Arial" w:hAnsi="Arial" w:cs="Arial"/>
              </w:rPr>
            </w:pPr>
          </w:p>
          <w:p w14:paraId="2C0B0E1A"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Concrete</w:t>
            </w:r>
          </w:p>
        </w:tc>
        <w:tc>
          <w:tcPr>
            <w:tcW w:w="2160" w:type="dxa"/>
          </w:tcPr>
          <w:p w14:paraId="3F28C3AD" w14:textId="77777777" w:rsidR="00C64B27" w:rsidRPr="00CE7A4F" w:rsidRDefault="00C64B27">
            <w:pPr>
              <w:spacing w:line="120" w:lineRule="exact"/>
              <w:rPr>
                <w:rFonts w:ascii="Arial" w:hAnsi="Arial" w:cs="Arial"/>
              </w:rPr>
            </w:pPr>
          </w:p>
          <w:p w14:paraId="19E7A19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0.013</w:t>
            </w:r>
          </w:p>
        </w:tc>
        <w:tc>
          <w:tcPr>
            <w:tcW w:w="2880" w:type="dxa"/>
          </w:tcPr>
          <w:p w14:paraId="662EB3E2" w14:textId="77777777" w:rsidR="00C64B27" w:rsidRPr="00CE7A4F" w:rsidRDefault="00C64B27">
            <w:pPr>
              <w:spacing w:line="120" w:lineRule="exact"/>
              <w:rPr>
                <w:rFonts w:ascii="Arial" w:hAnsi="Arial" w:cs="Arial"/>
              </w:rPr>
            </w:pPr>
          </w:p>
          <w:p w14:paraId="28B7CE61"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7CB018C6" w14:textId="77777777">
        <w:tc>
          <w:tcPr>
            <w:tcW w:w="3600" w:type="dxa"/>
          </w:tcPr>
          <w:p w14:paraId="5D899A92" w14:textId="77777777" w:rsidR="00C64B27" w:rsidRPr="00CE7A4F" w:rsidRDefault="00C64B27">
            <w:pPr>
              <w:spacing w:line="120" w:lineRule="exact"/>
              <w:rPr>
                <w:rFonts w:ascii="Arial" w:hAnsi="Arial" w:cs="Arial"/>
              </w:rPr>
            </w:pPr>
          </w:p>
          <w:p w14:paraId="02FBC815"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Vitrified Clay</w:t>
            </w:r>
          </w:p>
        </w:tc>
        <w:tc>
          <w:tcPr>
            <w:tcW w:w="2160" w:type="dxa"/>
          </w:tcPr>
          <w:p w14:paraId="10377678" w14:textId="77777777" w:rsidR="00C64B27" w:rsidRPr="00CE7A4F" w:rsidRDefault="00C64B27">
            <w:pPr>
              <w:spacing w:line="120" w:lineRule="exact"/>
              <w:rPr>
                <w:rFonts w:ascii="Arial" w:hAnsi="Arial" w:cs="Arial"/>
              </w:rPr>
            </w:pPr>
          </w:p>
          <w:p w14:paraId="3AC88CD9"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0.013</w:t>
            </w:r>
          </w:p>
        </w:tc>
        <w:tc>
          <w:tcPr>
            <w:tcW w:w="2880" w:type="dxa"/>
          </w:tcPr>
          <w:p w14:paraId="3AD0349A" w14:textId="77777777" w:rsidR="00C64B27" w:rsidRPr="00CE7A4F" w:rsidRDefault="00C64B27">
            <w:pPr>
              <w:spacing w:line="120" w:lineRule="exact"/>
              <w:rPr>
                <w:rFonts w:ascii="Arial" w:hAnsi="Arial" w:cs="Arial"/>
              </w:rPr>
            </w:pPr>
          </w:p>
          <w:p w14:paraId="607ED4A1"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4ADFAB0F" w14:textId="77777777">
        <w:tc>
          <w:tcPr>
            <w:tcW w:w="3600" w:type="dxa"/>
          </w:tcPr>
          <w:p w14:paraId="0AB3608A" w14:textId="77777777" w:rsidR="00C64B27" w:rsidRPr="00CE7A4F" w:rsidRDefault="00C64B27">
            <w:pPr>
              <w:spacing w:line="120" w:lineRule="exact"/>
              <w:rPr>
                <w:rFonts w:ascii="Arial" w:hAnsi="Arial" w:cs="Arial"/>
              </w:rPr>
            </w:pPr>
          </w:p>
          <w:p w14:paraId="1E8B444F" w14:textId="7DE1B9A5"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HDPE</w:t>
            </w:r>
            <w:r w:rsidR="00A4164E">
              <w:rPr>
                <w:rFonts w:ascii="Arial" w:hAnsi="Arial" w:cs="Arial"/>
              </w:rPr>
              <w:t xml:space="preserve"> &amp; Polypropylene</w:t>
            </w:r>
          </w:p>
        </w:tc>
        <w:tc>
          <w:tcPr>
            <w:tcW w:w="2160" w:type="dxa"/>
          </w:tcPr>
          <w:p w14:paraId="5FC84AB0" w14:textId="77777777" w:rsidR="00C64B27" w:rsidRPr="00CE7A4F" w:rsidRDefault="00C64B27">
            <w:pPr>
              <w:spacing w:line="120" w:lineRule="exact"/>
              <w:rPr>
                <w:rFonts w:ascii="Arial" w:hAnsi="Arial" w:cs="Arial"/>
              </w:rPr>
            </w:pPr>
          </w:p>
          <w:p w14:paraId="21E6206D"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0.012</w:t>
            </w:r>
          </w:p>
        </w:tc>
        <w:tc>
          <w:tcPr>
            <w:tcW w:w="2880" w:type="dxa"/>
          </w:tcPr>
          <w:p w14:paraId="1476AAF3" w14:textId="77777777" w:rsidR="00C64B27" w:rsidRPr="00CE7A4F" w:rsidRDefault="00C64B27">
            <w:pPr>
              <w:spacing w:line="120" w:lineRule="exact"/>
              <w:rPr>
                <w:rFonts w:ascii="Arial" w:hAnsi="Arial" w:cs="Arial"/>
              </w:rPr>
            </w:pPr>
          </w:p>
          <w:p w14:paraId="2788EC5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627E5116" w14:textId="77777777">
        <w:tc>
          <w:tcPr>
            <w:tcW w:w="3600" w:type="dxa"/>
            <w:shd w:val="solid" w:color="FFFFFF" w:fill="FFFFFF"/>
          </w:tcPr>
          <w:p w14:paraId="01B2360B" w14:textId="77777777" w:rsidR="00C64B27" w:rsidRPr="00CE7A4F" w:rsidRDefault="00C64B27">
            <w:pPr>
              <w:spacing w:line="120" w:lineRule="exact"/>
              <w:rPr>
                <w:rFonts w:ascii="Arial" w:hAnsi="Arial" w:cs="Arial"/>
              </w:rPr>
            </w:pPr>
          </w:p>
          <w:p w14:paraId="2CD0047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PVC</w:t>
            </w:r>
          </w:p>
        </w:tc>
        <w:tc>
          <w:tcPr>
            <w:tcW w:w="2160" w:type="dxa"/>
            <w:shd w:val="solid" w:color="FFFFFF" w:fill="FFFFFF"/>
          </w:tcPr>
          <w:p w14:paraId="4346F842" w14:textId="77777777" w:rsidR="00C64B27" w:rsidRPr="00CE7A4F" w:rsidRDefault="00C64B27">
            <w:pPr>
              <w:spacing w:line="120" w:lineRule="exact"/>
              <w:rPr>
                <w:rFonts w:ascii="Arial" w:hAnsi="Arial" w:cs="Arial"/>
              </w:rPr>
            </w:pPr>
          </w:p>
          <w:p w14:paraId="14AED5F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w:t>
            </w:r>
            <w:r w:rsidR="00692C6A" w:rsidRPr="00CE7A4F">
              <w:rPr>
                <w:rFonts w:ascii="Arial" w:hAnsi="Arial" w:cs="Arial"/>
              </w:rPr>
              <w:t>2</w:t>
            </w:r>
          </w:p>
        </w:tc>
        <w:tc>
          <w:tcPr>
            <w:tcW w:w="2880" w:type="dxa"/>
            <w:shd w:val="solid" w:color="FFFFFF" w:fill="FFFFFF"/>
          </w:tcPr>
          <w:p w14:paraId="12534458" w14:textId="77777777" w:rsidR="00C64B27" w:rsidRPr="00CE7A4F" w:rsidRDefault="00C64B27">
            <w:pPr>
              <w:spacing w:line="120" w:lineRule="exact"/>
              <w:rPr>
                <w:rFonts w:ascii="Arial" w:hAnsi="Arial" w:cs="Arial"/>
              </w:rPr>
            </w:pPr>
          </w:p>
          <w:p w14:paraId="1F718EC1"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565E39F7" w14:textId="77777777">
        <w:tc>
          <w:tcPr>
            <w:tcW w:w="8640" w:type="dxa"/>
            <w:gridSpan w:val="3"/>
          </w:tcPr>
          <w:p w14:paraId="22F9A411" w14:textId="77777777" w:rsidR="00C64B27" w:rsidRPr="00CE7A4F" w:rsidRDefault="00C64B27">
            <w:pPr>
              <w:spacing w:line="120" w:lineRule="exact"/>
              <w:rPr>
                <w:rFonts w:ascii="Arial" w:hAnsi="Arial" w:cs="Arial"/>
              </w:rPr>
            </w:pPr>
          </w:p>
          <w:p w14:paraId="5E17E94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rPr>
                <w:rFonts w:ascii="Arial" w:hAnsi="Arial" w:cs="Arial"/>
              </w:rPr>
            </w:pPr>
            <w:r w:rsidRPr="00CE7A4F">
              <w:rPr>
                <w:rFonts w:ascii="Arial" w:hAnsi="Arial" w:cs="Arial"/>
                <w:b/>
              </w:rPr>
              <w:t>   Circular CMP, Annular Corrugations, 2 2/3 x ½ inch</w:t>
            </w:r>
          </w:p>
        </w:tc>
      </w:tr>
      <w:tr w:rsidR="00C64B27" w:rsidRPr="00CE7A4F" w14:paraId="0B2DEB44" w14:textId="77777777">
        <w:tc>
          <w:tcPr>
            <w:tcW w:w="3600" w:type="dxa"/>
          </w:tcPr>
          <w:p w14:paraId="77E29065" w14:textId="77777777" w:rsidR="00C64B27" w:rsidRPr="00CE7A4F" w:rsidRDefault="00C64B27">
            <w:pPr>
              <w:spacing w:line="120" w:lineRule="exact"/>
              <w:rPr>
                <w:rFonts w:ascii="Arial" w:hAnsi="Arial" w:cs="Arial"/>
              </w:rPr>
            </w:pPr>
          </w:p>
          <w:p w14:paraId="49CA607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Unpaved</w:t>
            </w:r>
          </w:p>
        </w:tc>
        <w:tc>
          <w:tcPr>
            <w:tcW w:w="2160" w:type="dxa"/>
          </w:tcPr>
          <w:p w14:paraId="73E36CC0" w14:textId="77777777" w:rsidR="00C64B27" w:rsidRPr="00CE7A4F" w:rsidRDefault="00C64B27">
            <w:pPr>
              <w:spacing w:line="120" w:lineRule="exact"/>
              <w:rPr>
                <w:rFonts w:ascii="Arial" w:hAnsi="Arial" w:cs="Arial"/>
              </w:rPr>
            </w:pPr>
          </w:p>
          <w:p w14:paraId="76CFF27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0.024</w:t>
            </w:r>
          </w:p>
        </w:tc>
        <w:tc>
          <w:tcPr>
            <w:tcW w:w="2880" w:type="dxa"/>
          </w:tcPr>
          <w:p w14:paraId="2294BA16" w14:textId="77777777" w:rsidR="00C64B27" w:rsidRPr="00CE7A4F" w:rsidRDefault="00C64B27">
            <w:pPr>
              <w:spacing w:line="120" w:lineRule="exact"/>
              <w:rPr>
                <w:rFonts w:ascii="Arial" w:hAnsi="Arial" w:cs="Arial"/>
              </w:rPr>
            </w:pPr>
          </w:p>
          <w:p w14:paraId="3EB39A29"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7</w:t>
            </w:r>
          </w:p>
        </w:tc>
      </w:tr>
      <w:tr w:rsidR="00C64B27" w:rsidRPr="00CE7A4F" w14:paraId="04898151" w14:textId="77777777">
        <w:tc>
          <w:tcPr>
            <w:tcW w:w="3600" w:type="dxa"/>
          </w:tcPr>
          <w:p w14:paraId="7BA75768" w14:textId="77777777" w:rsidR="00C64B27" w:rsidRPr="00CE7A4F" w:rsidRDefault="00C64B27">
            <w:pPr>
              <w:spacing w:line="120" w:lineRule="exact"/>
              <w:rPr>
                <w:rFonts w:ascii="Arial" w:hAnsi="Arial" w:cs="Arial"/>
              </w:rPr>
            </w:pPr>
          </w:p>
          <w:p w14:paraId="5DD12A77"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25% Paved</w:t>
            </w:r>
          </w:p>
        </w:tc>
        <w:tc>
          <w:tcPr>
            <w:tcW w:w="2160" w:type="dxa"/>
          </w:tcPr>
          <w:p w14:paraId="3C56F078" w14:textId="77777777" w:rsidR="00C64B27" w:rsidRPr="00CE7A4F" w:rsidRDefault="00C64B27">
            <w:pPr>
              <w:spacing w:line="120" w:lineRule="exact"/>
              <w:rPr>
                <w:rFonts w:ascii="Arial" w:hAnsi="Arial" w:cs="Arial"/>
              </w:rPr>
            </w:pPr>
          </w:p>
          <w:p w14:paraId="6E54123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0.021</w:t>
            </w:r>
          </w:p>
        </w:tc>
        <w:tc>
          <w:tcPr>
            <w:tcW w:w="2880" w:type="dxa"/>
          </w:tcPr>
          <w:p w14:paraId="2A4CCEE2" w14:textId="77777777" w:rsidR="00C64B27" w:rsidRPr="00CE7A4F" w:rsidRDefault="00C64B27">
            <w:pPr>
              <w:spacing w:line="120" w:lineRule="exact"/>
              <w:rPr>
                <w:rFonts w:ascii="Arial" w:hAnsi="Arial" w:cs="Arial"/>
              </w:rPr>
            </w:pPr>
          </w:p>
          <w:p w14:paraId="5FA97F67"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7</w:t>
            </w:r>
          </w:p>
        </w:tc>
      </w:tr>
      <w:tr w:rsidR="00C64B27" w:rsidRPr="00CE7A4F" w14:paraId="3C1F8C6A" w14:textId="77777777">
        <w:tc>
          <w:tcPr>
            <w:tcW w:w="3600" w:type="dxa"/>
          </w:tcPr>
          <w:p w14:paraId="2A32AD4F" w14:textId="77777777" w:rsidR="00C64B27" w:rsidRPr="00CE7A4F" w:rsidRDefault="00C64B27">
            <w:pPr>
              <w:spacing w:line="120" w:lineRule="exact"/>
              <w:rPr>
                <w:rFonts w:ascii="Arial" w:hAnsi="Arial" w:cs="Arial"/>
              </w:rPr>
            </w:pPr>
          </w:p>
          <w:p w14:paraId="752F81F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50% Paved</w:t>
            </w:r>
          </w:p>
        </w:tc>
        <w:tc>
          <w:tcPr>
            <w:tcW w:w="2160" w:type="dxa"/>
          </w:tcPr>
          <w:p w14:paraId="3A99F1DE" w14:textId="77777777" w:rsidR="00C64B27" w:rsidRPr="00CE7A4F" w:rsidRDefault="00C64B27">
            <w:pPr>
              <w:spacing w:line="120" w:lineRule="exact"/>
              <w:rPr>
                <w:rFonts w:ascii="Arial" w:hAnsi="Arial" w:cs="Arial"/>
              </w:rPr>
            </w:pPr>
          </w:p>
          <w:p w14:paraId="3EE0A55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0.018</w:t>
            </w:r>
          </w:p>
        </w:tc>
        <w:tc>
          <w:tcPr>
            <w:tcW w:w="2880" w:type="dxa"/>
          </w:tcPr>
          <w:p w14:paraId="4B33F6B0" w14:textId="77777777" w:rsidR="00C64B27" w:rsidRPr="00CE7A4F" w:rsidRDefault="00C64B27">
            <w:pPr>
              <w:spacing w:line="120" w:lineRule="exact"/>
              <w:rPr>
                <w:rFonts w:ascii="Arial" w:hAnsi="Arial" w:cs="Arial"/>
              </w:rPr>
            </w:pPr>
          </w:p>
          <w:p w14:paraId="238B8FFC"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7</w:t>
            </w:r>
          </w:p>
        </w:tc>
      </w:tr>
      <w:tr w:rsidR="00C64B27" w:rsidRPr="00CE7A4F" w14:paraId="0856C59B" w14:textId="77777777">
        <w:tc>
          <w:tcPr>
            <w:tcW w:w="3600" w:type="dxa"/>
          </w:tcPr>
          <w:p w14:paraId="215A9E7E" w14:textId="77777777" w:rsidR="00C64B27" w:rsidRPr="00CE7A4F" w:rsidRDefault="00C64B27">
            <w:pPr>
              <w:spacing w:line="120" w:lineRule="exact"/>
              <w:rPr>
                <w:rFonts w:ascii="Arial" w:hAnsi="Arial" w:cs="Arial"/>
              </w:rPr>
            </w:pPr>
          </w:p>
          <w:p w14:paraId="2C7F1567"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100% Paved</w:t>
            </w:r>
          </w:p>
        </w:tc>
        <w:tc>
          <w:tcPr>
            <w:tcW w:w="2160" w:type="dxa"/>
          </w:tcPr>
          <w:p w14:paraId="2264CACA" w14:textId="77777777" w:rsidR="00C64B27" w:rsidRPr="00CE7A4F" w:rsidRDefault="00C64B27">
            <w:pPr>
              <w:spacing w:line="120" w:lineRule="exact"/>
              <w:rPr>
                <w:rFonts w:ascii="Arial" w:hAnsi="Arial" w:cs="Arial"/>
              </w:rPr>
            </w:pPr>
          </w:p>
          <w:p w14:paraId="0FC46DF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0.013</w:t>
            </w:r>
          </w:p>
        </w:tc>
        <w:tc>
          <w:tcPr>
            <w:tcW w:w="2880" w:type="dxa"/>
          </w:tcPr>
          <w:p w14:paraId="7DBB7A9D" w14:textId="77777777" w:rsidR="00C64B27" w:rsidRPr="00CE7A4F" w:rsidRDefault="00C64B27">
            <w:pPr>
              <w:spacing w:line="120" w:lineRule="exact"/>
              <w:rPr>
                <w:rFonts w:ascii="Arial" w:hAnsi="Arial" w:cs="Arial"/>
              </w:rPr>
            </w:pPr>
          </w:p>
          <w:p w14:paraId="1C5BC9BB"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7</w:t>
            </w:r>
          </w:p>
        </w:tc>
      </w:tr>
      <w:tr w:rsidR="00C64B27" w:rsidRPr="00CE7A4F" w14:paraId="79310BA2" w14:textId="77777777">
        <w:tc>
          <w:tcPr>
            <w:tcW w:w="3600" w:type="dxa"/>
          </w:tcPr>
          <w:p w14:paraId="03E78768" w14:textId="77777777" w:rsidR="00C64B27" w:rsidRPr="00CE7A4F" w:rsidRDefault="00C64B27">
            <w:pPr>
              <w:spacing w:line="120" w:lineRule="exact"/>
              <w:rPr>
                <w:rFonts w:ascii="Arial" w:hAnsi="Arial" w:cs="Arial"/>
              </w:rPr>
            </w:pPr>
          </w:p>
          <w:p w14:paraId="644247D1"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Concrete Culverts</w:t>
            </w:r>
          </w:p>
        </w:tc>
        <w:tc>
          <w:tcPr>
            <w:tcW w:w="2160" w:type="dxa"/>
          </w:tcPr>
          <w:p w14:paraId="5DCA0F1D" w14:textId="77777777" w:rsidR="00C64B27" w:rsidRPr="00CE7A4F" w:rsidRDefault="00C64B27">
            <w:pPr>
              <w:spacing w:line="120" w:lineRule="exact"/>
              <w:rPr>
                <w:rFonts w:ascii="Arial" w:hAnsi="Arial" w:cs="Arial"/>
              </w:rPr>
            </w:pPr>
          </w:p>
          <w:p w14:paraId="2BB2C4D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0.013</w:t>
            </w:r>
          </w:p>
        </w:tc>
        <w:tc>
          <w:tcPr>
            <w:tcW w:w="2880" w:type="dxa"/>
          </w:tcPr>
          <w:p w14:paraId="04366F3C" w14:textId="77777777" w:rsidR="00C64B27" w:rsidRPr="00CE7A4F" w:rsidRDefault="00C64B27">
            <w:pPr>
              <w:spacing w:line="120" w:lineRule="exact"/>
              <w:rPr>
                <w:rFonts w:ascii="Arial" w:hAnsi="Arial" w:cs="Arial"/>
              </w:rPr>
            </w:pPr>
          </w:p>
          <w:p w14:paraId="3755FF54"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33CDF297" w14:textId="77777777">
        <w:tc>
          <w:tcPr>
            <w:tcW w:w="3600" w:type="dxa"/>
          </w:tcPr>
          <w:p w14:paraId="6998490C" w14:textId="77777777" w:rsidR="00C64B27" w:rsidRPr="00CE7A4F" w:rsidRDefault="00C64B27">
            <w:pPr>
              <w:spacing w:line="120" w:lineRule="exact"/>
              <w:rPr>
                <w:rFonts w:ascii="Arial" w:hAnsi="Arial" w:cs="Arial"/>
              </w:rPr>
            </w:pPr>
          </w:p>
          <w:p w14:paraId="123753AA"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HDPE or PVC</w:t>
            </w:r>
          </w:p>
        </w:tc>
        <w:tc>
          <w:tcPr>
            <w:tcW w:w="2160" w:type="dxa"/>
          </w:tcPr>
          <w:p w14:paraId="6F914F5C" w14:textId="77777777" w:rsidR="00C64B27" w:rsidRPr="00CE7A4F" w:rsidRDefault="00C64B27">
            <w:pPr>
              <w:spacing w:line="120" w:lineRule="exact"/>
              <w:rPr>
                <w:rFonts w:ascii="Arial" w:hAnsi="Arial" w:cs="Arial"/>
              </w:rPr>
            </w:pPr>
          </w:p>
          <w:p w14:paraId="349E7BE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0.012</w:t>
            </w:r>
          </w:p>
        </w:tc>
        <w:tc>
          <w:tcPr>
            <w:tcW w:w="2880" w:type="dxa"/>
          </w:tcPr>
          <w:p w14:paraId="3F03192A" w14:textId="77777777" w:rsidR="00C64B27" w:rsidRPr="00CE7A4F" w:rsidRDefault="00C64B27">
            <w:pPr>
              <w:spacing w:line="120" w:lineRule="exact"/>
              <w:rPr>
                <w:rFonts w:ascii="Arial" w:hAnsi="Arial" w:cs="Arial"/>
              </w:rPr>
            </w:pPr>
          </w:p>
          <w:p w14:paraId="74E9437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3B8C5F46" w14:textId="77777777">
        <w:tc>
          <w:tcPr>
            <w:tcW w:w="8640" w:type="dxa"/>
            <w:gridSpan w:val="3"/>
          </w:tcPr>
          <w:p w14:paraId="7EE053E8" w14:textId="77777777" w:rsidR="00C64B27" w:rsidRPr="00CE7A4F" w:rsidRDefault="00C64B27">
            <w:pPr>
              <w:spacing w:line="120" w:lineRule="exact"/>
              <w:rPr>
                <w:rFonts w:ascii="Arial" w:hAnsi="Arial" w:cs="Arial"/>
              </w:rPr>
            </w:pPr>
          </w:p>
          <w:p w14:paraId="7EFFEF4D"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rPr>
                <w:rFonts w:ascii="Arial" w:hAnsi="Arial" w:cs="Arial"/>
              </w:rPr>
            </w:pPr>
            <w:r w:rsidRPr="00CE7A4F">
              <w:rPr>
                <w:rFonts w:ascii="Arial" w:hAnsi="Arial" w:cs="Arial"/>
                <w:b/>
              </w:rPr>
              <w:t>   Open Channels</w:t>
            </w:r>
          </w:p>
        </w:tc>
      </w:tr>
      <w:tr w:rsidR="00C64B27" w:rsidRPr="00CE7A4F" w14:paraId="09805F1A" w14:textId="77777777">
        <w:tc>
          <w:tcPr>
            <w:tcW w:w="3600" w:type="dxa"/>
          </w:tcPr>
          <w:p w14:paraId="132FD57A" w14:textId="77777777" w:rsidR="00C64B27" w:rsidRPr="00CE7A4F" w:rsidRDefault="00C64B27">
            <w:pPr>
              <w:spacing w:line="120" w:lineRule="exact"/>
              <w:rPr>
                <w:rFonts w:ascii="Arial" w:hAnsi="Arial" w:cs="Arial"/>
              </w:rPr>
            </w:pPr>
          </w:p>
          <w:p w14:paraId="2D1D6304"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Concrete, Trowel Finish</w:t>
            </w:r>
          </w:p>
        </w:tc>
        <w:tc>
          <w:tcPr>
            <w:tcW w:w="2160" w:type="dxa"/>
          </w:tcPr>
          <w:p w14:paraId="5B6C650C" w14:textId="77777777" w:rsidR="00C64B27" w:rsidRPr="00CE7A4F" w:rsidRDefault="00C64B27">
            <w:pPr>
              <w:spacing w:line="120" w:lineRule="exact"/>
              <w:rPr>
                <w:rFonts w:ascii="Arial" w:hAnsi="Arial" w:cs="Arial"/>
              </w:rPr>
            </w:pPr>
          </w:p>
          <w:p w14:paraId="686D59F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0.013</w:t>
            </w:r>
          </w:p>
        </w:tc>
        <w:tc>
          <w:tcPr>
            <w:tcW w:w="2880" w:type="dxa"/>
          </w:tcPr>
          <w:p w14:paraId="46216C6A" w14:textId="77777777" w:rsidR="00C64B27" w:rsidRPr="00CE7A4F" w:rsidRDefault="00C64B27">
            <w:pPr>
              <w:spacing w:line="120" w:lineRule="exact"/>
              <w:rPr>
                <w:rFonts w:ascii="Arial" w:hAnsi="Arial" w:cs="Arial"/>
              </w:rPr>
            </w:pPr>
          </w:p>
          <w:p w14:paraId="0B48F8E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4F3BBEDF" w14:textId="77777777">
        <w:tc>
          <w:tcPr>
            <w:tcW w:w="3600" w:type="dxa"/>
          </w:tcPr>
          <w:p w14:paraId="1CCD24FD" w14:textId="77777777" w:rsidR="00C64B27" w:rsidRPr="00CE7A4F" w:rsidRDefault="00C64B27">
            <w:pPr>
              <w:spacing w:line="120" w:lineRule="exact"/>
              <w:rPr>
                <w:rFonts w:ascii="Arial" w:hAnsi="Arial" w:cs="Arial"/>
              </w:rPr>
            </w:pPr>
          </w:p>
          <w:p w14:paraId="0510CEC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Concrete, Broom Finish</w:t>
            </w:r>
          </w:p>
        </w:tc>
        <w:tc>
          <w:tcPr>
            <w:tcW w:w="2160" w:type="dxa"/>
          </w:tcPr>
          <w:p w14:paraId="70D8C1F0" w14:textId="77777777" w:rsidR="00C64B27" w:rsidRPr="00CE7A4F" w:rsidRDefault="00C64B27">
            <w:pPr>
              <w:spacing w:line="120" w:lineRule="exact"/>
              <w:rPr>
                <w:rFonts w:ascii="Arial" w:hAnsi="Arial" w:cs="Arial"/>
              </w:rPr>
            </w:pPr>
          </w:p>
          <w:p w14:paraId="46950FBF"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0.015</w:t>
            </w:r>
          </w:p>
        </w:tc>
        <w:tc>
          <w:tcPr>
            <w:tcW w:w="2880" w:type="dxa"/>
          </w:tcPr>
          <w:p w14:paraId="5F89DA17" w14:textId="77777777" w:rsidR="00C64B27" w:rsidRPr="00CE7A4F" w:rsidRDefault="00C64B27">
            <w:pPr>
              <w:spacing w:line="120" w:lineRule="exact"/>
              <w:rPr>
                <w:rFonts w:ascii="Arial" w:hAnsi="Arial" w:cs="Arial"/>
              </w:rPr>
            </w:pPr>
          </w:p>
          <w:p w14:paraId="46809E0A"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7D363BD6" w14:textId="77777777">
        <w:tc>
          <w:tcPr>
            <w:tcW w:w="3600" w:type="dxa"/>
          </w:tcPr>
          <w:p w14:paraId="421657AA" w14:textId="77777777" w:rsidR="00C64B27" w:rsidRPr="00CE7A4F" w:rsidRDefault="00C64B27">
            <w:pPr>
              <w:spacing w:line="120" w:lineRule="exact"/>
              <w:rPr>
                <w:rFonts w:ascii="Arial" w:hAnsi="Arial" w:cs="Arial"/>
              </w:rPr>
            </w:pPr>
          </w:p>
          <w:p w14:paraId="6E2DE8C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Gunite</w:t>
            </w:r>
          </w:p>
        </w:tc>
        <w:tc>
          <w:tcPr>
            <w:tcW w:w="2160" w:type="dxa"/>
          </w:tcPr>
          <w:p w14:paraId="7246FF57" w14:textId="77777777" w:rsidR="00C64B27" w:rsidRPr="00CE7A4F" w:rsidRDefault="00C64B27">
            <w:pPr>
              <w:spacing w:line="120" w:lineRule="exact"/>
              <w:rPr>
                <w:rFonts w:ascii="Arial" w:hAnsi="Arial" w:cs="Arial"/>
              </w:rPr>
            </w:pPr>
          </w:p>
          <w:p w14:paraId="28BE948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0.018</w:t>
            </w:r>
          </w:p>
        </w:tc>
        <w:tc>
          <w:tcPr>
            <w:tcW w:w="2880" w:type="dxa"/>
          </w:tcPr>
          <w:p w14:paraId="3254FCD9" w14:textId="77777777" w:rsidR="00C64B27" w:rsidRPr="00CE7A4F" w:rsidRDefault="00C64B27">
            <w:pPr>
              <w:spacing w:line="120" w:lineRule="exact"/>
              <w:rPr>
                <w:rFonts w:ascii="Arial" w:hAnsi="Arial" w:cs="Arial"/>
              </w:rPr>
            </w:pPr>
          </w:p>
          <w:p w14:paraId="0174E9B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392C0ED1" w14:textId="77777777">
        <w:tc>
          <w:tcPr>
            <w:tcW w:w="3600" w:type="dxa"/>
          </w:tcPr>
          <w:p w14:paraId="24A26958" w14:textId="77777777" w:rsidR="00C64B27" w:rsidRPr="00CE7A4F" w:rsidRDefault="00C64B27">
            <w:pPr>
              <w:spacing w:line="120" w:lineRule="exact"/>
              <w:rPr>
                <w:rFonts w:ascii="Arial" w:hAnsi="Arial" w:cs="Arial"/>
              </w:rPr>
            </w:pPr>
          </w:p>
          <w:p w14:paraId="05B029D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Riprap Placed</w:t>
            </w:r>
          </w:p>
        </w:tc>
        <w:tc>
          <w:tcPr>
            <w:tcW w:w="2160" w:type="dxa"/>
          </w:tcPr>
          <w:p w14:paraId="5242D568" w14:textId="77777777" w:rsidR="00C64B27" w:rsidRPr="00CE7A4F" w:rsidRDefault="00C64B27">
            <w:pPr>
              <w:spacing w:line="120" w:lineRule="exact"/>
              <w:rPr>
                <w:rFonts w:ascii="Arial" w:hAnsi="Arial" w:cs="Arial"/>
              </w:rPr>
            </w:pPr>
          </w:p>
          <w:p w14:paraId="6901D39D"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0.030</w:t>
            </w:r>
          </w:p>
        </w:tc>
        <w:tc>
          <w:tcPr>
            <w:tcW w:w="2880" w:type="dxa"/>
          </w:tcPr>
          <w:p w14:paraId="06203044" w14:textId="77777777" w:rsidR="00C64B27" w:rsidRPr="00CE7A4F" w:rsidRDefault="00C64B27">
            <w:pPr>
              <w:spacing w:line="120" w:lineRule="exact"/>
              <w:rPr>
                <w:rFonts w:ascii="Arial" w:hAnsi="Arial" w:cs="Arial"/>
              </w:rPr>
            </w:pPr>
          </w:p>
          <w:p w14:paraId="1BE8485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4ED6B14C" w14:textId="77777777">
        <w:tc>
          <w:tcPr>
            <w:tcW w:w="3600" w:type="dxa"/>
          </w:tcPr>
          <w:p w14:paraId="6A414044" w14:textId="77777777" w:rsidR="00C64B27" w:rsidRPr="00CE7A4F" w:rsidRDefault="00C64B27">
            <w:pPr>
              <w:spacing w:line="120" w:lineRule="exact"/>
              <w:rPr>
                <w:rFonts w:ascii="Arial" w:hAnsi="Arial" w:cs="Arial"/>
              </w:rPr>
            </w:pPr>
          </w:p>
          <w:p w14:paraId="644B507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Riprap Dumped</w:t>
            </w:r>
          </w:p>
        </w:tc>
        <w:tc>
          <w:tcPr>
            <w:tcW w:w="2160" w:type="dxa"/>
          </w:tcPr>
          <w:p w14:paraId="385A9DF4" w14:textId="77777777" w:rsidR="00C64B27" w:rsidRPr="00CE7A4F" w:rsidRDefault="00C64B27">
            <w:pPr>
              <w:spacing w:line="120" w:lineRule="exact"/>
              <w:rPr>
                <w:rFonts w:ascii="Arial" w:hAnsi="Arial" w:cs="Arial"/>
              </w:rPr>
            </w:pPr>
          </w:p>
          <w:p w14:paraId="076A606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0.035</w:t>
            </w:r>
          </w:p>
        </w:tc>
        <w:tc>
          <w:tcPr>
            <w:tcW w:w="2880" w:type="dxa"/>
          </w:tcPr>
          <w:p w14:paraId="17000856" w14:textId="77777777" w:rsidR="00C64B27" w:rsidRPr="00CE7A4F" w:rsidRDefault="00C64B27">
            <w:pPr>
              <w:spacing w:line="120" w:lineRule="exact"/>
              <w:rPr>
                <w:rFonts w:ascii="Arial" w:hAnsi="Arial" w:cs="Arial"/>
              </w:rPr>
            </w:pPr>
          </w:p>
          <w:p w14:paraId="774C8D5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1E527D4F" w14:textId="77777777">
        <w:tc>
          <w:tcPr>
            <w:tcW w:w="3600" w:type="dxa"/>
          </w:tcPr>
          <w:p w14:paraId="1D5C8C19" w14:textId="77777777" w:rsidR="00C64B27" w:rsidRPr="00CE7A4F" w:rsidRDefault="00C64B27">
            <w:pPr>
              <w:spacing w:line="120" w:lineRule="exact"/>
              <w:rPr>
                <w:rFonts w:ascii="Arial" w:hAnsi="Arial" w:cs="Arial"/>
              </w:rPr>
            </w:pPr>
          </w:p>
          <w:p w14:paraId="02776C9C"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Gabion</w:t>
            </w:r>
          </w:p>
        </w:tc>
        <w:tc>
          <w:tcPr>
            <w:tcW w:w="2160" w:type="dxa"/>
          </w:tcPr>
          <w:p w14:paraId="3A8E41C3" w14:textId="77777777" w:rsidR="00C64B27" w:rsidRPr="00CE7A4F" w:rsidRDefault="00C64B27">
            <w:pPr>
              <w:spacing w:line="120" w:lineRule="exact"/>
              <w:rPr>
                <w:rFonts w:ascii="Arial" w:hAnsi="Arial" w:cs="Arial"/>
              </w:rPr>
            </w:pPr>
          </w:p>
          <w:p w14:paraId="7E7DAC4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0.028</w:t>
            </w:r>
          </w:p>
        </w:tc>
        <w:tc>
          <w:tcPr>
            <w:tcW w:w="2880" w:type="dxa"/>
          </w:tcPr>
          <w:p w14:paraId="364834B5" w14:textId="77777777" w:rsidR="00C64B27" w:rsidRPr="00CE7A4F" w:rsidRDefault="00C64B27">
            <w:pPr>
              <w:spacing w:line="120" w:lineRule="exact"/>
              <w:rPr>
                <w:rFonts w:ascii="Arial" w:hAnsi="Arial" w:cs="Arial"/>
              </w:rPr>
            </w:pPr>
          </w:p>
          <w:p w14:paraId="0B1ACDB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59D213E1" w14:textId="77777777">
        <w:tc>
          <w:tcPr>
            <w:tcW w:w="3600" w:type="dxa"/>
          </w:tcPr>
          <w:p w14:paraId="5D9E1065" w14:textId="77777777" w:rsidR="00C64B27" w:rsidRPr="00CE7A4F" w:rsidRDefault="00C64B27">
            <w:pPr>
              <w:spacing w:line="120" w:lineRule="exact"/>
              <w:rPr>
                <w:rFonts w:ascii="Arial" w:hAnsi="Arial" w:cs="Arial"/>
              </w:rPr>
            </w:pPr>
          </w:p>
          <w:p w14:paraId="13E7E49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 xml:space="preserve">New Earth </w:t>
            </w:r>
            <w:r w:rsidRPr="00CE7A4F">
              <w:rPr>
                <w:rFonts w:ascii="Arial" w:hAnsi="Arial" w:cs="Arial"/>
                <w:b/>
              </w:rPr>
              <w:t>(1)</w:t>
            </w:r>
          </w:p>
        </w:tc>
        <w:tc>
          <w:tcPr>
            <w:tcW w:w="2160" w:type="dxa"/>
          </w:tcPr>
          <w:p w14:paraId="42390591" w14:textId="77777777" w:rsidR="00C64B27" w:rsidRPr="00CE7A4F" w:rsidRDefault="00C64B27">
            <w:pPr>
              <w:spacing w:line="120" w:lineRule="exact"/>
              <w:rPr>
                <w:rFonts w:ascii="Arial" w:hAnsi="Arial" w:cs="Arial"/>
              </w:rPr>
            </w:pPr>
          </w:p>
          <w:p w14:paraId="2097528F"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0.025</w:t>
            </w:r>
          </w:p>
        </w:tc>
        <w:tc>
          <w:tcPr>
            <w:tcW w:w="2880" w:type="dxa"/>
          </w:tcPr>
          <w:p w14:paraId="68470B58" w14:textId="77777777" w:rsidR="00C64B27" w:rsidRPr="00CE7A4F" w:rsidRDefault="00C64B27">
            <w:pPr>
              <w:spacing w:line="120" w:lineRule="exact"/>
              <w:rPr>
                <w:rFonts w:ascii="Arial" w:hAnsi="Arial" w:cs="Arial"/>
              </w:rPr>
            </w:pPr>
          </w:p>
          <w:p w14:paraId="088B0F2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4</w:t>
            </w:r>
          </w:p>
        </w:tc>
      </w:tr>
      <w:tr w:rsidR="00C64B27" w:rsidRPr="00CE7A4F" w14:paraId="5B5CFAA9" w14:textId="77777777">
        <w:tc>
          <w:tcPr>
            <w:tcW w:w="3600" w:type="dxa"/>
          </w:tcPr>
          <w:p w14:paraId="6B51731B" w14:textId="77777777" w:rsidR="00C64B27" w:rsidRPr="00CE7A4F" w:rsidRDefault="00C64B27">
            <w:pPr>
              <w:spacing w:line="120" w:lineRule="exact"/>
              <w:rPr>
                <w:rFonts w:ascii="Arial" w:hAnsi="Arial" w:cs="Arial"/>
              </w:rPr>
            </w:pPr>
          </w:p>
          <w:p w14:paraId="2EB9C0E1"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 xml:space="preserve">Existing Earth </w:t>
            </w:r>
            <w:r w:rsidRPr="00CE7A4F">
              <w:rPr>
                <w:rFonts w:ascii="Arial" w:hAnsi="Arial" w:cs="Arial"/>
                <w:b/>
              </w:rPr>
              <w:t>(2)</w:t>
            </w:r>
          </w:p>
        </w:tc>
        <w:tc>
          <w:tcPr>
            <w:tcW w:w="2160" w:type="dxa"/>
          </w:tcPr>
          <w:p w14:paraId="27294B23" w14:textId="77777777" w:rsidR="00C64B27" w:rsidRPr="00CE7A4F" w:rsidRDefault="00C64B27">
            <w:pPr>
              <w:spacing w:line="120" w:lineRule="exact"/>
              <w:rPr>
                <w:rFonts w:ascii="Arial" w:hAnsi="Arial" w:cs="Arial"/>
              </w:rPr>
            </w:pPr>
          </w:p>
          <w:p w14:paraId="7634378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0.030</w:t>
            </w:r>
          </w:p>
        </w:tc>
        <w:tc>
          <w:tcPr>
            <w:tcW w:w="2880" w:type="dxa"/>
          </w:tcPr>
          <w:p w14:paraId="4C444B7B" w14:textId="77777777" w:rsidR="00C64B27" w:rsidRPr="00CE7A4F" w:rsidRDefault="00C64B27">
            <w:pPr>
              <w:spacing w:line="120" w:lineRule="exact"/>
              <w:rPr>
                <w:rFonts w:ascii="Arial" w:hAnsi="Arial" w:cs="Arial"/>
              </w:rPr>
            </w:pPr>
          </w:p>
          <w:p w14:paraId="7310822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4</w:t>
            </w:r>
          </w:p>
        </w:tc>
      </w:tr>
      <w:tr w:rsidR="00C64B27" w:rsidRPr="00CE7A4F" w14:paraId="3167EEB7" w14:textId="77777777">
        <w:tc>
          <w:tcPr>
            <w:tcW w:w="3600" w:type="dxa"/>
          </w:tcPr>
          <w:p w14:paraId="19091B1C" w14:textId="77777777" w:rsidR="00C64B27" w:rsidRPr="00CE7A4F" w:rsidRDefault="00C64B27">
            <w:pPr>
              <w:spacing w:line="120" w:lineRule="exact"/>
              <w:rPr>
                <w:rFonts w:ascii="Arial" w:hAnsi="Arial" w:cs="Arial"/>
              </w:rPr>
            </w:pPr>
          </w:p>
          <w:p w14:paraId="0D61C25D"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Dense Growth of Weeds</w:t>
            </w:r>
          </w:p>
        </w:tc>
        <w:tc>
          <w:tcPr>
            <w:tcW w:w="2160" w:type="dxa"/>
          </w:tcPr>
          <w:p w14:paraId="7A6A1E4F" w14:textId="77777777" w:rsidR="00C64B27" w:rsidRPr="00CE7A4F" w:rsidRDefault="00C64B27">
            <w:pPr>
              <w:spacing w:line="120" w:lineRule="exact"/>
              <w:rPr>
                <w:rFonts w:ascii="Arial" w:hAnsi="Arial" w:cs="Arial"/>
              </w:rPr>
            </w:pPr>
          </w:p>
          <w:p w14:paraId="5419A33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0.040</w:t>
            </w:r>
          </w:p>
        </w:tc>
        <w:tc>
          <w:tcPr>
            <w:tcW w:w="2880" w:type="dxa"/>
          </w:tcPr>
          <w:p w14:paraId="7696C7F2" w14:textId="77777777" w:rsidR="00C64B27" w:rsidRPr="00CE7A4F" w:rsidRDefault="00C64B27">
            <w:pPr>
              <w:spacing w:line="120" w:lineRule="exact"/>
              <w:rPr>
                <w:rFonts w:ascii="Arial" w:hAnsi="Arial" w:cs="Arial"/>
              </w:rPr>
            </w:pPr>
          </w:p>
          <w:p w14:paraId="118188C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4</w:t>
            </w:r>
          </w:p>
        </w:tc>
      </w:tr>
      <w:tr w:rsidR="00C64B27" w:rsidRPr="00CE7A4F" w14:paraId="2A9CFAB1" w14:textId="77777777">
        <w:tc>
          <w:tcPr>
            <w:tcW w:w="3600" w:type="dxa"/>
          </w:tcPr>
          <w:p w14:paraId="7B3DA876" w14:textId="77777777" w:rsidR="00C64B27" w:rsidRPr="00CE7A4F" w:rsidRDefault="00C64B27">
            <w:pPr>
              <w:spacing w:line="120" w:lineRule="exact"/>
              <w:rPr>
                <w:rFonts w:ascii="Arial" w:hAnsi="Arial" w:cs="Arial"/>
              </w:rPr>
            </w:pPr>
          </w:p>
          <w:p w14:paraId="0774A9BC"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Dense Weeds and Brush</w:t>
            </w:r>
          </w:p>
        </w:tc>
        <w:tc>
          <w:tcPr>
            <w:tcW w:w="2160" w:type="dxa"/>
          </w:tcPr>
          <w:p w14:paraId="21A0564F" w14:textId="77777777" w:rsidR="00C64B27" w:rsidRPr="00CE7A4F" w:rsidRDefault="00C64B27">
            <w:pPr>
              <w:spacing w:line="120" w:lineRule="exact"/>
              <w:rPr>
                <w:rFonts w:ascii="Arial" w:hAnsi="Arial" w:cs="Arial"/>
              </w:rPr>
            </w:pPr>
          </w:p>
          <w:p w14:paraId="1F1BD357"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0.040</w:t>
            </w:r>
          </w:p>
        </w:tc>
        <w:tc>
          <w:tcPr>
            <w:tcW w:w="2880" w:type="dxa"/>
          </w:tcPr>
          <w:p w14:paraId="098784C1" w14:textId="77777777" w:rsidR="00C64B27" w:rsidRPr="00CE7A4F" w:rsidRDefault="00C64B27">
            <w:pPr>
              <w:spacing w:line="120" w:lineRule="exact"/>
              <w:rPr>
                <w:rFonts w:ascii="Arial" w:hAnsi="Arial" w:cs="Arial"/>
              </w:rPr>
            </w:pPr>
          </w:p>
          <w:p w14:paraId="2EFC92EB"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4</w:t>
            </w:r>
          </w:p>
        </w:tc>
      </w:tr>
      <w:tr w:rsidR="00C64B27" w:rsidRPr="00CE7A4F" w14:paraId="54A5EA35" w14:textId="77777777">
        <w:tc>
          <w:tcPr>
            <w:tcW w:w="3600" w:type="dxa"/>
          </w:tcPr>
          <w:p w14:paraId="634A306A" w14:textId="77777777" w:rsidR="00C64B27" w:rsidRPr="00CE7A4F" w:rsidRDefault="00C64B27">
            <w:pPr>
              <w:spacing w:line="120" w:lineRule="exact"/>
              <w:rPr>
                <w:rFonts w:ascii="Arial" w:hAnsi="Arial" w:cs="Arial"/>
              </w:rPr>
            </w:pPr>
          </w:p>
          <w:p w14:paraId="303043BA"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Swale with Grass</w:t>
            </w:r>
          </w:p>
        </w:tc>
        <w:tc>
          <w:tcPr>
            <w:tcW w:w="2160" w:type="dxa"/>
          </w:tcPr>
          <w:p w14:paraId="46A2FBA7" w14:textId="77777777" w:rsidR="00C64B27" w:rsidRPr="00CE7A4F" w:rsidRDefault="00C64B27">
            <w:pPr>
              <w:spacing w:line="120" w:lineRule="exact"/>
              <w:rPr>
                <w:rFonts w:ascii="Arial" w:hAnsi="Arial" w:cs="Arial"/>
              </w:rPr>
            </w:pPr>
          </w:p>
          <w:p w14:paraId="759D21A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0.035</w:t>
            </w:r>
          </w:p>
        </w:tc>
        <w:tc>
          <w:tcPr>
            <w:tcW w:w="2880" w:type="dxa"/>
          </w:tcPr>
          <w:p w14:paraId="2820609A" w14:textId="77777777" w:rsidR="00C64B27" w:rsidRPr="00CE7A4F" w:rsidRDefault="00C64B27">
            <w:pPr>
              <w:spacing w:line="120" w:lineRule="exact"/>
              <w:rPr>
                <w:rFonts w:ascii="Arial" w:hAnsi="Arial" w:cs="Arial"/>
              </w:rPr>
            </w:pPr>
          </w:p>
          <w:p w14:paraId="7D26CD7B"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4</w:t>
            </w:r>
          </w:p>
        </w:tc>
      </w:tr>
    </w:tbl>
    <w:p w14:paraId="7C16DD4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sz w:val="18"/>
          <w:szCs w:val="18"/>
        </w:rPr>
      </w:pPr>
      <w:r w:rsidRPr="00CE7A4F">
        <w:rPr>
          <w:rFonts w:ascii="Arial" w:hAnsi="Arial" w:cs="Arial"/>
          <w:i/>
          <w:sz w:val="18"/>
          <w:szCs w:val="18"/>
        </w:rPr>
        <w:t>Source of manning “n” values: HERPICC Stormwater Drainage Manual, July 1995.</w:t>
      </w:r>
    </w:p>
    <w:p w14:paraId="1433C776" w14:textId="77777777" w:rsidR="00C64B27" w:rsidRPr="00CE7A4F" w:rsidRDefault="00C64B27">
      <w:pPr>
        <w:tabs>
          <w:tab w:val="left" w:pos="720"/>
          <w:tab w:val="left" w:pos="1440"/>
          <w:tab w:val="left" w:pos="2160"/>
          <w:tab w:val="left" w:pos="2883"/>
          <w:tab w:val="left" w:pos="3604"/>
          <w:tab w:val="left" w:pos="4325"/>
          <w:tab w:val="left" w:pos="5046"/>
          <w:tab w:val="left" w:pos="5767"/>
          <w:tab w:val="left" w:pos="6488"/>
          <w:tab w:val="left" w:pos="7200"/>
          <w:tab w:val="left" w:pos="7930"/>
        </w:tabs>
        <w:rPr>
          <w:rFonts w:ascii="Arial" w:hAnsi="Arial" w:cs="Arial"/>
          <w:b/>
          <w:sz w:val="18"/>
          <w:szCs w:val="18"/>
        </w:rPr>
      </w:pPr>
    </w:p>
    <w:p w14:paraId="2177A541" w14:textId="77777777" w:rsidR="00C64B27" w:rsidRPr="00CE7A4F" w:rsidRDefault="00C64B27">
      <w:pPr>
        <w:tabs>
          <w:tab w:val="left" w:pos="720"/>
          <w:tab w:val="left" w:pos="1440"/>
          <w:tab w:val="left" w:pos="2160"/>
          <w:tab w:val="left" w:pos="2883"/>
          <w:tab w:val="left" w:pos="3604"/>
          <w:tab w:val="left" w:pos="4325"/>
          <w:tab w:val="left" w:pos="5046"/>
          <w:tab w:val="left" w:pos="5767"/>
          <w:tab w:val="left" w:pos="6488"/>
          <w:tab w:val="left" w:pos="7200"/>
          <w:tab w:val="left" w:pos="7930"/>
        </w:tabs>
        <w:rPr>
          <w:rFonts w:ascii="Arial" w:hAnsi="Arial" w:cs="Arial"/>
          <w:sz w:val="18"/>
          <w:szCs w:val="18"/>
        </w:rPr>
      </w:pPr>
      <w:r w:rsidRPr="00CE7A4F">
        <w:rPr>
          <w:rFonts w:ascii="Arial" w:hAnsi="Arial" w:cs="Arial"/>
          <w:b/>
          <w:sz w:val="18"/>
          <w:szCs w:val="18"/>
        </w:rPr>
        <w:tab/>
        <w:t xml:space="preserve"> (1)</w:t>
      </w:r>
      <w:r w:rsidRPr="00CE7A4F">
        <w:rPr>
          <w:rFonts w:ascii="Arial" w:hAnsi="Arial" w:cs="Arial"/>
          <w:sz w:val="18"/>
          <w:szCs w:val="18"/>
        </w:rPr>
        <w:tab/>
        <w:t>New earth (uniform, sodded, clay soil)</w:t>
      </w:r>
    </w:p>
    <w:p w14:paraId="060B689D" w14:textId="001E5330" w:rsidR="00DD4A1B" w:rsidRPr="00CE7A4F" w:rsidRDefault="00C64B27">
      <w:pPr>
        <w:ind w:left="720" w:hanging="720"/>
        <w:jc w:val="both"/>
        <w:rPr>
          <w:rFonts w:ascii="Arial" w:hAnsi="Arial" w:cs="Arial"/>
          <w:sz w:val="18"/>
          <w:szCs w:val="18"/>
        </w:rPr>
      </w:pPr>
      <w:r w:rsidRPr="00CE7A4F">
        <w:rPr>
          <w:rFonts w:ascii="Arial" w:hAnsi="Arial" w:cs="Arial"/>
          <w:b/>
          <w:sz w:val="18"/>
          <w:szCs w:val="18"/>
        </w:rPr>
        <w:tab/>
        <w:t xml:space="preserve"> (2)</w:t>
      </w:r>
      <w:r w:rsidRPr="00CE7A4F">
        <w:rPr>
          <w:rFonts w:ascii="Arial" w:hAnsi="Arial" w:cs="Arial"/>
          <w:sz w:val="18"/>
          <w:szCs w:val="18"/>
        </w:rPr>
        <w:tab/>
        <w:t xml:space="preserve">Existing earth (fairly uniform, with some weeds). </w:t>
      </w:r>
    </w:p>
    <w:p w14:paraId="2669FDC1" w14:textId="77777777" w:rsidR="00DD4A1B" w:rsidRDefault="00DD4A1B">
      <w:pPr>
        <w:rPr>
          <w:rFonts w:ascii="Arial" w:hAnsi="Arial" w:cs="Arial"/>
          <w:sz w:val="18"/>
          <w:szCs w:val="18"/>
        </w:rPr>
      </w:pPr>
      <w:r>
        <w:rPr>
          <w:rFonts w:ascii="Arial" w:hAnsi="Arial" w:cs="Arial"/>
          <w:sz w:val="18"/>
          <w:szCs w:val="18"/>
        </w:rPr>
        <w:br w:type="page"/>
      </w:r>
    </w:p>
    <w:p w14:paraId="5B1FD594" w14:textId="6A83FB80" w:rsidR="00A07A60" w:rsidRPr="00CE7A4F" w:rsidRDefault="00A07A60" w:rsidP="005C372A">
      <w:pPr>
        <w:jc w:val="both"/>
        <w:rPr>
          <w:rFonts w:ascii="Arial" w:hAnsi="Arial" w:cs="Arial"/>
          <w:b/>
          <w:sz w:val="22"/>
          <w:szCs w:val="22"/>
        </w:rPr>
      </w:pPr>
      <w:r w:rsidRPr="00CE7A4F">
        <w:rPr>
          <w:rFonts w:ascii="Arial" w:hAnsi="Arial" w:cs="Arial"/>
          <w:b/>
          <w:sz w:val="22"/>
          <w:szCs w:val="22"/>
        </w:rPr>
        <w:lastRenderedPageBreak/>
        <w:t>C.</w:t>
      </w:r>
      <w:r w:rsidR="0075405A" w:rsidRPr="00CE7A4F">
        <w:rPr>
          <w:rFonts w:ascii="Arial" w:hAnsi="Arial" w:cs="Arial"/>
          <w:b/>
          <w:sz w:val="22"/>
          <w:szCs w:val="22"/>
        </w:rPr>
        <w:t xml:space="preserve">    </w:t>
      </w:r>
      <w:r w:rsidR="00370EA2" w:rsidRPr="00CE7A4F">
        <w:rPr>
          <w:rFonts w:ascii="Arial" w:hAnsi="Arial" w:cs="Arial"/>
          <w:b/>
          <w:sz w:val="22"/>
          <w:szCs w:val="22"/>
        </w:rPr>
        <w:t>BACKWATER METHOD FOR PIPE SYSTEM ANALYSIS</w:t>
      </w:r>
    </w:p>
    <w:p w14:paraId="6F516528" w14:textId="77777777" w:rsidR="00A07A60" w:rsidRPr="00CE7A4F" w:rsidRDefault="00A07A60" w:rsidP="00A07A60">
      <w:pPr>
        <w:jc w:val="both"/>
        <w:rPr>
          <w:rFonts w:ascii="Arial" w:hAnsi="Arial" w:cs="Arial"/>
          <w:sz w:val="22"/>
          <w:szCs w:val="22"/>
          <w:u w:val="single"/>
        </w:rPr>
      </w:pPr>
    </w:p>
    <w:p w14:paraId="20A299EF" w14:textId="6DF5BDF9" w:rsidR="00170279" w:rsidRDefault="00A07A60" w:rsidP="0024605E">
      <w:pPr>
        <w:tabs>
          <w:tab w:val="left" w:pos="720"/>
          <w:tab w:val="left" w:pos="1440"/>
          <w:tab w:val="left" w:pos="2160"/>
          <w:tab w:val="left" w:pos="2883"/>
          <w:tab w:val="left" w:pos="3604"/>
          <w:tab w:val="left" w:pos="4325"/>
          <w:tab w:val="left" w:pos="5046"/>
          <w:tab w:val="left" w:pos="5767"/>
          <w:tab w:val="left" w:pos="6488"/>
          <w:tab w:val="left" w:pos="7200"/>
          <w:tab w:val="left" w:pos="7930"/>
        </w:tabs>
        <w:ind w:left="450"/>
        <w:jc w:val="both"/>
        <w:rPr>
          <w:rFonts w:ascii="Arial" w:hAnsi="Arial" w:cs="Arial"/>
          <w:sz w:val="22"/>
          <w:szCs w:val="22"/>
        </w:rPr>
      </w:pPr>
      <w:r w:rsidRPr="00CE7A4F">
        <w:rPr>
          <w:rFonts w:ascii="Arial" w:hAnsi="Arial" w:cs="Arial"/>
          <w:sz w:val="22"/>
          <w:szCs w:val="22"/>
        </w:rPr>
        <w:t xml:space="preserve">For hydraulic analysis of existing or proposed storm drains which possess submerged outfalls, a more sophisticated design/analysis methodology than Manning’s equation will be required.  The backwater analysis method provides a more accurate estimate of pipe flow by calculating individual head losses in pipe systems that are surcharged and/or have submerged outlets.  These head losses are added to a known downstream water surface elevation to give a design water surface elevation for a given flow at the desired upstream location. </w:t>
      </w:r>
    </w:p>
    <w:p w14:paraId="0785DF83" w14:textId="77777777" w:rsidR="00CE7A4F" w:rsidRPr="00CE7A4F" w:rsidRDefault="00CE7A4F" w:rsidP="00CE7A4F">
      <w:pPr>
        <w:tabs>
          <w:tab w:val="left" w:pos="720"/>
          <w:tab w:val="left" w:pos="1440"/>
          <w:tab w:val="left" w:pos="2160"/>
          <w:tab w:val="left" w:pos="2883"/>
          <w:tab w:val="left" w:pos="3604"/>
          <w:tab w:val="left" w:pos="4325"/>
          <w:tab w:val="left" w:pos="5046"/>
          <w:tab w:val="left" w:pos="5767"/>
          <w:tab w:val="left" w:pos="6488"/>
          <w:tab w:val="left" w:pos="7200"/>
          <w:tab w:val="left" w:pos="7930"/>
        </w:tabs>
        <w:ind w:left="450"/>
        <w:rPr>
          <w:rFonts w:ascii="Arial" w:hAnsi="Arial" w:cs="Arial"/>
          <w:sz w:val="22"/>
          <w:szCs w:val="22"/>
        </w:rPr>
      </w:pPr>
    </w:p>
    <w:p w14:paraId="18F8169B" w14:textId="5E66873B" w:rsidR="00A07A60" w:rsidRPr="00CE7A4F" w:rsidRDefault="00692C6A" w:rsidP="005C372A">
      <w:pPr>
        <w:ind w:left="540"/>
        <w:jc w:val="both"/>
        <w:rPr>
          <w:rFonts w:ascii="Arial" w:hAnsi="Arial" w:cs="Arial"/>
          <w:sz w:val="22"/>
          <w:szCs w:val="22"/>
        </w:rPr>
      </w:pPr>
      <w:r w:rsidRPr="00CE7A4F">
        <w:rPr>
          <w:rFonts w:ascii="Arial" w:hAnsi="Arial" w:cs="Arial"/>
          <w:sz w:val="22"/>
          <w:szCs w:val="22"/>
        </w:rPr>
        <w:t xml:space="preserve">Tailwater conditions assumed for this computation should be verified by appropriate calculations.  </w:t>
      </w:r>
      <w:r w:rsidR="00A07A60" w:rsidRPr="00CE7A4F">
        <w:rPr>
          <w:rFonts w:ascii="Arial" w:hAnsi="Arial" w:cs="Arial"/>
          <w:sz w:val="22"/>
          <w:szCs w:val="22"/>
        </w:rPr>
        <w:t>Total head losses may be determined as follows:</w:t>
      </w:r>
    </w:p>
    <w:p w14:paraId="0087F54E" w14:textId="77777777" w:rsidR="00A07A60" w:rsidRPr="00CE7A4F" w:rsidRDefault="00A07A60" w:rsidP="00A07A60">
      <w:pPr>
        <w:ind w:left="1440" w:firstLine="720"/>
        <w:jc w:val="both"/>
        <w:rPr>
          <w:rFonts w:ascii="Arial" w:hAnsi="Arial" w:cs="Arial"/>
          <w:sz w:val="22"/>
          <w:szCs w:val="22"/>
        </w:rPr>
      </w:pPr>
    </w:p>
    <w:p w14:paraId="7ADA5F44" w14:textId="77777777" w:rsidR="00A07A60" w:rsidRPr="00CE7A4F" w:rsidRDefault="00A07A60" w:rsidP="005C372A">
      <w:pPr>
        <w:tabs>
          <w:tab w:val="left" w:pos="-1440"/>
        </w:tabs>
        <w:ind w:left="3330" w:hanging="2790"/>
        <w:jc w:val="both"/>
        <w:rPr>
          <w:rFonts w:ascii="Arial" w:hAnsi="Arial" w:cs="Arial"/>
          <w:sz w:val="22"/>
          <w:szCs w:val="22"/>
        </w:rPr>
      </w:pPr>
      <w:r w:rsidRPr="0076210A">
        <w:rPr>
          <w:rFonts w:ascii="Arial" w:hAnsi="Arial" w:cs="Arial"/>
          <w:highlight w:val="lightGray"/>
        </w:rPr>
        <w:t>Total head loss = frictional loss + manhole loss + velocity head loss + junction loss</w:t>
      </w:r>
    </w:p>
    <w:p w14:paraId="26859ACF" w14:textId="77777777" w:rsidR="00A07A60" w:rsidRPr="00CE7A4F" w:rsidRDefault="00A07A60" w:rsidP="005C372A">
      <w:pPr>
        <w:ind w:left="720" w:hanging="2790"/>
        <w:jc w:val="both"/>
        <w:rPr>
          <w:rFonts w:ascii="Arial" w:hAnsi="Arial" w:cs="Arial"/>
          <w:sz w:val="22"/>
          <w:szCs w:val="22"/>
        </w:rPr>
      </w:pPr>
    </w:p>
    <w:p w14:paraId="6E90B3D0" w14:textId="68A2C407" w:rsidR="00A07A60" w:rsidRPr="00CE7A4F" w:rsidRDefault="00A07A60" w:rsidP="003856A7">
      <w:pPr>
        <w:ind w:left="540"/>
        <w:jc w:val="both"/>
        <w:rPr>
          <w:rFonts w:ascii="Arial" w:hAnsi="Arial" w:cs="Arial"/>
          <w:sz w:val="22"/>
          <w:szCs w:val="22"/>
        </w:rPr>
      </w:pPr>
      <w:r w:rsidRPr="00CE7A4F">
        <w:rPr>
          <w:rFonts w:ascii="Arial" w:hAnsi="Arial" w:cs="Arial"/>
          <w:sz w:val="22"/>
          <w:szCs w:val="22"/>
        </w:rPr>
        <w:t xml:space="preserve">Various </w:t>
      </w:r>
      <w:r w:rsidR="0075405A" w:rsidRPr="00CE7A4F">
        <w:rPr>
          <w:rFonts w:ascii="Arial" w:hAnsi="Arial" w:cs="Arial"/>
          <w:sz w:val="22"/>
          <w:szCs w:val="22"/>
        </w:rPr>
        <w:tab/>
      </w:r>
      <w:r w:rsidRPr="00CE7A4F">
        <w:rPr>
          <w:rFonts w:ascii="Arial" w:hAnsi="Arial" w:cs="Arial"/>
          <w:sz w:val="22"/>
          <w:szCs w:val="22"/>
        </w:rPr>
        <w:t xml:space="preserve">computer modeling programs such as HYDRA, ILLUDRAIN, and STORMCAD are available for analysis of storm drains under these conditions.  Computer models to be utilized, other than those listed, must be accepted by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00F817DA" w:rsidRPr="00CE7A4F">
        <w:rPr>
          <w:rFonts w:ascii="Arial" w:hAnsi="Arial" w:cs="Arial"/>
          <w:sz w:val="22"/>
          <w:szCs w:val="22"/>
        </w:rPr>
        <w:t xml:space="preserve"> </w:t>
      </w:r>
      <w:r w:rsidRPr="00CE7A4F">
        <w:rPr>
          <w:rFonts w:ascii="Arial" w:hAnsi="Arial" w:cs="Arial"/>
          <w:sz w:val="22"/>
          <w:szCs w:val="22"/>
        </w:rPr>
        <w:t>or designee.</w:t>
      </w:r>
    </w:p>
    <w:p w14:paraId="404F30BE" w14:textId="77777777" w:rsidR="00A07A60" w:rsidRPr="00CE7A4F" w:rsidRDefault="00A07A60" w:rsidP="005C372A">
      <w:pPr>
        <w:tabs>
          <w:tab w:val="left" w:pos="-1440"/>
        </w:tabs>
        <w:ind w:left="3330" w:hanging="2790"/>
        <w:jc w:val="both"/>
        <w:rPr>
          <w:rFonts w:ascii="Arial" w:hAnsi="Arial" w:cs="Arial"/>
          <w:sz w:val="22"/>
          <w:szCs w:val="22"/>
        </w:rPr>
      </w:pPr>
    </w:p>
    <w:p w14:paraId="5F4CF1B7" w14:textId="0D15D0AD" w:rsidR="00C64B27" w:rsidRPr="00CE7A4F" w:rsidRDefault="00C64B27" w:rsidP="0075405A">
      <w:pPr>
        <w:tabs>
          <w:tab w:val="left" w:pos="-1440"/>
        </w:tabs>
        <w:ind w:left="540" w:hanging="540"/>
        <w:jc w:val="both"/>
        <w:rPr>
          <w:rFonts w:ascii="Arial" w:hAnsi="Arial" w:cs="Arial"/>
          <w:b/>
          <w:sz w:val="22"/>
          <w:szCs w:val="22"/>
        </w:rPr>
      </w:pPr>
      <w:r w:rsidRPr="00CE7A4F">
        <w:rPr>
          <w:rFonts w:ascii="Arial" w:hAnsi="Arial" w:cs="Arial"/>
          <w:b/>
          <w:sz w:val="22"/>
          <w:szCs w:val="22"/>
        </w:rPr>
        <w:t>D.</w:t>
      </w:r>
      <w:r w:rsidRPr="00CE7A4F">
        <w:rPr>
          <w:rFonts w:ascii="Arial" w:hAnsi="Arial" w:cs="Arial"/>
          <w:b/>
          <w:sz w:val="22"/>
          <w:szCs w:val="22"/>
        </w:rPr>
        <w:tab/>
      </w:r>
      <w:r w:rsidR="00370EA2" w:rsidRPr="00CE7A4F">
        <w:rPr>
          <w:rFonts w:ascii="Arial" w:hAnsi="Arial" w:cs="Arial"/>
          <w:b/>
          <w:sz w:val="22"/>
          <w:szCs w:val="22"/>
        </w:rPr>
        <w:t>MINIMUM SIZE FOR STORM SEWERS</w:t>
      </w:r>
    </w:p>
    <w:p w14:paraId="25E1E3F5" w14:textId="77777777" w:rsidR="00C64B27" w:rsidRPr="00CE7A4F" w:rsidRDefault="00C64B27" w:rsidP="0075405A">
      <w:pPr>
        <w:ind w:left="540" w:hanging="540"/>
        <w:jc w:val="both"/>
        <w:rPr>
          <w:rFonts w:ascii="Arial" w:hAnsi="Arial" w:cs="Arial"/>
          <w:sz w:val="22"/>
          <w:szCs w:val="22"/>
        </w:rPr>
      </w:pPr>
    </w:p>
    <w:p w14:paraId="65F2E5C0" w14:textId="47472B51" w:rsidR="00C64B27" w:rsidRPr="00CE7A4F" w:rsidRDefault="00C64B27" w:rsidP="0075405A">
      <w:pPr>
        <w:ind w:left="540"/>
        <w:jc w:val="both"/>
        <w:rPr>
          <w:rFonts w:ascii="Arial" w:hAnsi="Arial" w:cs="Arial"/>
          <w:sz w:val="22"/>
          <w:szCs w:val="22"/>
        </w:rPr>
      </w:pPr>
      <w:r w:rsidRPr="00CE7A4F">
        <w:rPr>
          <w:rFonts w:ascii="Arial" w:hAnsi="Arial" w:cs="Arial"/>
          <w:sz w:val="22"/>
          <w:szCs w:val="22"/>
        </w:rPr>
        <w:t xml:space="preserve">The minimum diameter of all storm sewers shall be 12 inches. When the minimum 12-inch diameter pipe will not limit the rate of release to the required amount, the rate of release for detention storage shall be controlled by an orifice plate or other device, subject to acceptance of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Pr="00CE7A4F">
        <w:rPr>
          <w:rFonts w:ascii="Arial" w:hAnsi="Arial" w:cs="Arial"/>
          <w:sz w:val="22"/>
          <w:szCs w:val="22"/>
        </w:rPr>
        <w:t>.</w:t>
      </w:r>
    </w:p>
    <w:p w14:paraId="6171F937" w14:textId="77777777" w:rsidR="00C64B27" w:rsidRPr="00CE7A4F" w:rsidRDefault="00C64B27" w:rsidP="0075405A">
      <w:pPr>
        <w:ind w:left="540" w:hanging="540"/>
        <w:jc w:val="both"/>
        <w:rPr>
          <w:rFonts w:ascii="Arial" w:hAnsi="Arial" w:cs="Arial"/>
          <w:sz w:val="22"/>
          <w:szCs w:val="22"/>
        </w:rPr>
      </w:pPr>
    </w:p>
    <w:p w14:paraId="6C72968F" w14:textId="5ABF69B8" w:rsidR="00C64B27" w:rsidRPr="00CE7A4F" w:rsidRDefault="00C64B27" w:rsidP="0075405A">
      <w:pPr>
        <w:tabs>
          <w:tab w:val="left" w:pos="-1440"/>
        </w:tabs>
        <w:ind w:left="540" w:hanging="540"/>
        <w:jc w:val="both"/>
        <w:rPr>
          <w:rFonts w:ascii="Arial" w:hAnsi="Arial" w:cs="Arial"/>
          <w:b/>
          <w:sz w:val="22"/>
          <w:szCs w:val="22"/>
        </w:rPr>
      </w:pPr>
      <w:r w:rsidRPr="00CE7A4F">
        <w:rPr>
          <w:rFonts w:ascii="Arial" w:hAnsi="Arial" w:cs="Arial"/>
          <w:b/>
          <w:sz w:val="22"/>
          <w:szCs w:val="22"/>
        </w:rPr>
        <w:t>E.</w:t>
      </w:r>
      <w:r w:rsidRPr="00CE7A4F">
        <w:rPr>
          <w:rFonts w:ascii="Arial" w:hAnsi="Arial" w:cs="Arial"/>
          <w:b/>
          <w:sz w:val="22"/>
          <w:szCs w:val="22"/>
        </w:rPr>
        <w:tab/>
      </w:r>
      <w:r w:rsidR="00370EA2" w:rsidRPr="00CE7A4F">
        <w:rPr>
          <w:rFonts w:ascii="Arial" w:hAnsi="Arial" w:cs="Arial"/>
          <w:b/>
          <w:sz w:val="22"/>
          <w:szCs w:val="22"/>
        </w:rPr>
        <w:t>PIPE COVER, GRADE, AND SEPARATION FROM SANITARY SEWERS</w:t>
      </w:r>
    </w:p>
    <w:p w14:paraId="0306D527" w14:textId="77777777" w:rsidR="00C64B27" w:rsidRPr="00CE7A4F" w:rsidRDefault="00C64B27" w:rsidP="0075405A">
      <w:pPr>
        <w:ind w:left="540" w:hanging="540"/>
        <w:jc w:val="both"/>
        <w:rPr>
          <w:rFonts w:ascii="Arial" w:hAnsi="Arial" w:cs="Arial"/>
          <w:sz w:val="22"/>
          <w:szCs w:val="22"/>
        </w:rPr>
      </w:pPr>
    </w:p>
    <w:p w14:paraId="382BED8B" w14:textId="77777777" w:rsidR="00C64B27" w:rsidRPr="00CE7A4F" w:rsidRDefault="00C64B27" w:rsidP="0075405A">
      <w:pPr>
        <w:ind w:left="540"/>
        <w:jc w:val="both"/>
        <w:rPr>
          <w:rFonts w:ascii="Arial" w:hAnsi="Arial" w:cs="Arial"/>
          <w:sz w:val="22"/>
          <w:szCs w:val="22"/>
        </w:rPr>
      </w:pPr>
      <w:r w:rsidRPr="00CE7A4F">
        <w:rPr>
          <w:rFonts w:ascii="Arial" w:hAnsi="Arial" w:cs="Arial"/>
          <w:sz w:val="22"/>
          <w:szCs w:val="22"/>
        </w:rPr>
        <w:t xml:space="preserve">Pipe grade shall be such that, in general, a minimum of 2.0 feet of cover is maintained over the top of the pipe.  If the pipe is to be placed under pavement, or within 5 feet of the pavement, then the minimum pipe cover shall be </w:t>
      </w:r>
      <w:r w:rsidR="00985D7C" w:rsidRPr="00CE7A4F">
        <w:rPr>
          <w:rFonts w:ascii="Arial" w:hAnsi="Arial" w:cs="Arial"/>
          <w:sz w:val="22"/>
          <w:szCs w:val="22"/>
        </w:rPr>
        <w:t>2</w:t>
      </w:r>
      <w:r w:rsidRPr="00CE7A4F">
        <w:rPr>
          <w:rFonts w:ascii="Arial" w:hAnsi="Arial" w:cs="Arial"/>
          <w:sz w:val="22"/>
          <w:szCs w:val="22"/>
        </w:rPr>
        <w:t>.</w:t>
      </w:r>
      <w:r w:rsidR="00985D7C" w:rsidRPr="00CE7A4F">
        <w:rPr>
          <w:rFonts w:ascii="Arial" w:hAnsi="Arial" w:cs="Arial"/>
          <w:sz w:val="22"/>
          <w:szCs w:val="22"/>
        </w:rPr>
        <w:t>5</w:t>
      </w:r>
      <w:r w:rsidRPr="00CE7A4F">
        <w:rPr>
          <w:rFonts w:ascii="Arial" w:hAnsi="Arial" w:cs="Arial"/>
          <w:sz w:val="22"/>
          <w:szCs w:val="22"/>
        </w:rPr>
        <w:t xml:space="preserve"> feet from top of pavement to top of pipe.  Uniform slopes shall be maintained between inlets, manholes and inlets to manholes.  Final grade shall be set with full consideration of the capacity required, sedimentation problems, and other design parameters.  Minimum and maximum allowable slopes shall be those capable of producing velocities of between 2.5 and 10 feet per second, respectively, when the sewer is flowing full.  Maximum permissible velocities for various storm sewer materials are listed in </w:t>
      </w:r>
      <w:r w:rsidRPr="00CE7A4F">
        <w:rPr>
          <w:rFonts w:ascii="Arial" w:hAnsi="Arial" w:cs="Arial"/>
          <w:b/>
          <w:sz w:val="22"/>
          <w:szCs w:val="22"/>
        </w:rPr>
        <w:t>Table 4-1</w:t>
      </w:r>
      <w:r w:rsidRPr="00CE7A4F">
        <w:rPr>
          <w:rFonts w:ascii="Arial" w:hAnsi="Arial" w:cs="Arial"/>
          <w:sz w:val="22"/>
          <w:szCs w:val="22"/>
        </w:rPr>
        <w:t>.    A minimum of 2.0 feet of vertical separation between storm sewers and sanitary sewers shall be required.  When this is not possible, the sanitary sewer must be encased in concrete or ductile steel within 5 feet, each side, of the crossing centerline.</w:t>
      </w:r>
    </w:p>
    <w:p w14:paraId="0844C611" w14:textId="499E7A10" w:rsidR="00C64B27" w:rsidRDefault="00C64B27" w:rsidP="0075405A">
      <w:pPr>
        <w:ind w:left="540" w:hanging="540"/>
        <w:jc w:val="both"/>
        <w:rPr>
          <w:rFonts w:ascii="Arial" w:hAnsi="Arial" w:cs="Arial"/>
          <w:sz w:val="22"/>
        </w:rPr>
      </w:pPr>
    </w:p>
    <w:p w14:paraId="5FBD8D88" w14:textId="77777777" w:rsidR="00CE7A4F" w:rsidRDefault="00CE7A4F" w:rsidP="0075405A">
      <w:pPr>
        <w:ind w:left="540" w:hanging="540"/>
        <w:jc w:val="both"/>
        <w:rPr>
          <w:rFonts w:ascii="Arial" w:hAnsi="Arial" w:cs="Arial"/>
          <w:sz w:val="22"/>
        </w:rPr>
      </w:pPr>
    </w:p>
    <w:p w14:paraId="1581F945" w14:textId="2D58171E" w:rsidR="00C64B27" w:rsidRPr="00CE7A4F" w:rsidRDefault="00C64B27" w:rsidP="0075405A">
      <w:pPr>
        <w:tabs>
          <w:tab w:val="left" w:pos="-1440"/>
        </w:tabs>
        <w:ind w:left="540" w:hanging="540"/>
        <w:jc w:val="both"/>
        <w:rPr>
          <w:rFonts w:ascii="Arial" w:hAnsi="Arial" w:cs="Arial"/>
          <w:b/>
          <w:sz w:val="22"/>
          <w:szCs w:val="22"/>
        </w:rPr>
      </w:pPr>
      <w:r w:rsidRPr="00CE7A4F">
        <w:rPr>
          <w:rFonts w:ascii="Arial" w:hAnsi="Arial" w:cs="Arial"/>
          <w:b/>
          <w:sz w:val="22"/>
          <w:szCs w:val="22"/>
        </w:rPr>
        <w:t>F.</w:t>
      </w:r>
      <w:r w:rsidRPr="00CE7A4F">
        <w:rPr>
          <w:rFonts w:ascii="Arial" w:hAnsi="Arial" w:cs="Arial"/>
          <w:b/>
          <w:sz w:val="22"/>
          <w:szCs w:val="22"/>
        </w:rPr>
        <w:tab/>
      </w:r>
      <w:r w:rsidR="00370EA2" w:rsidRPr="00CE7A4F">
        <w:rPr>
          <w:rFonts w:ascii="Arial" w:hAnsi="Arial" w:cs="Arial"/>
          <w:b/>
          <w:sz w:val="22"/>
          <w:szCs w:val="22"/>
        </w:rPr>
        <w:t>ALIGNMENT</w:t>
      </w:r>
    </w:p>
    <w:p w14:paraId="364486E3" w14:textId="77777777" w:rsidR="00C64B27" w:rsidRPr="00CE7A4F" w:rsidRDefault="00C64B27" w:rsidP="0075405A">
      <w:pPr>
        <w:ind w:left="540" w:hanging="540"/>
        <w:jc w:val="both"/>
        <w:rPr>
          <w:rFonts w:ascii="Arial" w:hAnsi="Arial" w:cs="Arial"/>
          <w:sz w:val="22"/>
          <w:szCs w:val="22"/>
        </w:rPr>
      </w:pPr>
    </w:p>
    <w:p w14:paraId="7DF77C7E" w14:textId="77777777" w:rsidR="00C64B27" w:rsidRPr="00CE7A4F" w:rsidRDefault="00C64B27" w:rsidP="0075405A">
      <w:pPr>
        <w:tabs>
          <w:tab w:val="left" w:pos="-1440"/>
        </w:tabs>
        <w:ind w:left="540" w:hanging="540"/>
        <w:jc w:val="both"/>
        <w:rPr>
          <w:rFonts w:ascii="Arial" w:hAnsi="Arial" w:cs="Arial"/>
          <w:b/>
          <w:sz w:val="22"/>
          <w:szCs w:val="22"/>
        </w:rPr>
      </w:pPr>
      <w:r w:rsidRPr="00CE7A4F">
        <w:rPr>
          <w:rFonts w:ascii="Arial" w:hAnsi="Arial" w:cs="Arial"/>
          <w:sz w:val="22"/>
          <w:szCs w:val="22"/>
        </w:rPr>
        <w:tab/>
        <w:t>Storm sewers shall be straight between manholes and/or inlets.</w:t>
      </w:r>
      <w:r w:rsidRPr="00CE7A4F">
        <w:rPr>
          <w:rFonts w:ascii="Arial" w:hAnsi="Arial" w:cs="Arial"/>
          <w:b/>
          <w:sz w:val="22"/>
          <w:szCs w:val="22"/>
        </w:rPr>
        <w:t xml:space="preserve"> </w:t>
      </w:r>
    </w:p>
    <w:p w14:paraId="1A6FD94C" w14:textId="77777777" w:rsidR="00C64B27" w:rsidRPr="00CE7A4F" w:rsidRDefault="00C64B27" w:rsidP="0075405A">
      <w:pPr>
        <w:tabs>
          <w:tab w:val="left" w:pos="-1440"/>
        </w:tabs>
        <w:ind w:left="540" w:hanging="540"/>
        <w:jc w:val="both"/>
        <w:rPr>
          <w:rFonts w:ascii="Arial" w:hAnsi="Arial" w:cs="Arial"/>
          <w:b/>
          <w:sz w:val="22"/>
          <w:szCs w:val="22"/>
        </w:rPr>
      </w:pPr>
    </w:p>
    <w:p w14:paraId="4FF00543" w14:textId="77777777" w:rsidR="0034565B" w:rsidRPr="00CE7A4F" w:rsidRDefault="0034565B" w:rsidP="0075405A">
      <w:pPr>
        <w:tabs>
          <w:tab w:val="left" w:pos="-1440"/>
        </w:tabs>
        <w:ind w:left="540" w:hanging="540"/>
        <w:jc w:val="both"/>
        <w:rPr>
          <w:rFonts w:ascii="Arial" w:hAnsi="Arial" w:cs="Arial"/>
          <w:b/>
          <w:sz w:val="22"/>
          <w:szCs w:val="22"/>
        </w:rPr>
      </w:pPr>
    </w:p>
    <w:p w14:paraId="2FC2D906" w14:textId="77777777" w:rsidR="0024605E" w:rsidRDefault="0024605E">
      <w:pPr>
        <w:rPr>
          <w:rFonts w:ascii="Arial" w:hAnsi="Arial" w:cs="Arial"/>
          <w:b/>
          <w:sz w:val="22"/>
          <w:szCs w:val="22"/>
        </w:rPr>
      </w:pPr>
      <w:r>
        <w:rPr>
          <w:rFonts w:ascii="Arial" w:hAnsi="Arial" w:cs="Arial"/>
          <w:b/>
          <w:sz w:val="22"/>
          <w:szCs w:val="22"/>
        </w:rPr>
        <w:br w:type="page"/>
      </w:r>
    </w:p>
    <w:p w14:paraId="4606AE36" w14:textId="4B895AEC" w:rsidR="00C64B27" w:rsidRPr="00CE7A4F" w:rsidRDefault="00C64B27" w:rsidP="0075405A">
      <w:pPr>
        <w:tabs>
          <w:tab w:val="left" w:pos="-1440"/>
        </w:tabs>
        <w:ind w:left="540" w:hanging="540"/>
        <w:jc w:val="both"/>
        <w:rPr>
          <w:rFonts w:ascii="Arial" w:hAnsi="Arial" w:cs="Arial"/>
          <w:b/>
          <w:sz w:val="22"/>
          <w:szCs w:val="22"/>
        </w:rPr>
      </w:pPr>
      <w:r w:rsidRPr="00CE7A4F">
        <w:rPr>
          <w:rFonts w:ascii="Arial" w:hAnsi="Arial" w:cs="Arial"/>
          <w:b/>
          <w:sz w:val="22"/>
          <w:szCs w:val="22"/>
        </w:rPr>
        <w:lastRenderedPageBreak/>
        <w:t>G.</w:t>
      </w:r>
      <w:r w:rsidRPr="00CE7A4F">
        <w:rPr>
          <w:rFonts w:ascii="Arial" w:hAnsi="Arial" w:cs="Arial"/>
          <w:b/>
          <w:sz w:val="22"/>
          <w:szCs w:val="22"/>
        </w:rPr>
        <w:tab/>
      </w:r>
      <w:r w:rsidR="00370EA2" w:rsidRPr="00CE7A4F">
        <w:rPr>
          <w:rFonts w:ascii="Arial" w:hAnsi="Arial" w:cs="Arial"/>
          <w:b/>
          <w:sz w:val="22"/>
          <w:szCs w:val="22"/>
        </w:rPr>
        <w:t>MANHOLES/INLETS</w:t>
      </w:r>
    </w:p>
    <w:p w14:paraId="0956236A" w14:textId="77777777" w:rsidR="00C64B27" w:rsidRPr="00D30730" w:rsidRDefault="00C64B27" w:rsidP="0075405A">
      <w:pPr>
        <w:ind w:left="540" w:hanging="540"/>
        <w:jc w:val="both"/>
        <w:rPr>
          <w:rFonts w:ascii="Arial" w:hAnsi="Arial" w:cs="Arial"/>
          <w:sz w:val="24"/>
        </w:rPr>
      </w:pPr>
    </w:p>
    <w:p w14:paraId="48994C29" w14:textId="77777777" w:rsidR="00C64B27" w:rsidRPr="00CE7A4F" w:rsidRDefault="00C64B27" w:rsidP="0075405A">
      <w:pPr>
        <w:ind w:left="540"/>
        <w:jc w:val="both"/>
        <w:rPr>
          <w:rFonts w:ascii="Arial" w:hAnsi="Arial" w:cs="Arial"/>
          <w:sz w:val="22"/>
          <w:szCs w:val="22"/>
        </w:rPr>
      </w:pPr>
      <w:r w:rsidRPr="00CE7A4F">
        <w:rPr>
          <w:rFonts w:ascii="Arial" w:hAnsi="Arial" w:cs="Arial"/>
          <w:sz w:val="22"/>
          <w:szCs w:val="22"/>
        </w:rPr>
        <w:t>Manholes and/or inlets shall be installed to provide human access to continuous underground storm sewers for the purpose of inspection and maintenance.  The casting access minimum inside diameter shall be no less than 22 inches or a rectangular opening of no less than 22 inches by 22 inches.  Steps shall be provided in structures deeper than 4 feet, with the first step at the depth of 2 feet and the following steps spaced every 1 foot until the bottom is reached.  When grade adjustments of manholes and inlets are required in the field to meet finish design or existing curb grade, adjustment rings with a maximum height of 12 inches may be used. Manholes shall be provided at the following locations:</w:t>
      </w:r>
    </w:p>
    <w:p w14:paraId="3C0B92A4" w14:textId="77777777" w:rsidR="00C64B27" w:rsidRPr="00CE7A4F" w:rsidRDefault="00C64B27" w:rsidP="0075405A">
      <w:pPr>
        <w:ind w:left="540" w:hanging="540"/>
        <w:jc w:val="both"/>
        <w:rPr>
          <w:rFonts w:ascii="Arial" w:hAnsi="Arial" w:cs="Arial"/>
          <w:sz w:val="22"/>
          <w:szCs w:val="22"/>
        </w:rPr>
      </w:pPr>
    </w:p>
    <w:p w14:paraId="23057DF0" w14:textId="77777777" w:rsidR="00C64B27" w:rsidRPr="00CE7A4F" w:rsidRDefault="00C64B27" w:rsidP="0024605E">
      <w:pPr>
        <w:tabs>
          <w:tab w:val="left" w:pos="-1440"/>
        </w:tabs>
        <w:ind w:left="900" w:hanging="360"/>
        <w:jc w:val="both"/>
        <w:rPr>
          <w:rFonts w:ascii="Arial" w:hAnsi="Arial" w:cs="Arial"/>
          <w:sz w:val="22"/>
          <w:szCs w:val="22"/>
        </w:rPr>
      </w:pPr>
      <w:r w:rsidRPr="00CE7A4F">
        <w:rPr>
          <w:rFonts w:ascii="Arial" w:hAnsi="Arial" w:cs="Arial"/>
          <w:sz w:val="22"/>
          <w:szCs w:val="22"/>
        </w:rPr>
        <w:t>1.</w:t>
      </w:r>
      <w:r w:rsidRPr="00CE7A4F">
        <w:rPr>
          <w:rFonts w:ascii="Arial" w:hAnsi="Arial" w:cs="Arial"/>
          <w:sz w:val="22"/>
          <w:szCs w:val="22"/>
        </w:rPr>
        <w:tab/>
        <w:t>Where two or more storm sewers converge.</w:t>
      </w:r>
    </w:p>
    <w:p w14:paraId="24BD2A4B" w14:textId="77777777" w:rsidR="00C64B27" w:rsidRPr="00CE7A4F" w:rsidRDefault="00C64B27" w:rsidP="0024605E">
      <w:pPr>
        <w:tabs>
          <w:tab w:val="left" w:pos="-1440"/>
        </w:tabs>
        <w:ind w:left="900" w:hanging="360"/>
        <w:jc w:val="both"/>
        <w:rPr>
          <w:rFonts w:ascii="Arial" w:hAnsi="Arial" w:cs="Arial"/>
          <w:sz w:val="22"/>
          <w:szCs w:val="22"/>
        </w:rPr>
      </w:pPr>
      <w:r w:rsidRPr="00CE7A4F">
        <w:rPr>
          <w:rFonts w:ascii="Arial" w:hAnsi="Arial" w:cs="Arial"/>
          <w:sz w:val="22"/>
          <w:szCs w:val="22"/>
        </w:rPr>
        <w:t>2.</w:t>
      </w:r>
      <w:r w:rsidRPr="00CE7A4F">
        <w:rPr>
          <w:rFonts w:ascii="Arial" w:hAnsi="Arial" w:cs="Arial"/>
          <w:sz w:val="22"/>
          <w:szCs w:val="22"/>
        </w:rPr>
        <w:tab/>
        <w:t>Where pipe size or the pipe material changes.</w:t>
      </w:r>
    </w:p>
    <w:p w14:paraId="080C4B61" w14:textId="77777777" w:rsidR="00C64B27" w:rsidRPr="00CE7A4F" w:rsidRDefault="00C64B27" w:rsidP="0024605E">
      <w:pPr>
        <w:tabs>
          <w:tab w:val="left" w:pos="-1440"/>
        </w:tabs>
        <w:ind w:left="900" w:hanging="360"/>
        <w:jc w:val="both"/>
        <w:rPr>
          <w:rFonts w:ascii="Arial" w:hAnsi="Arial" w:cs="Arial"/>
          <w:sz w:val="22"/>
          <w:szCs w:val="22"/>
        </w:rPr>
      </w:pPr>
      <w:r w:rsidRPr="00CE7A4F">
        <w:rPr>
          <w:rFonts w:ascii="Arial" w:hAnsi="Arial" w:cs="Arial"/>
          <w:sz w:val="22"/>
          <w:szCs w:val="22"/>
        </w:rPr>
        <w:t>3.</w:t>
      </w:r>
      <w:r w:rsidRPr="00CE7A4F">
        <w:rPr>
          <w:rFonts w:ascii="Arial" w:hAnsi="Arial" w:cs="Arial"/>
          <w:sz w:val="22"/>
          <w:szCs w:val="22"/>
        </w:rPr>
        <w:tab/>
        <w:t>Where a change in horizontal alignment occurs.</w:t>
      </w:r>
    </w:p>
    <w:p w14:paraId="5AB46A54" w14:textId="77777777" w:rsidR="0075405A" w:rsidRPr="00CE7A4F" w:rsidRDefault="00C64B27" w:rsidP="006323C7">
      <w:pPr>
        <w:numPr>
          <w:ilvl w:val="0"/>
          <w:numId w:val="16"/>
        </w:numPr>
        <w:tabs>
          <w:tab w:val="clear" w:pos="2160"/>
          <w:tab w:val="left" w:pos="-1440"/>
          <w:tab w:val="num" w:pos="1440"/>
        </w:tabs>
        <w:ind w:left="900" w:hanging="360"/>
        <w:jc w:val="both"/>
        <w:rPr>
          <w:rFonts w:ascii="Arial" w:hAnsi="Arial" w:cs="Arial"/>
          <w:sz w:val="22"/>
          <w:szCs w:val="22"/>
        </w:rPr>
      </w:pPr>
      <w:r w:rsidRPr="00CE7A4F">
        <w:rPr>
          <w:rFonts w:ascii="Arial" w:hAnsi="Arial" w:cs="Arial"/>
          <w:sz w:val="22"/>
          <w:szCs w:val="22"/>
        </w:rPr>
        <w:t>Where a change in pipe slope occurs.</w:t>
      </w:r>
    </w:p>
    <w:p w14:paraId="56600B28" w14:textId="77777777" w:rsidR="00C64B27" w:rsidRPr="00CE7A4F" w:rsidRDefault="00C64B27" w:rsidP="006323C7">
      <w:pPr>
        <w:numPr>
          <w:ilvl w:val="0"/>
          <w:numId w:val="16"/>
        </w:numPr>
        <w:tabs>
          <w:tab w:val="clear" w:pos="2160"/>
          <w:tab w:val="left" w:pos="-1440"/>
          <w:tab w:val="num" w:pos="1440"/>
        </w:tabs>
        <w:ind w:left="900" w:hanging="360"/>
        <w:jc w:val="both"/>
        <w:rPr>
          <w:rFonts w:ascii="Arial" w:hAnsi="Arial" w:cs="Arial"/>
          <w:sz w:val="22"/>
          <w:szCs w:val="22"/>
        </w:rPr>
      </w:pPr>
      <w:r w:rsidRPr="00CE7A4F">
        <w:rPr>
          <w:rFonts w:ascii="Arial" w:hAnsi="Arial" w:cs="Arial"/>
          <w:sz w:val="22"/>
          <w:szCs w:val="22"/>
        </w:rPr>
        <w:t xml:space="preserve">At intervals in straight sections of sewer, not to exceed the maximum allowed.  The maximum distance between storm sewer manholes shall be as shown in </w:t>
      </w:r>
      <w:r w:rsidRPr="00CE7A4F">
        <w:rPr>
          <w:rFonts w:ascii="Arial" w:hAnsi="Arial" w:cs="Arial"/>
          <w:b/>
          <w:sz w:val="22"/>
          <w:szCs w:val="22"/>
        </w:rPr>
        <w:t>Table 4-2</w:t>
      </w:r>
      <w:r w:rsidRPr="00CE7A4F">
        <w:rPr>
          <w:rFonts w:ascii="Arial" w:hAnsi="Arial" w:cs="Arial"/>
          <w:sz w:val="22"/>
          <w:szCs w:val="22"/>
        </w:rPr>
        <w:t>.</w:t>
      </w:r>
    </w:p>
    <w:p w14:paraId="3D98D3ED" w14:textId="77777777" w:rsidR="00C64B27" w:rsidRPr="00CE7A4F" w:rsidRDefault="00C64B27" w:rsidP="0075405A">
      <w:pPr>
        <w:tabs>
          <w:tab w:val="left" w:pos="-1440"/>
        </w:tabs>
        <w:ind w:left="540" w:hanging="540"/>
        <w:jc w:val="both"/>
        <w:rPr>
          <w:rFonts w:ascii="Arial" w:hAnsi="Arial" w:cs="Arial"/>
          <w:sz w:val="22"/>
          <w:szCs w:val="22"/>
        </w:rPr>
      </w:pPr>
    </w:p>
    <w:p w14:paraId="2B06EF22" w14:textId="77777777" w:rsidR="00C64B27" w:rsidRPr="00CE7A4F" w:rsidRDefault="00C64B27" w:rsidP="0075405A">
      <w:pPr>
        <w:tabs>
          <w:tab w:val="left" w:pos="-1440"/>
        </w:tabs>
        <w:ind w:left="540" w:hanging="540"/>
        <w:jc w:val="center"/>
        <w:rPr>
          <w:rFonts w:ascii="Arial" w:hAnsi="Arial" w:cs="Arial"/>
          <w:sz w:val="22"/>
          <w:szCs w:val="22"/>
        </w:rPr>
      </w:pPr>
      <w:r w:rsidRPr="00CE7A4F">
        <w:rPr>
          <w:rFonts w:ascii="Arial" w:hAnsi="Arial" w:cs="Arial"/>
          <w:b/>
          <w:sz w:val="22"/>
          <w:szCs w:val="22"/>
        </w:rPr>
        <w:t>TABLE 4-2</w:t>
      </w:r>
    </w:p>
    <w:p w14:paraId="4410C27E" w14:textId="77777777" w:rsidR="00C64B27" w:rsidRPr="00D30730"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hanging="540"/>
        <w:jc w:val="both"/>
        <w:rPr>
          <w:rFonts w:ascii="Arial" w:hAnsi="Arial" w:cs="Arial"/>
          <w:sz w:val="24"/>
        </w:rPr>
      </w:pPr>
    </w:p>
    <w:tbl>
      <w:tblPr>
        <w:tblW w:w="0" w:type="auto"/>
        <w:tblInd w:w="1492"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3510"/>
        <w:gridCol w:w="3690"/>
      </w:tblGrid>
      <w:tr w:rsidR="00C64B27" w:rsidRPr="00CE7A4F" w14:paraId="3B3CA949" w14:textId="77777777" w:rsidTr="00FE3044">
        <w:trPr>
          <w:trHeight w:val="435"/>
          <w:tblHeader/>
        </w:trPr>
        <w:tc>
          <w:tcPr>
            <w:tcW w:w="7200" w:type="dxa"/>
            <w:gridSpan w:val="2"/>
            <w:tcBorders>
              <w:top w:val="double" w:sz="2" w:space="0" w:color="000000"/>
              <w:left w:val="double" w:sz="2" w:space="0" w:color="000000"/>
              <w:bottom w:val="single" w:sz="8" w:space="0" w:color="000000"/>
              <w:right w:val="double" w:sz="2" w:space="0" w:color="000000"/>
            </w:tcBorders>
            <w:shd w:val="pct10" w:color="000000" w:fill="FFFFFF"/>
            <w:vAlign w:val="center"/>
          </w:tcPr>
          <w:p w14:paraId="52023F21" w14:textId="77777777" w:rsidR="00C64B27" w:rsidRPr="00CE7A4F" w:rsidRDefault="00C64B27" w:rsidP="0075405A">
            <w:pPr>
              <w:ind w:left="540" w:hanging="540"/>
              <w:jc w:val="center"/>
              <w:rPr>
                <w:rFonts w:ascii="Arial" w:hAnsi="Arial" w:cs="Arial"/>
                <w:b/>
              </w:rPr>
            </w:pPr>
            <w:r w:rsidRPr="00CE7A4F">
              <w:rPr>
                <w:rFonts w:ascii="Arial" w:hAnsi="Arial" w:cs="Arial"/>
                <w:b/>
              </w:rPr>
              <w:t>Maximum Distance Between Manholes</w:t>
            </w:r>
          </w:p>
        </w:tc>
      </w:tr>
      <w:tr w:rsidR="00C64B27" w:rsidRPr="00CE7A4F" w14:paraId="099C5E62" w14:textId="77777777" w:rsidTr="00FE3044">
        <w:trPr>
          <w:tblHeader/>
        </w:trPr>
        <w:tc>
          <w:tcPr>
            <w:tcW w:w="3510" w:type="dxa"/>
            <w:tcBorders>
              <w:top w:val="single" w:sz="8" w:space="0" w:color="000000"/>
              <w:left w:val="double" w:sz="4" w:space="0" w:color="000000"/>
              <w:bottom w:val="double" w:sz="4" w:space="0" w:color="000000"/>
              <w:right w:val="single" w:sz="8" w:space="0" w:color="000000"/>
            </w:tcBorders>
            <w:shd w:val="clear" w:color="000000" w:fill="FFFFFF"/>
          </w:tcPr>
          <w:p w14:paraId="21371643" w14:textId="77777777" w:rsidR="00C64B27" w:rsidRPr="00CE7A4F" w:rsidRDefault="00C64B27" w:rsidP="0075405A">
            <w:pPr>
              <w:spacing w:line="120" w:lineRule="exact"/>
              <w:ind w:left="540" w:hanging="540"/>
              <w:rPr>
                <w:rFonts w:ascii="Arial" w:hAnsi="Arial" w:cs="Arial"/>
              </w:rPr>
            </w:pPr>
          </w:p>
          <w:p w14:paraId="595DB96B"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hanging="540"/>
              <w:jc w:val="center"/>
              <w:rPr>
                <w:rFonts w:ascii="Arial" w:hAnsi="Arial" w:cs="Arial"/>
                <w:b/>
              </w:rPr>
            </w:pPr>
            <w:r w:rsidRPr="00CE7A4F">
              <w:rPr>
                <w:rFonts w:ascii="Arial" w:hAnsi="Arial" w:cs="Arial"/>
                <w:b/>
              </w:rPr>
              <w:t>Size of Pipe</w:t>
            </w:r>
          </w:p>
          <w:p w14:paraId="7B9F16BC"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b/>
              </w:rPr>
              <w:t>(Inches)</w:t>
            </w:r>
          </w:p>
        </w:tc>
        <w:tc>
          <w:tcPr>
            <w:tcW w:w="3690" w:type="dxa"/>
            <w:tcBorders>
              <w:top w:val="single" w:sz="8" w:space="0" w:color="000000"/>
              <w:left w:val="single" w:sz="8" w:space="0" w:color="000000"/>
              <w:bottom w:val="double" w:sz="4" w:space="0" w:color="000000"/>
              <w:right w:val="double" w:sz="4" w:space="0" w:color="000000"/>
            </w:tcBorders>
            <w:shd w:val="clear" w:color="000000" w:fill="FFFFFF"/>
          </w:tcPr>
          <w:p w14:paraId="21381479" w14:textId="77777777" w:rsidR="00C64B27" w:rsidRPr="00CE7A4F" w:rsidRDefault="00C64B27" w:rsidP="0075405A">
            <w:pPr>
              <w:spacing w:line="120" w:lineRule="exact"/>
              <w:ind w:left="540" w:hanging="540"/>
              <w:rPr>
                <w:rFonts w:ascii="Arial" w:hAnsi="Arial" w:cs="Arial"/>
              </w:rPr>
            </w:pPr>
          </w:p>
          <w:p w14:paraId="7F762844"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hanging="540"/>
              <w:jc w:val="center"/>
              <w:rPr>
                <w:rFonts w:ascii="Arial" w:hAnsi="Arial" w:cs="Arial"/>
                <w:b/>
              </w:rPr>
            </w:pPr>
            <w:r w:rsidRPr="00CE7A4F">
              <w:rPr>
                <w:rFonts w:ascii="Arial" w:hAnsi="Arial" w:cs="Arial"/>
                <w:b/>
              </w:rPr>
              <w:t>Maximum Distance</w:t>
            </w:r>
          </w:p>
          <w:p w14:paraId="72F3AF63"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b/>
              </w:rPr>
              <w:t>(Feet)</w:t>
            </w:r>
          </w:p>
        </w:tc>
      </w:tr>
      <w:tr w:rsidR="00C64B27" w:rsidRPr="00CE7A4F" w14:paraId="53BA1AA7" w14:textId="77777777" w:rsidTr="00FE3044">
        <w:tc>
          <w:tcPr>
            <w:tcW w:w="3510" w:type="dxa"/>
            <w:tcBorders>
              <w:top w:val="double" w:sz="4" w:space="0" w:color="000000"/>
            </w:tcBorders>
          </w:tcPr>
          <w:p w14:paraId="4EDD7AFD" w14:textId="77777777" w:rsidR="00C64B27" w:rsidRPr="00CE7A4F" w:rsidRDefault="00C64B27" w:rsidP="0075405A">
            <w:pPr>
              <w:spacing w:line="120" w:lineRule="exact"/>
              <w:ind w:left="540" w:hanging="540"/>
              <w:rPr>
                <w:rFonts w:ascii="Arial" w:hAnsi="Arial" w:cs="Arial"/>
              </w:rPr>
            </w:pPr>
          </w:p>
          <w:p w14:paraId="21C42E41"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rPr>
              <w:t>12 through 42</w:t>
            </w:r>
          </w:p>
        </w:tc>
        <w:tc>
          <w:tcPr>
            <w:tcW w:w="3690" w:type="dxa"/>
            <w:tcBorders>
              <w:top w:val="double" w:sz="4" w:space="0" w:color="000000"/>
            </w:tcBorders>
          </w:tcPr>
          <w:p w14:paraId="7E2F2E21" w14:textId="77777777" w:rsidR="00C64B27" w:rsidRPr="00CE7A4F" w:rsidRDefault="00C64B27" w:rsidP="0075405A">
            <w:pPr>
              <w:spacing w:line="120" w:lineRule="exact"/>
              <w:ind w:left="540" w:hanging="540"/>
              <w:rPr>
                <w:rFonts w:ascii="Arial" w:hAnsi="Arial" w:cs="Arial"/>
              </w:rPr>
            </w:pPr>
          </w:p>
          <w:p w14:paraId="7309A2DE"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rPr>
              <w:t>400</w:t>
            </w:r>
          </w:p>
        </w:tc>
      </w:tr>
      <w:tr w:rsidR="00C64B27" w:rsidRPr="00CE7A4F" w14:paraId="11C0D170" w14:textId="77777777" w:rsidTr="00FE3044">
        <w:tc>
          <w:tcPr>
            <w:tcW w:w="3510" w:type="dxa"/>
          </w:tcPr>
          <w:p w14:paraId="259D6A30" w14:textId="77777777" w:rsidR="00C64B27" w:rsidRPr="00CE7A4F" w:rsidRDefault="00C64B27" w:rsidP="0075405A">
            <w:pPr>
              <w:spacing w:line="120" w:lineRule="exact"/>
              <w:ind w:left="540" w:hanging="540"/>
              <w:rPr>
                <w:rFonts w:ascii="Arial" w:hAnsi="Arial" w:cs="Arial"/>
              </w:rPr>
            </w:pPr>
          </w:p>
          <w:p w14:paraId="22FF6E09"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rPr>
              <w:t>48 and larger</w:t>
            </w:r>
          </w:p>
        </w:tc>
        <w:tc>
          <w:tcPr>
            <w:tcW w:w="3690" w:type="dxa"/>
          </w:tcPr>
          <w:p w14:paraId="3C2D0465" w14:textId="77777777" w:rsidR="00C64B27" w:rsidRPr="00CE7A4F" w:rsidRDefault="00C64B27" w:rsidP="0075405A">
            <w:pPr>
              <w:spacing w:line="120" w:lineRule="exact"/>
              <w:ind w:left="540" w:hanging="540"/>
              <w:rPr>
                <w:rFonts w:ascii="Arial" w:hAnsi="Arial" w:cs="Arial"/>
              </w:rPr>
            </w:pPr>
          </w:p>
          <w:p w14:paraId="260E6837"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rPr>
              <w:t>600</w:t>
            </w:r>
          </w:p>
        </w:tc>
      </w:tr>
    </w:tbl>
    <w:p w14:paraId="2D2F65CB" w14:textId="77777777" w:rsidR="00C64B27" w:rsidRPr="00D30730" w:rsidRDefault="00C64B27" w:rsidP="0075405A">
      <w:pPr>
        <w:ind w:left="540" w:hanging="540"/>
        <w:jc w:val="both"/>
        <w:rPr>
          <w:rFonts w:ascii="Arial" w:hAnsi="Arial" w:cs="Arial"/>
          <w:sz w:val="24"/>
        </w:rPr>
      </w:pPr>
    </w:p>
    <w:p w14:paraId="0E60E7C1" w14:textId="36007D17" w:rsidR="009746C3" w:rsidRPr="00CE7A4F" w:rsidRDefault="009746C3" w:rsidP="00532233">
      <w:pPr>
        <w:ind w:left="540"/>
        <w:jc w:val="both"/>
        <w:rPr>
          <w:rFonts w:ascii="Arial" w:hAnsi="Arial" w:cs="Arial"/>
          <w:sz w:val="22"/>
          <w:szCs w:val="22"/>
        </w:rPr>
      </w:pPr>
      <w:r w:rsidRPr="00CE7A4F">
        <w:rPr>
          <w:rFonts w:ascii="Arial" w:hAnsi="Arial" w:cs="Arial"/>
          <w:sz w:val="22"/>
          <w:szCs w:val="22"/>
        </w:rPr>
        <w:t xml:space="preserve">Manhole/inlet inside sizing shall be according to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00F817DA" w:rsidRPr="00CE7A4F">
        <w:rPr>
          <w:rFonts w:ascii="Arial" w:hAnsi="Arial" w:cs="Arial"/>
          <w:sz w:val="22"/>
          <w:szCs w:val="22"/>
        </w:rPr>
        <w:t xml:space="preserve"> </w:t>
      </w:r>
      <w:r w:rsidRPr="00CE7A4F">
        <w:rPr>
          <w:rFonts w:ascii="Arial" w:hAnsi="Arial" w:cs="Arial"/>
          <w:sz w:val="22"/>
          <w:szCs w:val="22"/>
        </w:rPr>
        <w:t xml:space="preserve">Standard Construction Details.  </w:t>
      </w:r>
    </w:p>
    <w:p w14:paraId="36A783C5" w14:textId="77777777" w:rsidR="00C64B27" w:rsidRPr="00CE7A4F" w:rsidRDefault="00C64B27" w:rsidP="0075405A">
      <w:pPr>
        <w:ind w:left="540" w:hanging="540"/>
        <w:jc w:val="both"/>
        <w:rPr>
          <w:rFonts w:ascii="Arial" w:hAnsi="Arial" w:cs="Arial"/>
          <w:sz w:val="22"/>
          <w:szCs w:val="22"/>
        </w:rPr>
      </w:pPr>
    </w:p>
    <w:p w14:paraId="5377004C" w14:textId="77777777" w:rsidR="00C64B27" w:rsidRPr="00CE7A4F" w:rsidRDefault="00C64B27" w:rsidP="0075405A">
      <w:pPr>
        <w:ind w:left="540"/>
        <w:jc w:val="both"/>
        <w:rPr>
          <w:rFonts w:ascii="Arial" w:hAnsi="Arial" w:cs="Arial"/>
          <w:sz w:val="22"/>
          <w:szCs w:val="22"/>
        </w:rPr>
      </w:pPr>
      <w:r w:rsidRPr="00CE7A4F">
        <w:rPr>
          <w:rFonts w:ascii="Arial" w:hAnsi="Arial" w:cs="Arial"/>
          <w:sz w:val="22"/>
          <w:szCs w:val="22"/>
        </w:rPr>
        <w:t xml:space="preserve">In addition to the above requirements, a minimum drop of 0.1 foot through manholes and inlet structures should be provided.  When changing pipe size, match crowns of pipes, unless detailed modeling of hydraulic grade line shows that another arrangement would be as effective.  Pipe slope should not be so steep that inlets surcharge (i.e. hydraulic grade line should remain below rim elevation). </w:t>
      </w:r>
    </w:p>
    <w:p w14:paraId="17533463" w14:textId="77777777" w:rsidR="00C64B27" w:rsidRPr="00CE7A4F" w:rsidRDefault="00C64B27" w:rsidP="0075405A">
      <w:pPr>
        <w:ind w:left="540" w:hanging="540"/>
        <w:jc w:val="both"/>
        <w:rPr>
          <w:rFonts w:ascii="Arial" w:hAnsi="Arial" w:cs="Arial"/>
          <w:sz w:val="22"/>
          <w:szCs w:val="22"/>
        </w:rPr>
      </w:pPr>
      <w:r w:rsidRPr="00CE7A4F">
        <w:rPr>
          <w:rFonts w:ascii="Arial" w:hAnsi="Arial" w:cs="Arial"/>
          <w:sz w:val="22"/>
          <w:szCs w:val="22"/>
        </w:rPr>
        <w:t xml:space="preserve"> </w:t>
      </w:r>
    </w:p>
    <w:p w14:paraId="6E0D6618" w14:textId="77777777" w:rsidR="00B663D4" w:rsidRPr="00CE7A4F" w:rsidRDefault="00692C6A" w:rsidP="00692C6A">
      <w:pPr>
        <w:tabs>
          <w:tab w:val="left" w:pos="-1440"/>
        </w:tabs>
        <w:ind w:left="540"/>
        <w:jc w:val="both"/>
        <w:rPr>
          <w:rFonts w:ascii="Arial" w:hAnsi="Arial" w:cs="Arial"/>
          <w:sz w:val="22"/>
          <w:szCs w:val="22"/>
        </w:rPr>
      </w:pPr>
      <w:r w:rsidRPr="00CE7A4F">
        <w:rPr>
          <w:rFonts w:ascii="Arial" w:hAnsi="Arial" w:cs="Arial"/>
          <w:sz w:val="22"/>
          <w:szCs w:val="22"/>
        </w:rPr>
        <w:t>Plans should no</w:t>
      </w:r>
      <w:r w:rsidR="00D1712B" w:rsidRPr="00CE7A4F">
        <w:rPr>
          <w:rFonts w:ascii="Arial" w:hAnsi="Arial" w:cs="Arial"/>
          <w:sz w:val="22"/>
          <w:szCs w:val="22"/>
        </w:rPr>
        <w:t>t</w:t>
      </w:r>
      <w:r w:rsidRPr="00CE7A4F">
        <w:rPr>
          <w:rFonts w:ascii="Arial" w:hAnsi="Arial" w:cs="Arial"/>
          <w:sz w:val="22"/>
          <w:szCs w:val="22"/>
        </w:rPr>
        <w:t>e that a</w:t>
      </w:r>
      <w:r w:rsidR="00B663D4" w:rsidRPr="00CE7A4F">
        <w:rPr>
          <w:rFonts w:ascii="Arial" w:hAnsi="Arial" w:cs="Arial"/>
          <w:sz w:val="22"/>
          <w:szCs w:val="22"/>
        </w:rPr>
        <w:t>ll Inlets</w:t>
      </w:r>
      <w:r w:rsidRPr="00CE7A4F">
        <w:rPr>
          <w:rFonts w:ascii="Arial" w:hAnsi="Arial" w:cs="Arial"/>
          <w:sz w:val="22"/>
          <w:szCs w:val="22"/>
        </w:rPr>
        <w:t xml:space="preserve"> and castings</w:t>
      </w:r>
      <w:r w:rsidR="00B663D4" w:rsidRPr="00CE7A4F">
        <w:rPr>
          <w:rFonts w:ascii="Arial" w:hAnsi="Arial" w:cs="Arial"/>
          <w:sz w:val="22"/>
          <w:szCs w:val="22"/>
        </w:rPr>
        <w:t xml:space="preserve"> must be pre-stamped with a “clean water” message.  </w:t>
      </w:r>
    </w:p>
    <w:p w14:paraId="1312A666" w14:textId="77777777" w:rsidR="00B663D4" w:rsidRPr="00CE7A4F" w:rsidRDefault="00B663D4" w:rsidP="0075405A">
      <w:pPr>
        <w:tabs>
          <w:tab w:val="left" w:pos="-1440"/>
        </w:tabs>
        <w:ind w:left="540" w:hanging="540"/>
        <w:jc w:val="both"/>
        <w:rPr>
          <w:rFonts w:ascii="Arial" w:hAnsi="Arial" w:cs="Arial"/>
          <w:sz w:val="22"/>
          <w:szCs w:val="22"/>
        </w:rPr>
      </w:pPr>
    </w:p>
    <w:p w14:paraId="4D865E50" w14:textId="77777777" w:rsidR="00C64B27" w:rsidRPr="00CE7A4F" w:rsidRDefault="00C64B27" w:rsidP="0075405A">
      <w:pPr>
        <w:tabs>
          <w:tab w:val="left" w:pos="-1440"/>
        </w:tabs>
        <w:ind w:left="540"/>
        <w:jc w:val="both"/>
        <w:rPr>
          <w:rFonts w:ascii="Arial" w:hAnsi="Arial" w:cs="Arial"/>
          <w:sz w:val="22"/>
          <w:szCs w:val="22"/>
        </w:rPr>
      </w:pPr>
      <w:r w:rsidRPr="00CE7A4F">
        <w:rPr>
          <w:rFonts w:ascii="Arial" w:hAnsi="Arial" w:cs="Arial"/>
          <w:sz w:val="22"/>
          <w:szCs w:val="22"/>
        </w:rPr>
        <w:t xml:space="preserve">Manhole/inlet inside sizing shall be as shown in </w:t>
      </w:r>
      <w:r w:rsidRPr="00CE7A4F">
        <w:rPr>
          <w:rFonts w:ascii="Arial" w:hAnsi="Arial" w:cs="Arial"/>
          <w:b/>
          <w:sz w:val="22"/>
          <w:szCs w:val="22"/>
        </w:rPr>
        <w:t>Table 4-3</w:t>
      </w:r>
      <w:r w:rsidRPr="00CE7A4F">
        <w:rPr>
          <w:rFonts w:ascii="Arial" w:hAnsi="Arial" w:cs="Arial"/>
          <w:sz w:val="22"/>
          <w:szCs w:val="22"/>
        </w:rPr>
        <w:t>.</w:t>
      </w:r>
    </w:p>
    <w:p w14:paraId="36DCF2F0" w14:textId="77777777" w:rsidR="00C64B27" w:rsidRPr="00CE7A4F" w:rsidRDefault="00C64B27" w:rsidP="0075405A">
      <w:pPr>
        <w:tabs>
          <w:tab w:val="left" w:pos="-1440"/>
        </w:tabs>
        <w:ind w:left="540" w:hanging="540"/>
        <w:jc w:val="both"/>
        <w:rPr>
          <w:rFonts w:ascii="Arial" w:hAnsi="Arial" w:cs="Arial"/>
          <w:sz w:val="22"/>
          <w:szCs w:val="22"/>
        </w:rPr>
      </w:pPr>
    </w:p>
    <w:p w14:paraId="74245042" w14:textId="1E5ECA70" w:rsidR="00512BB8" w:rsidRDefault="00C64B27" w:rsidP="0075405A">
      <w:pPr>
        <w:tabs>
          <w:tab w:val="left" w:pos="-1440"/>
        </w:tabs>
        <w:ind w:left="540" w:hanging="540"/>
        <w:jc w:val="center"/>
        <w:rPr>
          <w:rFonts w:ascii="Arial" w:hAnsi="Arial" w:cs="Arial"/>
          <w:b/>
          <w:sz w:val="22"/>
          <w:szCs w:val="22"/>
        </w:rPr>
      </w:pPr>
      <w:r w:rsidRPr="00512BB8">
        <w:rPr>
          <w:rFonts w:ascii="Arial" w:hAnsi="Arial" w:cs="Arial"/>
          <w:b/>
          <w:sz w:val="22"/>
          <w:szCs w:val="22"/>
        </w:rPr>
        <w:t xml:space="preserve">  </w:t>
      </w:r>
    </w:p>
    <w:p w14:paraId="06E0C51F" w14:textId="77777777" w:rsidR="00512BB8" w:rsidRDefault="00512BB8">
      <w:pPr>
        <w:rPr>
          <w:rFonts w:ascii="Arial" w:hAnsi="Arial" w:cs="Arial"/>
          <w:b/>
          <w:sz w:val="22"/>
          <w:szCs w:val="22"/>
        </w:rPr>
      </w:pPr>
      <w:r>
        <w:rPr>
          <w:rFonts w:ascii="Arial" w:hAnsi="Arial" w:cs="Arial"/>
          <w:b/>
          <w:sz w:val="22"/>
          <w:szCs w:val="22"/>
        </w:rPr>
        <w:br w:type="page"/>
      </w:r>
    </w:p>
    <w:p w14:paraId="5560ACCA" w14:textId="3588E2A9" w:rsidR="00C64B27" w:rsidRPr="00512BB8" w:rsidRDefault="00C64B27" w:rsidP="0075405A">
      <w:pPr>
        <w:tabs>
          <w:tab w:val="left" w:pos="-1440"/>
        </w:tabs>
        <w:ind w:left="540" w:hanging="540"/>
        <w:jc w:val="center"/>
        <w:rPr>
          <w:rFonts w:ascii="Arial" w:hAnsi="Arial" w:cs="Arial"/>
          <w:b/>
          <w:sz w:val="22"/>
          <w:szCs w:val="22"/>
        </w:rPr>
      </w:pPr>
      <w:r w:rsidRPr="00512BB8">
        <w:rPr>
          <w:rFonts w:ascii="Arial" w:hAnsi="Arial" w:cs="Arial"/>
          <w:b/>
          <w:sz w:val="22"/>
          <w:szCs w:val="22"/>
        </w:rPr>
        <w:lastRenderedPageBreak/>
        <w:t>TABLE 4-3</w:t>
      </w:r>
    </w:p>
    <w:p w14:paraId="78D1A5C9" w14:textId="77777777" w:rsidR="00C64B27" w:rsidRPr="00D30730" w:rsidRDefault="00C64B27" w:rsidP="0075405A">
      <w:pPr>
        <w:tabs>
          <w:tab w:val="left" w:pos="-1440"/>
        </w:tabs>
        <w:ind w:left="540" w:hanging="540"/>
        <w:jc w:val="center"/>
        <w:rPr>
          <w:rFonts w:ascii="Arial" w:hAnsi="Arial" w:cs="Arial"/>
          <w:sz w:val="24"/>
        </w:rPr>
      </w:pPr>
    </w:p>
    <w:tbl>
      <w:tblPr>
        <w:tblW w:w="0" w:type="auto"/>
        <w:tblInd w:w="615"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2070"/>
        <w:gridCol w:w="1890"/>
        <w:gridCol w:w="3240"/>
      </w:tblGrid>
      <w:tr w:rsidR="00C64B27" w:rsidRPr="00512BB8" w14:paraId="608FD82C" w14:textId="77777777" w:rsidTr="00512BB8">
        <w:trPr>
          <w:trHeight w:val="573"/>
          <w:tblHeader/>
        </w:trPr>
        <w:tc>
          <w:tcPr>
            <w:tcW w:w="7200" w:type="dxa"/>
            <w:gridSpan w:val="3"/>
            <w:tcBorders>
              <w:top w:val="double" w:sz="4" w:space="0" w:color="000000"/>
              <w:left w:val="double" w:sz="4" w:space="0" w:color="000000"/>
              <w:bottom w:val="single" w:sz="8" w:space="0" w:color="000000"/>
              <w:right w:val="double" w:sz="4" w:space="0" w:color="000000"/>
            </w:tcBorders>
            <w:shd w:val="pct10" w:color="auto" w:fill="auto"/>
            <w:vAlign w:val="center"/>
          </w:tcPr>
          <w:p w14:paraId="1DD1F925" w14:textId="77777777" w:rsidR="00C64B27" w:rsidRPr="00512BB8" w:rsidRDefault="00C64B27" w:rsidP="0075405A">
            <w:pPr>
              <w:ind w:left="540" w:hanging="540"/>
              <w:jc w:val="center"/>
              <w:rPr>
                <w:rFonts w:ascii="Arial" w:hAnsi="Arial" w:cs="Arial"/>
                <w:b/>
              </w:rPr>
            </w:pPr>
            <w:r w:rsidRPr="00512BB8">
              <w:rPr>
                <w:rFonts w:ascii="Arial" w:hAnsi="Arial" w:cs="Arial"/>
                <w:b/>
              </w:rPr>
              <w:t>Manhole/Inlet Inside Sizing</w:t>
            </w:r>
          </w:p>
          <w:p w14:paraId="1B4FD44A" w14:textId="77777777" w:rsidR="00C64B27" w:rsidRPr="00512BB8" w:rsidRDefault="00C64B27" w:rsidP="0075405A">
            <w:pPr>
              <w:spacing w:line="120" w:lineRule="exact"/>
              <w:ind w:left="540" w:hanging="540"/>
              <w:jc w:val="center"/>
              <w:rPr>
                <w:rFonts w:ascii="Arial" w:hAnsi="Arial" w:cs="Arial"/>
                <w:b/>
              </w:rPr>
            </w:pPr>
          </w:p>
        </w:tc>
      </w:tr>
      <w:tr w:rsidR="00C64B27" w:rsidRPr="00512BB8" w14:paraId="37E0F850" w14:textId="77777777" w:rsidTr="00512BB8">
        <w:trPr>
          <w:trHeight w:val="783"/>
          <w:tblHeader/>
        </w:trPr>
        <w:tc>
          <w:tcPr>
            <w:tcW w:w="2070" w:type="dxa"/>
            <w:tcBorders>
              <w:top w:val="single" w:sz="8" w:space="0" w:color="000000"/>
              <w:left w:val="double" w:sz="4" w:space="0" w:color="000000"/>
              <w:bottom w:val="double" w:sz="4" w:space="0" w:color="000000"/>
              <w:right w:val="single" w:sz="2" w:space="0" w:color="000000"/>
            </w:tcBorders>
          </w:tcPr>
          <w:p w14:paraId="09650028" w14:textId="77777777" w:rsidR="00C64B27" w:rsidRPr="00512BB8" w:rsidRDefault="00C64B27" w:rsidP="0075405A">
            <w:pPr>
              <w:spacing w:line="120" w:lineRule="exact"/>
              <w:ind w:left="540" w:hanging="540"/>
              <w:jc w:val="center"/>
              <w:rPr>
                <w:rFonts w:ascii="Arial" w:hAnsi="Arial" w:cs="Arial"/>
                <w:b/>
              </w:rPr>
            </w:pPr>
          </w:p>
          <w:p w14:paraId="02C3AECA" w14:textId="77777777" w:rsidR="00C64B27" w:rsidRPr="00512BB8" w:rsidRDefault="00C64B27" w:rsidP="0075405A">
            <w:pPr>
              <w:spacing w:after="58"/>
              <w:ind w:left="540" w:hanging="540"/>
              <w:jc w:val="center"/>
              <w:rPr>
                <w:rFonts w:ascii="Arial" w:hAnsi="Arial" w:cs="Arial"/>
                <w:b/>
              </w:rPr>
            </w:pPr>
            <w:r w:rsidRPr="00512BB8">
              <w:rPr>
                <w:rFonts w:ascii="Arial" w:hAnsi="Arial" w:cs="Arial"/>
                <w:b/>
              </w:rPr>
              <w:t>Depth of Structure</w:t>
            </w:r>
          </w:p>
        </w:tc>
        <w:tc>
          <w:tcPr>
            <w:tcW w:w="1890" w:type="dxa"/>
            <w:tcBorders>
              <w:top w:val="single" w:sz="8" w:space="0" w:color="000000"/>
              <w:left w:val="single" w:sz="2" w:space="0" w:color="000000"/>
              <w:bottom w:val="double" w:sz="4" w:space="0" w:color="000000"/>
              <w:right w:val="single" w:sz="2" w:space="0" w:color="000000"/>
            </w:tcBorders>
          </w:tcPr>
          <w:p w14:paraId="28152DF6" w14:textId="77777777" w:rsidR="00C64B27" w:rsidRPr="00512BB8" w:rsidRDefault="00C64B27" w:rsidP="0075405A">
            <w:pPr>
              <w:spacing w:line="120" w:lineRule="exact"/>
              <w:ind w:left="540" w:hanging="540"/>
              <w:jc w:val="center"/>
              <w:rPr>
                <w:rFonts w:ascii="Arial" w:hAnsi="Arial" w:cs="Arial"/>
                <w:b/>
              </w:rPr>
            </w:pPr>
          </w:p>
          <w:p w14:paraId="4F910126" w14:textId="77777777" w:rsidR="00C64B27" w:rsidRPr="00512BB8" w:rsidRDefault="00C64B27" w:rsidP="0075405A">
            <w:pPr>
              <w:spacing w:after="58"/>
              <w:ind w:left="540" w:hanging="540"/>
              <w:jc w:val="center"/>
              <w:rPr>
                <w:rFonts w:ascii="Arial" w:hAnsi="Arial" w:cs="Arial"/>
                <w:b/>
              </w:rPr>
            </w:pPr>
            <w:r w:rsidRPr="00512BB8">
              <w:rPr>
                <w:rFonts w:ascii="Arial" w:hAnsi="Arial" w:cs="Arial"/>
                <w:b/>
              </w:rPr>
              <w:t>Minimum Diameter</w:t>
            </w:r>
          </w:p>
        </w:tc>
        <w:tc>
          <w:tcPr>
            <w:tcW w:w="3240" w:type="dxa"/>
            <w:tcBorders>
              <w:top w:val="single" w:sz="8" w:space="0" w:color="000000"/>
              <w:left w:val="single" w:sz="2" w:space="0" w:color="000000"/>
              <w:bottom w:val="double" w:sz="4" w:space="0" w:color="000000"/>
              <w:right w:val="double" w:sz="4" w:space="0" w:color="000000"/>
            </w:tcBorders>
          </w:tcPr>
          <w:p w14:paraId="08E5E3ED" w14:textId="77777777" w:rsidR="00C64B27" w:rsidRPr="00512BB8" w:rsidRDefault="00C64B27" w:rsidP="0075405A">
            <w:pPr>
              <w:spacing w:line="120" w:lineRule="exact"/>
              <w:ind w:left="540" w:hanging="540"/>
              <w:jc w:val="center"/>
              <w:rPr>
                <w:rFonts w:ascii="Arial" w:hAnsi="Arial" w:cs="Arial"/>
                <w:b/>
              </w:rPr>
            </w:pPr>
          </w:p>
          <w:p w14:paraId="7665BBC2" w14:textId="77777777" w:rsidR="00C64B27" w:rsidRPr="00512BB8" w:rsidRDefault="00C64B27" w:rsidP="0075405A">
            <w:pPr>
              <w:spacing w:after="58"/>
              <w:ind w:left="540" w:hanging="540"/>
              <w:jc w:val="center"/>
              <w:rPr>
                <w:rFonts w:ascii="Arial" w:hAnsi="Arial" w:cs="Arial"/>
                <w:b/>
              </w:rPr>
            </w:pPr>
            <w:r w:rsidRPr="00512BB8">
              <w:rPr>
                <w:rFonts w:ascii="Arial" w:hAnsi="Arial" w:cs="Arial"/>
                <w:b/>
              </w:rPr>
              <w:t>Minimum Square Opening</w:t>
            </w:r>
          </w:p>
        </w:tc>
      </w:tr>
      <w:tr w:rsidR="00C64B27" w:rsidRPr="00512BB8" w14:paraId="65299F8E" w14:textId="77777777" w:rsidTr="00512BB8">
        <w:trPr>
          <w:trHeight w:val="497"/>
        </w:trPr>
        <w:tc>
          <w:tcPr>
            <w:tcW w:w="2070" w:type="dxa"/>
            <w:tcBorders>
              <w:left w:val="double" w:sz="4" w:space="0" w:color="000000"/>
            </w:tcBorders>
          </w:tcPr>
          <w:p w14:paraId="4CA2F233" w14:textId="77777777" w:rsidR="00C64B27" w:rsidRPr="00512BB8" w:rsidRDefault="00C64B27" w:rsidP="0075405A">
            <w:pPr>
              <w:spacing w:line="120" w:lineRule="exact"/>
              <w:ind w:left="540" w:hanging="540"/>
              <w:jc w:val="center"/>
              <w:rPr>
                <w:rFonts w:ascii="Arial" w:hAnsi="Arial" w:cs="Arial"/>
              </w:rPr>
            </w:pPr>
          </w:p>
          <w:p w14:paraId="22325FE7" w14:textId="77777777" w:rsidR="00C64B27" w:rsidRPr="00512BB8" w:rsidRDefault="00C64B27" w:rsidP="0075405A">
            <w:pPr>
              <w:spacing w:after="58"/>
              <w:ind w:left="540" w:hanging="540"/>
              <w:jc w:val="center"/>
              <w:rPr>
                <w:rFonts w:ascii="Arial" w:hAnsi="Arial" w:cs="Arial"/>
              </w:rPr>
            </w:pPr>
            <w:r w:rsidRPr="00512BB8">
              <w:rPr>
                <w:rFonts w:ascii="Arial" w:hAnsi="Arial" w:cs="Arial"/>
              </w:rPr>
              <w:t>Less than 5 feet</w:t>
            </w:r>
          </w:p>
        </w:tc>
        <w:tc>
          <w:tcPr>
            <w:tcW w:w="1890" w:type="dxa"/>
          </w:tcPr>
          <w:p w14:paraId="0195DE70" w14:textId="77777777" w:rsidR="00C64B27" w:rsidRPr="00512BB8" w:rsidRDefault="00C64B27" w:rsidP="0075405A">
            <w:pPr>
              <w:spacing w:line="120" w:lineRule="exact"/>
              <w:ind w:left="540" w:hanging="540"/>
              <w:jc w:val="center"/>
              <w:rPr>
                <w:rFonts w:ascii="Arial" w:hAnsi="Arial" w:cs="Arial"/>
              </w:rPr>
            </w:pPr>
          </w:p>
          <w:p w14:paraId="6D832708" w14:textId="77777777" w:rsidR="00C64B27" w:rsidRPr="00512BB8" w:rsidRDefault="00C64B27" w:rsidP="0075405A">
            <w:pPr>
              <w:spacing w:after="58"/>
              <w:ind w:left="540" w:hanging="540"/>
              <w:jc w:val="center"/>
              <w:rPr>
                <w:rFonts w:ascii="Arial" w:hAnsi="Arial" w:cs="Arial"/>
              </w:rPr>
            </w:pPr>
            <w:r w:rsidRPr="00512BB8">
              <w:rPr>
                <w:rFonts w:ascii="Arial" w:hAnsi="Arial" w:cs="Arial"/>
              </w:rPr>
              <w:t>36 inches</w:t>
            </w:r>
          </w:p>
        </w:tc>
        <w:tc>
          <w:tcPr>
            <w:tcW w:w="3240" w:type="dxa"/>
            <w:tcBorders>
              <w:right w:val="double" w:sz="4" w:space="0" w:color="000000"/>
            </w:tcBorders>
          </w:tcPr>
          <w:p w14:paraId="5B7D4E86" w14:textId="77777777" w:rsidR="00C64B27" w:rsidRPr="00512BB8" w:rsidRDefault="00C64B27" w:rsidP="0075405A">
            <w:pPr>
              <w:spacing w:line="120" w:lineRule="exact"/>
              <w:ind w:left="540" w:hanging="540"/>
              <w:jc w:val="center"/>
              <w:rPr>
                <w:rFonts w:ascii="Arial" w:hAnsi="Arial" w:cs="Arial"/>
              </w:rPr>
            </w:pPr>
          </w:p>
          <w:p w14:paraId="713A505B" w14:textId="77777777" w:rsidR="00C64B27" w:rsidRPr="00512BB8" w:rsidRDefault="00C64B27" w:rsidP="0075405A">
            <w:pPr>
              <w:spacing w:after="58"/>
              <w:ind w:left="540" w:hanging="540"/>
              <w:jc w:val="center"/>
              <w:rPr>
                <w:rFonts w:ascii="Arial" w:hAnsi="Arial" w:cs="Arial"/>
              </w:rPr>
            </w:pPr>
            <w:r w:rsidRPr="00512BB8">
              <w:rPr>
                <w:rFonts w:ascii="Arial" w:hAnsi="Arial" w:cs="Arial"/>
              </w:rPr>
              <w:t>36" x 36"</w:t>
            </w:r>
          </w:p>
        </w:tc>
      </w:tr>
      <w:tr w:rsidR="00C64B27" w:rsidRPr="00512BB8" w14:paraId="4412F3A1" w14:textId="77777777" w:rsidTr="00512BB8">
        <w:trPr>
          <w:trHeight w:val="497"/>
        </w:trPr>
        <w:tc>
          <w:tcPr>
            <w:tcW w:w="2070" w:type="dxa"/>
            <w:tcBorders>
              <w:left w:val="double" w:sz="4" w:space="0" w:color="000000"/>
              <w:bottom w:val="double" w:sz="4" w:space="0" w:color="000000"/>
            </w:tcBorders>
          </w:tcPr>
          <w:p w14:paraId="08DAE507" w14:textId="77777777" w:rsidR="00C64B27" w:rsidRPr="00512BB8" w:rsidRDefault="00C64B27" w:rsidP="0075405A">
            <w:pPr>
              <w:spacing w:line="120" w:lineRule="exact"/>
              <w:ind w:left="540" w:hanging="540"/>
              <w:jc w:val="center"/>
              <w:rPr>
                <w:rFonts w:ascii="Arial" w:hAnsi="Arial" w:cs="Arial"/>
              </w:rPr>
            </w:pPr>
          </w:p>
          <w:p w14:paraId="5090FA3C" w14:textId="77777777" w:rsidR="00C64B27" w:rsidRPr="00512BB8" w:rsidRDefault="00C64B27" w:rsidP="0075405A">
            <w:pPr>
              <w:spacing w:after="58"/>
              <w:ind w:left="540" w:hanging="540"/>
              <w:jc w:val="center"/>
              <w:rPr>
                <w:rFonts w:ascii="Arial" w:hAnsi="Arial" w:cs="Arial"/>
              </w:rPr>
            </w:pPr>
            <w:r w:rsidRPr="00512BB8">
              <w:rPr>
                <w:rFonts w:ascii="Arial" w:hAnsi="Arial" w:cs="Arial"/>
              </w:rPr>
              <w:t>5 feet or more</w:t>
            </w:r>
          </w:p>
        </w:tc>
        <w:tc>
          <w:tcPr>
            <w:tcW w:w="1890" w:type="dxa"/>
            <w:tcBorders>
              <w:bottom w:val="double" w:sz="4" w:space="0" w:color="000000"/>
            </w:tcBorders>
          </w:tcPr>
          <w:p w14:paraId="64DCAE94" w14:textId="77777777" w:rsidR="00C64B27" w:rsidRPr="00512BB8" w:rsidRDefault="00C64B27" w:rsidP="0075405A">
            <w:pPr>
              <w:spacing w:line="120" w:lineRule="exact"/>
              <w:ind w:left="540" w:hanging="540"/>
              <w:jc w:val="center"/>
              <w:rPr>
                <w:rFonts w:ascii="Arial" w:hAnsi="Arial" w:cs="Arial"/>
              </w:rPr>
            </w:pPr>
          </w:p>
          <w:p w14:paraId="01225B5B" w14:textId="77777777" w:rsidR="00C64B27" w:rsidRPr="00512BB8" w:rsidRDefault="00C64B27" w:rsidP="0075405A">
            <w:pPr>
              <w:spacing w:after="58"/>
              <w:ind w:left="540" w:hanging="540"/>
              <w:jc w:val="center"/>
              <w:rPr>
                <w:rFonts w:ascii="Arial" w:hAnsi="Arial" w:cs="Arial"/>
              </w:rPr>
            </w:pPr>
            <w:r w:rsidRPr="00512BB8">
              <w:rPr>
                <w:rFonts w:ascii="Arial" w:hAnsi="Arial" w:cs="Arial"/>
              </w:rPr>
              <w:t>48 inches</w:t>
            </w:r>
          </w:p>
        </w:tc>
        <w:tc>
          <w:tcPr>
            <w:tcW w:w="3240" w:type="dxa"/>
            <w:tcBorders>
              <w:bottom w:val="double" w:sz="4" w:space="0" w:color="000000"/>
              <w:right w:val="double" w:sz="4" w:space="0" w:color="000000"/>
            </w:tcBorders>
          </w:tcPr>
          <w:p w14:paraId="1E1761A4" w14:textId="77777777" w:rsidR="00C64B27" w:rsidRPr="00512BB8" w:rsidRDefault="00C64B27" w:rsidP="0075405A">
            <w:pPr>
              <w:spacing w:line="120" w:lineRule="exact"/>
              <w:ind w:left="540" w:hanging="540"/>
              <w:jc w:val="center"/>
              <w:rPr>
                <w:rFonts w:ascii="Arial" w:hAnsi="Arial" w:cs="Arial"/>
              </w:rPr>
            </w:pPr>
          </w:p>
          <w:p w14:paraId="0209912C" w14:textId="77777777" w:rsidR="00C64B27" w:rsidRPr="00512BB8" w:rsidRDefault="00C64B27" w:rsidP="0075405A">
            <w:pPr>
              <w:spacing w:after="58"/>
              <w:ind w:left="540" w:hanging="540"/>
              <w:jc w:val="center"/>
              <w:rPr>
                <w:rFonts w:ascii="Arial" w:hAnsi="Arial" w:cs="Arial"/>
              </w:rPr>
            </w:pPr>
            <w:r w:rsidRPr="00512BB8">
              <w:rPr>
                <w:rFonts w:ascii="Arial" w:hAnsi="Arial" w:cs="Arial"/>
              </w:rPr>
              <w:t>48" x 48"</w:t>
            </w:r>
          </w:p>
        </w:tc>
      </w:tr>
    </w:tbl>
    <w:p w14:paraId="261930E3" w14:textId="77777777" w:rsidR="00C64B27" w:rsidRPr="00D30730" w:rsidRDefault="00C64B27" w:rsidP="0075405A">
      <w:pPr>
        <w:tabs>
          <w:tab w:val="left" w:pos="-1440"/>
        </w:tabs>
        <w:ind w:left="540" w:hanging="540"/>
        <w:jc w:val="both"/>
        <w:rPr>
          <w:rFonts w:ascii="Arial" w:hAnsi="Arial" w:cs="Arial"/>
          <w:sz w:val="24"/>
        </w:rPr>
      </w:pPr>
    </w:p>
    <w:p w14:paraId="2F75288B" w14:textId="77777777" w:rsidR="00C64B27" w:rsidRPr="00D30730" w:rsidRDefault="00C64B27" w:rsidP="0075405A">
      <w:pPr>
        <w:ind w:left="540" w:hanging="540"/>
        <w:jc w:val="both"/>
        <w:rPr>
          <w:rFonts w:ascii="Arial" w:hAnsi="Arial" w:cs="Arial"/>
          <w:sz w:val="24"/>
        </w:rPr>
      </w:pPr>
    </w:p>
    <w:p w14:paraId="3CA11930" w14:textId="03171BAD" w:rsidR="00C64B27" w:rsidRPr="00512BB8" w:rsidRDefault="00C64B27" w:rsidP="0075405A">
      <w:pPr>
        <w:tabs>
          <w:tab w:val="left" w:pos="-1440"/>
        </w:tabs>
        <w:ind w:left="540" w:hanging="540"/>
        <w:jc w:val="both"/>
        <w:rPr>
          <w:rFonts w:ascii="Arial" w:hAnsi="Arial" w:cs="Arial"/>
          <w:b/>
          <w:sz w:val="22"/>
          <w:szCs w:val="22"/>
        </w:rPr>
      </w:pPr>
      <w:r w:rsidRPr="00512BB8">
        <w:rPr>
          <w:rFonts w:ascii="Arial" w:hAnsi="Arial" w:cs="Arial"/>
          <w:b/>
          <w:sz w:val="22"/>
          <w:szCs w:val="22"/>
        </w:rPr>
        <w:t>H.</w:t>
      </w:r>
      <w:r w:rsidRPr="00512BB8">
        <w:rPr>
          <w:rFonts w:ascii="Arial" w:hAnsi="Arial" w:cs="Arial"/>
          <w:b/>
          <w:sz w:val="22"/>
          <w:szCs w:val="22"/>
        </w:rPr>
        <w:tab/>
      </w:r>
      <w:r w:rsidR="00370EA2" w:rsidRPr="00512BB8">
        <w:rPr>
          <w:rFonts w:ascii="Arial" w:hAnsi="Arial" w:cs="Arial"/>
          <w:b/>
          <w:sz w:val="22"/>
          <w:szCs w:val="22"/>
        </w:rPr>
        <w:t>INLET SIZING AND SPACING</w:t>
      </w:r>
    </w:p>
    <w:p w14:paraId="0B50253A" w14:textId="77777777" w:rsidR="00C64B27" w:rsidRPr="00512BB8" w:rsidRDefault="00C64B27" w:rsidP="0075405A">
      <w:pPr>
        <w:ind w:left="540" w:hanging="540"/>
        <w:jc w:val="both"/>
        <w:rPr>
          <w:rFonts w:ascii="Arial" w:hAnsi="Arial" w:cs="Arial"/>
          <w:sz w:val="22"/>
          <w:szCs w:val="22"/>
        </w:rPr>
      </w:pPr>
    </w:p>
    <w:p w14:paraId="1CB0CCEF" w14:textId="3F102459" w:rsidR="00C64B27" w:rsidRPr="00512BB8" w:rsidRDefault="00C64B27" w:rsidP="0075405A">
      <w:pPr>
        <w:ind w:left="540"/>
        <w:jc w:val="both"/>
        <w:rPr>
          <w:rFonts w:ascii="Arial" w:hAnsi="Arial" w:cs="Arial"/>
          <w:sz w:val="22"/>
          <w:szCs w:val="22"/>
        </w:rPr>
      </w:pPr>
      <w:r w:rsidRPr="00512BB8">
        <w:rPr>
          <w:rFonts w:ascii="Arial" w:hAnsi="Arial" w:cs="Arial"/>
          <w:sz w:val="22"/>
          <w:szCs w:val="22"/>
        </w:rPr>
        <w:t xml:space="preserve">Inlets or drainage structures shall be utilized to collect surface water through grated openings and convey it to storm sewers, channels, or culverts.  The inlet grate opening provided shall be adequate to pass the design 10-year flow with 50% of the sag inlet areas clogged.  </w:t>
      </w:r>
      <w:r w:rsidR="00A54B5D" w:rsidRPr="00512BB8">
        <w:rPr>
          <w:rFonts w:ascii="Arial" w:hAnsi="Arial" w:cs="Arial"/>
          <w:sz w:val="22"/>
          <w:szCs w:val="22"/>
        </w:rPr>
        <w:t>Inlets shall be provided so that surface water is not carried across or around any intersection nor for a distance greater than f</w:t>
      </w:r>
      <w:r w:rsidR="00664615" w:rsidRPr="00512BB8">
        <w:rPr>
          <w:rFonts w:ascii="Arial" w:hAnsi="Arial" w:cs="Arial"/>
          <w:sz w:val="22"/>
          <w:szCs w:val="22"/>
        </w:rPr>
        <w:t>ive</w:t>
      </w:r>
      <w:r w:rsidR="004D2FF8">
        <w:rPr>
          <w:rFonts w:ascii="Arial" w:hAnsi="Arial" w:cs="Arial"/>
          <w:sz w:val="22"/>
          <w:szCs w:val="22"/>
        </w:rPr>
        <w:t xml:space="preserve"> </w:t>
      </w:r>
      <w:r w:rsidR="00664615" w:rsidRPr="00512BB8">
        <w:rPr>
          <w:rFonts w:ascii="Arial" w:hAnsi="Arial" w:cs="Arial"/>
          <w:sz w:val="22"/>
          <w:szCs w:val="22"/>
        </w:rPr>
        <w:t>hundred (5</w:t>
      </w:r>
      <w:r w:rsidR="00A54B5D" w:rsidRPr="00512BB8">
        <w:rPr>
          <w:rFonts w:ascii="Arial" w:hAnsi="Arial" w:cs="Arial"/>
          <w:sz w:val="22"/>
          <w:szCs w:val="22"/>
        </w:rPr>
        <w:t>00) feet.</w:t>
      </w:r>
      <w:r w:rsidRPr="00512BB8">
        <w:rPr>
          <w:rFonts w:ascii="Arial" w:hAnsi="Arial" w:cs="Arial"/>
          <w:sz w:val="22"/>
          <w:szCs w:val="22"/>
        </w:rPr>
        <w:t xml:space="preserve">  An over</w:t>
      </w:r>
      <w:r w:rsidR="00692C6A" w:rsidRPr="00512BB8">
        <w:rPr>
          <w:rFonts w:ascii="Arial" w:hAnsi="Arial" w:cs="Arial"/>
          <w:sz w:val="22"/>
          <w:szCs w:val="22"/>
        </w:rPr>
        <w:t>flow</w:t>
      </w:r>
      <w:r w:rsidRPr="00512BB8">
        <w:rPr>
          <w:rFonts w:ascii="Arial" w:hAnsi="Arial" w:cs="Arial"/>
          <w:sz w:val="22"/>
          <w:szCs w:val="22"/>
        </w:rPr>
        <w:t xml:space="preserve"> channel from sag inlets to the overflow channel or basin shall be provided at sag inlets.  Inlet design and spacing may be done using the hydraulic equations by manufacturers or orifice/weir equations.  Use of the U.S. Army Corps of Engineers HEC-12 computer program is also an acceptable method.  Gutter spread on continuous grades may be determined using the Manning's equation, or by using </w:t>
      </w:r>
      <w:r w:rsidRPr="00512BB8">
        <w:rPr>
          <w:rFonts w:ascii="Arial" w:hAnsi="Arial" w:cs="Arial"/>
          <w:b/>
          <w:sz w:val="22"/>
          <w:szCs w:val="22"/>
        </w:rPr>
        <w:t>Figure 4-1</w:t>
      </w:r>
      <w:r w:rsidRPr="00512BB8">
        <w:rPr>
          <w:rFonts w:ascii="Arial" w:hAnsi="Arial" w:cs="Arial"/>
          <w:sz w:val="22"/>
          <w:szCs w:val="22"/>
        </w:rPr>
        <w:t xml:space="preserve">.  Further guidance regarding gutter spread calculation may be found in the latest edition of </w:t>
      </w:r>
      <w:r w:rsidR="003F0E98">
        <w:rPr>
          <w:rFonts w:ascii="Arial" w:hAnsi="Arial" w:cs="Arial"/>
          <w:sz w:val="22"/>
          <w:szCs w:val="22"/>
        </w:rPr>
        <w:t>LTAP</w:t>
      </w:r>
      <w:r w:rsidR="003F0E98" w:rsidRPr="00512BB8">
        <w:rPr>
          <w:rFonts w:ascii="Arial" w:hAnsi="Arial" w:cs="Arial"/>
          <w:sz w:val="22"/>
          <w:szCs w:val="22"/>
        </w:rPr>
        <w:t xml:space="preserve"> </w:t>
      </w:r>
      <w:r w:rsidRPr="00512BB8">
        <w:rPr>
          <w:rFonts w:ascii="Arial" w:hAnsi="Arial" w:cs="Arial"/>
          <w:sz w:val="22"/>
          <w:szCs w:val="22"/>
        </w:rPr>
        <w:t>Stormwater Drainage Manual, available from the Local Technical Assistance Program (LTAP).  At the time of printing of this document, contact information for LTAP was:</w:t>
      </w:r>
    </w:p>
    <w:p w14:paraId="45B29C67" w14:textId="77777777" w:rsidR="00C64B27" w:rsidRPr="00512BB8" w:rsidRDefault="00C64B27" w:rsidP="0075405A">
      <w:pPr>
        <w:ind w:left="540" w:hanging="540"/>
        <w:jc w:val="center"/>
        <w:rPr>
          <w:rFonts w:ascii="Arial" w:hAnsi="Arial" w:cs="Arial"/>
          <w:sz w:val="22"/>
          <w:szCs w:val="22"/>
        </w:rPr>
      </w:pPr>
    </w:p>
    <w:p w14:paraId="7027025E" w14:textId="77777777" w:rsidR="00C64B27" w:rsidRPr="00512BB8" w:rsidRDefault="00C64B27" w:rsidP="0075405A">
      <w:pPr>
        <w:ind w:left="540" w:hanging="540"/>
        <w:jc w:val="center"/>
        <w:rPr>
          <w:rFonts w:ascii="Arial" w:hAnsi="Arial" w:cs="Arial"/>
          <w:sz w:val="22"/>
          <w:szCs w:val="22"/>
        </w:rPr>
      </w:pPr>
      <w:r w:rsidRPr="00512BB8">
        <w:rPr>
          <w:rFonts w:ascii="Arial" w:hAnsi="Arial" w:cs="Arial"/>
          <w:sz w:val="22"/>
          <w:szCs w:val="22"/>
        </w:rPr>
        <w:t>Indiana LTAP</w:t>
      </w:r>
    </w:p>
    <w:p w14:paraId="2392C005" w14:textId="77777777" w:rsidR="00C64B27" w:rsidRPr="00512BB8" w:rsidRDefault="00C64B27" w:rsidP="0075405A">
      <w:pPr>
        <w:ind w:left="540" w:hanging="540"/>
        <w:jc w:val="center"/>
        <w:rPr>
          <w:rFonts w:ascii="Arial" w:hAnsi="Arial" w:cs="Arial"/>
          <w:sz w:val="22"/>
          <w:szCs w:val="22"/>
        </w:rPr>
      </w:pPr>
      <w:r w:rsidRPr="00512BB8">
        <w:rPr>
          <w:rFonts w:ascii="Arial" w:hAnsi="Arial" w:cs="Arial"/>
          <w:sz w:val="22"/>
          <w:szCs w:val="22"/>
        </w:rPr>
        <w:t>Purdue University</w:t>
      </w:r>
    </w:p>
    <w:p w14:paraId="4FDD3AA2" w14:textId="77777777" w:rsidR="00C64B27" w:rsidRPr="00512BB8" w:rsidRDefault="00C64B27" w:rsidP="0075405A">
      <w:pPr>
        <w:ind w:left="540" w:hanging="540"/>
        <w:jc w:val="center"/>
        <w:rPr>
          <w:rFonts w:ascii="Arial" w:hAnsi="Arial" w:cs="Arial"/>
          <w:sz w:val="22"/>
          <w:szCs w:val="22"/>
        </w:rPr>
      </w:pPr>
      <w:r w:rsidRPr="00512BB8">
        <w:rPr>
          <w:rFonts w:ascii="Arial" w:hAnsi="Arial" w:cs="Arial"/>
          <w:sz w:val="22"/>
          <w:szCs w:val="22"/>
        </w:rPr>
        <w:t xml:space="preserve">Toll-Free: (800) 428-7369 (Indiana only) </w:t>
      </w:r>
    </w:p>
    <w:p w14:paraId="751F493E" w14:textId="77777777" w:rsidR="00C64B27" w:rsidRPr="00F942AD" w:rsidRDefault="00C64B27" w:rsidP="0075405A">
      <w:pPr>
        <w:ind w:left="540" w:hanging="540"/>
        <w:jc w:val="center"/>
        <w:rPr>
          <w:rFonts w:ascii="Arial" w:hAnsi="Arial" w:cs="Arial"/>
          <w:sz w:val="22"/>
          <w:szCs w:val="22"/>
          <w:lang w:val="fr-FR"/>
        </w:rPr>
      </w:pPr>
      <w:r w:rsidRPr="00F942AD">
        <w:rPr>
          <w:rFonts w:ascii="Arial" w:hAnsi="Arial" w:cs="Arial"/>
          <w:sz w:val="22"/>
          <w:szCs w:val="22"/>
          <w:lang w:val="fr-FR"/>
        </w:rPr>
        <w:t>Phone: (765) 494-2164</w:t>
      </w:r>
    </w:p>
    <w:p w14:paraId="4C49BB0C" w14:textId="77777777" w:rsidR="00C64B27" w:rsidRPr="00F942AD" w:rsidRDefault="00C64B27" w:rsidP="0075405A">
      <w:pPr>
        <w:ind w:left="540" w:hanging="540"/>
        <w:jc w:val="center"/>
        <w:rPr>
          <w:rFonts w:ascii="Arial" w:hAnsi="Arial" w:cs="Arial"/>
          <w:sz w:val="22"/>
          <w:szCs w:val="22"/>
          <w:lang w:val="fr-FR"/>
        </w:rPr>
      </w:pPr>
      <w:r w:rsidRPr="00F942AD">
        <w:rPr>
          <w:rFonts w:ascii="Arial" w:hAnsi="Arial" w:cs="Arial"/>
          <w:sz w:val="22"/>
          <w:szCs w:val="22"/>
          <w:lang w:val="fr-FR"/>
        </w:rPr>
        <w:t>Fax: (765) 496-1176</w:t>
      </w:r>
    </w:p>
    <w:p w14:paraId="43998803" w14:textId="77777777" w:rsidR="00C64B27" w:rsidRPr="00F942AD" w:rsidRDefault="00C64B27" w:rsidP="0075405A">
      <w:pPr>
        <w:ind w:left="540" w:hanging="540"/>
        <w:jc w:val="center"/>
        <w:rPr>
          <w:rFonts w:ascii="Arial" w:hAnsi="Arial" w:cs="Arial"/>
          <w:sz w:val="22"/>
          <w:szCs w:val="22"/>
          <w:lang w:val="fr-FR"/>
        </w:rPr>
      </w:pPr>
      <w:r w:rsidRPr="00F942AD">
        <w:rPr>
          <w:rFonts w:ascii="Arial" w:hAnsi="Arial" w:cs="Arial"/>
          <w:sz w:val="22"/>
          <w:szCs w:val="22"/>
          <w:lang w:val="fr-FR"/>
        </w:rPr>
        <w:t xml:space="preserve">Email: </w:t>
      </w:r>
      <w:hyperlink r:id="rId42" w:history="1">
        <w:r w:rsidRPr="00F942AD">
          <w:rPr>
            <w:rStyle w:val="Hyperlink"/>
            <w:rFonts w:ascii="Arial" w:hAnsi="Arial" w:cs="Arial"/>
            <w:sz w:val="22"/>
            <w:szCs w:val="22"/>
            <w:lang w:val="fr-FR"/>
          </w:rPr>
          <w:t>inltap@ecn.purdue.edu</w:t>
        </w:r>
      </w:hyperlink>
    </w:p>
    <w:p w14:paraId="7403ADF5" w14:textId="77777777" w:rsidR="00C64B27" w:rsidRPr="00512BB8" w:rsidRDefault="00C64B27" w:rsidP="0075405A">
      <w:pPr>
        <w:ind w:left="540" w:hanging="540"/>
        <w:jc w:val="center"/>
        <w:rPr>
          <w:rFonts w:ascii="Arial" w:hAnsi="Arial" w:cs="Arial"/>
          <w:sz w:val="22"/>
          <w:szCs w:val="22"/>
        </w:rPr>
      </w:pPr>
      <w:r w:rsidRPr="00512BB8">
        <w:rPr>
          <w:rFonts w:ascii="Arial" w:hAnsi="Arial" w:cs="Arial"/>
          <w:sz w:val="22"/>
          <w:szCs w:val="22"/>
        </w:rPr>
        <w:t>Website: www.purdue.edu/INLTAP/</w:t>
      </w:r>
    </w:p>
    <w:p w14:paraId="4C358C29" w14:textId="77777777" w:rsidR="00C64B27" w:rsidRPr="00512BB8" w:rsidRDefault="00C64B27" w:rsidP="0075405A">
      <w:pPr>
        <w:ind w:left="540" w:hanging="540"/>
        <w:jc w:val="both"/>
        <w:rPr>
          <w:rFonts w:ascii="Arial" w:hAnsi="Arial" w:cs="Arial"/>
          <w:sz w:val="22"/>
          <w:szCs w:val="22"/>
        </w:rPr>
      </w:pPr>
    </w:p>
    <w:p w14:paraId="3D4ED9FC" w14:textId="77777777" w:rsidR="00C64B27" w:rsidRPr="00512BB8" w:rsidRDefault="00C64B27" w:rsidP="0075405A">
      <w:pPr>
        <w:tabs>
          <w:tab w:val="left" w:pos="-1440"/>
        </w:tabs>
        <w:ind w:left="540" w:hanging="540"/>
        <w:jc w:val="both"/>
        <w:rPr>
          <w:rFonts w:ascii="Arial" w:hAnsi="Arial" w:cs="Arial"/>
          <w:b/>
          <w:sz w:val="22"/>
          <w:szCs w:val="22"/>
        </w:rPr>
      </w:pPr>
    </w:p>
    <w:p w14:paraId="1B933F3F" w14:textId="5755F969" w:rsidR="00C64B27" w:rsidRPr="00512BB8" w:rsidRDefault="00C64B27" w:rsidP="0075405A">
      <w:pPr>
        <w:tabs>
          <w:tab w:val="left" w:pos="-1440"/>
        </w:tabs>
        <w:ind w:left="540" w:hanging="540"/>
        <w:jc w:val="both"/>
        <w:rPr>
          <w:rFonts w:ascii="Arial" w:hAnsi="Arial" w:cs="Arial"/>
          <w:b/>
          <w:sz w:val="22"/>
          <w:szCs w:val="22"/>
        </w:rPr>
      </w:pPr>
      <w:r w:rsidRPr="00512BB8">
        <w:rPr>
          <w:rFonts w:ascii="Arial" w:hAnsi="Arial" w:cs="Arial"/>
          <w:b/>
          <w:sz w:val="22"/>
          <w:szCs w:val="22"/>
        </w:rPr>
        <w:t>I.</w:t>
      </w:r>
      <w:r w:rsidRPr="00512BB8">
        <w:rPr>
          <w:rFonts w:ascii="Arial" w:hAnsi="Arial" w:cs="Arial"/>
          <w:b/>
          <w:sz w:val="22"/>
          <w:szCs w:val="22"/>
        </w:rPr>
        <w:tab/>
      </w:r>
      <w:r w:rsidR="00370EA2" w:rsidRPr="00512BB8">
        <w:rPr>
          <w:rFonts w:ascii="Arial" w:hAnsi="Arial" w:cs="Arial"/>
          <w:b/>
          <w:sz w:val="22"/>
          <w:szCs w:val="22"/>
        </w:rPr>
        <w:t>INSTALLATION AND WORKMANSHIP</w:t>
      </w:r>
    </w:p>
    <w:p w14:paraId="7AEE1C7D" w14:textId="77777777" w:rsidR="00C64B27" w:rsidRPr="00512BB8" w:rsidRDefault="00C64B27" w:rsidP="0075405A">
      <w:pPr>
        <w:ind w:left="540" w:hanging="540"/>
        <w:jc w:val="both"/>
        <w:rPr>
          <w:rFonts w:ascii="Arial" w:hAnsi="Arial" w:cs="Arial"/>
          <w:sz w:val="22"/>
          <w:szCs w:val="22"/>
        </w:rPr>
      </w:pPr>
    </w:p>
    <w:p w14:paraId="77CE7FC6" w14:textId="77777777" w:rsidR="004D2FF8" w:rsidRDefault="00C64B27" w:rsidP="00DE5EE5">
      <w:pPr>
        <w:ind w:left="540"/>
        <w:jc w:val="both"/>
        <w:rPr>
          <w:rFonts w:ascii="Arial" w:hAnsi="Arial" w:cs="Arial"/>
          <w:sz w:val="22"/>
          <w:szCs w:val="22"/>
        </w:rPr>
      </w:pPr>
      <w:r w:rsidRPr="00512BB8">
        <w:rPr>
          <w:rFonts w:ascii="Arial" w:hAnsi="Arial" w:cs="Arial"/>
          <w:sz w:val="22"/>
          <w:szCs w:val="22"/>
        </w:rPr>
        <w:t xml:space="preserve">The point of commencement for laying a storm sewer pipe shall be the lowest point in the proposed sewer line.  All pipes shall be laid, without break, upgrade from structure to structure.  All storm sewer pipe outlets shall have </w:t>
      </w:r>
      <w:r w:rsidR="00D1712B" w:rsidRPr="00512BB8">
        <w:rPr>
          <w:rFonts w:ascii="Arial" w:hAnsi="Arial" w:cs="Arial"/>
          <w:sz w:val="22"/>
          <w:szCs w:val="22"/>
        </w:rPr>
        <w:t xml:space="preserve">poured in place </w:t>
      </w:r>
      <w:r w:rsidRPr="00512BB8">
        <w:rPr>
          <w:rFonts w:ascii="Arial" w:hAnsi="Arial" w:cs="Arial"/>
          <w:sz w:val="22"/>
          <w:szCs w:val="22"/>
        </w:rPr>
        <w:t xml:space="preserve">toewalls with anchor bolts.  </w:t>
      </w:r>
      <w:r w:rsidR="00D04328" w:rsidRPr="00D04328">
        <w:rPr>
          <w:rFonts w:ascii="Arial" w:hAnsi="Arial" w:cs="Arial"/>
          <w:sz w:val="22"/>
          <w:szCs w:val="22"/>
        </w:rPr>
        <w:t>Bedding and backfill materials around storm sewer pipes, sub-drains, and the associated structures shall be per Figures 4-2 and 4-3</w:t>
      </w:r>
      <w:r w:rsidR="00D04328">
        <w:rPr>
          <w:rFonts w:ascii="Arial" w:hAnsi="Arial" w:cs="Arial"/>
          <w:sz w:val="22"/>
          <w:szCs w:val="22"/>
        </w:rPr>
        <w:t xml:space="preserve">.  </w:t>
      </w:r>
      <w:r w:rsidRPr="00512BB8">
        <w:rPr>
          <w:rFonts w:ascii="Arial" w:hAnsi="Arial" w:cs="Arial"/>
          <w:sz w:val="22"/>
          <w:szCs w:val="22"/>
        </w:rPr>
        <w:t xml:space="preserve">The specific location requirements for the use of these materials are dependent on pipe location in relation to pavement structures and on pipe material as detailed in </w:t>
      </w:r>
      <w:r w:rsidRPr="00512BB8">
        <w:rPr>
          <w:rFonts w:ascii="Arial" w:hAnsi="Arial" w:cs="Arial"/>
          <w:b/>
          <w:sz w:val="22"/>
          <w:szCs w:val="22"/>
        </w:rPr>
        <w:t xml:space="preserve">Figure 4-2 </w:t>
      </w:r>
      <w:r w:rsidRPr="00512BB8">
        <w:rPr>
          <w:rFonts w:ascii="Arial" w:hAnsi="Arial" w:cs="Arial"/>
          <w:sz w:val="22"/>
          <w:szCs w:val="22"/>
        </w:rPr>
        <w:t>and</w:t>
      </w:r>
      <w:r w:rsidRPr="00512BB8">
        <w:rPr>
          <w:rFonts w:ascii="Arial" w:hAnsi="Arial" w:cs="Arial"/>
          <w:b/>
          <w:sz w:val="22"/>
          <w:szCs w:val="22"/>
        </w:rPr>
        <w:t xml:space="preserve"> Figure 4-3</w:t>
      </w:r>
      <w:r w:rsidRPr="00512BB8">
        <w:rPr>
          <w:rFonts w:ascii="Arial" w:hAnsi="Arial" w:cs="Arial"/>
          <w:sz w:val="22"/>
          <w:szCs w:val="22"/>
        </w:rPr>
        <w:t xml:space="preserve">.  The specifications for the construction of storm sewers and sub-drains, including backfill requirements, shall not be less stringent than those set forth in the latest edition of the </w:t>
      </w:r>
      <w:r w:rsidR="008E07B5" w:rsidRPr="00512BB8">
        <w:rPr>
          <w:rFonts w:ascii="Arial" w:hAnsi="Arial" w:cs="Arial"/>
          <w:sz w:val="22"/>
          <w:szCs w:val="22"/>
        </w:rPr>
        <w:t>INDOT</w:t>
      </w:r>
      <w:r w:rsidR="00DE5EE5" w:rsidRPr="00512BB8">
        <w:rPr>
          <w:rFonts w:ascii="Arial" w:hAnsi="Arial" w:cs="Arial"/>
          <w:sz w:val="22"/>
          <w:szCs w:val="22"/>
        </w:rPr>
        <w:t xml:space="preserve"> </w:t>
      </w:r>
      <w:r w:rsidRPr="00512BB8">
        <w:rPr>
          <w:rFonts w:ascii="Arial" w:hAnsi="Arial" w:cs="Arial"/>
          <w:sz w:val="22"/>
          <w:szCs w:val="22"/>
        </w:rPr>
        <w:t xml:space="preserve">"Standard Specifications".  Additionally, </w:t>
      </w:r>
      <w:r w:rsidRPr="00512BB8">
        <w:rPr>
          <w:rFonts w:ascii="Arial" w:hAnsi="Arial" w:cs="Arial"/>
          <w:sz w:val="22"/>
          <w:szCs w:val="22"/>
        </w:rPr>
        <w:lastRenderedPageBreak/>
        <w:t xml:space="preserve">ductile iron pipe shall be laid in accordance with American Water Works Association (AWWA) C-600 and clay pipe shall be laid in accordance with either American Society of Testing Materials (ASTM) C-12 or the appropriate American Association of State Highway and Transportation Officials (AASHTO) specifications.  </w:t>
      </w:r>
    </w:p>
    <w:p w14:paraId="1130BFF2" w14:textId="77777777" w:rsidR="004D2FF8" w:rsidRDefault="004D2FF8" w:rsidP="00DE5EE5">
      <w:pPr>
        <w:ind w:left="540"/>
        <w:jc w:val="both"/>
        <w:rPr>
          <w:rFonts w:ascii="Arial" w:hAnsi="Arial" w:cs="Arial"/>
          <w:sz w:val="22"/>
          <w:szCs w:val="22"/>
        </w:rPr>
      </w:pPr>
    </w:p>
    <w:p w14:paraId="47168E5F" w14:textId="7905A9F0" w:rsidR="004D2FF8" w:rsidRPr="004D2FF8" w:rsidRDefault="00C64B27" w:rsidP="004D2FF8">
      <w:pPr>
        <w:ind w:left="540"/>
        <w:rPr>
          <w:rFonts w:ascii="Arial" w:hAnsi="Arial" w:cs="Arial"/>
          <w:bCs/>
          <w:sz w:val="22"/>
          <w:szCs w:val="22"/>
        </w:rPr>
      </w:pPr>
      <w:r w:rsidRPr="00512BB8">
        <w:rPr>
          <w:rFonts w:ascii="Arial" w:hAnsi="Arial" w:cs="Arial"/>
          <w:sz w:val="22"/>
          <w:szCs w:val="22"/>
        </w:rPr>
        <w:t xml:space="preserve">Dips/sags on newly installed storm systems will not be allowed.  Also, infiltration from cracks, missing pieces, and joints would not be allowed.  Variations from these standards must be justified and receive written acceptance from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Pr="00512BB8">
        <w:rPr>
          <w:rFonts w:ascii="Arial" w:hAnsi="Arial" w:cs="Arial"/>
          <w:sz w:val="22"/>
          <w:szCs w:val="22"/>
        </w:rPr>
        <w:t>.</w:t>
      </w:r>
      <w:r w:rsidR="004D2FF8">
        <w:rPr>
          <w:rFonts w:ascii="Arial" w:hAnsi="Arial" w:cs="Arial"/>
          <w:sz w:val="22"/>
          <w:szCs w:val="22"/>
        </w:rPr>
        <w:t xml:space="preserve">  </w:t>
      </w:r>
      <w:r w:rsidR="004D2FF8" w:rsidRPr="004D2FF8">
        <w:rPr>
          <w:rFonts w:ascii="Arial" w:hAnsi="Arial" w:cs="Arial"/>
          <w:bCs/>
          <w:sz w:val="22"/>
          <w:szCs w:val="22"/>
        </w:rPr>
        <w:t xml:space="preserve">To verify that all enclosed drains and sewers are functioning properly, all storm sewers including sub-drains shall be cleaned and televised with visual recordings (via closed circuit television).  Two visual recordings will be scheduled, 30 days after installation and at least 90 days prior to the expiration of the maintenance bond.  Reports summarizing the results of the noted visual recordings shall be reviewed and accepted by the </w:t>
      </w:r>
      <w:r w:rsidR="004D2FF8" w:rsidRPr="00512BB8">
        <w:rPr>
          <w:rFonts w:ascii="Arial" w:hAnsi="Arial" w:cs="Arial"/>
          <w:i/>
          <w:sz w:val="22"/>
          <w:szCs w:val="22"/>
          <w:highlight w:val="yellow"/>
        </w:rPr>
        <w:t>Jurisdiction Entity</w:t>
      </w:r>
      <w:r w:rsidR="004D2FF8" w:rsidRPr="004D2FF8">
        <w:rPr>
          <w:rFonts w:ascii="Arial" w:hAnsi="Arial" w:cs="Arial"/>
          <w:bCs/>
          <w:sz w:val="22"/>
          <w:szCs w:val="22"/>
        </w:rPr>
        <w:t xml:space="preserve"> before maintenance sureties would be recommended to be released. </w:t>
      </w:r>
    </w:p>
    <w:p w14:paraId="4760A0BD" w14:textId="77777777" w:rsidR="004D2FF8" w:rsidRPr="004D2FF8" w:rsidRDefault="004D2FF8" w:rsidP="004D2FF8">
      <w:pPr>
        <w:ind w:left="540"/>
        <w:jc w:val="both"/>
        <w:rPr>
          <w:rFonts w:ascii="Arial" w:hAnsi="Arial" w:cs="Arial"/>
          <w:sz w:val="22"/>
          <w:szCs w:val="22"/>
        </w:rPr>
      </w:pPr>
    </w:p>
    <w:p w14:paraId="61033E69" w14:textId="52467388" w:rsidR="004D2FF8" w:rsidRPr="004D2FF8" w:rsidRDefault="004D2FF8" w:rsidP="004D2FF8">
      <w:pPr>
        <w:ind w:left="540"/>
        <w:jc w:val="both"/>
        <w:rPr>
          <w:rFonts w:ascii="Arial" w:hAnsi="Arial" w:cs="Arial"/>
          <w:sz w:val="22"/>
          <w:szCs w:val="22"/>
        </w:rPr>
      </w:pPr>
      <w:r w:rsidRPr="004D2FF8">
        <w:rPr>
          <w:rFonts w:ascii="Arial" w:hAnsi="Arial" w:cs="Arial"/>
          <w:sz w:val="22"/>
          <w:szCs w:val="22"/>
        </w:rPr>
        <w:t xml:space="preserve">Based on the review of visual recordings, the </w:t>
      </w:r>
      <w:r w:rsidRPr="00512BB8">
        <w:rPr>
          <w:rFonts w:ascii="Arial" w:hAnsi="Arial" w:cs="Arial"/>
          <w:i/>
          <w:sz w:val="22"/>
          <w:szCs w:val="22"/>
          <w:highlight w:val="yellow"/>
        </w:rPr>
        <w:t>Jurisdiction Entity</w:t>
      </w:r>
      <w:r w:rsidRPr="004D2FF8">
        <w:rPr>
          <w:rFonts w:ascii="Arial" w:hAnsi="Arial" w:cs="Arial"/>
          <w:sz w:val="22"/>
          <w:szCs w:val="22"/>
        </w:rPr>
        <w:t xml:space="preserve"> shall determine the need for additional inspection of the storm sewers or sub-drains to assess the condition of the system.  Newly installed storm systems covered under the maintenance bond shall meet the minimum requirements established in the AASHTO Culvert and Storm Drain Inspection Guide constituting a Condition Rating of 1 or “Good” as defined in Section 4, Condition Rating System and as established below in </w:t>
      </w:r>
      <w:r w:rsidRPr="004D2FF8">
        <w:rPr>
          <w:rFonts w:ascii="Arial" w:hAnsi="Arial" w:cs="Arial"/>
          <w:b/>
          <w:bCs/>
          <w:sz w:val="22"/>
          <w:szCs w:val="22"/>
        </w:rPr>
        <w:t>Table 4-4</w:t>
      </w:r>
      <w:r w:rsidR="007808FF">
        <w:rPr>
          <w:rFonts w:ascii="Arial" w:hAnsi="Arial" w:cs="Arial"/>
          <w:b/>
          <w:bCs/>
          <w:sz w:val="22"/>
          <w:szCs w:val="22"/>
        </w:rPr>
        <w:t>.</w:t>
      </w:r>
    </w:p>
    <w:p w14:paraId="7076D3FA" w14:textId="77777777" w:rsidR="004D2FF8" w:rsidRPr="004D2FF8" w:rsidRDefault="004D2FF8" w:rsidP="004D2FF8">
      <w:pPr>
        <w:ind w:left="540"/>
        <w:jc w:val="both"/>
        <w:rPr>
          <w:rFonts w:ascii="Arial" w:hAnsi="Arial" w:cs="Arial"/>
          <w:sz w:val="22"/>
          <w:szCs w:val="22"/>
        </w:rPr>
      </w:pPr>
    </w:p>
    <w:p w14:paraId="19AF19D4" w14:textId="77777777" w:rsidR="004D2FF8" w:rsidRPr="004D2FF8" w:rsidRDefault="004D2FF8" w:rsidP="004D2FF8">
      <w:pPr>
        <w:ind w:left="540"/>
        <w:jc w:val="both"/>
        <w:rPr>
          <w:rFonts w:ascii="Arial" w:hAnsi="Arial" w:cs="Arial"/>
          <w:sz w:val="22"/>
          <w:szCs w:val="22"/>
        </w:rPr>
      </w:pPr>
    </w:p>
    <w:p w14:paraId="6D7EA52B" w14:textId="2CA17542" w:rsidR="004D2FF8" w:rsidRPr="004D2FF8" w:rsidRDefault="004D2FF8" w:rsidP="004D2FF8">
      <w:pPr>
        <w:ind w:left="540"/>
        <w:jc w:val="center"/>
        <w:rPr>
          <w:rFonts w:ascii="Arial" w:hAnsi="Arial" w:cs="Arial"/>
          <w:b/>
          <w:bCs/>
          <w:sz w:val="22"/>
          <w:szCs w:val="22"/>
        </w:rPr>
      </w:pPr>
      <w:r w:rsidRPr="004D2FF8">
        <w:rPr>
          <w:rFonts w:ascii="Arial" w:hAnsi="Arial" w:cs="Arial"/>
          <w:b/>
          <w:bCs/>
          <w:sz w:val="22"/>
          <w:szCs w:val="22"/>
        </w:rPr>
        <w:t>T</w:t>
      </w:r>
      <w:r w:rsidR="007808FF">
        <w:rPr>
          <w:rFonts w:ascii="Arial" w:hAnsi="Arial" w:cs="Arial"/>
          <w:b/>
          <w:bCs/>
          <w:sz w:val="22"/>
          <w:szCs w:val="22"/>
        </w:rPr>
        <w:t>ABLE</w:t>
      </w:r>
      <w:r w:rsidRPr="004D2FF8">
        <w:rPr>
          <w:rFonts w:ascii="Arial" w:hAnsi="Arial" w:cs="Arial"/>
          <w:b/>
          <w:bCs/>
          <w:sz w:val="22"/>
          <w:szCs w:val="22"/>
        </w:rPr>
        <w:t xml:space="preserve"> 4-4</w:t>
      </w:r>
    </w:p>
    <w:p w14:paraId="2E934394" w14:textId="77777777" w:rsidR="004D2FF8" w:rsidRPr="004D2FF8" w:rsidRDefault="004D2FF8" w:rsidP="004D2FF8">
      <w:pPr>
        <w:ind w:left="540"/>
        <w:jc w:val="both"/>
        <w:rPr>
          <w:rFonts w:ascii="Arial" w:hAnsi="Arial" w:cs="Arial"/>
          <w:sz w:val="22"/>
          <w:szCs w:val="22"/>
        </w:rPr>
      </w:pPr>
    </w:p>
    <w:tbl>
      <w:tblPr>
        <w:tblW w:w="6920"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0"/>
        <w:gridCol w:w="4860"/>
      </w:tblGrid>
      <w:tr w:rsidR="004D2FF8" w:rsidRPr="004D2FF8" w14:paraId="71432EE0" w14:textId="77777777" w:rsidTr="00AF3CD1">
        <w:trPr>
          <w:trHeight w:val="600"/>
          <w:jc w:val="center"/>
        </w:trPr>
        <w:tc>
          <w:tcPr>
            <w:tcW w:w="6920" w:type="dxa"/>
            <w:gridSpan w:val="2"/>
            <w:tcBorders>
              <w:top w:val="double" w:sz="4" w:space="0" w:color="auto"/>
              <w:bottom w:val="single" w:sz="4" w:space="0" w:color="auto"/>
            </w:tcBorders>
            <w:shd w:val="clear" w:color="auto" w:fill="D0CECE"/>
            <w:noWrap/>
            <w:vAlign w:val="center"/>
            <w:hideMark/>
          </w:tcPr>
          <w:p w14:paraId="62946067" w14:textId="77777777" w:rsidR="004D2FF8" w:rsidRPr="004D2FF8" w:rsidRDefault="004D2FF8" w:rsidP="004D2FF8">
            <w:pPr>
              <w:jc w:val="center"/>
              <w:rPr>
                <w:rFonts w:ascii="Arial" w:hAnsi="Arial" w:cs="Arial"/>
                <w:b/>
                <w:bCs/>
              </w:rPr>
            </w:pPr>
            <w:r w:rsidRPr="004D2FF8">
              <w:rPr>
                <w:rFonts w:ascii="Arial" w:hAnsi="Arial" w:cs="Arial"/>
                <w:b/>
                <w:bCs/>
              </w:rPr>
              <w:t>Pipe Inspection Criteria</w:t>
            </w:r>
          </w:p>
        </w:tc>
      </w:tr>
      <w:tr w:rsidR="00AF3CD1" w:rsidRPr="004D2FF8" w14:paraId="157CF8F8" w14:textId="77777777" w:rsidTr="0012555F">
        <w:trPr>
          <w:trHeight w:val="300"/>
          <w:jc w:val="center"/>
        </w:trPr>
        <w:tc>
          <w:tcPr>
            <w:tcW w:w="2060" w:type="dxa"/>
            <w:tcBorders>
              <w:top w:val="single" w:sz="4" w:space="0" w:color="auto"/>
              <w:left w:val="double" w:sz="4" w:space="0" w:color="auto"/>
              <w:bottom w:val="double" w:sz="4" w:space="0" w:color="auto"/>
              <w:right w:val="single" w:sz="6" w:space="0" w:color="auto"/>
            </w:tcBorders>
            <w:noWrap/>
            <w:vAlign w:val="bottom"/>
            <w:hideMark/>
          </w:tcPr>
          <w:p w14:paraId="396A30F3" w14:textId="77777777" w:rsidR="004D2FF8" w:rsidRPr="004D2FF8" w:rsidRDefault="004D2FF8" w:rsidP="00AF3CD1">
            <w:pPr>
              <w:jc w:val="center"/>
              <w:rPr>
                <w:rFonts w:ascii="Arial" w:hAnsi="Arial" w:cs="Arial"/>
                <w:b/>
                <w:bCs/>
                <w:i/>
                <w:iCs/>
                <w:sz w:val="22"/>
                <w:szCs w:val="22"/>
              </w:rPr>
            </w:pPr>
            <w:r w:rsidRPr="004D2FF8">
              <w:rPr>
                <w:rFonts w:ascii="Arial" w:hAnsi="Arial" w:cs="Arial"/>
                <w:b/>
                <w:bCs/>
                <w:i/>
                <w:iCs/>
                <w:sz w:val="22"/>
                <w:szCs w:val="22"/>
              </w:rPr>
              <w:t>Material</w:t>
            </w:r>
          </w:p>
        </w:tc>
        <w:tc>
          <w:tcPr>
            <w:tcW w:w="4860" w:type="dxa"/>
            <w:tcBorders>
              <w:top w:val="single" w:sz="4" w:space="0" w:color="auto"/>
              <w:left w:val="single" w:sz="6" w:space="0" w:color="auto"/>
              <w:bottom w:val="double" w:sz="4" w:space="0" w:color="auto"/>
              <w:right w:val="double" w:sz="4" w:space="0" w:color="auto"/>
            </w:tcBorders>
            <w:noWrap/>
            <w:vAlign w:val="bottom"/>
            <w:hideMark/>
          </w:tcPr>
          <w:p w14:paraId="39E4B192" w14:textId="77777777" w:rsidR="004D2FF8" w:rsidRPr="004D2FF8" w:rsidRDefault="004D2FF8" w:rsidP="004D2FF8">
            <w:pPr>
              <w:ind w:left="540"/>
              <w:jc w:val="both"/>
              <w:rPr>
                <w:rFonts w:ascii="Arial" w:hAnsi="Arial" w:cs="Arial"/>
                <w:b/>
                <w:bCs/>
                <w:i/>
                <w:iCs/>
              </w:rPr>
            </w:pPr>
            <w:r w:rsidRPr="004D2FF8">
              <w:rPr>
                <w:rFonts w:ascii="Arial" w:hAnsi="Arial" w:cs="Arial"/>
                <w:b/>
                <w:bCs/>
                <w:i/>
                <w:iCs/>
              </w:rPr>
              <w:t>(1) Good Rating Condition</w:t>
            </w:r>
          </w:p>
        </w:tc>
      </w:tr>
      <w:tr w:rsidR="00AF3CD1" w:rsidRPr="004D2FF8" w14:paraId="69E6D2CB" w14:textId="77777777" w:rsidTr="0012555F">
        <w:trPr>
          <w:trHeight w:val="900"/>
          <w:jc w:val="center"/>
        </w:trPr>
        <w:tc>
          <w:tcPr>
            <w:tcW w:w="2060" w:type="dxa"/>
            <w:tcBorders>
              <w:top w:val="double" w:sz="4" w:space="0" w:color="auto"/>
              <w:left w:val="double" w:sz="4" w:space="0" w:color="auto"/>
              <w:bottom w:val="single" w:sz="6" w:space="0" w:color="auto"/>
              <w:right w:val="single" w:sz="6" w:space="0" w:color="auto"/>
            </w:tcBorders>
            <w:noWrap/>
            <w:vAlign w:val="center"/>
            <w:hideMark/>
          </w:tcPr>
          <w:p w14:paraId="76680E25" w14:textId="77777777" w:rsidR="004D2FF8" w:rsidRPr="004D2FF8" w:rsidRDefault="004D2FF8" w:rsidP="004D2FF8">
            <w:pPr>
              <w:jc w:val="both"/>
              <w:rPr>
                <w:rFonts w:ascii="Arial" w:hAnsi="Arial" w:cs="Arial"/>
                <w:sz w:val="22"/>
                <w:szCs w:val="22"/>
              </w:rPr>
            </w:pPr>
            <w:r w:rsidRPr="004D2FF8">
              <w:rPr>
                <w:rFonts w:ascii="Arial" w:hAnsi="Arial" w:cs="Arial"/>
                <w:sz w:val="22"/>
                <w:szCs w:val="22"/>
              </w:rPr>
              <w:t>HDPE, PVC or PP</w:t>
            </w:r>
          </w:p>
        </w:tc>
        <w:tc>
          <w:tcPr>
            <w:tcW w:w="4860" w:type="dxa"/>
            <w:tcBorders>
              <w:top w:val="double" w:sz="4" w:space="0" w:color="auto"/>
              <w:left w:val="single" w:sz="6" w:space="0" w:color="auto"/>
              <w:bottom w:val="single" w:sz="6" w:space="0" w:color="auto"/>
              <w:right w:val="double" w:sz="4" w:space="0" w:color="auto"/>
            </w:tcBorders>
            <w:vAlign w:val="center"/>
            <w:hideMark/>
          </w:tcPr>
          <w:p w14:paraId="10F3894C" w14:textId="77777777" w:rsidR="004D2FF8" w:rsidRPr="004D2FF8" w:rsidRDefault="004D2FF8" w:rsidP="004D2FF8">
            <w:pPr>
              <w:ind w:left="6"/>
              <w:jc w:val="both"/>
              <w:rPr>
                <w:rFonts w:ascii="Arial" w:hAnsi="Arial" w:cs="Arial"/>
              </w:rPr>
            </w:pPr>
            <w:r w:rsidRPr="004D2FF8">
              <w:rPr>
                <w:rFonts w:ascii="Arial" w:hAnsi="Arial" w:cs="Arial"/>
              </w:rPr>
              <w:t>Barrel maintains round shape with less than 5% vertical deformation of original ID.  No indication of wear, abrasion, splits or cracking.</w:t>
            </w:r>
          </w:p>
        </w:tc>
      </w:tr>
      <w:tr w:rsidR="00AF3CD1" w:rsidRPr="004D2FF8" w14:paraId="18CBDEE4" w14:textId="77777777" w:rsidTr="0012555F">
        <w:trPr>
          <w:trHeight w:val="900"/>
          <w:jc w:val="center"/>
        </w:trPr>
        <w:tc>
          <w:tcPr>
            <w:tcW w:w="2060" w:type="dxa"/>
            <w:tcBorders>
              <w:top w:val="single" w:sz="6" w:space="0" w:color="auto"/>
              <w:left w:val="double" w:sz="4" w:space="0" w:color="auto"/>
              <w:bottom w:val="single" w:sz="6" w:space="0" w:color="auto"/>
              <w:right w:val="single" w:sz="6" w:space="0" w:color="auto"/>
            </w:tcBorders>
            <w:noWrap/>
            <w:vAlign w:val="center"/>
            <w:hideMark/>
          </w:tcPr>
          <w:p w14:paraId="573199B3" w14:textId="77777777" w:rsidR="004D2FF8" w:rsidRPr="004D2FF8" w:rsidRDefault="004D2FF8" w:rsidP="004D2FF8">
            <w:pPr>
              <w:jc w:val="both"/>
              <w:rPr>
                <w:rFonts w:ascii="Arial" w:hAnsi="Arial" w:cs="Arial"/>
                <w:sz w:val="22"/>
                <w:szCs w:val="22"/>
              </w:rPr>
            </w:pPr>
            <w:r w:rsidRPr="004D2FF8">
              <w:rPr>
                <w:rFonts w:ascii="Arial" w:hAnsi="Arial" w:cs="Arial"/>
                <w:sz w:val="22"/>
                <w:szCs w:val="22"/>
              </w:rPr>
              <w:t>Concrete</w:t>
            </w:r>
          </w:p>
        </w:tc>
        <w:tc>
          <w:tcPr>
            <w:tcW w:w="4860" w:type="dxa"/>
            <w:tcBorders>
              <w:top w:val="single" w:sz="6" w:space="0" w:color="auto"/>
              <w:left w:val="single" w:sz="6" w:space="0" w:color="auto"/>
              <w:bottom w:val="single" w:sz="6" w:space="0" w:color="auto"/>
              <w:right w:val="double" w:sz="4" w:space="0" w:color="auto"/>
            </w:tcBorders>
            <w:vAlign w:val="center"/>
            <w:hideMark/>
          </w:tcPr>
          <w:p w14:paraId="24E24DB5" w14:textId="77777777" w:rsidR="004D2FF8" w:rsidRPr="004D2FF8" w:rsidRDefault="004D2FF8" w:rsidP="004D2FF8">
            <w:pPr>
              <w:ind w:left="6"/>
              <w:jc w:val="both"/>
              <w:rPr>
                <w:rFonts w:ascii="Arial" w:hAnsi="Arial" w:cs="Arial"/>
              </w:rPr>
            </w:pPr>
            <w:r w:rsidRPr="004D2FF8">
              <w:rPr>
                <w:rFonts w:ascii="Arial" w:hAnsi="Arial" w:cs="Arial"/>
              </w:rPr>
              <w:t>No measurable crack width greater than 0.01 in.  No spalling, slabbing, delamination, scaling or abrasion.</w:t>
            </w:r>
          </w:p>
        </w:tc>
      </w:tr>
      <w:tr w:rsidR="00AF3CD1" w:rsidRPr="004D2FF8" w14:paraId="5791533D" w14:textId="77777777" w:rsidTr="0012555F">
        <w:trPr>
          <w:trHeight w:val="915"/>
          <w:jc w:val="center"/>
        </w:trPr>
        <w:tc>
          <w:tcPr>
            <w:tcW w:w="2060" w:type="dxa"/>
            <w:tcBorders>
              <w:top w:val="single" w:sz="6" w:space="0" w:color="auto"/>
              <w:left w:val="double" w:sz="4" w:space="0" w:color="auto"/>
              <w:bottom w:val="double" w:sz="4" w:space="0" w:color="auto"/>
              <w:right w:val="single" w:sz="6" w:space="0" w:color="auto"/>
            </w:tcBorders>
            <w:noWrap/>
            <w:vAlign w:val="center"/>
            <w:hideMark/>
          </w:tcPr>
          <w:p w14:paraId="603284E7" w14:textId="77777777" w:rsidR="004D2FF8" w:rsidRPr="004D2FF8" w:rsidRDefault="004D2FF8" w:rsidP="004D2FF8">
            <w:pPr>
              <w:jc w:val="both"/>
              <w:rPr>
                <w:rFonts w:ascii="Arial" w:hAnsi="Arial" w:cs="Arial"/>
                <w:sz w:val="22"/>
                <w:szCs w:val="22"/>
              </w:rPr>
            </w:pPr>
            <w:r w:rsidRPr="004D2FF8">
              <w:rPr>
                <w:rFonts w:ascii="Arial" w:hAnsi="Arial" w:cs="Arial"/>
                <w:sz w:val="22"/>
                <w:szCs w:val="22"/>
              </w:rPr>
              <w:t>CMP</w:t>
            </w:r>
          </w:p>
        </w:tc>
        <w:tc>
          <w:tcPr>
            <w:tcW w:w="4860" w:type="dxa"/>
            <w:tcBorders>
              <w:top w:val="single" w:sz="6" w:space="0" w:color="auto"/>
              <w:left w:val="single" w:sz="6" w:space="0" w:color="auto"/>
              <w:bottom w:val="double" w:sz="4" w:space="0" w:color="auto"/>
              <w:right w:val="double" w:sz="4" w:space="0" w:color="auto"/>
            </w:tcBorders>
            <w:vAlign w:val="center"/>
            <w:hideMark/>
          </w:tcPr>
          <w:p w14:paraId="0D2174FA" w14:textId="77777777" w:rsidR="004D2FF8" w:rsidRPr="004D2FF8" w:rsidRDefault="004D2FF8" w:rsidP="004D2FF8">
            <w:pPr>
              <w:ind w:left="6"/>
              <w:jc w:val="both"/>
              <w:rPr>
                <w:rFonts w:ascii="Arial" w:hAnsi="Arial" w:cs="Arial"/>
              </w:rPr>
            </w:pPr>
            <w:r w:rsidRPr="004D2FF8">
              <w:rPr>
                <w:rFonts w:ascii="Arial" w:hAnsi="Arial" w:cs="Arial"/>
              </w:rPr>
              <w:t>Barrel maintains round shape with less than 5% vertical deformation of inside diameter. No dents, rust, abrasion or localized damage.</w:t>
            </w:r>
          </w:p>
        </w:tc>
      </w:tr>
    </w:tbl>
    <w:p w14:paraId="7D3342BE" w14:textId="77777777" w:rsidR="004D2FF8" w:rsidRPr="004D2FF8" w:rsidRDefault="004D2FF8" w:rsidP="004D2FF8">
      <w:pPr>
        <w:ind w:left="540"/>
        <w:jc w:val="both"/>
        <w:rPr>
          <w:rFonts w:ascii="Arial" w:hAnsi="Arial" w:cs="Arial"/>
          <w:sz w:val="22"/>
          <w:szCs w:val="22"/>
        </w:rPr>
      </w:pPr>
    </w:p>
    <w:p w14:paraId="5F1BA30F" w14:textId="77777777" w:rsidR="00C64B27" w:rsidRPr="00512BB8" w:rsidRDefault="00C64B27" w:rsidP="0075405A">
      <w:pPr>
        <w:ind w:left="540" w:hanging="540"/>
        <w:jc w:val="both"/>
        <w:rPr>
          <w:rFonts w:ascii="Arial" w:hAnsi="Arial" w:cs="Arial"/>
          <w:sz w:val="22"/>
          <w:szCs w:val="22"/>
        </w:rPr>
      </w:pPr>
    </w:p>
    <w:p w14:paraId="424B6199" w14:textId="77777777" w:rsidR="0034565B" w:rsidRPr="00D30730" w:rsidRDefault="0034565B" w:rsidP="0075405A">
      <w:pPr>
        <w:ind w:left="540" w:hanging="540"/>
        <w:jc w:val="both"/>
        <w:rPr>
          <w:rFonts w:ascii="Arial" w:hAnsi="Arial" w:cs="Arial"/>
          <w:sz w:val="24"/>
        </w:rPr>
      </w:pPr>
    </w:p>
    <w:p w14:paraId="60EBFAAE" w14:textId="6CAA8F42" w:rsidR="00C64B27" w:rsidRPr="00512BB8" w:rsidRDefault="00C64B27" w:rsidP="0075405A">
      <w:pPr>
        <w:tabs>
          <w:tab w:val="left" w:pos="-1440"/>
        </w:tabs>
        <w:ind w:left="540" w:hanging="540"/>
        <w:jc w:val="both"/>
        <w:rPr>
          <w:rFonts w:ascii="Arial" w:hAnsi="Arial" w:cs="Arial"/>
          <w:b/>
          <w:sz w:val="22"/>
          <w:szCs w:val="22"/>
        </w:rPr>
      </w:pPr>
      <w:r w:rsidRPr="00512BB8">
        <w:rPr>
          <w:rFonts w:ascii="Arial" w:hAnsi="Arial" w:cs="Arial"/>
          <w:b/>
          <w:sz w:val="22"/>
          <w:szCs w:val="22"/>
        </w:rPr>
        <w:t>J.</w:t>
      </w:r>
      <w:r w:rsidRPr="00512BB8">
        <w:rPr>
          <w:rFonts w:ascii="Arial" w:hAnsi="Arial" w:cs="Arial"/>
          <w:b/>
          <w:sz w:val="22"/>
          <w:szCs w:val="22"/>
        </w:rPr>
        <w:tab/>
      </w:r>
      <w:r w:rsidR="00370EA2" w:rsidRPr="00512BB8">
        <w:rPr>
          <w:rFonts w:ascii="Arial" w:hAnsi="Arial" w:cs="Arial"/>
          <w:b/>
          <w:sz w:val="22"/>
          <w:szCs w:val="22"/>
        </w:rPr>
        <w:t>MATERIALS</w:t>
      </w:r>
    </w:p>
    <w:p w14:paraId="57FCC5B8" w14:textId="77777777" w:rsidR="00C64B27" w:rsidRPr="00512BB8" w:rsidRDefault="00C64B27" w:rsidP="0075405A">
      <w:pPr>
        <w:ind w:left="540" w:hanging="540"/>
        <w:jc w:val="both"/>
        <w:rPr>
          <w:rFonts w:ascii="Arial" w:hAnsi="Arial" w:cs="Arial"/>
          <w:sz w:val="22"/>
          <w:szCs w:val="22"/>
        </w:rPr>
      </w:pPr>
    </w:p>
    <w:p w14:paraId="1739FBE3" w14:textId="49D8B968" w:rsidR="00C64B27" w:rsidRPr="00512BB8" w:rsidRDefault="00C64B27" w:rsidP="0075405A">
      <w:pPr>
        <w:ind w:left="540"/>
        <w:jc w:val="both"/>
        <w:rPr>
          <w:rFonts w:ascii="Arial" w:hAnsi="Arial" w:cs="Arial"/>
          <w:sz w:val="22"/>
          <w:szCs w:val="22"/>
        </w:rPr>
      </w:pPr>
      <w:r w:rsidRPr="00512BB8">
        <w:rPr>
          <w:rFonts w:ascii="Arial" w:hAnsi="Arial" w:cs="Arial"/>
          <w:sz w:val="22"/>
          <w:szCs w:val="22"/>
        </w:rPr>
        <w:t>Storm sewer manholes and inlets shall be constructed of cast in place concrete or pre-cast reinforced concrete.  Material and construction shall conform to the latest edition of the Indiana Department of Transportation (INDOT) "Standard Specifications", Sections 702 and 720.</w:t>
      </w:r>
    </w:p>
    <w:p w14:paraId="2680F75A" w14:textId="77777777" w:rsidR="00C64B27" w:rsidRPr="00512BB8" w:rsidRDefault="00C64B27" w:rsidP="0075405A">
      <w:pPr>
        <w:ind w:left="540" w:hanging="540"/>
        <w:jc w:val="both"/>
        <w:rPr>
          <w:rFonts w:ascii="Arial" w:hAnsi="Arial" w:cs="Arial"/>
          <w:sz w:val="22"/>
          <w:szCs w:val="22"/>
        </w:rPr>
      </w:pPr>
    </w:p>
    <w:p w14:paraId="3C9E00E7" w14:textId="1EA5C0B4" w:rsidR="00C64B27" w:rsidRPr="00512BB8" w:rsidRDefault="00AF3CD1" w:rsidP="0075405A">
      <w:pPr>
        <w:ind w:left="540"/>
        <w:jc w:val="both"/>
        <w:rPr>
          <w:rFonts w:ascii="Arial" w:hAnsi="Arial" w:cs="Arial"/>
          <w:sz w:val="22"/>
          <w:szCs w:val="22"/>
        </w:rPr>
      </w:pPr>
      <w:r w:rsidRPr="00AF3CD1">
        <w:rPr>
          <w:rFonts w:ascii="Arial" w:hAnsi="Arial" w:cs="Arial"/>
          <w:sz w:val="22"/>
          <w:szCs w:val="22"/>
        </w:rPr>
        <w:lastRenderedPageBreak/>
        <w:t>Pipe and fittings used in storm sewer construction shall conform to the latest edition of the INDOT “Standard Specifications”, Section 907 and 908.  In addition, ductile iron pipe and fittings shall conform to AWWA C-151.  Polyethylene pipe used for private storm sewers shall conform to ASTM F2648 or INDOT specifications.</w:t>
      </w:r>
      <w:r w:rsidRPr="00AF3CD1" w:rsidDel="00AF3CD1">
        <w:rPr>
          <w:rFonts w:ascii="Arial" w:hAnsi="Arial" w:cs="Arial"/>
          <w:sz w:val="22"/>
          <w:szCs w:val="22"/>
        </w:rPr>
        <w:t xml:space="preserve"> </w:t>
      </w:r>
      <w:r w:rsidR="00C64B27" w:rsidRPr="00512BB8">
        <w:rPr>
          <w:rFonts w:ascii="Arial" w:hAnsi="Arial" w:cs="Arial"/>
          <w:sz w:val="22"/>
          <w:szCs w:val="22"/>
        </w:rPr>
        <w:t xml:space="preserve">  Other pipe and fittings not specified herein or in Sections 907-908 of the latest edition of the INDOT “Standard Specifications” may be used only when specifically authorized by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C64B27" w:rsidRPr="00512BB8">
        <w:rPr>
          <w:rFonts w:ascii="Arial" w:hAnsi="Arial" w:cs="Arial"/>
          <w:sz w:val="22"/>
          <w:szCs w:val="22"/>
        </w:rPr>
        <w:t xml:space="preserve">.  Pipe joints shall be flexible and </w:t>
      </w:r>
      <w:r w:rsidR="00D51FA7" w:rsidRPr="00D51FA7">
        <w:rPr>
          <w:rFonts w:ascii="Arial" w:hAnsi="Arial" w:cs="Arial"/>
          <w:sz w:val="22"/>
          <w:szCs w:val="22"/>
        </w:rPr>
        <w:t>leak resistant as defined in AASHTO R82, with a maximum leakage rate of 200 gal/in.-dia/mi/day</w:t>
      </w:r>
      <w:r w:rsidR="00C64B27" w:rsidRPr="00512BB8">
        <w:rPr>
          <w:rFonts w:ascii="Arial" w:hAnsi="Arial" w:cs="Arial"/>
          <w:sz w:val="22"/>
          <w:szCs w:val="22"/>
        </w:rPr>
        <w:t xml:space="preserve">.  </w:t>
      </w:r>
      <w:r w:rsidR="00C64B27" w:rsidRPr="00512BB8">
        <w:rPr>
          <w:rFonts w:ascii="Arial" w:hAnsi="Arial" w:cs="Arial"/>
          <w:b/>
          <w:sz w:val="22"/>
          <w:szCs w:val="22"/>
        </w:rPr>
        <w:t xml:space="preserve">If the storm sewer pipe is to be placed within a road right-of-way or in an area subject to loading, the pipe and fittings shall be </w:t>
      </w:r>
      <w:r w:rsidR="0012555F">
        <w:rPr>
          <w:rFonts w:ascii="Arial" w:hAnsi="Arial" w:cs="Arial"/>
          <w:b/>
          <w:sz w:val="22"/>
          <w:szCs w:val="22"/>
        </w:rPr>
        <w:t xml:space="preserve">reinforced </w:t>
      </w:r>
      <w:r w:rsidR="00C64B27" w:rsidRPr="00512BB8">
        <w:rPr>
          <w:rFonts w:ascii="Arial" w:hAnsi="Arial" w:cs="Arial"/>
          <w:b/>
          <w:sz w:val="22"/>
          <w:szCs w:val="22"/>
        </w:rPr>
        <w:t>concrete</w:t>
      </w:r>
      <w:r w:rsidR="0012555F">
        <w:rPr>
          <w:rFonts w:ascii="Arial" w:hAnsi="Arial" w:cs="Arial"/>
          <w:b/>
          <w:sz w:val="22"/>
          <w:szCs w:val="22"/>
        </w:rPr>
        <w:t xml:space="preserve"> (RCP)</w:t>
      </w:r>
      <w:r w:rsidR="00D51FA7">
        <w:rPr>
          <w:rFonts w:ascii="Arial" w:hAnsi="Arial" w:cs="Arial"/>
          <w:b/>
          <w:sz w:val="22"/>
          <w:szCs w:val="22"/>
        </w:rPr>
        <w:t xml:space="preserve"> </w:t>
      </w:r>
      <w:r w:rsidR="00D51FA7" w:rsidRPr="00D51FA7">
        <w:rPr>
          <w:rFonts w:ascii="Arial" w:hAnsi="Arial" w:cs="Arial"/>
          <w:b/>
          <w:sz w:val="22"/>
          <w:szCs w:val="22"/>
        </w:rPr>
        <w:t>or corrugated polypropylene</w:t>
      </w:r>
      <w:r w:rsidR="0012555F">
        <w:rPr>
          <w:rFonts w:ascii="Arial" w:hAnsi="Arial" w:cs="Arial"/>
          <w:b/>
          <w:sz w:val="22"/>
          <w:szCs w:val="22"/>
        </w:rPr>
        <w:t xml:space="preserve"> (CPP)</w:t>
      </w:r>
      <w:r w:rsidR="00C64B27" w:rsidRPr="00512BB8">
        <w:rPr>
          <w:rFonts w:ascii="Arial" w:hAnsi="Arial" w:cs="Arial"/>
          <w:b/>
          <w:sz w:val="22"/>
          <w:szCs w:val="22"/>
        </w:rPr>
        <w:t>.</w:t>
      </w:r>
    </w:p>
    <w:p w14:paraId="14956328" w14:textId="77777777" w:rsidR="00C64B27" w:rsidRPr="00512BB8" w:rsidRDefault="00C64B27" w:rsidP="0075405A">
      <w:pPr>
        <w:ind w:left="540" w:hanging="540"/>
        <w:jc w:val="both"/>
        <w:rPr>
          <w:rFonts w:ascii="Arial" w:hAnsi="Arial" w:cs="Arial"/>
          <w:sz w:val="22"/>
          <w:szCs w:val="22"/>
        </w:rPr>
      </w:pPr>
    </w:p>
    <w:p w14:paraId="7C02C79A" w14:textId="77777777" w:rsidR="004267A1" w:rsidRPr="00D30730" w:rsidRDefault="004267A1" w:rsidP="0075405A">
      <w:pPr>
        <w:tabs>
          <w:tab w:val="left" w:pos="-1440"/>
        </w:tabs>
        <w:ind w:left="540" w:hanging="540"/>
        <w:jc w:val="both"/>
        <w:rPr>
          <w:rFonts w:ascii="Arial" w:hAnsi="Arial" w:cs="Arial"/>
          <w:b/>
          <w:sz w:val="24"/>
        </w:rPr>
      </w:pPr>
    </w:p>
    <w:p w14:paraId="11B06C57" w14:textId="43025C31" w:rsidR="00C64B27" w:rsidRPr="00512BB8" w:rsidRDefault="00C64B27" w:rsidP="0075405A">
      <w:pPr>
        <w:tabs>
          <w:tab w:val="left" w:pos="-1440"/>
        </w:tabs>
        <w:ind w:left="540" w:hanging="540"/>
        <w:jc w:val="both"/>
        <w:rPr>
          <w:rFonts w:ascii="Arial" w:hAnsi="Arial" w:cs="Arial"/>
          <w:b/>
          <w:sz w:val="22"/>
          <w:szCs w:val="22"/>
        </w:rPr>
      </w:pPr>
      <w:r w:rsidRPr="00512BB8">
        <w:rPr>
          <w:rFonts w:ascii="Arial" w:hAnsi="Arial" w:cs="Arial"/>
          <w:b/>
          <w:sz w:val="22"/>
          <w:szCs w:val="22"/>
        </w:rPr>
        <w:t>K.</w:t>
      </w:r>
      <w:r w:rsidRPr="00512BB8">
        <w:rPr>
          <w:rFonts w:ascii="Arial" w:hAnsi="Arial" w:cs="Arial"/>
          <w:b/>
          <w:sz w:val="22"/>
          <w:szCs w:val="22"/>
        </w:rPr>
        <w:tab/>
      </w:r>
      <w:r w:rsidR="00370EA2" w:rsidRPr="00512BB8">
        <w:rPr>
          <w:rFonts w:ascii="Arial" w:hAnsi="Arial" w:cs="Arial"/>
          <w:b/>
          <w:sz w:val="22"/>
          <w:szCs w:val="22"/>
        </w:rPr>
        <w:t>SPECIAL HYDRAULIC STRUCTURES</w:t>
      </w:r>
    </w:p>
    <w:p w14:paraId="3838EFCA" w14:textId="77777777" w:rsidR="00C64B27" w:rsidRPr="00512BB8" w:rsidRDefault="00C64B27" w:rsidP="0075405A">
      <w:pPr>
        <w:ind w:left="540" w:hanging="540"/>
        <w:jc w:val="both"/>
        <w:rPr>
          <w:rFonts w:ascii="Arial" w:hAnsi="Arial" w:cs="Arial"/>
          <w:sz w:val="22"/>
          <w:szCs w:val="22"/>
        </w:rPr>
      </w:pPr>
    </w:p>
    <w:p w14:paraId="7B53FC55" w14:textId="77777777" w:rsidR="00C64B27" w:rsidRPr="00512BB8" w:rsidRDefault="00C64B27" w:rsidP="0075405A">
      <w:pPr>
        <w:ind w:left="540"/>
        <w:jc w:val="both"/>
        <w:rPr>
          <w:rFonts w:ascii="Arial" w:hAnsi="Arial" w:cs="Arial"/>
          <w:sz w:val="22"/>
          <w:szCs w:val="22"/>
        </w:rPr>
      </w:pPr>
      <w:r w:rsidRPr="00512BB8">
        <w:rPr>
          <w:rFonts w:ascii="Arial" w:hAnsi="Arial" w:cs="Arial"/>
          <w:sz w:val="22"/>
          <w:szCs w:val="22"/>
        </w:rPr>
        <w:t>Special hydraulic structures required to control the flow of water in storm runoff drainage systems include junction chambers, drop manholes, stilling basins, and other special structures.  The use of these structures shall be limited to those locations justified by prudent planning and by careful and thorough hydraulic engineering analysis.  Certification of special structures by a certified Structural Engineer may also be required.</w:t>
      </w:r>
    </w:p>
    <w:p w14:paraId="600454EB" w14:textId="77777777" w:rsidR="00B663D4" w:rsidRPr="00512BB8" w:rsidRDefault="00B663D4" w:rsidP="0075405A">
      <w:pPr>
        <w:tabs>
          <w:tab w:val="left" w:pos="-1440"/>
        </w:tabs>
        <w:ind w:left="540" w:hanging="540"/>
        <w:jc w:val="both"/>
        <w:rPr>
          <w:rFonts w:ascii="Arial" w:hAnsi="Arial" w:cs="Arial"/>
          <w:b/>
          <w:sz w:val="22"/>
          <w:szCs w:val="22"/>
        </w:rPr>
      </w:pPr>
    </w:p>
    <w:p w14:paraId="213AA7F2" w14:textId="77777777" w:rsidR="00B663D4" w:rsidRPr="00512BB8" w:rsidRDefault="00B663D4" w:rsidP="0075405A">
      <w:pPr>
        <w:tabs>
          <w:tab w:val="left" w:pos="-1440"/>
        </w:tabs>
        <w:ind w:left="540" w:hanging="540"/>
        <w:jc w:val="both"/>
        <w:rPr>
          <w:rFonts w:ascii="Arial" w:hAnsi="Arial" w:cs="Arial"/>
          <w:b/>
          <w:sz w:val="22"/>
          <w:szCs w:val="22"/>
        </w:rPr>
      </w:pPr>
    </w:p>
    <w:p w14:paraId="6249A9F5" w14:textId="6602708F" w:rsidR="00C64B27" w:rsidRPr="00512BB8" w:rsidRDefault="00C64B27" w:rsidP="0075405A">
      <w:pPr>
        <w:tabs>
          <w:tab w:val="left" w:pos="-1440"/>
        </w:tabs>
        <w:ind w:left="540" w:hanging="540"/>
        <w:jc w:val="both"/>
        <w:rPr>
          <w:rFonts w:ascii="Arial" w:hAnsi="Arial" w:cs="Arial"/>
          <w:b/>
          <w:sz w:val="22"/>
          <w:szCs w:val="22"/>
        </w:rPr>
      </w:pPr>
      <w:r w:rsidRPr="00512BB8">
        <w:rPr>
          <w:rFonts w:ascii="Arial" w:hAnsi="Arial" w:cs="Arial"/>
          <w:b/>
          <w:sz w:val="22"/>
          <w:szCs w:val="22"/>
        </w:rPr>
        <w:t>L.</w:t>
      </w:r>
      <w:r w:rsidRPr="00512BB8">
        <w:rPr>
          <w:rFonts w:ascii="Arial" w:hAnsi="Arial" w:cs="Arial"/>
          <w:b/>
          <w:sz w:val="22"/>
          <w:szCs w:val="22"/>
        </w:rPr>
        <w:tab/>
      </w:r>
      <w:r w:rsidR="00370EA2" w:rsidRPr="00512BB8">
        <w:rPr>
          <w:rFonts w:ascii="Arial" w:hAnsi="Arial" w:cs="Arial"/>
          <w:b/>
          <w:sz w:val="22"/>
          <w:szCs w:val="22"/>
        </w:rPr>
        <w:t>CONNECTIONS TO STORM SEWER SYSTEM</w:t>
      </w:r>
    </w:p>
    <w:p w14:paraId="3F09FAF0" w14:textId="77777777" w:rsidR="00C64B27" w:rsidRPr="00512BB8" w:rsidRDefault="00C64B27" w:rsidP="0075405A">
      <w:pPr>
        <w:ind w:left="540" w:hanging="540"/>
        <w:jc w:val="both"/>
        <w:rPr>
          <w:rFonts w:ascii="Arial" w:hAnsi="Arial" w:cs="Arial"/>
          <w:sz w:val="22"/>
          <w:szCs w:val="22"/>
          <w:u w:val="single"/>
        </w:rPr>
      </w:pPr>
    </w:p>
    <w:p w14:paraId="7CECA858" w14:textId="23F4DAEF" w:rsidR="00C64B27" w:rsidRPr="00512BB8" w:rsidRDefault="00C64B27" w:rsidP="0075405A">
      <w:pPr>
        <w:ind w:left="540"/>
        <w:jc w:val="both"/>
        <w:rPr>
          <w:rFonts w:ascii="Arial" w:hAnsi="Arial" w:cs="Arial"/>
          <w:sz w:val="22"/>
          <w:szCs w:val="22"/>
        </w:rPr>
      </w:pPr>
      <w:r w:rsidRPr="00512BB8">
        <w:rPr>
          <w:rFonts w:ascii="Arial" w:hAnsi="Arial" w:cs="Arial"/>
          <w:sz w:val="22"/>
          <w:szCs w:val="22"/>
        </w:rPr>
        <w:t>To allow any connections to the storm sewer system, provisions for the connections shall be shown in the drainage calculations for the system.  Specific language shall be provided in the protective covenants, on the record plat, or with the parcel deed of record, noting the ability or inability of the system to accommodate any permitted connections, for example, sump pumps and footing drains.</w:t>
      </w:r>
      <w:r w:rsidR="00E1176E" w:rsidRPr="00512BB8">
        <w:rPr>
          <w:rFonts w:ascii="Arial" w:hAnsi="Arial" w:cs="Arial"/>
          <w:sz w:val="22"/>
          <w:szCs w:val="22"/>
        </w:rPr>
        <w:t xml:space="preserve">  </w:t>
      </w:r>
    </w:p>
    <w:p w14:paraId="1E032C09" w14:textId="77777777" w:rsidR="00C64B27" w:rsidRPr="00D30730" w:rsidRDefault="00C64B27" w:rsidP="0075405A">
      <w:pPr>
        <w:ind w:left="540" w:hanging="540"/>
        <w:jc w:val="both"/>
        <w:rPr>
          <w:rFonts w:ascii="Arial" w:hAnsi="Arial" w:cs="Arial"/>
          <w:sz w:val="24"/>
        </w:rPr>
      </w:pPr>
    </w:p>
    <w:p w14:paraId="7ABD16AE" w14:textId="04713144" w:rsidR="00C64B27" w:rsidRPr="00512BB8" w:rsidRDefault="00C64B27" w:rsidP="0024605E">
      <w:pPr>
        <w:tabs>
          <w:tab w:val="left" w:pos="-1440"/>
        </w:tabs>
        <w:ind w:left="900" w:hanging="360"/>
        <w:jc w:val="both"/>
        <w:rPr>
          <w:rFonts w:ascii="Arial" w:hAnsi="Arial" w:cs="Arial"/>
          <w:sz w:val="22"/>
          <w:szCs w:val="22"/>
        </w:rPr>
      </w:pPr>
      <w:r w:rsidRPr="00512BB8">
        <w:rPr>
          <w:rFonts w:ascii="Arial" w:hAnsi="Arial" w:cs="Arial"/>
          <w:sz w:val="22"/>
          <w:szCs w:val="22"/>
        </w:rPr>
        <w:t>1.</w:t>
      </w:r>
      <w:r w:rsidRPr="00512BB8">
        <w:rPr>
          <w:rFonts w:ascii="Arial" w:hAnsi="Arial" w:cs="Arial"/>
          <w:sz w:val="22"/>
          <w:szCs w:val="22"/>
        </w:rPr>
        <w:tab/>
      </w:r>
      <w:r w:rsidRPr="00512BB8">
        <w:rPr>
          <w:rFonts w:ascii="Arial" w:hAnsi="Arial" w:cs="Arial"/>
          <w:b/>
          <w:sz w:val="22"/>
          <w:szCs w:val="22"/>
        </w:rPr>
        <w:t>Sump pumps</w:t>
      </w:r>
      <w:r w:rsidRPr="00512BB8">
        <w:rPr>
          <w:rFonts w:ascii="Arial" w:hAnsi="Arial" w:cs="Arial"/>
          <w:sz w:val="22"/>
          <w:szCs w:val="22"/>
        </w:rPr>
        <w:t xml:space="preserve"> installed to receive and discharge groundwater or other stormwater shall </w:t>
      </w:r>
      <w:r w:rsidR="00427BDF" w:rsidRPr="00512BB8">
        <w:rPr>
          <w:rFonts w:ascii="Arial" w:hAnsi="Arial" w:cs="Arial"/>
          <w:sz w:val="22"/>
          <w:szCs w:val="22"/>
        </w:rPr>
        <w:t xml:space="preserve">be </w:t>
      </w:r>
      <w:r w:rsidRPr="00512BB8">
        <w:rPr>
          <w:rFonts w:ascii="Arial" w:hAnsi="Arial" w:cs="Arial"/>
          <w:sz w:val="22"/>
          <w:szCs w:val="22"/>
        </w:rPr>
        <w:t xml:space="preserve">connected to a sub-surface drain provided by the developer.  Sump pumps installed to receive and discharge floor drain flow or other sanitary sewage shall be connected to the sanitary sewers.  A </w:t>
      </w:r>
      <w:r w:rsidR="00D1712B" w:rsidRPr="00512BB8">
        <w:rPr>
          <w:rFonts w:ascii="Arial" w:hAnsi="Arial" w:cs="Arial"/>
          <w:sz w:val="22"/>
          <w:szCs w:val="22"/>
        </w:rPr>
        <w:t xml:space="preserve">stormwater </w:t>
      </w:r>
      <w:r w:rsidRPr="00512BB8">
        <w:rPr>
          <w:rFonts w:ascii="Arial" w:hAnsi="Arial" w:cs="Arial"/>
          <w:sz w:val="22"/>
          <w:szCs w:val="22"/>
        </w:rPr>
        <w:t xml:space="preserve">sump pump shall </w:t>
      </w:r>
      <w:r w:rsidR="00D1712B" w:rsidRPr="00512BB8">
        <w:rPr>
          <w:rFonts w:ascii="Arial" w:hAnsi="Arial" w:cs="Arial"/>
          <w:sz w:val="22"/>
          <w:szCs w:val="22"/>
        </w:rPr>
        <w:t xml:space="preserve">only </w:t>
      </w:r>
      <w:r w:rsidRPr="00512BB8">
        <w:rPr>
          <w:rFonts w:ascii="Arial" w:hAnsi="Arial" w:cs="Arial"/>
          <w:sz w:val="22"/>
          <w:szCs w:val="22"/>
        </w:rPr>
        <w:t>be used for the discharge of stormwater.</w:t>
      </w:r>
    </w:p>
    <w:p w14:paraId="431C0101" w14:textId="77777777" w:rsidR="00C64B27" w:rsidRPr="00512BB8" w:rsidRDefault="00C64B27" w:rsidP="0075405A">
      <w:pPr>
        <w:ind w:left="1080" w:hanging="540"/>
        <w:jc w:val="both"/>
        <w:rPr>
          <w:rFonts w:ascii="Arial" w:hAnsi="Arial" w:cs="Arial"/>
          <w:sz w:val="22"/>
          <w:szCs w:val="22"/>
        </w:rPr>
      </w:pPr>
    </w:p>
    <w:p w14:paraId="245F5D81" w14:textId="057BA7AB" w:rsidR="00C64B27" w:rsidRPr="00512BB8" w:rsidRDefault="00C64B27" w:rsidP="0024605E">
      <w:pPr>
        <w:tabs>
          <w:tab w:val="left" w:pos="-1440"/>
        </w:tabs>
        <w:ind w:left="900" w:hanging="360"/>
        <w:jc w:val="both"/>
        <w:rPr>
          <w:rFonts w:ascii="Arial" w:hAnsi="Arial" w:cs="Arial"/>
          <w:sz w:val="22"/>
          <w:szCs w:val="22"/>
        </w:rPr>
      </w:pPr>
      <w:r w:rsidRPr="00512BB8">
        <w:rPr>
          <w:rFonts w:ascii="Arial" w:hAnsi="Arial" w:cs="Arial"/>
          <w:sz w:val="22"/>
          <w:szCs w:val="22"/>
        </w:rPr>
        <w:t>2.</w:t>
      </w:r>
      <w:r w:rsidRPr="00512BB8">
        <w:rPr>
          <w:rFonts w:ascii="Arial" w:hAnsi="Arial" w:cs="Arial"/>
          <w:sz w:val="22"/>
          <w:szCs w:val="22"/>
        </w:rPr>
        <w:tab/>
      </w:r>
      <w:r w:rsidRPr="00512BB8">
        <w:rPr>
          <w:rFonts w:ascii="Arial" w:hAnsi="Arial" w:cs="Arial"/>
          <w:b/>
          <w:sz w:val="22"/>
          <w:szCs w:val="22"/>
        </w:rPr>
        <w:t>Footing drains and perimeter drains</w:t>
      </w:r>
      <w:r w:rsidRPr="00512BB8">
        <w:rPr>
          <w:rFonts w:ascii="Arial" w:hAnsi="Arial" w:cs="Arial"/>
          <w:sz w:val="22"/>
          <w:szCs w:val="22"/>
        </w:rPr>
        <w:t xml:space="preserve"> shall be connected to </w:t>
      </w:r>
      <w:r w:rsidR="00427BDF" w:rsidRPr="00512BB8">
        <w:rPr>
          <w:rFonts w:ascii="Arial" w:hAnsi="Arial" w:cs="Arial"/>
          <w:sz w:val="22"/>
          <w:szCs w:val="22"/>
        </w:rPr>
        <w:t>the</w:t>
      </w:r>
      <w:r w:rsidRPr="00512BB8">
        <w:rPr>
          <w:rFonts w:ascii="Arial" w:hAnsi="Arial" w:cs="Arial"/>
          <w:sz w:val="22"/>
          <w:szCs w:val="22"/>
        </w:rPr>
        <w:t xml:space="preserve"> sub-surface drain provided by the developer.</w:t>
      </w:r>
    </w:p>
    <w:p w14:paraId="7992E50B" w14:textId="77777777" w:rsidR="00C64B27" w:rsidRPr="00512BB8" w:rsidRDefault="00C64B27" w:rsidP="0024605E">
      <w:pPr>
        <w:tabs>
          <w:tab w:val="left" w:pos="-1440"/>
        </w:tabs>
        <w:ind w:left="900" w:hanging="360"/>
        <w:jc w:val="both"/>
        <w:rPr>
          <w:rFonts w:ascii="Arial" w:hAnsi="Arial" w:cs="Arial"/>
          <w:sz w:val="22"/>
          <w:szCs w:val="22"/>
        </w:rPr>
      </w:pPr>
    </w:p>
    <w:p w14:paraId="1369C645" w14:textId="037FCB82" w:rsidR="00C64B27" w:rsidRPr="00512BB8" w:rsidRDefault="00C64B27" w:rsidP="0024605E">
      <w:pPr>
        <w:tabs>
          <w:tab w:val="left" w:pos="-1440"/>
        </w:tabs>
        <w:ind w:left="900" w:hanging="360"/>
        <w:jc w:val="both"/>
        <w:rPr>
          <w:rFonts w:ascii="Arial" w:hAnsi="Arial" w:cs="Arial"/>
          <w:sz w:val="22"/>
          <w:szCs w:val="22"/>
        </w:rPr>
      </w:pPr>
      <w:r w:rsidRPr="00512BB8">
        <w:rPr>
          <w:rFonts w:ascii="Arial" w:hAnsi="Arial" w:cs="Arial"/>
          <w:sz w:val="22"/>
          <w:szCs w:val="22"/>
        </w:rPr>
        <w:t>3.</w:t>
      </w:r>
      <w:r w:rsidRPr="00512BB8">
        <w:rPr>
          <w:rFonts w:ascii="Arial" w:hAnsi="Arial" w:cs="Arial"/>
          <w:sz w:val="22"/>
          <w:szCs w:val="22"/>
        </w:rPr>
        <w:tab/>
        <w:t xml:space="preserve">All </w:t>
      </w:r>
      <w:r w:rsidRPr="00512BB8">
        <w:rPr>
          <w:rFonts w:ascii="Arial" w:hAnsi="Arial" w:cs="Arial"/>
          <w:b/>
          <w:sz w:val="22"/>
          <w:szCs w:val="22"/>
        </w:rPr>
        <w:t>roof downspouts</w:t>
      </w:r>
      <w:r w:rsidRPr="00512BB8">
        <w:rPr>
          <w:rFonts w:ascii="Arial" w:hAnsi="Arial" w:cs="Arial"/>
          <w:sz w:val="22"/>
          <w:szCs w:val="22"/>
        </w:rPr>
        <w:t xml:space="preserve">, roof drains, or roof drainage piping </w:t>
      </w:r>
      <w:r w:rsidR="00D1712B" w:rsidRPr="00512BB8">
        <w:rPr>
          <w:rFonts w:ascii="Arial" w:hAnsi="Arial" w:cs="Arial"/>
          <w:sz w:val="22"/>
          <w:szCs w:val="22"/>
        </w:rPr>
        <w:t xml:space="preserve">of residential developments </w:t>
      </w:r>
      <w:r w:rsidRPr="00512BB8">
        <w:rPr>
          <w:rFonts w:ascii="Arial" w:hAnsi="Arial" w:cs="Arial"/>
          <w:sz w:val="22"/>
          <w:szCs w:val="22"/>
        </w:rPr>
        <w:t xml:space="preserve">shall discharge onto </w:t>
      </w:r>
      <w:r w:rsidR="008275F4" w:rsidRPr="00512BB8">
        <w:rPr>
          <w:rFonts w:ascii="Arial" w:hAnsi="Arial" w:cs="Arial"/>
          <w:sz w:val="22"/>
          <w:szCs w:val="22"/>
        </w:rPr>
        <w:t>a</w:t>
      </w:r>
      <w:r w:rsidRPr="00512BB8">
        <w:rPr>
          <w:rFonts w:ascii="Arial" w:hAnsi="Arial" w:cs="Arial"/>
          <w:sz w:val="22"/>
          <w:szCs w:val="22"/>
        </w:rPr>
        <w:t xml:space="preserve"> </w:t>
      </w:r>
      <w:r w:rsidR="008275F4" w:rsidRPr="00512BB8">
        <w:rPr>
          <w:rFonts w:ascii="Arial" w:hAnsi="Arial" w:cs="Arial"/>
          <w:sz w:val="22"/>
          <w:szCs w:val="22"/>
        </w:rPr>
        <w:t>grass surface that is no closer than 25 feet to the right-of-way of any street</w:t>
      </w:r>
      <w:r w:rsidRPr="00512BB8">
        <w:rPr>
          <w:rFonts w:ascii="Arial" w:hAnsi="Arial" w:cs="Arial"/>
          <w:sz w:val="22"/>
          <w:szCs w:val="22"/>
        </w:rPr>
        <w:t xml:space="preserve"> and shall not be directly connected to the storm drainage system.  Variation from this requirement may be requested and granted by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F817DA" w:rsidRPr="00512BB8">
        <w:rPr>
          <w:rFonts w:ascii="Arial" w:hAnsi="Arial" w:cs="Arial"/>
          <w:sz w:val="22"/>
          <w:szCs w:val="22"/>
        </w:rPr>
        <w:t xml:space="preserve"> </w:t>
      </w:r>
      <w:r w:rsidRPr="00512BB8">
        <w:rPr>
          <w:rFonts w:ascii="Arial" w:hAnsi="Arial" w:cs="Arial"/>
          <w:sz w:val="22"/>
          <w:szCs w:val="22"/>
        </w:rPr>
        <w:t xml:space="preserve">in special circumstances.  No downspouts or roof drains shall be connected to the </w:t>
      </w:r>
      <w:r w:rsidR="006404C1" w:rsidRPr="00512BB8">
        <w:rPr>
          <w:rFonts w:ascii="Arial" w:hAnsi="Arial" w:cs="Arial"/>
          <w:sz w:val="22"/>
          <w:szCs w:val="22"/>
        </w:rPr>
        <w:t xml:space="preserve">public </w:t>
      </w:r>
      <w:r w:rsidRPr="00512BB8">
        <w:rPr>
          <w:rFonts w:ascii="Arial" w:hAnsi="Arial" w:cs="Arial"/>
          <w:sz w:val="22"/>
          <w:szCs w:val="22"/>
        </w:rPr>
        <w:t>sanitary sewers.</w:t>
      </w:r>
    </w:p>
    <w:p w14:paraId="3026F329" w14:textId="693D5662" w:rsidR="00E1176E" w:rsidRPr="00512BB8" w:rsidRDefault="00E1176E" w:rsidP="0024605E">
      <w:pPr>
        <w:tabs>
          <w:tab w:val="left" w:pos="-1440"/>
        </w:tabs>
        <w:ind w:left="900" w:hanging="360"/>
        <w:jc w:val="both"/>
        <w:rPr>
          <w:rFonts w:ascii="Arial" w:hAnsi="Arial" w:cs="Arial"/>
          <w:sz w:val="22"/>
          <w:szCs w:val="22"/>
        </w:rPr>
      </w:pPr>
    </w:p>
    <w:p w14:paraId="7127D945" w14:textId="252F25B2" w:rsidR="00E1176E" w:rsidRPr="00512BB8" w:rsidRDefault="00E1176E" w:rsidP="0024605E">
      <w:pPr>
        <w:tabs>
          <w:tab w:val="left" w:pos="-1440"/>
        </w:tabs>
        <w:ind w:left="900" w:hanging="360"/>
        <w:jc w:val="both"/>
        <w:rPr>
          <w:rFonts w:ascii="Arial" w:hAnsi="Arial" w:cs="Arial"/>
          <w:sz w:val="22"/>
          <w:szCs w:val="22"/>
        </w:rPr>
      </w:pPr>
      <w:r w:rsidRPr="00512BB8">
        <w:rPr>
          <w:rFonts w:ascii="Arial" w:hAnsi="Arial" w:cs="Arial"/>
          <w:sz w:val="22"/>
          <w:szCs w:val="22"/>
        </w:rPr>
        <w:tab/>
        <w:t xml:space="preserve">Commercial, industrial, and institutional buildings that have their own private storm sewers may </w:t>
      </w:r>
      <w:r w:rsidR="006404C1" w:rsidRPr="00512BB8">
        <w:rPr>
          <w:rFonts w:ascii="Arial" w:hAnsi="Arial" w:cs="Arial"/>
          <w:sz w:val="22"/>
          <w:szCs w:val="22"/>
        </w:rPr>
        <w:t>direct such drains directly to their systems.</w:t>
      </w:r>
    </w:p>
    <w:p w14:paraId="5BE7EE80" w14:textId="77777777" w:rsidR="00CE7E42" w:rsidRPr="00512BB8" w:rsidRDefault="00CE7E42" w:rsidP="0024605E">
      <w:pPr>
        <w:tabs>
          <w:tab w:val="left" w:pos="-1440"/>
        </w:tabs>
        <w:ind w:left="900" w:hanging="360"/>
        <w:jc w:val="both"/>
        <w:rPr>
          <w:rFonts w:ascii="Arial" w:hAnsi="Arial" w:cs="Arial"/>
          <w:sz w:val="22"/>
          <w:szCs w:val="22"/>
        </w:rPr>
      </w:pPr>
    </w:p>
    <w:p w14:paraId="6BB58F7F" w14:textId="61100287" w:rsidR="00CE7E42" w:rsidRPr="00512BB8" w:rsidRDefault="00CE7E42" w:rsidP="0024605E">
      <w:pPr>
        <w:tabs>
          <w:tab w:val="left" w:pos="-1440"/>
        </w:tabs>
        <w:ind w:left="900" w:hanging="360"/>
        <w:jc w:val="both"/>
        <w:rPr>
          <w:rFonts w:ascii="Arial" w:hAnsi="Arial" w:cs="Arial"/>
          <w:sz w:val="22"/>
          <w:szCs w:val="22"/>
        </w:rPr>
      </w:pPr>
      <w:r w:rsidRPr="00512BB8">
        <w:rPr>
          <w:rFonts w:ascii="Arial" w:hAnsi="Arial" w:cs="Arial"/>
          <w:sz w:val="22"/>
          <w:szCs w:val="22"/>
        </w:rPr>
        <w:lastRenderedPageBreak/>
        <w:t>4.</w:t>
      </w:r>
      <w:r w:rsidRPr="00512BB8">
        <w:rPr>
          <w:rFonts w:ascii="Arial" w:hAnsi="Arial" w:cs="Arial"/>
          <w:sz w:val="22"/>
          <w:szCs w:val="22"/>
        </w:rPr>
        <w:tab/>
      </w:r>
      <w:r w:rsidRPr="00512BB8">
        <w:rPr>
          <w:rFonts w:ascii="Arial" w:hAnsi="Arial" w:cs="Arial"/>
          <w:b/>
          <w:sz w:val="22"/>
          <w:szCs w:val="22"/>
        </w:rPr>
        <w:t>Garage and Basement floor drains</w:t>
      </w:r>
      <w:r w:rsidRPr="00512BB8">
        <w:rPr>
          <w:rFonts w:ascii="Arial" w:hAnsi="Arial" w:cs="Arial"/>
          <w:sz w:val="22"/>
          <w:szCs w:val="22"/>
        </w:rPr>
        <w:t xml:space="preserve"> shall not be connected to the storm sewers.  </w:t>
      </w:r>
    </w:p>
    <w:p w14:paraId="2F4EE3AA" w14:textId="77777777" w:rsidR="00C64B27" w:rsidRPr="00512BB8" w:rsidRDefault="00C64B27" w:rsidP="0024605E">
      <w:pPr>
        <w:ind w:left="900" w:hanging="360"/>
        <w:jc w:val="both"/>
        <w:rPr>
          <w:rFonts w:ascii="Arial" w:hAnsi="Arial" w:cs="Arial"/>
          <w:sz w:val="22"/>
          <w:szCs w:val="22"/>
        </w:rPr>
      </w:pPr>
    </w:p>
    <w:p w14:paraId="0080B339" w14:textId="77777777" w:rsidR="00C64B27" w:rsidRPr="00512BB8" w:rsidRDefault="00CE7E42" w:rsidP="0024605E">
      <w:pPr>
        <w:tabs>
          <w:tab w:val="left" w:pos="-1440"/>
          <w:tab w:val="left" w:pos="1080"/>
        </w:tabs>
        <w:ind w:left="900" w:hanging="360"/>
        <w:jc w:val="both"/>
        <w:rPr>
          <w:rFonts w:ascii="Arial" w:hAnsi="Arial" w:cs="Arial"/>
          <w:sz w:val="22"/>
          <w:szCs w:val="22"/>
        </w:rPr>
      </w:pPr>
      <w:r w:rsidRPr="00512BB8">
        <w:rPr>
          <w:rFonts w:ascii="Arial" w:hAnsi="Arial" w:cs="Arial"/>
          <w:bCs/>
          <w:sz w:val="22"/>
          <w:szCs w:val="22"/>
        </w:rPr>
        <w:t>5.</w:t>
      </w:r>
      <w:r w:rsidRPr="00512BB8">
        <w:rPr>
          <w:rFonts w:ascii="Arial" w:hAnsi="Arial" w:cs="Arial"/>
          <w:bCs/>
          <w:sz w:val="22"/>
          <w:szCs w:val="22"/>
        </w:rPr>
        <w:tab/>
      </w:r>
      <w:r w:rsidR="00C64B27" w:rsidRPr="00512BB8">
        <w:rPr>
          <w:rFonts w:ascii="Arial" w:hAnsi="Arial" w:cs="Arial"/>
          <w:b/>
          <w:bCs/>
          <w:sz w:val="22"/>
          <w:szCs w:val="22"/>
        </w:rPr>
        <w:t xml:space="preserve">Swimming Pool drains </w:t>
      </w:r>
      <w:r w:rsidR="00C64B27" w:rsidRPr="00512BB8">
        <w:rPr>
          <w:rFonts w:ascii="Arial" w:hAnsi="Arial" w:cs="Arial"/>
          <w:sz w:val="22"/>
          <w:szCs w:val="22"/>
        </w:rPr>
        <w:t>shall not be connected to the storm sewers</w:t>
      </w:r>
      <w:r w:rsidR="00E24FA9" w:rsidRPr="00512BB8">
        <w:rPr>
          <w:rFonts w:ascii="Arial" w:hAnsi="Arial" w:cs="Arial"/>
          <w:sz w:val="22"/>
          <w:szCs w:val="22"/>
        </w:rPr>
        <w:t xml:space="preserve"> unless the water is dechlorinated, as defined in Appendix A, prior to being connected to the storm sewer.</w:t>
      </w:r>
    </w:p>
    <w:p w14:paraId="6468499A" w14:textId="77777777" w:rsidR="00C64B27" w:rsidRPr="00512BB8" w:rsidRDefault="00C64B27" w:rsidP="0075405A">
      <w:pPr>
        <w:tabs>
          <w:tab w:val="left" w:pos="-1440"/>
        </w:tabs>
        <w:ind w:left="540" w:hanging="540"/>
        <w:jc w:val="both"/>
        <w:rPr>
          <w:rFonts w:ascii="Arial" w:hAnsi="Arial" w:cs="Arial"/>
          <w:sz w:val="22"/>
          <w:szCs w:val="22"/>
        </w:rPr>
      </w:pPr>
      <w:r w:rsidRPr="00512BB8">
        <w:rPr>
          <w:rFonts w:ascii="Arial" w:hAnsi="Arial" w:cs="Arial"/>
          <w:b/>
          <w:bCs/>
          <w:sz w:val="22"/>
          <w:szCs w:val="22"/>
        </w:rPr>
        <w:t xml:space="preserve"> </w:t>
      </w:r>
    </w:p>
    <w:p w14:paraId="0FDC861F" w14:textId="58AEF50B" w:rsidR="00C64B27" w:rsidRPr="00512BB8" w:rsidRDefault="008468B4" w:rsidP="0075405A">
      <w:pPr>
        <w:ind w:left="540"/>
        <w:jc w:val="both"/>
        <w:rPr>
          <w:rFonts w:ascii="Arial" w:hAnsi="Arial" w:cs="Arial"/>
          <w:sz w:val="22"/>
          <w:szCs w:val="22"/>
        </w:rPr>
      </w:pPr>
      <w:r w:rsidRPr="00512BB8">
        <w:rPr>
          <w:rFonts w:ascii="Arial" w:hAnsi="Arial" w:cs="Arial"/>
          <w:sz w:val="22"/>
          <w:szCs w:val="22"/>
        </w:rPr>
        <w:t>In addition, none of the above-</w:t>
      </w:r>
      <w:r w:rsidR="00C64B27" w:rsidRPr="00512BB8">
        <w:rPr>
          <w:rFonts w:ascii="Arial" w:hAnsi="Arial" w:cs="Arial"/>
          <w:sz w:val="22"/>
          <w:szCs w:val="22"/>
        </w:rPr>
        <w:t xml:space="preserve">mentioned </w:t>
      </w:r>
      <w:r w:rsidR="00781726" w:rsidRPr="00512BB8">
        <w:rPr>
          <w:rFonts w:ascii="Arial" w:hAnsi="Arial" w:cs="Arial"/>
          <w:sz w:val="22"/>
          <w:szCs w:val="22"/>
        </w:rPr>
        <w:t xml:space="preserve">drains </w:t>
      </w:r>
      <w:r w:rsidR="00C64B27" w:rsidRPr="00512BB8">
        <w:rPr>
          <w:rFonts w:ascii="Arial" w:hAnsi="Arial" w:cs="Arial"/>
          <w:sz w:val="22"/>
          <w:szCs w:val="22"/>
        </w:rPr>
        <w:t xml:space="preserve">shall be connected to any </w:t>
      </w:r>
      <w:r w:rsidR="00781726" w:rsidRPr="00512BB8">
        <w:rPr>
          <w:rFonts w:ascii="Arial" w:hAnsi="Arial" w:cs="Arial"/>
          <w:sz w:val="22"/>
          <w:szCs w:val="22"/>
        </w:rPr>
        <w:t>road sub-drain/</w:t>
      </w:r>
      <w:r w:rsidR="00C64B27" w:rsidRPr="00512BB8">
        <w:rPr>
          <w:rFonts w:ascii="Arial" w:hAnsi="Arial" w:cs="Arial"/>
          <w:sz w:val="22"/>
          <w:szCs w:val="22"/>
        </w:rPr>
        <w:t xml:space="preserve">street underdrains, unless requested as a variance and specifically authorized by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C64B27" w:rsidRPr="00512BB8">
        <w:rPr>
          <w:rFonts w:ascii="Arial" w:hAnsi="Arial" w:cs="Arial"/>
          <w:sz w:val="22"/>
          <w:szCs w:val="22"/>
        </w:rPr>
        <w:t>.</w:t>
      </w:r>
      <w:r w:rsidR="00781726" w:rsidRPr="00512BB8">
        <w:rPr>
          <w:rFonts w:ascii="Arial" w:hAnsi="Arial" w:cs="Arial"/>
          <w:sz w:val="22"/>
          <w:szCs w:val="22"/>
        </w:rPr>
        <w:t xml:space="preserve">  Sub-drains shall be installed on all new developments by the developer.</w:t>
      </w:r>
    </w:p>
    <w:p w14:paraId="1A1204CB" w14:textId="77777777" w:rsidR="00C64B27" w:rsidRPr="00512BB8" w:rsidRDefault="00C64B27" w:rsidP="0075405A">
      <w:pPr>
        <w:ind w:left="540" w:hanging="540"/>
        <w:jc w:val="both"/>
        <w:rPr>
          <w:rFonts w:ascii="Arial" w:hAnsi="Arial" w:cs="Arial"/>
          <w:sz w:val="22"/>
          <w:szCs w:val="22"/>
        </w:rPr>
      </w:pPr>
    </w:p>
    <w:p w14:paraId="404E95B2" w14:textId="77777777" w:rsidR="00C64B27" w:rsidRPr="00D30730" w:rsidRDefault="00C64B27" w:rsidP="0075405A">
      <w:pPr>
        <w:ind w:left="540" w:hanging="540"/>
        <w:jc w:val="both"/>
        <w:rPr>
          <w:rFonts w:ascii="Arial" w:hAnsi="Arial" w:cs="Arial"/>
          <w:sz w:val="24"/>
        </w:rPr>
      </w:pPr>
    </w:p>
    <w:p w14:paraId="21D19F1D" w14:textId="01E270A3" w:rsidR="00C64B27" w:rsidRPr="00512BB8" w:rsidRDefault="00C64B27" w:rsidP="0075405A">
      <w:pPr>
        <w:tabs>
          <w:tab w:val="left" w:pos="-1440"/>
          <w:tab w:val="left" w:pos="720"/>
        </w:tabs>
        <w:ind w:left="540" w:hanging="540"/>
        <w:jc w:val="both"/>
        <w:rPr>
          <w:rFonts w:ascii="Arial" w:hAnsi="Arial" w:cs="Arial"/>
          <w:b/>
          <w:sz w:val="22"/>
          <w:szCs w:val="22"/>
        </w:rPr>
      </w:pPr>
      <w:r w:rsidRPr="00512BB8">
        <w:rPr>
          <w:rFonts w:ascii="Arial" w:hAnsi="Arial" w:cs="Arial"/>
          <w:sz w:val="22"/>
          <w:szCs w:val="22"/>
        </w:rPr>
        <w:t xml:space="preserve"> </w:t>
      </w:r>
      <w:r w:rsidRPr="00512BB8">
        <w:rPr>
          <w:rFonts w:ascii="Arial" w:hAnsi="Arial" w:cs="Arial"/>
          <w:b/>
          <w:sz w:val="22"/>
          <w:szCs w:val="22"/>
        </w:rPr>
        <w:t>M.</w:t>
      </w:r>
      <w:r w:rsidRPr="00512BB8">
        <w:rPr>
          <w:rFonts w:ascii="Arial" w:hAnsi="Arial" w:cs="Arial"/>
          <w:b/>
          <w:sz w:val="22"/>
          <w:szCs w:val="22"/>
        </w:rPr>
        <w:tab/>
      </w:r>
      <w:r w:rsidR="00370EA2" w:rsidRPr="00512BB8">
        <w:rPr>
          <w:rFonts w:ascii="Arial" w:hAnsi="Arial" w:cs="Arial"/>
          <w:b/>
          <w:sz w:val="22"/>
          <w:szCs w:val="22"/>
        </w:rPr>
        <w:t>DRAINAGE SYSTEM OVERFLOW DESIGN</w:t>
      </w:r>
    </w:p>
    <w:p w14:paraId="01D1E006" w14:textId="77777777" w:rsidR="00C64B27" w:rsidRPr="00512BB8" w:rsidRDefault="00C64B27" w:rsidP="0075405A">
      <w:pPr>
        <w:ind w:left="540" w:hanging="540"/>
        <w:jc w:val="both"/>
        <w:rPr>
          <w:rFonts w:ascii="Arial" w:hAnsi="Arial" w:cs="Arial"/>
          <w:sz w:val="22"/>
          <w:szCs w:val="22"/>
        </w:rPr>
      </w:pPr>
    </w:p>
    <w:p w14:paraId="0F0060F6" w14:textId="77777777" w:rsidR="00F05199" w:rsidRPr="00512BB8" w:rsidRDefault="008410F5" w:rsidP="005B0644">
      <w:pPr>
        <w:ind w:left="540" w:hanging="540"/>
        <w:jc w:val="both"/>
        <w:rPr>
          <w:rFonts w:ascii="Arial" w:hAnsi="Arial" w:cs="Arial"/>
          <w:sz w:val="22"/>
          <w:szCs w:val="22"/>
        </w:rPr>
      </w:pPr>
      <w:r w:rsidRPr="00512BB8">
        <w:rPr>
          <w:rFonts w:ascii="Bookman Old Style" w:hAnsi="Bookman Old Style" w:cs="Arial"/>
          <w:b/>
          <w:noProof/>
          <w:sz w:val="22"/>
          <w:szCs w:val="22"/>
        </w:rPr>
        <mc:AlternateContent>
          <mc:Choice Requires="wps">
            <w:drawing>
              <wp:anchor distT="45720" distB="45720" distL="114300" distR="114300" simplePos="0" relativeHeight="251862016" behindDoc="0" locked="0" layoutInCell="1" allowOverlap="1" wp14:anchorId="45F81B21" wp14:editId="5422D336">
                <wp:simplePos x="0" y="0"/>
                <wp:positionH relativeFrom="column">
                  <wp:posOffset>5337175</wp:posOffset>
                </wp:positionH>
                <wp:positionV relativeFrom="paragraph">
                  <wp:posOffset>123825</wp:posOffset>
                </wp:positionV>
                <wp:extent cx="1560830" cy="1404620"/>
                <wp:effectExtent l="0" t="0" r="1270" b="7620"/>
                <wp:wrapSquare wrapText="bothSides"/>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solidFill>
                          <a:srgbClr val="FFFFFF"/>
                        </a:solidFill>
                        <a:ln w="9525">
                          <a:noFill/>
                          <a:miter lim="800000"/>
                          <a:headEnd/>
                          <a:tailEnd/>
                        </a:ln>
                      </wps:spPr>
                      <wps:txbx>
                        <w:txbxContent>
                          <w:p w14:paraId="7BC54DBF" w14:textId="6E979FDB" w:rsidR="00F942AD" w:rsidRPr="00793EA2" w:rsidRDefault="00F942AD" w:rsidP="008410F5">
                            <w:pPr>
                              <w:rPr>
                                <w:i/>
                                <w:iCs/>
                              </w:rPr>
                            </w:pPr>
                            <w:r>
                              <w:rPr>
                                <w:i/>
                                <w:iCs/>
                              </w:rPr>
                              <w:t>Assuming plugged storm drain conditions for the purpose of system overflow design is considered prudent and recommended.  However, entities can change the assumption if desired.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F81B21" id="_x0000_s1050" type="#_x0000_t202" style="position:absolute;left:0;text-align:left;margin-left:420.25pt;margin-top:9.75pt;width:122.9pt;height:110.6pt;z-index:25186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EgEw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" stroked="f">
                <v:textbox style="mso-fit-shape-to-text:t">
                  <w:txbxContent>
                    <w:p w14:paraId="7BC54DBF" w14:textId="6E979FDB" w:rsidR="00F942AD" w:rsidRPr="00793EA2" w:rsidRDefault="00F942AD" w:rsidP="008410F5">
                      <w:pPr>
                        <w:rPr>
                          <w:i/>
                          <w:iCs/>
                        </w:rPr>
                      </w:pPr>
                      <w:r>
                        <w:rPr>
                          <w:i/>
                          <w:iCs/>
                        </w:rPr>
                        <w:t>Assuming plugged storm drain conditions for the purpose of system overflow design is considered prudent and recommended.  However, entities can change the assumption if desired.</w:t>
                      </w:r>
                    </w:p>
                  </w:txbxContent>
                </v:textbox>
                <w10:wrap type="square"/>
              </v:shape>
            </w:pict>
          </mc:Fallback>
        </mc:AlternateContent>
      </w:r>
      <w:r w:rsidR="00C64B27" w:rsidRPr="00512BB8">
        <w:rPr>
          <w:rFonts w:ascii="Arial" w:hAnsi="Arial" w:cs="Arial"/>
          <w:sz w:val="22"/>
          <w:szCs w:val="22"/>
        </w:rPr>
        <w:tab/>
        <w:t>Overflow path/ponding areas throughout the development resulting from a 100-year storm event, calculated based on all contributing drainage areas, on-site and off-site, in their proposed or reasonably anticipated land use and with storm pipe system assumed completely plugged, shall be determined</w:t>
      </w:r>
      <w:r w:rsidR="006D1B4A" w:rsidRPr="00512BB8">
        <w:rPr>
          <w:rFonts w:ascii="Arial" w:hAnsi="Arial" w:cs="Arial"/>
          <w:sz w:val="22"/>
          <w:szCs w:val="22"/>
        </w:rPr>
        <w:t xml:space="preserve">, </w:t>
      </w:r>
      <w:r w:rsidR="00C64B27" w:rsidRPr="00512BB8">
        <w:rPr>
          <w:rFonts w:ascii="Arial" w:hAnsi="Arial" w:cs="Arial"/>
          <w:sz w:val="22"/>
          <w:szCs w:val="22"/>
        </w:rPr>
        <w:t xml:space="preserve"> </w:t>
      </w:r>
    </w:p>
    <w:p w14:paraId="08D33C73" w14:textId="77777777" w:rsidR="00F05199" w:rsidRPr="00512BB8" w:rsidRDefault="00F05199" w:rsidP="005B0644">
      <w:pPr>
        <w:ind w:left="540" w:hanging="540"/>
        <w:jc w:val="both"/>
        <w:rPr>
          <w:rFonts w:ascii="Arial" w:hAnsi="Arial" w:cs="Arial"/>
          <w:sz w:val="22"/>
          <w:szCs w:val="22"/>
        </w:rPr>
      </w:pPr>
    </w:p>
    <w:p w14:paraId="6B8BFA67" w14:textId="5626CF4A" w:rsidR="005B0644" w:rsidRPr="00512BB8" w:rsidRDefault="00F05199" w:rsidP="00F05199">
      <w:pPr>
        <w:ind w:left="540"/>
        <w:jc w:val="both"/>
        <w:rPr>
          <w:rFonts w:ascii="Arial" w:hAnsi="Arial" w:cs="Arial"/>
          <w:sz w:val="22"/>
          <w:szCs w:val="22"/>
        </w:rPr>
      </w:pPr>
      <w:r w:rsidRPr="00512BB8">
        <w:rPr>
          <w:rFonts w:ascii="Bookman Old Style" w:hAnsi="Bookman Old Style" w:cs="Arial"/>
          <w:b/>
          <w:noProof/>
          <w:sz w:val="22"/>
          <w:szCs w:val="22"/>
        </w:rPr>
        <mc:AlternateContent>
          <mc:Choice Requires="wps">
            <w:drawing>
              <wp:anchor distT="45720" distB="45720" distL="114300" distR="114300" simplePos="0" relativeHeight="251866112" behindDoc="0" locked="0" layoutInCell="1" allowOverlap="1" wp14:anchorId="71D685F9" wp14:editId="56BA6EE6">
                <wp:simplePos x="0" y="0"/>
                <wp:positionH relativeFrom="column">
                  <wp:posOffset>5401310</wp:posOffset>
                </wp:positionH>
                <wp:positionV relativeFrom="paragraph">
                  <wp:posOffset>508000</wp:posOffset>
                </wp:positionV>
                <wp:extent cx="1603375" cy="1520190"/>
                <wp:effectExtent l="0" t="0" r="0" b="3810"/>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1520190"/>
                        </a:xfrm>
                        <a:prstGeom prst="rect">
                          <a:avLst/>
                        </a:prstGeom>
                        <a:solidFill>
                          <a:srgbClr val="FFFFFF"/>
                        </a:solidFill>
                        <a:ln w="9525">
                          <a:noFill/>
                          <a:miter lim="800000"/>
                          <a:headEnd/>
                          <a:tailEnd/>
                        </a:ln>
                      </wps:spPr>
                      <wps:txbx>
                        <w:txbxContent>
                          <w:p w14:paraId="1B5388E3" w14:textId="7D9D7EC9" w:rsidR="00F942AD" w:rsidRPr="00793EA2" w:rsidRDefault="00F942AD" w:rsidP="00F05199">
                            <w:pPr>
                              <w:rPr>
                                <w:i/>
                                <w:iCs/>
                              </w:rPr>
                            </w:pPr>
                            <w:r>
                              <w:rPr>
                                <w:i/>
                                <w:iCs/>
                              </w:rPr>
                              <w:t>Some jurisdictions may prefer a variable overflow width between 10 and 30 feet, depending on the drainage area contributing to the overflow path.  If variable width is desired, the text would need to be revised accordingly.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85F9" id="_x0000_s1051" type="#_x0000_t202" style="position:absolute;left:0;text-align:left;margin-left:425.3pt;margin-top:40pt;width:126.25pt;height:119.7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" stroked="f">
                <v:textbox>
                  <w:txbxContent>
                    <w:p w14:paraId="1B5388E3" w14:textId="7D9D7EC9" w:rsidR="00F942AD" w:rsidRPr="00793EA2" w:rsidRDefault="00F942AD" w:rsidP="00F05199">
                      <w:pPr>
                        <w:rPr>
                          <w:i/>
                          <w:iCs/>
                        </w:rPr>
                      </w:pPr>
                      <w:r>
                        <w:rPr>
                          <w:i/>
                          <w:iCs/>
                        </w:rPr>
                        <w:t>Some jurisdictions may prefer a variable overflow width between 10 and 30 feet, depending on the drainage area contributing to the overflow path.  If variable width is desired, the text would need to be revised accordingly.</w:t>
                      </w:r>
                    </w:p>
                  </w:txbxContent>
                </v:textbox>
                <w10:wrap type="square"/>
              </v:shape>
            </w:pict>
          </mc:Fallback>
        </mc:AlternateContent>
      </w:r>
      <w:r w:rsidR="006D1B4A" w:rsidRPr="00512BB8">
        <w:rPr>
          <w:rFonts w:ascii="Arial" w:hAnsi="Arial" w:cs="Arial"/>
          <w:sz w:val="22"/>
          <w:szCs w:val="22"/>
        </w:rPr>
        <w:t xml:space="preserve">The centerline of this 100-year overflow path shall be </w:t>
      </w:r>
      <w:r w:rsidR="00C64B27" w:rsidRPr="00512BB8">
        <w:rPr>
          <w:rFonts w:ascii="Arial" w:hAnsi="Arial" w:cs="Arial"/>
          <w:sz w:val="22"/>
          <w:szCs w:val="22"/>
        </w:rPr>
        <w:t xml:space="preserve">clearly shown as </w:t>
      </w:r>
      <w:r w:rsidR="006D1B4A" w:rsidRPr="00512BB8">
        <w:rPr>
          <w:rFonts w:ascii="Arial" w:hAnsi="Arial" w:cs="Arial"/>
          <w:sz w:val="22"/>
          <w:szCs w:val="22"/>
        </w:rPr>
        <w:t xml:space="preserve">a distinctive line symbol </w:t>
      </w:r>
      <w:r w:rsidR="00C64B27" w:rsidRPr="00512BB8">
        <w:rPr>
          <w:rFonts w:ascii="Arial" w:hAnsi="Arial" w:cs="Arial"/>
          <w:sz w:val="22"/>
          <w:szCs w:val="22"/>
        </w:rPr>
        <w:t>on the plans, and a minimum width of 30 feet flow width along the centerline of the flow path (15 feet from centerline on each side)</w:t>
      </w:r>
      <w:r w:rsidR="006D1B4A" w:rsidRPr="00512BB8">
        <w:rPr>
          <w:rFonts w:ascii="Arial" w:hAnsi="Arial" w:cs="Arial"/>
          <w:sz w:val="22"/>
          <w:szCs w:val="22"/>
        </w:rPr>
        <w:t xml:space="preserve"> designated as </w:t>
      </w:r>
      <w:r w:rsidR="00C64B27" w:rsidRPr="00512BB8">
        <w:rPr>
          <w:rFonts w:ascii="Arial" w:hAnsi="Arial" w:cs="Arial"/>
          <w:sz w:val="22"/>
          <w:szCs w:val="22"/>
        </w:rPr>
        <w:t xml:space="preserve">permanent drainage easements.   </w:t>
      </w:r>
      <w:r w:rsidR="00B548BE" w:rsidRPr="00512BB8">
        <w:rPr>
          <w:rFonts w:ascii="Arial" w:hAnsi="Arial" w:cs="Arial"/>
          <w:sz w:val="22"/>
          <w:szCs w:val="22"/>
        </w:rPr>
        <w:t xml:space="preserve">A continuous flood route from the sag inlets to the final outfall shall be shown and the minimum 30-feet along the centerline contained within an easement or road right-of-way regardless of the 100-year storm event ponding elevation.  </w:t>
      </w:r>
      <w:r w:rsidR="007D137D" w:rsidRPr="00512BB8">
        <w:rPr>
          <w:rFonts w:ascii="Arial" w:hAnsi="Arial" w:cs="Arial"/>
          <w:sz w:val="22"/>
          <w:szCs w:val="22"/>
        </w:rPr>
        <w:t xml:space="preserve">This overflow path/easement area shall be shown on the plans as hatched area or another distinctive symbol.  </w:t>
      </w:r>
      <w:r w:rsidR="00C64B27" w:rsidRPr="00512BB8">
        <w:rPr>
          <w:rFonts w:ascii="Arial" w:hAnsi="Arial" w:cs="Arial"/>
          <w:sz w:val="22"/>
          <w:szCs w:val="22"/>
        </w:rPr>
        <w:t xml:space="preserve">No fences or landscaping </w:t>
      </w:r>
      <w:r w:rsidR="006404C1" w:rsidRPr="00512BB8">
        <w:rPr>
          <w:rFonts w:ascii="Arial" w:hAnsi="Arial" w:cs="Arial"/>
          <w:sz w:val="22"/>
          <w:szCs w:val="22"/>
        </w:rPr>
        <w:t xml:space="preserve">should </w:t>
      </w:r>
      <w:r w:rsidR="00C64B27" w:rsidRPr="00512BB8">
        <w:rPr>
          <w:rFonts w:ascii="Arial" w:hAnsi="Arial" w:cs="Arial"/>
          <w:sz w:val="22"/>
          <w:szCs w:val="22"/>
        </w:rPr>
        <w:t xml:space="preserve">be constructed within the easement areas.  These areas are easements that are to be maintained by the property owners or be designated as common areas to be maintained by the homeowners association.  </w:t>
      </w:r>
    </w:p>
    <w:p w14:paraId="74123269" w14:textId="522BF99D" w:rsidR="005B0644" w:rsidRPr="005B0644" w:rsidRDefault="0024605E" w:rsidP="005B0644">
      <w:pPr>
        <w:ind w:left="540" w:hanging="540"/>
        <w:jc w:val="both"/>
        <w:rPr>
          <w:rFonts w:ascii="Arial" w:hAnsi="Arial" w:cs="Arial"/>
          <w:sz w:val="24"/>
        </w:rPr>
      </w:pPr>
      <w:r w:rsidRPr="007729E4">
        <w:rPr>
          <w:rFonts w:ascii="Bookman Old Style" w:hAnsi="Bookman Old Style" w:cs="Arial"/>
          <w:b/>
          <w:noProof/>
          <w:sz w:val="28"/>
          <w:szCs w:val="28"/>
        </w:rPr>
        <mc:AlternateContent>
          <mc:Choice Requires="wps">
            <w:drawing>
              <wp:anchor distT="45720" distB="45720" distL="114300" distR="114300" simplePos="0" relativeHeight="251864064" behindDoc="0" locked="0" layoutInCell="1" allowOverlap="1" wp14:anchorId="651D4A6A" wp14:editId="7346838A">
                <wp:simplePos x="0" y="0"/>
                <wp:positionH relativeFrom="column">
                  <wp:posOffset>5433060</wp:posOffset>
                </wp:positionH>
                <wp:positionV relativeFrom="paragraph">
                  <wp:posOffset>241935</wp:posOffset>
                </wp:positionV>
                <wp:extent cx="1475740" cy="903605"/>
                <wp:effectExtent l="0" t="0" r="0" b="0"/>
                <wp:wrapSquare wrapText="bothSides"/>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903605"/>
                        </a:xfrm>
                        <a:prstGeom prst="rect">
                          <a:avLst/>
                        </a:prstGeom>
                        <a:solidFill>
                          <a:srgbClr val="FFFFFF"/>
                        </a:solidFill>
                        <a:ln w="9525">
                          <a:noFill/>
                          <a:miter lim="800000"/>
                          <a:headEnd/>
                          <a:tailEnd/>
                        </a:ln>
                      </wps:spPr>
                      <wps:txbx>
                        <w:txbxContent>
                          <w:p w14:paraId="3D3163B6" w14:textId="2CE0CA73" w:rsidR="00F942AD" w:rsidRPr="00793EA2" w:rsidRDefault="00F942AD" w:rsidP="000F2595">
                            <w:pPr>
                              <w:rPr>
                                <w:i/>
                                <w:iCs/>
                              </w:rPr>
                            </w:pPr>
                            <w:r>
                              <w:rPr>
                                <w:i/>
                                <w:iCs/>
                              </w:rPr>
                              <w:t>The stated 1-foot freeboard should be changed to 2 feet if stormwater pipes are not assumed plugged.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D4A6A" id="_x0000_s1052" type="#_x0000_t202" style="position:absolute;left:0;text-align:left;margin-left:427.8pt;margin-top:19.05pt;width:116.2pt;height:71.1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" stroked="f">
                <v:textbox>
                  <w:txbxContent>
                    <w:p w14:paraId="3D3163B6" w14:textId="2CE0CA73" w:rsidR="00F942AD" w:rsidRPr="00793EA2" w:rsidRDefault="00F942AD" w:rsidP="000F2595">
                      <w:pPr>
                        <w:rPr>
                          <w:i/>
                          <w:iCs/>
                        </w:rPr>
                      </w:pPr>
                      <w:r>
                        <w:rPr>
                          <w:i/>
                          <w:iCs/>
                        </w:rPr>
                        <w:t>The stated 1-foot freeboard should be changed to 2 feet if stormwater pipes are not assumed plugged.</w:t>
                      </w:r>
                    </w:p>
                  </w:txbxContent>
                </v:textbox>
                <w10:wrap type="square"/>
              </v:shape>
            </w:pict>
          </mc:Fallback>
        </mc:AlternateContent>
      </w:r>
    </w:p>
    <w:p w14:paraId="7D434888" w14:textId="57DE6E4A" w:rsidR="00E52039" w:rsidRDefault="005B0644" w:rsidP="0024605E">
      <w:pPr>
        <w:ind w:left="540" w:hanging="540"/>
        <w:jc w:val="both"/>
        <w:rPr>
          <w:rFonts w:ascii="Arial" w:hAnsi="Arial" w:cs="Arial"/>
          <w:sz w:val="24"/>
        </w:rPr>
      </w:pPr>
      <w:r w:rsidRPr="005B0644">
        <w:rPr>
          <w:rFonts w:ascii="Arial" w:hAnsi="Arial" w:cs="Arial"/>
          <w:sz w:val="24"/>
        </w:rPr>
        <w:tab/>
      </w:r>
      <w:r w:rsidR="008410F5" w:rsidRPr="00512BB8">
        <w:rPr>
          <w:rFonts w:ascii="Arial" w:hAnsi="Arial" w:cs="Arial"/>
          <w:sz w:val="22"/>
          <w:szCs w:val="22"/>
        </w:rPr>
        <w:t xml:space="preserve">The minimum adjacent grade of the portion of any residential, commercial, or industrial building (the ground elevation next to the building after construction is completed that sits adjacent to the emergency flood route or may be subject to flooding by the emergency flood route) shall be a minimum of 1 foot above the estimated 100-year elevation of the emergency flood route assuming that all stormwater pipes are fully clogged.  </w:t>
      </w:r>
      <w:r w:rsidRPr="00512BB8">
        <w:rPr>
          <w:rFonts w:ascii="Arial" w:hAnsi="Arial" w:cs="Arial"/>
          <w:sz w:val="22"/>
          <w:szCs w:val="22"/>
        </w:rPr>
        <w:t xml:space="preserve">The required minimum adjacent grade of buildings adjacent to an overflow path is provided in </w:t>
      </w:r>
      <w:r w:rsidRPr="00512BB8">
        <w:rPr>
          <w:rFonts w:ascii="Arial" w:hAnsi="Arial" w:cs="Arial"/>
          <w:b/>
          <w:bCs/>
          <w:sz w:val="22"/>
          <w:szCs w:val="22"/>
        </w:rPr>
        <w:t>Table 4-</w:t>
      </w:r>
      <w:r w:rsidR="004D2FF8">
        <w:rPr>
          <w:rFonts w:ascii="Arial" w:hAnsi="Arial" w:cs="Arial"/>
          <w:b/>
          <w:bCs/>
          <w:sz w:val="22"/>
          <w:szCs w:val="22"/>
        </w:rPr>
        <w:t>5</w:t>
      </w:r>
      <w:r w:rsidR="006404C1" w:rsidRPr="00512BB8">
        <w:rPr>
          <w:rFonts w:ascii="Arial" w:hAnsi="Arial" w:cs="Arial"/>
          <w:sz w:val="22"/>
          <w:szCs w:val="22"/>
        </w:rPr>
        <w:t xml:space="preserve"> or as alternatively calculated as discussed below.</w:t>
      </w:r>
    </w:p>
    <w:p w14:paraId="2946F02E" w14:textId="3630ED27" w:rsidR="00E52039" w:rsidRDefault="00E52039" w:rsidP="00E52039">
      <w:pPr>
        <w:ind w:left="540" w:hanging="540"/>
        <w:jc w:val="both"/>
        <w:rPr>
          <w:rFonts w:ascii="Arial" w:hAnsi="Arial" w:cs="Arial"/>
          <w:sz w:val="24"/>
        </w:rPr>
      </w:pPr>
    </w:p>
    <w:p w14:paraId="0E06D234" w14:textId="36BAD0FC" w:rsidR="00D51FA7" w:rsidRDefault="00D51FA7" w:rsidP="00E52039">
      <w:pPr>
        <w:ind w:left="540" w:hanging="540"/>
        <w:jc w:val="both"/>
        <w:rPr>
          <w:rFonts w:ascii="Arial" w:hAnsi="Arial" w:cs="Arial"/>
          <w:sz w:val="24"/>
        </w:rPr>
      </w:pPr>
    </w:p>
    <w:p w14:paraId="37F020F3" w14:textId="122CD61C" w:rsidR="00D51FA7" w:rsidRDefault="00D51FA7" w:rsidP="00E52039">
      <w:pPr>
        <w:ind w:left="540" w:hanging="540"/>
        <w:jc w:val="both"/>
        <w:rPr>
          <w:rFonts w:ascii="Arial" w:hAnsi="Arial" w:cs="Arial"/>
          <w:sz w:val="24"/>
        </w:rPr>
      </w:pPr>
    </w:p>
    <w:p w14:paraId="5D1E9CC1" w14:textId="7A7074DF" w:rsidR="00D51FA7" w:rsidRDefault="00D51FA7" w:rsidP="00E52039">
      <w:pPr>
        <w:ind w:left="540" w:hanging="540"/>
        <w:jc w:val="both"/>
        <w:rPr>
          <w:rFonts w:ascii="Arial" w:hAnsi="Arial" w:cs="Arial"/>
          <w:sz w:val="24"/>
        </w:rPr>
      </w:pPr>
    </w:p>
    <w:p w14:paraId="47408A45" w14:textId="12054B44" w:rsidR="00D51FA7" w:rsidRDefault="00D51FA7" w:rsidP="00E52039">
      <w:pPr>
        <w:ind w:left="540" w:hanging="540"/>
        <w:jc w:val="both"/>
        <w:rPr>
          <w:rFonts w:ascii="Arial" w:hAnsi="Arial" w:cs="Arial"/>
          <w:sz w:val="24"/>
        </w:rPr>
      </w:pPr>
    </w:p>
    <w:p w14:paraId="70252D24" w14:textId="5D41BC2E" w:rsidR="00D51FA7" w:rsidRDefault="00D51FA7" w:rsidP="00E52039">
      <w:pPr>
        <w:ind w:left="540" w:hanging="540"/>
        <w:jc w:val="both"/>
        <w:rPr>
          <w:rFonts w:ascii="Arial" w:hAnsi="Arial" w:cs="Arial"/>
          <w:sz w:val="24"/>
        </w:rPr>
      </w:pPr>
    </w:p>
    <w:p w14:paraId="3DDD2586" w14:textId="67F56656" w:rsidR="00D51FA7" w:rsidRDefault="00D51FA7" w:rsidP="00E52039">
      <w:pPr>
        <w:ind w:left="540" w:hanging="540"/>
        <w:jc w:val="both"/>
        <w:rPr>
          <w:rFonts w:ascii="Arial" w:hAnsi="Arial" w:cs="Arial"/>
          <w:sz w:val="24"/>
        </w:rPr>
      </w:pPr>
    </w:p>
    <w:p w14:paraId="4C63D738" w14:textId="2D44615A" w:rsidR="00D51FA7" w:rsidRDefault="00D51FA7" w:rsidP="00E52039">
      <w:pPr>
        <w:ind w:left="540" w:hanging="540"/>
        <w:jc w:val="both"/>
        <w:rPr>
          <w:rFonts w:ascii="Arial" w:hAnsi="Arial" w:cs="Arial"/>
          <w:sz w:val="24"/>
        </w:rPr>
      </w:pPr>
    </w:p>
    <w:p w14:paraId="335783A7" w14:textId="3F625BDC" w:rsidR="00D51FA7" w:rsidRDefault="00D51FA7" w:rsidP="00E52039">
      <w:pPr>
        <w:ind w:left="540" w:hanging="540"/>
        <w:jc w:val="both"/>
        <w:rPr>
          <w:rFonts w:ascii="Arial" w:hAnsi="Arial" w:cs="Arial"/>
          <w:sz w:val="24"/>
        </w:rPr>
      </w:pPr>
    </w:p>
    <w:p w14:paraId="3B6AD79F" w14:textId="0CDEBA4B" w:rsidR="00D51FA7" w:rsidRDefault="00D51FA7" w:rsidP="00E52039">
      <w:pPr>
        <w:ind w:left="540" w:hanging="540"/>
        <w:jc w:val="both"/>
        <w:rPr>
          <w:rFonts w:ascii="Arial" w:hAnsi="Arial" w:cs="Arial"/>
          <w:sz w:val="24"/>
        </w:rPr>
      </w:pPr>
    </w:p>
    <w:p w14:paraId="579D8651" w14:textId="5136BEAC" w:rsidR="00D51FA7" w:rsidRDefault="00D51FA7" w:rsidP="00E52039">
      <w:pPr>
        <w:ind w:left="540" w:hanging="540"/>
        <w:jc w:val="both"/>
        <w:rPr>
          <w:rFonts w:ascii="Arial" w:hAnsi="Arial" w:cs="Arial"/>
          <w:sz w:val="24"/>
        </w:rPr>
      </w:pPr>
    </w:p>
    <w:p w14:paraId="3C3D9FE1" w14:textId="77777777" w:rsidR="00D51FA7" w:rsidRDefault="00D51FA7" w:rsidP="00E52039">
      <w:pPr>
        <w:ind w:left="540" w:hanging="540"/>
        <w:jc w:val="both"/>
        <w:rPr>
          <w:rFonts w:ascii="Arial" w:hAnsi="Arial" w:cs="Arial"/>
          <w:sz w:val="24"/>
        </w:rPr>
      </w:pPr>
    </w:p>
    <w:p w14:paraId="4B91DAD0" w14:textId="0B39EFDE" w:rsidR="005B0644" w:rsidRPr="005B0644" w:rsidRDefault="00170279" w:rsidP="00512BB8">
      <w:pPr>
        <w:ind w:left="540" w:hanging="540"/>
        <w:jc w:val="center"/>
        <w:rPr>
          <w:rFonts w:ascii="Arial" w:hAnsi="Arial" w:cs="Arial"/>
          <w:sz w:val="24"/>
        </w:rPr>
      </w:pPr>
      <w:r w:rsidRPr="00512BB8">
        <w:rPr>
          <w:rFonts w:ascii="Arial" w:hAnsi="Arial" w:cs="Arial"/>
          <w:b/>
          <w:sz w:val="22"/>
          <w:szCs w:val="22"/>
        </w:rPr>
        <w:lastRenderedPageBreak/>
        <w:t>TABLE 4-</w:t>
      </w:r>
      <w:r w:rsidR="004D2FF8">
        <w:rPr>
          <w:rFonts w:ascii="Arial" w:hAnsi="Arial" w:cs="Arial"/>
          <w:b/>
          <w:sz w:val="22"/>
          <w:szCs w:val="22"/>
        </w:rPr>
        <w:t>5</w:t>
      </w:r>
    </w:p>
    <w:tbl>
      <w:tblPr>
        <w:tblpPr w:leftFromText="180" w:rightFromText="180" w:vertAnchor="text" w:horzAnchor="margin" w:tblpX="517" w:tblpY="130"/>
        <w:tblW w:w="7627" w:type="dxa"/>
        <w:tblLook w:val="04A0" w:firstRow="1" w:lastRow="0" w:firstColumn="1" w:lastColumn="0" w:noHBand="0" w:noVBand="1"/>
      </w:tblPr>
      <w:tblGrid>
        <w:gridCol w:w="1220"/>
        <w:gridCol w:w="3077"/>
        <w:gridCol w:w="3330"/>
      </w:tblGrid>
      <w:tr w:rsidR="00170279" w:rsidRPr="00512BB8" w14:paraId="034C9EB1" w14:textId="77777777" w:rsidTr="0024605E">
        <w:trPr>
          <w:trHeight w:val="360"/>
        </w:trPr>
        <w:tc>
          <w:tcPr>
            <w:tcW w:w="7627" w:type="dxa"/>
            <w:gridSpan w:val="3"/>
            <w:tcBorders>
              <w:top w:val="double" w:sz="6" w:space="0" w:color="000000"/>
              <w:left w:val="double" w:sz="6" w:space="0" w:color="000000"/>
              <w:bottom w:val="single" w:sz="8" w:space="0" w:color="000000"/>
              <w:right w:val="double" w:sz="6" w:space="0" w:color="000000"/>
            </w:tcBorders>
            <w:shd w:val="pct12" w:color="auto" w:fill="auto"/>
            <w:vAlign w:val="center"/>
            <w:hideMark/>
          </w:tcPr>
          <w:p w14:paraId="35844317" w14:textId="70AB5CBA" w:rsidR="00170279" w:rsidRPr="00512BB8" w:rsidRDefault="00170279" w:rsidP="0024605E">
            <w:pPr>
              <w:ind w:left="540" w:hanging="540"/>
              <w:jc w:val="center"/>
              <w:rPr>
                <w:rFonts w:ascii="Arial" w:hAnsi="Arial" w:cs="Arial"/>
                <w:b/>
                <w:bCs/>
              </w:rPr>
            </w:pPr>
            <w:r w:rsidRPr="00512BB8">
              <w:rPr>
                <w:rFonts w:ascii="Arial" w:hAnsi="Arial" w:cs="Arial"/>
                <w:b/>
                <w:bCs/>
              </w:rPr>
              <w:t xml:space="preserve">Minimum Building Adjacent Grade </w:t>
            </w:r>
            <w:r w:rsidR="007B474D" w:rsidRPr="00512BB8">
              <w:rPr>
                <w:rFonts w:ascii="Arial" w:hAnsi="Arial" w:cs="Arial"/>
                <w:b/>
                <w:bCs/>
              </w:rPr>
              <w:t>w</w:t>
            </w:r>
            <w:r w:rsidRPr="00512BB8">
              <w:rPr>
                <w:rFonts w:ascii="Arial" w:hAnsi="Arial" w:cs="Arial"/>
                <w:b/>
                <w:bCs/>
              </w:rPr>
              <w:t>ith Respect to</w:t>
            </w:r>
          </w:p>
          <w:p w14:paraId="2E0EA7EB" w14:textId="77777777" w:rsidR="00170279" w:rsidRPr="00512BB8" w:rsidRDefault="00170279" w:rsidP="0024605E">
            <w:pPr>
              <w:ind w:left="540" w:hanging="540"/>
              <w:jc w:val="center"/>
              <w:rPr>
                <w:rFonts w:ascii="Arial" w:hAnsi="Arial" w:cs="Arial"/>
                <w:b/>
                <w:bCs/>
              </w:rPr>
            </w:pPr>
            <w:r w:rsidRPr="00512BB8">
              <w:rPr>
                <w:rFonts w:ascii="Arial" w:hAnsi="Arial" w:cs="Arial"/>
                <w:b/>
                <w:bCs/>
              </w:rPr>
              <w:t>Overflow Path Invert Elevations</w:t>
            </w:r>
          </w:p>
        </w:tc>
      </w:tr>
      <w:tr w:rsidR="00170279" w:rsidRPr="00512BB8" w14:paraId="08C20727" w14:textId="77777777" w:rsidTr="0024605E">
        <w:trPr>
          <w:trHeight w:val="360"/>
        </w:trPr>
        <w:tc>
          <w:tcPr>
            <w:tcW w:w="1220" w:type="dxa"/>
            <w:tcBorders>
              <w:top w:val="nil"/>
              <w:left w:val="double" w:sz="6" w:space="0" w:color="000000"/>
              <w:bottom w:val="double" w:sz="6" w:space="0" w:color="000000"/>
              <w:right w:val="single" w:sz="8" w:space="0" w:color="000000"/>
            </w:tcBorders>
            <w:shd w:val="clear" w:color="auto" w:fill="auto"/>
            <w:vAlign w:val="center"/>
            <w:hideMark/>
          </w:tcPr>
          <w:p w14:paraId="2D70A83F" w14:textId="77777777" w:rsidR="00170279" w:rsidRPr="00512BB8" w:rsidRDefault="00170279" w:rsidP="0024605E">
            <w:pPr>
              <w:ind w:left="540" w:hanging="540"/>
              <w:jc w:val="center"/>
              <w:rPr>
                <w:rFonts w:ascii="Arial" w:hAnsi="Arial" w:cs="Arial"/>
                <w:b/>
                <w:bCs/>
              </w:rPr>
            </w:pPr>
            <w:r w:rsidRPr="00512BB8">
              <w:rPr>
                <w:rFonts w:ascii="Arial" w:hAnsi="Arial" w:cs="Arial"/>
                <w:b/>
                <w:bCs/>
              </w:rPr>
              <w:t>Drainage Area</w:t>
            </w:r>
          </w:p>
          <w:p w14:paraId="55F3385A" w14:textId="77777777" w:rsidR="00170279" w:rsidRPr="00512BB8" w:rsidRDefault="00170279" w:rsidP="0024605E">
            <w:pPr>
              <w:ind w:left="540" w:hanging="540"/>
              <w:jc w:val="center"/>
              <w:rPr>
                <w:rFonts w:ascii="Arial" w:hAnsi="Arial" w:cs="Arial"/>
                <w:b/>
                <w:bCs/>
              </w:rPr>
            </w:pPr>
            <w:r w:rsidRPr="00512BB8">
              <w:rPr>
                <w:rFonts w:ascii="Arial" w:hAnsi="Arial" w:cs="Arial"/>
                <w:b/>
                <w:bCs/>
              </w:rPr>
              <w:t>(Acres)</w:t>
            </w:r>
          </w:p>
        </w:tc>
        <w:tc>
          <w:tcPr>
            <w:tcW w:w="3077" w:type="dxa"/>
            <w:tcBorders>
              <w:top w:val="nil"/>
              <w:left w:val="nil"/>
              <w:bottom w:val="double" w:sz="6" w:space="0" w:color="000000"/>
              <w:right w:val="single" w:sz="8" w:space="0" w:color="000000"/>
            </w:tcBorders>
            <w:shd w:val="clear" w:color="auto" w:fill="auto"/>
            <w:vAlign w:val="center"/>
            <w:hideMark/>
          </w:tcPr>
          <w:p w14:paraId="6EC5BFC4" w14:textId="77777777" w:rsidR="00170279" w:rsidRPr="00512BB8" w:rsidRDefault="00170279" w:rsidP="0024605E">
            <w:pPr>
              <w:ind w:left="540" w:hanging="540"/>
              <w:jc w:val="center"/>
              <w:rPr>
                <w:rFonts w:ascii="Arial" w:hAnsi="Arial" w:cs="Arial"/>
                <w:b/>
                <w:bCs/>
              </w:rPr>
            </w:pPr>
            <w:r w:rsidRPr="00512BB8">
              <w:rPr>
                <w:rFonts w:ascii="Arial" w:hAnsi="Arial" w:cs="Arial"/>
                <w:b/>
                <w:bCs/>
              </w:rPr>
              <w:t>Minimum Building Adjacent Grade Above</w:t>
            </w:r>
          </w:p>
          <w:p w14:paraId="335AB1B3" w14:textId="77777777" w:rsidR="00170279" w:rsidRPr="00512BB8" w:rsidRDefault="00170279" w:rsidP="0024605E">
            <w:pPr>
              <w:ind w:left="540" w:hanging="540"/>
              <w:jc w:val="center"/>
              <w:rPr>
                <w:rFonts w:ascii="Arial" w:hAnsi="Arial" w:cs="Arial"/>
                <w:b/>
                <w:bCs/>
              </w:rPr>
            </w:pPr>
            <w:r w:rsidRPr="00512BB8">
              <w:rPr>
                <w:rFonts w:ascii="Arial" w:hAnsi="Arial" w:cs="Arial"/>
                <w:b/>
                <w:bCs/>
              </w:rPr>
              <w:t>Overflow Path</w:t>
            </w:r>
          </w:p>
          <w:p w14:paraId="395FDE4B" w14:textId="77777777" w:rsidR="00170279" w:rsidRPr="00512BB8" w:rsidRDefault="00170279" w:rsidP="0024605E">
            <w:pPr>
              <w:ind w:left="540" w:hanging="540"/>
              <w:jc w:val="center"/>
              <w:rPr>
                <w:rFonts w:ascii="Arial" w:hAnsi="Arial" w:cs="Arial"/>
                <w:b/>
                <w:bCs/>
              </w:rPr>
            </w:pPr>
            <w:r w:rsidRPr="00512BB8">
              <w:rPr>
                <w:rFonts w:ascii="Arial" w:hAnsi="Arial" w:cs="Arial"/>
                <w:b/>
                <w:bCs/>
              </w:rPr>
              <w:t>Invert (Feet)</w:t>
            </w:r>
            <w:r w:rsidRPr="00512BB8">
              <w:rPr>
                <w:rFonts w:ascii="Arial" w:hAnsi="Arial" w:cs="Arial"/>
                <w:b/>
                <w:bCs/>
                <w:vertAlign w:val="superscript"/>
              </w:rPr>
              <w:t>1</w:t>
            </w:r>
          </w:p>
        </w:tc>
        <w:tc>
          <w:tcPr>
            <w:tcW w:w="3330" w:type="dxa"/>
            <w:tcBorders>
              <w:top w:val="nil"/>
              <w:left w:val="nil"/>
              <w:bottom w:val="double" w:sz="6" w:space="0" w:color="000000"/>
              <w:right w:val="double" w:sz="6" w:space="0" w:color="000000"/>
            </w:tcBorders>
            <w:shd w:val="clear" w:color="auto" w:fill="auto"/>
            <w:vAlign w:val="center"/>
            <w:hideMark/>
          </w:tcPr>
          <w:p w14:paraId="2DDFBAEA" w14:textId="27A31BF5" w:rsidR="00170279" w:rsidRPr="00512BB8" w:rsidRDefault="00170279" w:rsidP="0024605E">
            <w:pPr>
              <w:ind w:left="540" w:hanging="540"/>
              <w:jc w:val="center"/>
              <w:rPr>
                <w:rFonts w:ascii="Arial" w:hAnsi="Arial" w:cs="Arial"/>
                <w:b/>
                <w:bCs/>
              </w:rPr>
            </w:pPr>
            <w:r w:rsidRPr="00512BB8">
              <w:rPr>
                <w:rFonts w:ascii="Arial" w:hAnsi="Arial" w:cs="Arial"/>
                <w:b/>
                <w:bCs/>
              </w:rPr>
              <w:t>Minimum Building Adjacent Grade Above Overflow</w:t>
            </w:r>
          </w:p>
          <w:p w14:paraId="7B126A69" w14:textId="77777777" w:rsidR="00170279" w:rsidRPr="00512BB8" w:rsidRDefault="00170279" w:rsidP="0024605E">
            <w:pPr>
              <w:ind w:left="540" w:hanging="540"/>
              <w:jc w:val="center"/>
              <w:rPr>
                <w:rFonts w:ascii="Arial" w:hAnsi="Arial" w:cs="Arial"/>
                <w:b/>
                <w:bCs/>
              </w:rPr>
            </w:pPr>
            <w:r w:rsidRPr="00512BB8">
              <w:rPr>
                <w:rFonts w:ascii="Arial" w:hAnsi="Arial" w:cs="Arial"/>
                <w:b/>
                <w:bCs/>
              </w:rPr>
              <w:t>Path Invert, if Overflow</w:t>
            </w:r>
          </w:p>
          <w:p w14:paraId="0C894252" w14:textId="77777777" w:rsidR="00170279" w:rsidRPr="00512BB8" w:rsidRDefault="00170279" w:rsidP="0024605E">
            <w:pPr>
              <w:ind w:left="540" w:hanging="540"/>
              <w:jc w:val="center"/>
              <w:rPr>
                <w:rFonts w:ascii="Arial" w:hAnsi="Arial" w:cs="Arial"/>
                <w:b/>
                <w:bCs/>
              </w:rPr>
            </w:pPr>
            <w:r w:rsidRPr="00512BB8">
              <w:rPr>
                <w:rFonts w:ascii="Arial" w:hAnsi="Arial" w:cs="Arial"/>
                <w:b/>
                <w:bCs/>
              </w:rPr>
              <w:t>Path is in the Street (Feet)</w:t>
            </w:r>
            <w:r w:rsidRPr="00512BB8">
              <w:rPr>
                <w:rFonts w:ascii="Arial" w:hAnsi="Arial" w:cs="Arial"/>
                <w:b/>
                <w:bCs/>
                <w:vertAlign w:val="superscript"/>
              </w:rPr>
              <w:t>1</w:t>
            </w:r>
          </w:p>
        </w:tc>
      </w:tr>
      <w:tr w:rsidR="00170279" w:rsidRPr="00512BB8" w14:paraId="38DDE371" w14:textId="77777777" w:rsidTr="0024605E">
        <w:trPr>
          <w:trHeight w:val="360"/>
        </w:trPr>
        <w:tc>
          <w:tcPr>
            <w:tcW w:w="1220" w:type="dxa"/>
            <w:tcBorders>
              <w:top w:val="nil"/>
              <w:left w:val="double" w:sz="6" w:space="0" w:color="000000"/>
              <w:bottom w:val="single" w:sz="8" w:space="0" w:color="000000"/>
              <w:right w:val="single" w:sz="8" w:space="0" w:color="000000"/>
            </w:tcBorders>
            <w:shd w:val="clear" w:color="auto" w:fill="auto"/>
            <w:vAlign w:val="center"/>
            <w:hideMark/>
          </w:tcPr>
          <w:p w14:paraId="169921F6" w14:textId="77777777" w:rsidR="00170279" w:rsidRPr="00512BB8" w:rsidRDefault="00170279" w:rsidP="0024605E">
            <w:pPr>
              <w:ind w:left="540" w:hanging="540"/>
              <w:jc w:val="center"/>
              <w:rPr>
                <w:rFonts w:ascii="Arial" w:hAnsi="Arial" w:cs="Arial"/>
              </w:rPr>
            </w:pPr>
            <w:r w:rsidRPr="00512BB8">
              <w:rPr>
                <w:rFonts w:ascii="Arial" w:hAnsi="Arial" w:cs="Arial"/>
              </w:rPr>
              <w:t>Up to 5</w:t>
            </w:r>
          </w:p>
        </w:tc>
        <w:tc>
          <w:tcPr>
            <w:tcW w:w="3077" w:type="dxa"/>
            <w:tcBorders>
              <w:top w:val="nil"/>
              <w:left w:val="nil"/>
              <w:bottom w:val="single" w:sz="8" w:space="0" w:color="000000"/>
              <w:right w:val="single" w:sz="8" w:space="0" w:color="000000"/>
            </w:tcBorders>
            <w:shd w:val="clear" w:color="auto" w:fill="auto"/>
            <w:vAlign w:val="center"/>
            <w:hideMark/>
          </w:tcPr>
          <w:p w14:paraId="0BB89617" w14:textId="77777777" w:rsidR="00170279" w:rsidRPr="00512BB8" w:rsidRDefault="00170279" w:rsidP="0024605E">
            <w:pPr>
              <w:ind w:left="540" w:hanging="540"/>
              <w:jc w:val="center"/>
              <w:rPr>
                <w:rFonts w:ascii="Arial" w:hAnsi="Arial" w:cs="Arial"/>
              </w:rPr>
            </w:pPr>
            <w:r w:rsidRPr="00512BB8">
              <w:rPr>
                <w:rFonts w:ascii="Arial" w:hAnsi="Arial" w:cs="Arial"/>
              </w:rPr>
              <w:t>2.50</w:t>
            </w:r>
          </w:p>
        </w:tc>
        <w:tc>
          <w:tcPr>
            <w:tcW w:w="3330" w:type="dxa"/>
            <w:tcBorders>
              <w:top w:val="nil"/>
              <w:left w:val="nil"/>
              <w:bottom w:val="single" w:sz="8" w:space="0" w:color="000000"/>
              <w:right w:val="double" w:sz="6" w:space="0" w:color="000000"/>
            </w:tcBorders>
            <w:shd w:val="clear" w:color="auto" w:fill="auto"/>
            <w:vAlign w:val="center"/>
            <w:hideMark/>
          </w:tcPr>
          <w:p w14:paraId="43629AEA" w14:textId="77777777" w:rsidR="00170279" w:rsidRPr="00512BB8" w:rsidRDefault="00170279" w:rsidP="0024605E">
            <w:pPr>
              <w:ind w:left="540" w:hanging="540"/>
              <w:jc w:val="center"/>
              <w:rPr>
                <w:rFonts w:ascii="Arial" w:hAnsi="Arial" w:cs="Arial"/>
              </w:rPr>
            </w:pPr>
            <w:r w:rsidRPr="00512BB8">
              <w:rPr>
                <w:rFonts w:ascii="Arial" w:hAnsi="Arial" w:cs="Arial"/>
              </w:rPr>
              <w:t>1.50</w:t>
            </w:r>
          </w:p>
        </w:tc>
      </w:tr>
      <w:tr w:rsidR="00170279" w:rsidRPr="00512BB8" w14:paraId="783AF354" w14:textId="77777777" w:rsidTr="0024605E">
        <w:trPr>
          <w:trHeight w:val="360"/>
        </w:trPr>
        <w:tc>
          <w:tcPr>
            <w:tcW w:w="1220" w:type="dxa"/>
            <w:tcBorders>
              <w:top w:val="nil"/>
              <w:left w:val="double" w:sz="6" w:space="0" w:color="000000"/>
              <w:bottom w:val="single" w:sz="8" w:space="0" w:color="000000"/>
              <w:right w:val="single" w:sz="8" w:space="0" w:color="000000"/>
            </w:tcBorders>
            <w:shd w:val="clear" w:color="auto" w:fill="auto"/>
            <w:vAlign w:val="center"/>
            <w:hideMark/>
          </w:tcPr>
          <w:p w14:paraId="336B3720" w14:textId="77777777" w:rsidR="00170279" w:rsidRPr="00512BB8" w:rsidRDefault="00170279" w:rsidP="0024605E">
            <w:pPr>
              <w:ind w:left="540" w:hanging="540"/>
              <w:jc w:val="center"/>
              <w:rPr>
                <w:rFonts w:ascii="Arial" w:hAnsi="Arial" w:cs="Arial"/>
              </w:rPr>
            </w:pPr>
            <w:r w:rsidRPr="00512BB8">
              <w:rPr>
                <w:rFonts w:ascii="Arial" w:hAnsi="Arial" w:cs="Arial"/>
              </w:rPr>
              <w:t>6-10</w:t>
            </w:r>
          </w:p>
        </w:tc>
        <w:tc>
          <w:tcPr>
            <w:tcW w:w="3077" w:type="dxa"/>
            <w:tcBorders>
              <w:top w:val="nil"/>
              <w:left w:val="nil"/>
              <w:bottom w:val="single" w:sz="8" w:space="0" w:color="000000"/>
              <w:right w:val="single" w:sz="8" w:space="0" w:color="000000"/>
            </w:tcBorders>
            <w:shd w:val="clear" w:color="auto" w:fill="auto"/>
            <w:vAlign w:val="center"/>
            <w:hideMark/>
          </w:tcPr>
          <w:p w14:paraId="332E8EA2" w14:textId="77777777" w:rsidR="00170279" w:rsidRPr="00512BB8" w:rsidRDefault="00170279" w:rsidP="0024605E">
            <w:pPr>
              <w:ind w:left="540" w:hanging="540"/>
              <w:jc w:val="center"/>
              <w:rPr>
                <w:rFonts w:ascii="Arial" w:hAnsi="Arial" w:cs="Arial"/>
              </w:rPr>
            </w:pPr>
            <w:r w:rsidRPr="00512BB8">
              <w:rPr>
                <w:rFonts w:ascii="Arial" w:hAnsi="Arial" w:cs="Arial"/>
              </w:rPr>
              <w:t>3.00</w:t>
            </w:r>
          </w:p>
        </w:tc>
        <w:tc>
          <w:tcPr>
            <w:tcW w:w="3330" w:type="dxa"/>
            <w:tcBorders>
              <w:top w:val="nil"/>
              <w:left w:val="nil"/>
              <w:bottom w:val="single" w:sz="8" w:space="0" w:color="000000"/>
              <w:right w:val="double" w:sz="6" w:space="0" w:color="000000"/>
            </w:tcBorders>
            <w:shd w:val="clear" w:color="auto" w:fill="auto"/>
            <w:vAlign w:val="center"/>
            <w:hideMark/>
          </w:tcPr>
          <w:p w14:paraId="1C22A5AF" w14:textId="77777777" w:rsidR="00170279" w:rsidRPr="00512BB8" w:rsidRDefault="00170279" w:rsidP="0024605E">
            <w:pPr>
              <w:ind w:left="540" w:hanging="540"/>
              <w:jc w:val="center"/>
              <w:rPr>
                <w:rFonts w:ascii="Arial" w:hAnsi="Arial" w:cs="Arial"/>
              </w:rPr>
            </w:pPr>
            <w:r w:rsidRPr="00512BB8">
              <w:rPr>
                <w:rFonts w:ascii="Arial" w:hAnsi="Arial" w:cs="Arial"/>
              </w:rPr>
              <w:t>1.50</w:t>
            </w:r>
          </w:p>
        </w:tc>
      </w:tr>
      <w:tr w:rsidR="00170279" w:rsidRPr="00512BB8" w14:paraId="2ED6930A" w14:textId="77777777" w:rsidTr="0024605E">
        <w:trPr>
          <w:trHeight w:val="360"/>
        </w:trPr>
        <w:tc>
          <w:tcPr>
            <w:tcW w:w="1220" w:type="dxa"/>
            <w:tcBorders>
              <w:top w:val="nil"/>
              <w:left w:val="double" w:sz="6" w:space="0" w:color="000000"/>
              <w:bottom w:val="single" w:sz="8" w:space="0" w:color="000000"/>
              <w:right w:val="single" w:sz="8" w:space="0" w:color="000000"/>
            </w:tcBorders>
            <w:shd w:val="clear" w:color="auto" w:fill="auto"/>
            <w:vAlign w:val="center"/>
            <w:hideMark/>
          </w:tcPr>
          <w:p w14:paraId="0895C5AB" w14:textId="77777777" w:rsidR="00170279" w:rsidRPr="00512BB8" w:rsidRDefault="00170279" w:rsidP="0024605E">
            <w:pPr>
              <w:ind w:left="540" w:hanging="540"/>
              <w:jc w:val="center"/>
              <w:rPr>
                <w:rFonts w:ascii="Arial" w:hAnsi="Arial" w:cs="Arial"/>
              </w:rPr>
            </w:pPr>
            <w:r w:rsidRPr="00512BB8">
              <w:rPr>
                <w:rFonts w:ascii="Arial" w:hAnsi="Arial" w:cs="Arial"/>
              </w:rPr>
              <w:t>11-15</w:t>
            </w:r>
          </w:p>
        </w:tc>
        <w:tc>
          <w:tcPr>
            <w:tcW w:w="3077" w:type="dxa"/>
            <w:tcBorders>
              <w:top w:val="nil"/>
              <w:left w:val="nil"/>
              <w:bottom w:val="single" w:sz="8" w:space="0" w:color="000000"/>
              <w:right w:val="single" w:sz="8" w:space="0" w:color="000000"/>
            </w:tcBorders>
            <w:shd w:val="clear" w:color="auto" w:fill="auto"/>
            <w:vAlign w:val="center"/>
            <w:hideMark/>
          </w:tcPr>
          <w:p w14:paraId="74CCF72D" w14:textId="77777777" w:rsidR="00170279" w:rsidRPr="00512BB8" w:rsidRDefault="00170279" w:rsidP="0024605E">
            <w:pPr>
              <w:ind w:left="540" w:hanging="540"/>
              <w:jc w:val="center"/>
              <w:rPr>
                <w:rFonts w:ascii="Arial" w:hAnsi="Arial" w:cs="Arial"/>
              </w:rPr>
            </w:pPr>
            <w:r w:rsidRPr="00512BB8">
              <w:rPr>
                <w:rFonts w:ascii="Arial" w:hAnsi="Arial" w:cs="Arial"/>
              </w:rPr>
              <w:t>3.25</w:t>
            </w:r>
          </w:p>
        </w:tc>
        <w:tc>
          <w:tcPr>
            <w:tcW w:w="3330" w:type="dxa"/>
            <w:tcBorders>
              <w:top w:val="nil"/>
              <w:left w:val="nil"/>
              <w:bottom w:val="single" w:sz="8" w:space="0" w:color="000000"/>
              <w:right w:val="double" w:sz="6" w:space="0" w:color="000000"/>
            </w:tcBorders>
            <w:shd w:val="clear" w:color="auto" w:fill="auto"/>
            <w:vAlign w:val="center"/>
            <w:hideMark/>
          </w:tcPr>
          <w:p w14:paraId="7633732E" w14:textId="77777777" w:rsidR="00170279" w:rsidRPr="00512BB8" w:rsidRDefault="00170279" w:rsidP="0024605E">
            <w:pPr>
              <w:ind w:left="540" w:hanging="540"/>
              <w:jc w:val="center"/>
              <w:rPr>
                <w:rFonts w:ascii="Arial" w:hAnsi="Arial" w:cs="Arial"/>
              </w:rPr>
            </w:pPr>
            <w:r w:rsidRPr="00512BB8">
              <w:rPr>
                <w:rFonts w:ascii="Arial" w:hAnsi="Arial" w:cs="Arial"/>
              </w:rPr>
              <w:t>1.75</w:t>
            </w:r>
          </w:p>
        </w:tc>
      </w:tr>
      <w:tr w:rsidR="00170279" w:rsidRPr="00512BB8" w14:paraId="09BC9041" w14:textId="77777777" w:rsidTr="0024605E">
        <w:trPr>
          <w:trHeight w:val="360"/>
        </w:trPr>
        <w:tc>
          <w:tcPr>
            <w:tcW w:w="1220" w:type="dxa"/>
            <w:tcBorders>
              <w:top w:val="nil"/>
              <w:left w:val="double" w:sz="6" w:space="0" w:color="000000"/>
              <w:bottom w:val="single" w:sz="8" w:space="0" w:color="000000"/>
              <w:right w:val="single" w:sz="8" w:space="0" w:color="000000"/>
            </w:tcBorders>
            <w:shd w:val="clear" w:color="auto" w:fill="auto"/>
            <w:vAlign w:val="center"/>
            <w:hideMark/>
          </w:tcPr>
          <w:p w14:paraId="78D3ACB0" w14:textId="77777777" w:rsidR="00170279" w:rsidRPr="00512BB8" w:rsidRDefault="00170279" w:rsidP="0024605E">
            <w:pPr>
              <w:ind w:left="540" w:hanging="540"/>
              <w:jc w:val="center"/>
              <w:rPr>
                <w:rFonts w:ascii="Arial" w:hAnsi="Arial" w:cs="Arial"/>
              </w:rPr>
            </w:pPr>
            <w:r w:rsidRPr="00512BB8">
              <w:rPr>
                <w:rFonts w:ascii="Arial" w:hAnsi="Arial" w:cs="Arial"/>
              </w:rPr>
              <w:t>16-20</w:t>
            </w:r>
          </w:p>
        </w:tc>
        <w:tc>
          <w:tcPr>
            <w:tcW w:w="3077" w:type="dxa"/>
            <w:tcBorders>
              <w:top w:val="nil"/>
              <w:left w:val="nil"/>
              <w:bottom w:val="single" w:sz="8" w:space="0" w:color="000000"/>
              <w:right w:val="single" w:sz="8" w:space="0" w:color="000000"/>
            </w:tcBorders>
            <w:shd w:val="clear" w:color="auto" w:fill="auto"/>
            <w:vAlign w:val="center"/>
            <w:hideMark/>
          </w:tcPr>
          <w:p w14:paraId="6B94D5C5" w14:textId="77777777" w:rsidR="00170279" w:rsidRPr="00512BB8" w:rsidRDefault="00170279" w:rsidP="0024605E">
            <w:pPr>
              <w:ind w:left="540" w:hanging="540"/>
              <w:jc w:val="center"/>
              <w:rPr>
                <w:rFonts w:ascii="Arial" w:hAnsi="Arial" w:cs="Arial"/>
              </w:rPr>
            </w:pPr>
            <w:r w:rsidRPr="00512BB8">
              <w:rPr>
                <w:rFonts w:ascii="Arial" w:hAnsi="Arial" w:cs="Arial"/>
              </w:rPr>
              <w:t>3.50</w:t>
            </w:r>
          </w:p>
        </w:tc>
        <w:tc>
          <w:tcPr>
            <w:tcW w:w="3330" w:type="dxa"/>
            <w:tcBorders>
              <w:top w:val="nil"/>
              <w:left w:val="nil"/>
              <w:bottom w:val="single" w:sz="8" w:space="0" w:color="000000"/>
              <w:right w:val="double" w:sz="6" w:space="0" w:color="000000"/>
            </w:tcBorders>
            <w:shd w:val="clear" w:color="auto" w:fill="auto"/>
            <w:vAlign w:val="center"/>
            <w:hideMark/>
          </w:tcPr>
          <w:p w14:paraId="47D9CDE4" w14:textId="77777777" w:rsidR="00170279" w:rsidRPr="00512BB8" w:rsidRDefault="00170279" w:rsidP="0024605E">
            <w:pPr>
              <w:ind w:left="540" w:hanging="540"/>
              <w:jc w:val="center"/>
              <w:rPr>
                <w:rFonts w:ascii="Arial" w:hAnsi="Arial" w:cs="Arial"/>
              </w:rPr>
            </w:pPr>
            <w:r w:rsidRPr="00512BB8">
              <w:rPr>
                <w:rFonts w:ascii="Arial" w:hAnsi="Arial" w:cs="Arial"/>
              </w:rPr>
              <w:t>1.75</w:t>
            </w:r>
          </w:p>
        </w:tc>
      </w:tr>
      <w:tr w:rsidR="00170279" w:rsidRPr="00512BB8" w14:paraId="687757D0" w14:textId="77777777" w:rsidTr="0024605E">
        <w:trPr>
          <w:trHeight w:val="360"/>
        </w:trPr>
        <w:tc>
          <w:tcPr>
            <w:tcW w:w="1220" w:type="dxa"/>
            <w:tcBorders>
              <w:top w:val="nil"/>
              <w:left w:val="double" w:sz="6" w:space="0" w:color="000000"/>
              <w:bottom w:val="single" w:sz="8" w:space="0" w:color="000000"/>
              <w:right w:val="single" w:sz="8" w:space="0" w:color="000000"/>
            </w:tcBorders>
            <w:shd w:val="clear" w:color="auto" w:fill="auto"/>
            <w:vAlign w:val="center"/>
            <w:hideMark/>
          </w:tcPr>
          <w:p w14:paraId="21F6BAB9" w14:textId="77777777" w:rsidR="00170279" w:rsidRPr="00512BB8" w:rsidRDefault="00170279" w:rsidP="0024605E">
            <w:pPr>
              <w:ind w:left="540" w:hanging="540"/>
              <w:jc w:val="center"/>
              <w:rPr>
                <w:rFonts w:ascii="Arial" w:hAnsi="Arial" w:cs="Arial"/>
              </w:rPr>
            </w:pPr>
            <w:r w:rsidRPr="00512BB8">
              <w:rPr>
                <w:rFonts w:ascii="Arial" w:hAnsi="Arial" w:cs="Arial"/>
              </w:rPr>
              <w:t>21-30</w:t>
            </w:r>
          </w:p>
        </w:tc>
        <w:tc>
          <w:tcPr>
            <w:tcW w:w="3077" w:type="dxa"/>
            <w:tcBorders>
              <w:top w:val="nil"/>
              <w:left w:val="nil"/>
              <w:bottom w:val="single" w:sz="8" w:space="0" w:color="000000"/>
              <w:right w:val="single" w:sz="8" w:space="0" w:color="000000"/>
            </w:tcBorders>
            <w:shd w:val="clear" w:color="auto" w:fill="auto"/>
            <w:vAlign w:val="center"/>
            <w:hideMark/>
          </w:tcPr>
          <w:p w14:paraId="11660C06" w14:textId="77777777" w:rsidR="00170279" w:rsidRPr="00512BB8" w:rsidRDefault="00170279" w:rsidP="0024605E">
            <w:pPr>
              <w:ind w:left="540" w:hanging="540"/>
              <w:jc w:val="center"/>
              <w:rPr>
                <w:rFonts w:ascii="Arial" w:hAnsi="Arial" w:cs="Arial"/>
              </w:rPr>
            </w:pPr>
            <w:r w:rsidRPr="00512BB8">
              <w:rPr>
                <w:rFonts w:ascii="Arial" w:hAnsi="Arial" w:cs="Arial"/>
              </w:rPr>
              <w:t>4.00</w:t>
            </w:r>
          </w:p>
        </w:tc>
        <w:tc>
          <w:tcPr>
            <w:tcW w:w="3330" w:type="dxa"/>
            <w:tcBorders>
              <w:top w:val="nil"/>
              <w:left w:val="nil"/>
              <w:bottom w:val="single" w:sz="8" w:space="0" w:color="000000"/>
              <w:right w:val="double" w:sz="6" w:space="0" w:color="000000"/>
            </w:tcBorders>
            <w:shd w:val="clear" w:color="auto" w:fill="auto"/>
            <w:vAlign w:val="center"/>
            <w:hideMark/>
          </w:tcPr>
          <w:p w14:paraId="12E7FA3B" w14:textId="77777777" w:rsidR="00170279" w:rsidRPr="00512BB8" w:rsidRDefault="00170279" w:rsidP="0024605E">
            <w:pPr>
              <w:ind w:left="540" w:hanging="540"/>
              <w:jc w:val="center"/>
              <w:rPr>
                <w:rFonts w:ascii="Arial" w:hAnsi="Arial" w:cs="Arial"/>
              </w:rPr>
            </w:pPr>
            <w:r w:rsidRPr="00512BB8">
              <w:rPr>
                <w:rFonts w:ascii="Arial" w:hAnsi="Arial" w:cs="Arial"/>
              </w:rPr>
              <w:t>2.00</w:t>
            </w:r>
          </w:p>
        </w:tc>
      </w:tr>
      <w:tr w:rsidR="00170279" w:rsidRPr="00512BB8" w14:paraId="170FB2D5" w14:textId="77777777" w:rsidTr="0024605E">
        <w:trPr>
          <w:trHeight w:val="360"/>
        </w:trPr>
        <w:tc>
          <w:tcPr>
            <w:tcW w:w="1220" w:type="dxa"/>
            <w:tcBorders>
              <w:top w:val="nil"/>
              <w:left w:val="double" w:sz="6" w:space="0" w:color="000000"/>
              <w:bottom w:val="double" w:sz="6" w:space="0" w:color="000000"/>
              <w:right w:val="single" w:sz="8" w:space="0" w:color="000000"/>
            </w:tcBorders>
            <w:shd w:val="clear" w:color="auto" w:fill="auto"/>
            <w:vAlign w:val="center"/>
            <w:hideMark/>
          </w:tcPr>
          <w:p w14:paraId="4570B11C" w14:textId="77777777" w:rsidR="00170279" w:rsidRPr="00512BB8" w:rsidRDefault="00170279" w:rsidP="0024605E">
            <w:pPr>
              <w:ind w:left="540" w:hanging="540"/>
              <w:jc w:val="center"/>
              <w:rPr>
                <w:rFonts w:ascii="Arial" w:hAnsi="Arial" w:cs="Arial"/>
              </w:rPr>
            </w:pPr>
            <w:r w:rsidRPr="00512BB8">
              <w:rPr>
                <w:rFonts w:ascii="Arial" w:hAnsi="Arial" w:cs="Arial"/>
              </w:rPr>
              <w:t>30-50</w:t>
            </w:r>
          </w:p>
        </w:tc>
        <w:tc>
          <w:tcPr>
            <w:tcW w:w="3077" w:type="dxa"/>
            <w:tcBorders>
              <w:top w:val="nil"/>
              <w:left w:val="nil"/>
              <w:bottom w:val="double" w:sz="6" w:space="0" w:color="000000"/>
              <w:right w:val="single" w:sz="8" w:space="0" w:color="000000"/>
            </w:tcBorders>
            <w:shd w:val="clear" w:color="auto" w:fill="auto"/>
            <w:vAlign w:val="center"/>
            <w:hideMark/>
          </w:tcPr>
          <w:p w14:paraId="0F476441" w14:textId="77777777" w:rsidR="00170279" w:rsidRPr="00512BB8" w:rsidRDefault="00170279" w:rsidP="0024605E">
            <w:pPr>
              <w:ind w:left="540" w:hanging="540"/>
              <w:jc w:val="center"/>
              <w:rPr>
                <w:rFonts w:ascii="Arial" w:hAnsi="Arial" w:cs="Arial"/>
              </w:rPr>
            </w:pPr>
            <w:r w:rsidRPr="00512BB8">
              <w:rPr>
                <w:rFonts w:ascii="Arial" w:hAnsi="Arial" w:cs="Arial"/>
              </w:rPr>
              <w:t>4.25</w:t>
            </w:r>
          </w:p>
        </w:tc>
        <w:tc>
          <w:tcPr>
            <w:tcW w:w="3330" w:type="dxa"/>
            <w:tcBorders>
              <w:top w:val="nil"/>
              <w:left w:val="nil"/>
              <w:bottom w:val="double" w:sz="6" w:space="0" w:color="000000"/>
              <w:right w:val="double" w:sz="6" w:space="0" w:color="000000"/>
            </w:tcBorders>
            <w:shd w:val="clear" w:color="auto" w:fill="auto"/>
            <w:vAlign w:val="center"/>
            <w:hideMark/>
          </w:tcPr>
          <w:p w14:paraId="40DDC65D" w14:textId="77777777" w:rsidR="00170279" w:rsidRPr="00512BB8" w:rsidRDefault="00170279" w:rsidP="0024605E">
            <w:pPr>
              <w:ind w:left="540" w:hanging="540"/>
              <w:jc w:val="center"/>
              <w:rPr>
                <w:rFonts w:ascii="Arial" w:hAnsi="Arial" w:cs="Arial"/>
              </w:rPr>
            </w:pPr>
            <w:r w:rsidRPr="00512BB8">
              <w:rPr>
                <w:rFonts w:ascii="Arial" w:hAnsi="Arial" w:cs="Arial"/>
              </w:rPr>
              <w:t>2.00</w:t>
            </w:r>
          </w:p>
        </w:tc>
      </w:tr>
    </w:tbl>
    <w:p w14:paraId="504C4F13" w14:textId="77777777" w:rsidR="005B0644" w:rsidRPr="00512BB8" w:rsidRDefault="005B0644" w:rsidP="00170279">
      <w:pPr>
        <w:ind w:left="900" w:right="990"/>
        <w:jc w:val="both"/>
        <w:rPr>
          <w:rFonts w:ascii="Arial" w:hAnsi="Arial" w:cs="Arial"/>
          <w:i/>
          <w:iCs/>
          <w:sz w:val="24"/>
        </w:rPr>
      </w:pPr>
      <w:r w:rsidRPr="00512BB8">
        <w:rPr>
          <w:rFonts w:ascii="Arial" w:hAnsi="Arial" w:cs="Arial"/>
          <w:i/>
          <w:iCs/>
          <w:szCs w:val="16"/>
        </w:rPr>
        <w:t xml:space="preserve">Notes: </w:t>
      </w:r>
      <w:r w:rsidRPr="00512BB8">
        <w:rPr>
          <w:rFonts w:ascii="Arial" w:hAnsi="Arial" w:cs="Arial"/>
          <w:i/>
          <w:iCs/>
          <w:szCs w:val="16"/>
          <w:vertAlign w:val="superscript"/>
        </w:rPr>
        <w:t>1</w:t>
      </w:r>
      <w:r w:rsidRPr="00512BB8">
        <w:rPr>
          <w:rFonts w:ascii="Arial" w:hAnsi="Arial" w:cs="Arial"/>
          <w:i/>
          <w:iCs/>
          <w:szCs w:val="16"/>
        </w:rPr>
        <w:t xml:space="preserve"> The overflow path Invert refers to the elevation of the flow line of the emergency flow route (typically in the form of a channel, swale, or gutter) nearest to the upstream end of a building</w:t>
      </w:r>
    </w:p>
    <w:p w14:paraId="1A826080" w14:textId="77777777" w:rsidR="005B0644" w:rsidRPr="005B0644" w:rsidRDefault="005B0644" w:rsidP="005B0644">
      <w:pPr>
        <w:ind w:left="540" w:hanging="540"/>
        <w:jc w:val="both"/>
        <w:rPr>
          <w:rFonts w:ascii="Arial" w:hAnsi="Arial" w:cs="Arial"/>
          <w:sz w:val="24"/>
        </w:rPr>
      </w:pPr>
    </w:p>
    <w:p w14:paraId="16BCC4C0" w14:textId="48B3C91A" w:rsidR="005B0644" w:rsidRPr="00512BB8" w:rsidRDefault="005B0644" w:rsidP="00170279">
      <w:pPr>
        <w:ind w:left="540"/>
        <w:jc w:val="both"/>
        <w:rPr>
          <w:rFonts w:ascii="Arial" w:hAnsi="Arial" w:cs="Arial"/>
          <w:sz w:val="22"/>
          <w:szCs w:val="22"/>
        </w:rPr>
      </w:pPr>
      <w:r w:rsidRPr="00512BB8">
        <w:rPr>
          <w:rFonts w:ascii="Arial" w:hAnsi="Arial" w:cs="Arial"/>
          <w:sz w:val="22"/>
          <w:szCs w:val="22"/>
        </w:rPr>
        <w:t>As an alternative to using default values in Table 4-</w:t>
      </w:r>
      <w:r w:rsidR="004D2FF8">
        <w:rPr>
          <w:rFonts w:ascii="Arial" w:hAnsi="Arial" w:cs="Arial"/>
          <w:sz w:val="22"/>
          <w:szCs w:val="22"/>
        </w:rPr>
        <w:t>5</w:t>
      </w:r>
      <w:r w:rsidRPr="00512BB8">
        <w:rPr>
          <w:rFonts w:ascii="Arial" w:hAnsi="Arial" w:cs="Arial"/>
          <w:sz w:val="22"/>
          <w:szCs w:val="22"/>
        </w:rPr>
        <w:t xml:space="preserve">, the overflow path/ponding may be modeled as successive series of natural ponds and open channel segments.  </w:t>
      </w:r>
      <w:r w:rsidR="006404C1" w:rsidRPr="00512BB8">
        <w:rPr>
          <w:rFonts w:ascii="Arial" w:hAnsi="Arial" w:cs="Arial"/>
          <w:sz w:val="22"/>
          <w:szCs w:val="22"/>
        </w:rPr>
        <w:t>For simplification, occasional ponding along the overflow path may be ignored.  If explicitly modeled, p</w:t>
      </w:r>
      <w:r w:rsidRPr="00512BB8">
        <w:rPr>
          <w:rFonts w:ascii="Arial" w:hAnsi="Arial" w:cs="Arial"/>
          <w:sz w:val="22"/>
          <w:szCs w:val="22"/>
        </w:rPr>
        <w:t>onds should be modeled similar to that discussed for modeling depressional areas in Chapter 6.  Channels should be modeled according to modeling techniques discussed in Chapter 5.  The calculations for determining the 100-year overflow path/ponding elevations may be based on hand calculation methods utilizing normal depth calculations and storage routing techniques or performed by computer models.  Examples of computer models that either individually or in combination with other models can handle the required computations include TR-20</w:t>
      </w:r>
      <w:r w:rsidR="006404C1" w:rsidRPr="00512BB8">
        <w:rPr>
          <w:rFonts w:ascii="Arial" w:hAnsi="Arial" w:cs="Arial"/>
          <w:sz w:val="22"/>
          <w:szCs w:val="22"/>
        </w:rPr>
        <w:t xml:space="preserve"> and</w:t>
      </w:r>
      <w:r w:rsidRPr="00512BB8">
        <w:rPr>
          <w:rFonts w:ascii="Arial" w:hAnsi="Arial" w:cs="Arial"/>
          <w:sz w:val="22"/>
          <w:szCs w:val="22"/>
        </w:rPr>
        <w:t xml:space="preserve"> HEC-HMS, combined with HEC-RAS.  Other models may be acceptable </w:t>
      </w:r>
      <w:r w:rsidR="006404C1" w:rsidRPr="00512BB8">
        <w:rPr>
          <w:rFonts w:ascii="Arial" w:hAnsi="Arial" w:cs="Arial"/>
          <w:sz w:val="22"/>
          <w:szCs w:val="22"/>
        </w:rPr>
        <w:t>on a case by case basis</w:t>
      </w:r>
      <w:r w:rsidRPr="00512BB8">
        <w:rPr>
          <w:rFonts w:ascii="Arial" w:hAnsi="Arial" w:cs="Arial"/>
          <w:sz w:val="22"/>
          <w:szCs w:val="22"/>
        </w:rPr>
        <w:t>.</w:t>
      </w:r>
    </w:p>
    <w:p w14:paraId="62D4C0B5" w14:textId="77777777" w:rsidR="005B0644" w:rsidRPr="00512BB8" w:rsidRDefault="005B0644" w:rsidP="005B0644">
      <w:pPr>
        <w:ind w:left="540" w:hanging="540"/>
        <w:jc w:val="both"/>
        <w:rPr>
          <w:rFonts w:ascii="Arial" w:hAnsi="Arial" w:cs="Arial"/>
          <w:sz w:val="22"/>
          <w:szCs w:val="22"/>
        </w:rPr>
      </w:pPr>
      <w:r w:rsidRPr="00512BB8">
        <w:rPr>
          <w:rFonts w:ascii="Arial" w:hAnsi="Arial" w:cs="Arial"/>
          <w:sz w:val="22"/>
          <w:szCs w:val="22"/>
        </w:rPr>
        <w:tab/>
      </w:r>
    </w:p>
    <w:p w14:paraId="16F1BA1F" w14:textId="23CCA1FF" w:rsidR="005B0644" w:rsidRPr="00512BB8" w:rsidRDefault="005B0644" w:rsidP="00170279">
      <w:pPr>
        <w:ind w:left="540" w:hanging="540"/>
        <w:jc w:val="both"/>
        <w:rPr>
          <w:rFonts w:ascii="Arial" w:hAnsi="Arial" w:cs="Arial"/>
          <w:sz w:val="22"/>
          <w:szCs w:val="22"/>
        </w:rPr>
      </w:pPr>
      <w:r w:rsidRPr="00512BB8">
        <w:rPr>
          <w:rFonts w:ascii="Arial" w:hAnsi="Arial" w:cs="Arial"/>
          <w:sz w:val="22"/>
          <w:szCs w:val="22"/>
        </w:rPr>
        <w:tab/>
        <w:t>Simply using the values in Table 4-</w:t>
      </w:r>
      <w:r w:rsidR="004D2FF8">
        <w:rPr>
          <w:rFonts w:ascii="Arial" w:hAnsi="Arial" w:cs="Arial"/>
          <w:sz w:val="22"/>
          <w:szCs w:val="22"/>
        </w:rPr>
        <w:t>5</w:t>
      </w:r>
      <w:r w:rsidRPr="00512BB8">
        <w:rPr>
          <w:rFonts w:ascii="Arial" w:hAnsi="Arial" w:cs="Arial"/>
          <w:sz w:val="22"/>
          <w:szCs w:val="22"/>
        </w:rPr>
        <w:t xml:space="preserve"> is preferred over the much more complicated detailed modeling of the overflow/ponding areas.  However, regardless of the methodology used, the </w:t>
      </w:r>
      <w:r w:rsidR="007308D3" w:rsidRPr="00512BB8">
        <w:rPr>
          <w:rFonts w:ascii="Arial" w:hAnsi="Arial" w:cs="Arial"/>
          <w:i/>
          <w:sz w:val="22"/>
          <w:szCs w:val="22"/>
          <w:highlight w:val="yellow"/>
        </w:rPr>
        <w:t>Jurisdiction Entity</w:t>
      </w:r>
      <w:r w:rsidR="00170279" w:rsidRPr="00512BB8">
        <w:rPr>
          <w:rFonts w:ascii="Arial" w:hAnsi="Arial" w:cs="Arial"/>
          <w:sz w:val="22"/>
          <w:szCs w:val="22"/>
        </w:rPr>
        <w:t xml:space="preserve"> </w:t>
      </w:r>
      <w:r w:rsidRPr="00512BB8">
        <w:rPr>
          <w:rFonts w:ascii="Arial" w:hAnsi="Arial" w:cs="Arial"/>
          <w:sz w:val="22"/>
          <w:szCs w:val="22"/>
        </w:rPr>
        <w:t>reserves the right to require independent calculations to verify that the proposed building minimum adjacent grade facing the flood route or the portion of building having a potential to be subject to flooding by the flood route provide adequate freeboard above the anticipated overflow path/ponding elevations.</w:t>
      </w:r>
    </w:p>
    <w:p w14:paraId="527DECFC" w14:textId="77777777" w:rsidR="005B0644" w:rsidRPr="005B0644" w:rsidRDefault="005B0644" w:rsidP="005B0644">
      <w:pPr>
        <w:ind w:left="540" w:hanging="540"/>
        <w:jc w:val="both"/>
        <w:rPr>
          <w:rFonts w:ascii="Arial" w:hAnsi="Arial" w:cs="Arial"/>
          <w:sz w:val="24"/>
        </w:rPr>
      </w:pPr>
    </w:p>
    <w:p w14:paraId="43F96274" w14:textId="1451B7CA" w:rsidR="005B0644" w:rsidRPr="00512BB8" w:rsidRDefault="005B0644" w:rsidP="005B0644">
      <w:pPr>
        <w:ind w:left="540" w:hanging="540"/>
        <w:jc w:val="both"/>
        <w:rPr>
          <w:rFonts w:ascii="Arial" w:hAnsi="Arial" w:cs="Arial"/>
          <w:sz w:val="22"/>
          <w:szCs w:val="22"/>
        </w:rPr>
      </w:pPr>
      <w:r w:rsidRPr="005B0644">
        <w:rPr>
          <w:rFonts w:ascii="Arial" w:hAnsi="Arial" w:cs="Arial"/>
          <w:sz w:val="24"/>
        </w:rPr>
        <w:tab/>
      </w:r>
      <w:r w:rsidRPr="00512BB8">
        <w:rPr>
          <w:rFonts w:ascii="Arial" w:hAnsi="Arial" w:cs="Arial"/>
          <w:sz w:val="22"/>
          <w:szCs w:val="22"/>
        </w:rPr>
        <w:t xml:space="preserve">The </w:t>
      </w:r>
      <w:r w:rsidR="006404C1" w:rsidRPr="00512BB8">
        <w:rPr>
          <w:rFonts w:ascii="Arial" w:hAnsi="Arial" w:cs="Arial"/>
          <w:sz w:val="22"/>
          <w:szCs w:val="22"/>
        </w:rPr>
        <w:t>Lowest Adjacent Grade (</w:t>
      </w:r>
      <w:r w:rsidRPr="00512BB8">
        <w:rPr>
          <w:rFonts w:ascii="Arial" w:hAnsi="Arial" w:cs="Arial"/>
          <w:sz w:val="22"/>
          <w:szCs w:val="22"/>
        </w:rPr>
        <w:t>LAG</w:t>
      </w:r>
      <w:r w:rsidR="006404C1" w:rsidRPr="00512BB8">
        <w:rPr>
          <w:rFonts w:ascii="Arial" w:hAnsi="Arial" w:cs="Arial"/>
          <w:sz w:val="22"/>
          <w:szCs w:val="22"/>
        </w:rPr>
        <w:t>)</w:t>
      </w:r>
      <w:r w:rsidRPr="00512BB8">
        <w:rPr>
          <w:rFonts w:ascii="Arial" w:hAnsi="Arial" w:cs="Arial"/>
          <w:sz w:val="22"/>
          <w:szCs w:val="22"/>
        </w:rPr>
        <w:t xml:space="preserve"> requirements for buildings adjacent to other flooding sources are discussed in Chapter 10 of this Manual.  In case there are more than one flooding sources applicable to a building site, the highest calculated LAG for the building shall govern the placement of the building on that site</w:t>
      </w:r>
    </w:p>
    <w:p w14:paraId="5142CCFD" w14:textId="77777777" w:rsidR="00E63243" w:rsidRPr="00512BB8" w:rsidRDefault="00E63243" w:rsidP="005B0644">
      <w:pPr>
        <w:ind w:left="540" w:hanging="540"/>
        <w:jc w:val="both"/>
        <w:rPr>
          <w:rFonts w:ascii="Arial" w:hAnsi="Arial" w:cs="Arial"/>
          <w:sz w:val="22"/>
          <w:szCs w:val="22"/>
        </w:rPr>
      </w:pPr>
    </w:p>
    <w:p w14:paraId="578C3B11" w14:textId="7C6F707A" w:rsidR="00C64B27" w:rsidRPr="00D30730" w:rsidRDefault="00C64B27" w:rsidP="0075405A">
      <w:pPr>
        <w:ind w:left="540"/>
        <w:jc w:val="both"/>
        <w:rPr>
          <w:rFonts w:ascii="Arial" w:hAnsi="Arial" w:cs="Arial"/>
          <w:sz w:val="24"/>
        </w:rPr>
      </w:pPr>
      <w:r w:rsidRPr="00512BB8">
        <w:rPr>
          <w:rFonts w:ascii="Arial" w:hAnsi="Arial" w:cs="Arial"/>
          <w:sz w:val="22"/>
          <w:szCs w:val="22"/>
        </w:rPr>
        <w:t xml:space="preserve">In the case of existing upstream detention, an allowance equivalent to the reduction in flow rate provided may be made for upstream detention only when: (1) such detention and release rate have previously been accepted by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F817DA" w:rsidRPr="00512BB8">
        <w:rPr>
          <w:rFonts w:ascii="Arial" w:hAnsi="Arial" w:cs="Arial"/>
          <w:sz w:val="22"/>
          <w:szCs w:val="22"/>
        </w:rPr>
        <w:t xml:space="preserve"> </w:t>
      </w:r>
      <w:r w:rsidR="007D137D" w:rsidRPr="00512BB8">
        <w:rPr>
          <w:rFonts w:ascii="Arial" w:hAnsi="Arial" w:cs="Arial"/>
          <w:sz w:val="22"/>
          <w:szCs w:val="22"/>
        </w:rPr>
        <w:t xml:space="preserve">or other </w:t>
      </w:r>
      <w:r w:rsidRPr="00512BB8">
        <w:rPr>
          <w:rFonts w:ascii="Arial" w:hAnsi="Arial" w:cs="Arial"/>
          <w:sz w:val="22"/>
          <w:szCs w:val="22"/>
        </w:rPr>
        <w:t xml:space="preserve">official charged with the approval authority at </w:t>
      </w:r>
      <w:r w:rsidRPr="00512BB8">
        <w:rPr>
          <w:rFonts w:ascii="Arial" w:hAnsi="Arial" w:cs="Arial"/>
          <w:sz w:val="22"/>
          <w:szCs w:val="22"/>
        </w:rPr>
        <w:lastRenderedPageBreak/>
        <w:t>the time of the acceptance, and (2) evidence of its construction and maintenance can be shown.</w:t>
      </w:r>
    </w:p>
    <w:p w14:paraId="39C2E92C" w14:textId="77777777" w:rsidR="00C64B27" w:rsidRPr="00512BB8" w:rsidRDefault="00C64B27">
      <w:pPr>
        <w:pStyle w:val="Heading9"/>
        <w:widowControl w:val="0"/>
        <w:rPr>
          <w:rFonts w:cs="Arial"/>
          <w:b/>
          <w:sz w:val="22"/>
          <w:szCs w:val="22"/>
        </w:rPr>
      </w:pPr>
      <w:r w:rsidRPr="00D30730">
        <w:rPr>
          <w:rFonts w:cs="Arial"/>
        </w:rPr>
        <w:br w:type="page"/>
      </w:r>
      <w:r w:rsidRPr="00512BB8">
        <w:rPr>
          <w:rFonts w:cs="Arial"/>
          <w:b/>
          <w:sz w:val="22"/>
          <w:szCs w:val="22"/>
        </w:rPr>
        <w:lastRenderedPageBreak/>
        <w:t>FIGURE 4-1</w:t>
      </w:r>
    </w:p>
    <w:p w14:paraId="05780957" w14:textId="77777777" w:rsidR="00C64B27" w:rsidRPr="00512BB8" w:rsidRDefault="00C64B27">
      <w:pPr>
        <w:widowControl w:val="0"/>
        <w:tabs>
          <w:tab w:val="left" w:pos="720"/>
          <w:tab w:val="left" w:pos="1440"/>
          <w:tab w:val="left" w:pos="2160"/>
          <w:tab w:val="left" w:pos="7200"/>
        </w:tabs>
        <w:jc w:val="center"/>
        <w:rPr>
          <w:rFonts w:ascii="Arial" w:hAnsi="Arial" w:cs="Arial"/>
          <w:b/>
          <w:color w:val="000000"/>
          <w:sz w:val="22"/>
          <w:szCs w:val="22"/>
        </w:rPr>
      </w:pPr>
      <w:r w:rsidRPr="00512BB8">
        <w:rPr>
          <w:rFonts w:ascii="Arial" w:hAnsi="Arial" w:cs="Arial"/>
          <w:b/>
          <w:color w:val="000000"/>
          <w:sz w:val="22"/>
          <w:szCs w:val="22"/>
        </w:rPr>
        <w:t>Street and Gutter Capacities (continuous grade)</w:t>
      </w:r>
    </w:p>
    <w:p w14:paraId="690B059A" w14:textId="77777777" w:rsidR="00C64B27" w:rsidRPr="00D30730" w:rsidRDefault="00C64B27">
      <w:pPr>
        <w:widowControl w:val="0"/>
        <w:tabs>
          <w:tab w:val="left" w:pos="720"/>
          <w:tab w:val="left" w:pos="1440"/>
          <w:tab w:val="left" w:pos="2160"/>
          <w:tab w:val="left" w:pos="7200"/>
        </w:tabs>
        <w:rPr>
          <w:rFonts w:ascii="Arial" w:hAnsi="Arial" w:cs="Arial"/>
          <w:color w:val="000000"/>
          <w:sz w:val="24"/>
        </w:rPr>
      </w:pPr>
    </w:p>
    <w:p w14:paraId="66E2CB38" w14:textId="77777777" w:rsidR="00C64B27" w:rsidRPr="00D30730" w:rsidRDefault="001A07B2">
      <w:pPr>
        <w:ind w:left="720"/>
        <w:jc w:val="both"/>
        <w:rPr>
          <w:rFonts w:ascii="Arial" w:hAnsi="Arial" w:cs="Arial"/>
          <w:sz w:val="24"/>
        </w:rPr>
      </w:pPr>
      <w:r>
        <w:rPr>
          <w:rFonts w:ascii="Arial" w:hAnsi="Arial" w:cs="Arial"/>
          <w:noProof/>
        </w:rPr>
        <w:drawing>
          <wp:inline distT="0" distB="0" distL="0" distR="0" wp14:anchorId="76D038E8" wp14:editId="2D240BC7">
            <wp:extent cx="6029960" cy="7565390"/>
            <wp:effectExtent l="19050" t="19050" r="27940" b="16510"/>
            <wp:docPr id="10" name="Picture 6" descr="G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tt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29960" cy="7565390"/>
                    </a:xfrm>
                    <a:prstGeom prst="rect">
                      <a:avLst/>
                    </a:prstGeom>
                    <a:noFill/>
                    <a:ln w="6350" cmpd="sng">
                      <a:solidFill>
                        <a:srgbClr val="000000"/>
                      </a:solidFill>
                      <a:miter lim="800000"/>
                      <a:headEnd/>
                      <a:tailEnd/>
                    </a:ln>
                    <a:effectLst/>
                  </pic:spPr>
                </pic:pic>
              </a:graphicData>
            </a:graphic>
          </wp:inline>
        </w:drawing>
      </w:r>
    </w:p>
    <w:p w14:paraId="27ABB6B9" w14:textId="77777777" w:rsidR="00E52039" w:rsidRDefault="00E52039">
      <w:pPr>
        <w:pStyle w:val="Heading9"/>
        <w:widowControl w:val="0"/>
        <w:rPr>
          <w:rFonts w:cs="Arial"/>
          <w:b/>
        </w:rPr>
      </w:pPr>
    </w:p>
    <w:p w14:paraId="3344083E" w14:textId="77777777" w:rsidR="00E52039" w:rsidRDefault="00E52039">
      <w:pPr>
        <w:pStyle w:val="Heading9"/>
        <w:widowControl w:val="0"/>
        <w:rPr>
          <w:rFonts w:cs="Arial"/>
          <w:b/>
        </w:rPr>
      </w:pPr>
    </w:p>
    <w:p w14:paraId="259B213A" w14:textId="018DAD75" w:rsidR="00C64B27" w:rsidRPr="00512BB8" w:rsidRDefault="00C64B27">
      <w:pPr>
        <w:pStyle w:val="Heading9"/>
        <w:widowControl w:val="0"/>
        <w:rPr>
          <w:rFonts w:cs="Arial"/>
          <w:b/>
          <w:sz w:val="22"/>
          <w:szCs w:val="22"/>
        </w:rPr>
      </w:pPr>
      <w:r w:rsidRPr="00512BB8">
        <w:rPr>
          <w:rFonts w:cs="Arial"/>
          <w:b/>
          <w:sz w:val="22"/>
          <w:szCs w:val="22"/>
        </w:rPr>
        <w:t>FIGURE 4-2</w:t>
      </w:r>
    </w:p>
    <w:p w14:paraId="4B56678A" w14:textId="77777777" w:rsidR="00C64B27" w:rsidRPr="00512BB8" w:rsidRDefault="00C64B27">
      <w:pPr>
        <w:widowControl w:val="0"/>
        <w:tabs>
          <w:tab w:val="left" w:pos="720"/>
          <w:tab w:val="left" w:pos="1440"/>
          <w:tab w:val="left" w:pos="2160"/>
          <w:tab w:val="left" w:pos="7200"/>
        </w:tabs>
        <w:jc w:val="center"/>
        <w:rPr>
          <w:rFonts w:ascii="Arial" w:hAnsi="Arial" w:cs="Arial"/>
          <w:b/>
          <w:color w:val="000000"/>
          <w:sz w:val="22"/>
          <w:szCs w:val="22"/>
        </w:rPr>
      </w:pPr>
      <w:r w:rsidRPr="00512BB8">
        <w:rPr>
          <w:rFonts w:ascii="Arial" w:hAnsi="Arial" w:cs="Arial"/>
          <w:b/>
          <w:color w:val="000000"/>
          <w:sz w:val="22"/>
          <w:szCs w:val="22"/>
        </w:rPr>
        <w:t>Bedding and Backfill Standards for Storm Sewers</w:t>
      </w:r>
    </w:p>
    <w:p w14:paraId="3C20970D" w14:textId="77777777" w:rsidR="00C64B27" w:rsidRPr="00D30730" w:rsidRDefault="00C64B27">
      <w:pPr>
        <w:tabs>
          <w:tab w:val="left" w:pos="-1440"/>
          <w:tab w:val="left" w:pos="720"/>
        </w:tabs>
        <w:ind w:left="1440" w:hanging="1440"/>
        <w:rPr>
          <w:rFonts w:ascii="Arial" w:hAnsi="Arial" w:cs="Arial"/>
          <w:b/>
          <w:sz w:val="24"/>
        </w:rPr>
      </w:pPr>
    </w:p>
    <w:p w14:paraId="494F938E" w14:textId="33687DF4" w:rsidR="00C64B27" w:rsidRPr="00D30730" w:rsidRDefault="00C64B27">
      <w:pPr>
        <w:tabs>
          <w:tab w:val="left" w:pos="-1440"/>
          <w:tab w:val="left" w:pos="720"/>
        </w:tabs>
        <w:ind w:left="1440" w:hanging="1440"/>
        <w:jc w:val="center"/>
        <w:rPr>
          <w:rFonts w:ascii="Arial" w:hAnsi="Arial" w:cs="Arial"/>
        </w:rPr>
      </w:pPr>
    </w:p>
    <w:p w14:paraId="0CDC9385" w14:textId="7CFBC774" w:rsidR="00C64B27" w:rsidRPr="00512BB8" w:rsidRDefault="00393E89">
      <w:pPr>
        <w:pStyle w:val="Heading9"/>
        <w:widowControl w:val="0"/>
        <w:rPr>
          <w:rFonts w:cs="Arial"/>
          <w:b/>
          <w:sz w:val="22"/>
          <w:szCs w:val="22"/>
        </w:rPr>
      </w:pPr>
      <w:r w:rsidRPr="00393E89">
        <w:rPr>
          <w:rFonts w:cs="Arial"/>
          <w:noProof/>
        </w:rPr>
        <w:drawing>
          <wp:inline distT="0" distB="0" distL="0" distR="0" wp14:anchorId="621FAB9E" wp14:editId="522D799A">
            <wp:extent cx="5271742" cy="3547110"/>
            <wp:effectExtent l="19050" t="19050" r="2476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6066" cy="3550020"/>
                    </a:xfrm>
                    <a:prstGeom prst="rect">
                      <a:avLst/>
                    </a:prstGeom>
                    <a:ln>
                      <a:solidFill>
                        <a:schemeClr val="accent1"/>
                      </a:solidFill>
                    </a:ln>
                  </pic:spPr>
                </pic:pic>
              </a:graphicData>
            </a:graphic>
          </wp:inline>
        </w:drawing>
      </w:r>
      <w:r w:rsidR="00C64B27" w:rsidRPr="00D30730">
        <w:rPr>
          <w:rFonts w:cs="Arial"/>
        </w:rPr>
        <w:br w:type="page"/>
      </w:r>
      <w:r w:rsidR="00C64B27" w:rsidRPr="00512BB8">
        <w:rPr>
          <w:rFonts w:cs="Arial"/>
          <w:b/>
          <w:sz w:val="22"/>
          <w:szCs w:val="22"/>
        </w:rPr>
        <w:lastRenderedPageBreak/>
        <w:t>FIGURE 4-3</w:t>
      </w:r>
    </w:p>
    <w:p w14:paraId="0513FC22" w14:textId="77777777" w:rsidR="00C64B27" w:rsidRPr="00512BB8" w:rsidRDefault="00C64B27">
      <w:pPr>
        <w:tabs>
          <w:tab w:val="left" w:pos="-1440"/>
          <w:tab w:val="left" w:pos="720"/>
        </w:tabs>
        <w:ind w:left="1440" w:hanging="1440"/>
        <w:jc w:val="center"/>
        <w:rPr>
          <w:rFonts w:ascii="Arial" w:hAnsi="Arial" w:cs="Arial"/>
          <w:b/>
          <w:color w:val="000000"/>
          <w:sz w:val="22"/>
          <w:szCs w:val="22"/>
        </w:rPr>
      </w:pPr>
      <w:r w:rsidRPr="00512BB8">
        <w:rPr>
          <w:rFonts w:ascii="Arial" w:hAnsi="Arial" w:cs="Arial"/>
          <w:b/>
          <w:color w:val="000000"/>
          <w:sz w:val="22"/>
          <w:szCs w:val="22"/>
        </w:rPr>
        <w:t>Bedding and Backfill Standards for Sub-drains under Swales</w:t>
      </w:r>
    </w:p>
    <w:p w14:paraId="6ABC5B46" w14:textId="77777777" w:rsidR="00C64B27" w:rsidRPr="00D30730" w:rsidRDefault="00C64B27">
      <w:pPr>
        <w:tabs>
          <w:tab w:val="left" w:pos="-1440"/>
          <w:tab w:val="left" w:pos="720"/>
        </w:tabs>
        <w:ind w:left="1440" w:hanging="1440"/>
        <w:jc w:val="center"/>
        <w:rPr>
          <w:rFonts w:ascii="Arial" w:hAnsi="Arial" w:cs="Arial"/>
          <w:b/>
          <w:color w:val="000000"/>
          <w:sz w:val="24"/>
        </w:rPr>
      </w:pPr>
    </w:p>
    <w:p w14:paraId="57066BBD" w14:textId="222408A0" w:rsidR="00C64B27" w:rsidRPr="00D30730" w:rsidRDefault="00BE0988">
      <w:pPr>
        <w:tabs>
          <w:tab w:val="left" w:pos="-1440"/>
          <w:tab w:val="left" w:pos="720"/>
        </w:tabs>
        <w:ind w:left="1440" w:hanging="1440"/>
        <w:jc w:val="center"/>
        <w:rPr>
          <w:rFonts w:ascii="Arial" w:hAnsi="Arial" w:cs="Arial"/>
          <w:b/>
          <w:color w:val="000000"/>
          <w:sz w:val="24"/>
        </w:rPr>
      </w:pPr>
      <w:r>
        <w:rPr>
          <w:rFonts w:ascii="Arial" w:hAnsi="Arial" w:cs="Arial"/>
          <w:b/>
          <w:noProof/>
          <w:color w:val="000000"/>
          <w:sz w:val="24"/>
        </w:rPr>
        <w:drawing>
          <wp:inline distT="0" distB="0" distL="0" distR="0" wp14:anchorId="10F4A36A" wp14:editId="134384D1">
            <wp:extent cx="5462016" cy="3747008"/>
            <wp:effectExtent l="19050" t="19050" r="2476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4_3_8inch_Flat_Bottom.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62016" cy="3747008"/>
                    </a:xfrm>
                    <a:prstGeom prst="rect">
                      <a:avLst/>
                    </a:prstGeom>
                    <a:ln>
                      <a:solidFill>
                        <a:schemeClr val="accent1"/>
                      </a:solidFill>
                    </a:ln>
                  </pic:spPr>
                </pic:pic>
              </a:graphicData>
            </a:graphic>
          </wp:inline>
        </w:drawing>
      </w:r>
    </w:p>
    <w:p w14:paraId="2C600D4D" w14:textId="77777777" w:rsidR="00C64B27" w:rsidRPr="00D30730" w:rsidRDefault="00C64B27">
      <w:pPr>
        <w:tabs>
          <w:tab w:val="left" w:pos="-1440"/>
          <w:tab w:val="left" w:pos="720"/>
        </w:tabs>
        <w:ind w:left="1440" w:hanging="1440"/>
        <w:jc w:val="center"/>
        <w:rPr>
          <w:rFonts w:ascii="Arial" w:hAnsi="Arial" w:cs="Arial"/>
          <w:b/>
          <w:color w:val="000000"/>
          <w:sz w:val="24"/>
        </w:rPr>
      </w:pPr>
    </w:p>
    <w:p w14:paraId="7BEAFC11" w14:textId="77777777" w:rsidR="00C64B27" w:rsidRPr="00D30730" w:rsidRDefault="00C64B27">
      <w:pPr>
        <w:tabs>
          <w:tab w:val="left" w:pos="-1440"/>
          <w:tab w:val="left" w:pos="720"/>
        </w:tabs>
        <w:ind w:left="1440" w:hanging="1440"/>
        <w:jc w:val="center"/>
        <w:rPr>
          <w:rFonts w:ascii="Arial" w:hAnsi="Arial" w:cs="Arial"/>
          <w:b/>
          <w:sz w:val="24"/>
        </w:rPr>
        <w:sectPr w:rsidR="00C64B27" w:rsidRPr="00D30730" w:rsidSect="0024605E">
          <w:headerReference w:type="even" r:id="rId46"/>
          <w:headerReference w:type="default" r:id="rId47"/>
          <w:footerReference w:type="default" r:id="rId48"/>
          <w:headerReference w:type="first" r:id="rId49"/>
          <w:pgSz w:w="12240" w:h="15840" w:code="1"/>
          <w:pgMar w:top="720" w:right="3600" w:bottom="1152" w:left="720" w:header="720" w:footer="432" w:gutter="0"/>
          <w:pgNumType w:start="1"/>
          <w:cols w:space="720"/>
          <w:noEndnote/>
          <w:docGrid w:linePitch="272"/>
        </w:sectPr>
      </w:pPr>
    </w:p>
    <w:p w14:paraId="00D501C1" w14:textId="77777777" w:rsidR="00C64B27" w:rsidRPr="00D30730" w:rsidRDefault="001A07B2">
      <w:pPr>
        <w:tabs>
          <w:tab w:val="left" w:pos="-1440"/>
          <w:tab w:val="left" w:pos="720"/>
        </w:tabs>
        <w:ind w:left="1440" w:hanging="1440"/>
        <w:rPr>
          <w:rFonts w:ascii="Arial" w:hAnsi="Arial" w:cs="Arial"/>
          <w:b/>
          <w:sz w:val="24"/>
        </w:rPr>
      </w:pPr>
      <w:r>
        <w:rPr>
          <w:rFonts w:ascii="Arial" w:hAnsi="Arial" w:cs="Arial"/>
          <w:b/>
          <w:noProof/>
        </w:rPr>
        <w:lastRenderedPageBreak/>
        <mc:AlternateContent>
          <mc:Choice Requires="wps">
            <w:drawing>
              <wp:anchor distT="0" distB="0" distL="114300" distR="114300" simplePos="0" relativeHeight="251633664" behindDoc="0" locked="0" layoutInCell="1" allowOverlap="1" wp14:anchorId="73E91BAA" wp14:editId="50D72DE9">
                <wp:simplePos x="0" y="0"/>
                <wp:positionH relativeFrom="column">
                  <wp:posOffset>-78740</wp:posOffset>
                </wp:positionH>
                <wp:positionV relativeFrom="paragraph">
                  <wp:posOffset>2540</wp:posOffset>
                </wp:positionV>
                <wp:extent cx="5486400" cy="571500"/>
                <wp:effectExtent l="0" t="0" r="0" b="0"/>
                <wp:wrapNone/>
                <wp:docPr id="590"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0444DB9" w14:textId="77777777" w:rsidR="00F942AD" w:rsidRDefault="00F942AD">
                            <w:pPr>
                              <w:rPr>
                                <w:b/>
                                <w:bCs/>
                                <w:sz w:val="60"/>
                              </w:rPr>
                            </w:pPr>
                            <w:r>
                              <w:rPr>
                                <w:b/>
                                <w:bCs/>
                                <w:sz w:val="60"/>
                              </w:rPr>
                              <w:t xml:space="preserve">            Chapter Five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91BAA" id="Rectangle 434" o:spid="_x0000_s1053" style="position:absolute;left:0;text-align:left;margin-left:-6.2pt;margin-top:.2pt;width:6in;height: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" fillcolor="#ddd" stroked="f" strokeweight="0">
                <v:fill opacity="32896f"/>
                <v:textbox>
                  <w:txbxContent>
                    <w:p w14:paraId="00444DB9" w14:textId="77777777" w:rsidR="00F942AD" w:rsidRDefault="00F942AD">
                      <w:pPr>
                        <w:rPr>
                          <w:b/>
                          <w:bCs/>
                          <w:sz w:val="60"/>
                        </w:rPr>
                      </w:pPr>
                      <w:r>
                        <w:rPr>
                          <w:b/>
                          <w:bCs/>
                          <w:sz w:val="60"/>
                        </w:rPr>
                        <w:t xml:space="preserve">            Chapter Five</w:t>
                      </w:r>
                    </w:p>
                  </w:txbxContent>
                </v:textbox>
              </v:rect>
            </w:pict>
          </mc:Fallback>
        </mc:AlternateContent>
      </w:r>
    </w:p>
    <w:p w14:paraId="06B0FA0C" w14:textId="77777777" w:rsidR="00C64B27" w:rsidRPr="00D30730" w:rsidRDefault="00C64B27">
      <w:pPr>
        <w:tabs>
          <w:tab w:val="left" w:pos="-1440"/>
          <w:tab w:val="left" w:pos="720"/>
        </w:tabs>
        <w:ind w:left="1440" w:hanging="1440"/>
        <w:rPr>
          <w:rFonts w:ascii="Arial" w:hAnsi="Arial" w:cs="Arial"/>
          <w:b/>
          <w:sz w:val="24"/>
        </w:rPr>
      </w:pPr>
    </w:p>
    <w:p w14:paraId="4E7542ED" w14:textId="77777777" w:rsidR="00C64B27" w:rsidRPr="00D30730" w:rsidRDefault="00C64B27">
      <w:pPr>
        <w:tabs>
          <w:tab w:val="left" w:pos="-1440"/>
          <w:tab w:val="left" w:pos="720"/>
        </w:tabs>
        <w:rPr>
          <w:rFonts w:ascii="Arial" w:hAnsi="Arial" w:cs="Arial"/>
          <w:b/>
          <w:sz w:val="24"/>
        </w:rPr>
      </w:pPr>
    </w:p>
    <w:p w14:paraId="039555A8" w14:textId="77777777" w:rsidR="00C64B27" w:rsidRPr="00D30730" w:rsidRDefault="00C64B27">
      <w:pPr>
        <w:tabs>
          <w:tab w:val="left" w:pos="-1440"/>
          <w:tab w:val="left" w:pos="720"/>
        </w:tabs>
        <w:ind w:left="1440" w:hanging="1440"/>
        <w:rPr>
          <w:rFonts w:ascii="Arial" w:hAnsi="Arial" w:cs="Arial"/>
          <w:b/>
          <w:sz w:val="24"/>
        </w:rPr>
      </w:pPr>
    </w:p>
    <w:p w14:paraId="1303B7D8" w14:textId="77777777" w:rsidR="00C64B27" w:rsidRPr="00D30730" w:rsidRDefault="001A07B2">
      <w:pPr>
        <w:pBdr>
          <w:top w:val="single" w:sz="4" w:space="1" w:color="auto"/>
          <w:left w:val="single" w:sz="4" w:space="4" w:color="auto"/>
          <w:bottom w:val="single" w:sz="4" w:space="1" w:color="auto"/>
          <w:right w:val="single" w:sz="4" w:space="4" w:color="auto"/>
        </w:pBdr>
        <w:tabs>
          <w:tab w:val="left" w:pos="-1440"/>
          <w:tab w:val="left" w:pos="720"/>
        </w:tabs>
        <w:jc w:val="center"/>
        <w:rPr>
          <w:rFonts w:ascii="Arial" w:hAnsi="Arial" w:cs="Arial"/>
          <w:sz w:val="40"/>
        </w:rPr>
      </w:pPr>
      <w:r>
        <w:rPr>
          <w:rFonts w:ascii="Arial" w:hAnsi="Arial" w:cs="Arial"/>
          <w:b/>
          <w:noProof/>
        </w:rPr>
        <w:drawing>
          <wp:anchor distT="0" distB="0" distL="114300" distR="114300" simplePos="0" relativeHeight="251634688" behindDoc="0" locked="1" layoutInCell="1" allowOverlap="1" wp14:anchorId="6A0925E0" wp14:editId="7BFEE13B">
            <wp:simplePos x="0" y="0"/>
            <wp:positionH relativeFrom="column">
              <wp:posOffset>-62865</wp:posOffset>
            </wp:positionH>
            <wp:positionV relativeFrom="paragraph">
              <wp:posOffset>-698500</wp:posOffset>
            </wp:positionV>
            <wp:extent cx="535940" cy="571500"/>
            <wp:effectExtent l="0" t="0" r="0" b="0"/>
            <wp:wrapSquare wrapText="right"/>
            <wp:docPr id="435" name="Picture 43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sidR="00C64B27" w:rsidRPr="00D30730">
        <w:rPr>
          <w:rFonts w:ascii="Arial" w:hAnsi="Arial" w:cs="Arial"/>
          <w:b/>
          <w:sz w:val="40"/>
        </w:rPr>
        <w:t>OPEN CHANNEL DESIGN STANDARDS AND SPECIFICATIONS</w:t>
      </w:r>
    </w:p>
    <w:p w14:paraId="10B09A96" w14:textId="77777777" w:rsidR="00C64B27" w:rsidRPr="00D30730" w:rsidRDefault="00C64B27">
      <w:pPr>
        <w:rPr>
          <w:rFonts w:ascii="Arial" w:hAnsi="Arial" w:cs="Arial"/>
          <w:sz w:val="24"/>
        </w:rPr>
      </w:pPr>
    </w:p>
    <w:p w14:paraId="111F28FC" w14:textId="12BC2847" w:rsidR="00C64B27" w:rsidRPr="00512BB8" w:rsidRDefault="00C64B27" w:rsidP="0024605E">
      <w:pPr>
        <w:jc w:val="both"/>
        <w:rPr>
          <w:rFonts w:ascii="Arial" w:hAnsi="Arial" w:cs="Arial"/>
          <w:sz w:val="22"/>
          <w:szCs w:val="22"/>
        </w:rPr>
      </w:pPr>
      <w:r w:rsidRPr="00512BB8">
        <w:rPr>
          <w:rFonts w:ascii="Arial" w:hAnsi="Arial" w:cs="Arial"/>
          <w:sz w:val="22"/>
          <w:szCs w:val="22"/>
        </w:rPr>
        <w:t xml:space="preserve">All channels, whether private or public, and whether constructed on private or public land, shall conform to the design standards and other design requirements contained herein.  </w:t>
      </w:r>
      <w:r w:rsidR="008D3F10" w:rsidRPr="00512BB8">
        <w:rPr>
          <w:rFonts w:ascii="Arial" w:hAnsi="Arial" w:cs="Arial"/>
          <w:sz w:val="22"/>
          <w:szCs w:val="22"/>
        </w:rPr>
        <w:t>Unless specifically referenced in a particular provision, the standards contained in this Chapter refer to open channels and not swales.</w:t>
      </w:r>
      <w:r w:rsidR="00C355AF" w:rsidRPr="00512BB8">
        <w:rPr>
          <w:rFonts w:ascii="Arial" w:hAnsi="Arial" w:cs="Arial"/>
          <w:sz w:val="22"/>
          <w:szCs w:val="22"/>
        </w:rPr>
        <w:t xml:space="preserve">  Proposed open channels must be sized and designed to convey at least the 10-year frequency on-site stormwater runoff, as well as the anticipated 10-year frequency tributary off-site stormwater runoff based on the future developed condition (using Table 6-1 of the Technical Standards).  An analysis of the emergency routing of stormwater runoff through the subject development must be provided to confirm that the development will not obstruct the free flow of floodwaters from the tributary off-site property in its current condition and after development.  In addition, the Drainage System Overflow Design must be completed in accordance with Section M of Chapter 4 to ensure the safe routing of flood waters through the subject development with the tributary off-site property in its current condition and after development.</w:t>
      </w:r>
    </w:p>
    <w:p w14:paraId="7374113A" w14:textId="77777777" w:rsidR="00C64B27" w:rsidRPr="00512BB8" w:rsidRDefault="00C64B27">
      <w:pPr>
        <w:tabs>
          <w:tab w:val="left" w:pos="-1440"/>
        </w:tabs>
        <w:jc w:val="both"/>
        <w:rPr>
          <w:rFonts w:ascii="Arial" w:hAnsi="Arial" w:cs="Arial"/>
          <w:b/>
          <w:sz w:val="22"/>
          <w:szCs w:val="22"/>
        </w:rPr>
      </w:pPr>
    </w:p>
    <w:p w14:paraId="46C5DB6D" w14:textId="30C154C8" w:rsidR="00C64B27" w:rsidRPr="00512BB8" w:rsidRDefault="00370EA2" w:rsidP="006323C7">
      <w:pPr>
        <w:numPr>
          <w:ilvl w:val="0"/>
          <w:numId w:val="47"/>
        </w:numPr>
        <w:tabs>
          <w:tab w:val="left" w:pos="-1440"/>
        </w:tabs>
        <w:ind w:left="540" w:hanging="540"/>
        <w:jc w:val="both"/>
        <w:rPr>
          <w:rFonts w:ascii="Arial" w:hAnsi="Arial" w:cs="Arial"/>
          <w:b/>
          <w:sz w:val="22"/>
          <w:szCs w:val="22"/>
        </w:rPr>
      </w:pPr>
      <w:r w:rsidRPr="00512BB8">
        <w:rPr>
          <w:rFonts w:ascii="Arial" w:hAnsi="Arial" w:cs="Arial"/>
          <w:b/>
          <w:sz w:val="22"/>
          <w:szCs w:val="22"/>
        </w:rPr>
        <w:t>DESIGN STORM FREQUENCIES</w:t>
      </w:r>
    </w:p>
    <w:p w14:paraId="2F7FBA18" w14:textId="77777777" w:rsidR="00C64B27" w:rsidRPr="00512BB8" w:rsidRDefault="00C64B27">
      <w:pPr>
        <w:jc w:val="both"/>
        <w:rPr>
          <w:rFonts w:ascii="Arial" w:hAnsi="Arial" w:cs="Arial"/>
          <w:sz w:val="22"/>
          <w:szCs w:val="22"/>
        </w:rPr>
      </w:pPr>
    </w:p>
    <w:p w14:paraId="193DA975" w14:textId="6165E43C" w:rsidR="001922D5" w:rsidRPr="001922D5" w:rsidRDefault="00C64B27" w:rsidP="00304302">
      <w:pPr>
        <w:pStyle w:val="ListParagraph"/>
        <w:numPr>
          <w:ilvl w:val="0"/>
          <w:numId w:val="110"/>
        </w:numPr>
        <w:tabs>
          <w:tab w:val="left" w:pos="-1440"/>
        </w:tabs>
        <w:spacing w:after="0"/>
        <w:rPr>
          <w:rFonts w:cs="Arial"/>
          <w:sz w:val="22"/>
        </w:rPr>
      </w:pPr>
      <w:r w:rsidRPr="001922D5">
        <w:rPr>
          <w:rFonts w:cs="Arial"/>
          <w:sz w:val="22"/>
        </w:rPr>
        <w:t xml:space="preserve">All channels and swales shall accommodate, as a minimum, peak runoff from a 10-year return frequency storm calculated based on methodology described in Chapter 2.   </w:t>
      </w:r>
    </w:p>
    <w:p w14:paraId="3A55C527" w14:textId="77777777" w:rsidR="00C64B27" w:rsidRPr="00512BB8" w:rsidRDefault="00C64B27" w:rsidP="001922D5"/>
    <w:p w14:paraId="6ECBCAF4" w14:textId="02ADABB6" w:rsidR="001922D5" w:rsidRPr="00512BB8" w:rsidRDefault="00C64B27" w:rsidP="0024605E">
      <w:pPr>
        <w:tabs>
          <w:tab w:val="left" w:pos="-1440"/>
        </w:tabs>
        <w:ind w:left="900" w:hanging="360"/>
        <w:jc w:val="both"/>
        <w:rPr>
          <w:rFonts w:ascii="Arial" w:hAnsi="Arial" w:cs="Arial"/>
          <w:sz w:val="22"/>
          <w:szCs w:val="22"/>
        </w:rPr>
      </w:pPr>
      <w:r w:rsidRPr="00512BB8">
        <w:rPr>
          <w:rFonts w:ascii="Arial" w:hAnsi="Arial" w:cs="Arial"/>
          <w:sz w:val="22"/>
          <w:szCs w:val="22"/>
        </w:rPr>
        <w:t>2.</w:t>
      </w:r>
      <w:r w:rsidRPr="00512BB8">
        <w:rPr>
          <w:rFonts w:ascii="Arial" w:hAnsi="Arial" w:cs="Arial"/>
          <w:sz w:val="22"/>
          <w:szCs w:val="22"/>
        </w:rPr>
        <w:tab/>
        <w:t>Channels with a carrying capacity of more than 30 cfs at bank-full stage shall be capable of accommodating peak runoff for a 50-year return frequency storm within the drainage easement.</w:t>
      </w:r>
    </w:p>
    <w:p w14:paraId="52CD0CBC" w14:textId="77777777" w:rsidR="00C64B27" w:rsidRPr="00512BB8" w:rsidRDefault="00C64B27" w:rsidP="0024605E">
      <w:pPr>
        <w:tabs>
          <w:tab w:val="left" w:pos="-1440"/>
        </w:tabs>
        <w:ind w:left="900" w:hanging="360"/>
        <w:jc w:val="both"/>
        <w:rPr>
          <w:rFonts w:ascii="Arial" w:hAnsi="Arial" w:cs="Arial"/>
          <w:sz w:val="22"/>
          <w:szCs w:val="22"/>
        </w:rPr>
      </w:pPr>
    </w:p>
    <w:p w14:paraId="7EB52598" w14:textId="5BA1246E" w:rsidR="001922D5" w:rsidRPr="00512BB8" w:rsidRDefault="00C64B27" w:rsidP="0024605E">
      <w:pPr>
        <w:tabs>
          <w:tab w:val="left" w:pos="-1440"/>
        </w:tabs>
        <w:ind w:left="900" w:hanging="360"/>
        <w:jc w:val="both"/>
        <w:rPr>
          <w:rFonts w:ascii="Arial" w:hAnsi="Arial" w:cs="Arial"/>
          <w:sz w:val="22"/>
          <w:szCs w:val="22"/>
        </w:rPr>
      </w:pPr>
      <w:r w:rsidRPr="00512BB8">
        <w:rPr>
          <w:rFonts w:ascii="Arial" w:hAnsi="Arial" w:cs="Arial"/>
          <w:sz w:val="22"/>
          <w:szCs w:val="22"/>
        </w:rPr>
        <w:t>3.</w:t>
      </w:r>
      <w:r w:rsidRPr="00512BB8">
        <w:rPr>
          <w:rFonts w:ascii="Arial" w:hAnsi="Arial" w:cs="Arial"/>
          <w:sz w:val="22"/>
          <w:szCs w:val="22"/>
        </w:rPr>
        <w:tab/>
        <w:t xml:space="preserve">Channel facilities functioning as a major drainage system, as defined in </w:t>
      </w:r>
      <w:r w:rsidRPr="00512BB8">
        <w:rPr>
          <w:rFonts w:ascii="Arial" w:hAnsi="Arial" w:cs="Arial"/>
          <w:b/>
          <w:sz w:val="22"/>
          <w:szCs w:val="22"/>
        </w:rPr>
        <w:t>Appendix A</w:t>
      </w:r>
      <w:r w:rsidRPr="00512BB8">
        <w:rPr>
          <w:rFonts w:ascii="Arial" w:hAnsi="Arial" w:cs="Arial"/>
          <w:sz w:val="22"/>
          <w:szCs w:val="22"/>
        </w:rPr>
        <w:t>, must also meet IDNR design standards</w:t>
      </w:r>
      <w:r w:rsidR="004D3D1A" w:rsidRPr="00512BB8">
        <w:rPr>
          <w:rFonts w:ascii="Arial" w:hAnsi="Arial" w:cs="Arial"/>
          <w:sz w:val="22"/>
          <w:szCs w:val="22"/>
        </w:rPr>
        <w:t xml:space="preserve"> in addition to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F817DA" w:rsidRPr="00512BB8">
        <w:rPr>
          <w:rFonts w:ascii="Arial" w:hAnsi="Arial" w:cs="Arial"/>
          <w:sz w:val="22"/>
          <w:szCs w:val="22"/>
        </w:rPr>
        <w:t xml:space="preserve"> </w:t>
      </w:r>
      <w:r w:rsidR="004D3D1A" w:rsidRPr="00512BB8">
        <w:rPr>
          <w:rFonts w:ascii="Arial" w:hAnsi="Arial" w:cs="Arial"/>
          <w:sz w:val="22"/>
          <w:szCs w:val="22"/>
        </w:rPr>
        <w:t>standards.  In case of discrepancy, the most restrictive requirements shall apply.</w:t>
      </w:r>
    </w:p>
    <w:p w14:paraId="67841839" w14:textId="4FFF7C75" w:rsidR="00C64B27" w:rsidRPr="00512BB8" w:rsidRDefault="00C64B27" w:rsidP="0024605E">
      <w:pPr>
        <w:tabs>
          <w:tab w:val="left" w:pos="-1440"/>
        </w:tabs>
        <w:ind w:left="900" w:hanging="360"/>
        <w:jc w:val="both"/>
        <w:rPr>
          <w:rFonts w:ascii="Arial" w:hAnsi="Arial" w:cs="Arial"/>
          <w:sz w:val="22"/>
          <w:szCs w:val="22"/>
        </w:rPr>
      </w:pPr>
    </w:p>
    <w:p w14:paraId="18069205" w14:textId="6D5D6EE7" w:rsidR="001922D5" w:rsidRPr="00512BB8" w:rsidRDefault="00C64B27" w:rsidP="0024605E">
      <w:pPr>
        <w:tabs>
          <w:tab w:val="left" w:pos="-1440"/>
        </w:tabs>
        <w:ind w:left="900" w:hanging="360"/>
        <w:jc w:val="both"/>
        <w:rPr>
          <w:rFonts w:ascii="Arial" w:hAnsi="Arial" w:cs="Arial"/>
          <w:sz w:val="22"/>
          <w:szCs w:val="22"/>
        </w:rPr>
      </w:pPr>
      <w:r w:rsidRPr="00512BB8">
        <w:rPr>
          <w:rFonts w:ascii="Arial" w:hAnsi="Arial" w:cs="Arial"/>
          <w:sz w:val="22"/>
          <w:szCs w:val="22"/>
        </w:rPr>
        <w:t>4.</w:t>
      </w:r>
      <w:r w:rsidRPr="00512BB8">
        <w:rPr>
          <w:rFonts w:ascii="Arial" w:hAnsi="Arial" w:cs="Arial"/>
          <w:sz w:val="22"/>
          <w:szCs w:val="22"/>
        </w:rPr>
        <w:tab/>
        <w:t xml:space="preserve">The 10-year storm design flow for residential rear and side lot swales shall not exceed 4 cfs.  </w:t>
      </w:r>
      <w:r w:rsidR="004D3D1A" w:rsidRPr="00512BB8">
        <w:rPr>
          <w:rFonts w:ascii="Arial" w:hAnsi="Arial" w:cs="Arial"/>
          <w:sz w:val="22"/>
          <w:szCs w:val="22"/>
        </w:rPr>
        <w:t>Unless designed as a Post-construction stormwater quality BMP, t</w:t>
      </w:r>
      <w:r w:rsidRPr="00512BB8">
        <w:rPr>
          <w:rFonts w:ascii="Arial" w:hAnsi="Arial" w:cs="Arial"/>
          <w:sz w:val="22"/>
          <w:szCs w:val="22"/>
        </w:rPr>
        <w:t>he maximum length of rear and side lot swales before reaching any inlet shall not exceed 400 feet</w:t>
      </w:r>
      <w:r w:rsidR="0024605E">
        <w:rPr>
          <w:rFonts w:ascii="Arial" w:hAnsi="Arial" w:cs="Arial"/>
          <w:sz w:val="22"/>
          <w:szCs w:val="22"/>
        </w:rPr>
        <w:t>.</w:t>
      </w:r>
    </w:p>
    <w:p w14:paraId="55F3F896" w14:textId="77777777" w:rsidR="00C64B27" w:rsidRPr="00512BB8" w:rsidRDefault="00C64B27" w:rsidP="0024605E">
      <w:pPr>
        <w:tabs>
          <w:tab w:val="left" w:pos="-1440"/>
        </w:tabs>
        <w:ind w:left="900" w:hanging="360"/>
        <w:jc w:val="both"/>
        <w:rPr>
          <w:rFonts w:ascii="Arial" w:hAnsi="Arial" w:cs="Arial"/>
          <w:sz w:val="22"/>
          <w:szCs w:val="22"/>
        </w:rPr>
      </w:pPr>
    </w:p>
    <w:p w14:paraId="137B125C" w14:textId="34747387" w:rsidR="001922D5" w:rsidRPr="00512BB8" w:rsidRDefault="00C64B27" w:rsidP="006323C7">
      <w:pPr>
        <w:numPr>
          <w:ilvl w:val="0"/>
          <w:numId w:val="52"/>
        </w:numPr>
        <w:tabs>
          <w:tab w:val="clear" w:pos="720"/>
          <w:tab w:val="left" w:pos="-1440"/>
          <w:tab w:val="num" w:pos="1260"/>
        </w:tabs>
        <w:ind w:left="900"/>
        <w:jc w:val="both"/>
        <w:rPr>
          <w:rFonts w:ascii="Arial" w:hAnsi="Arial" w:cs="Arial"/>
          <w:sz w:val="22"/>
          <w:szCs w:val="22"/>
        </w:rPr>
      </w:pPr>
      <w:r w:rsidRPr="00512BB8">
        <w:rPr>
          <w:rFonts w:ascii="Arial" w:hAnsi="Arial" w:cs="Arial"/>
          <w:sz w:val="22"/>
          <w:szCs w:val="22"/>
        </w:rPr>
        <w:t xml:space="preserve">Regardless of minimum </w:t>
      </w:r>
      <w:r w:rsidRPr="00512BB8">
        <w:rPr>
          <w:rFonts w:ascii="Arial" w:hAnsi="Arial" w:cs="Arial"/>
          <w:sz w:val="22"/>
          <w:szCs w:val="22"/>
          <w:u w:val="single"/>
        </w:rPr>
        <w:t>design</w:t>
      </w:r>
      <w:r w:rsidRPr="00512BB8">
        <w:rPr>
          <w:rFonts w:ascii="Arial" w:hAnsi="Arial" w:cs="Arial"/>
          <w:sz w:val="22"/>
          <w:szCs w:val="22"/>
        </w:rPr>
        <w:t xml:space="preserve"> frequencies stated above, the performance of all parts of drainage system shall be </w:t>
      </w:r>
      <w:r w:rsidRPr="00512BB8">
        <w:rPr>
          <w:rFonts w:ascii="Arial" w:hAnsi="Arial" w:cs="Arial"/>
          <w:sz w:val="22"/>
          <w:szCs w:val="22"/>
          <w:u w:val="single"/>
        </w:rPr>
        <w:t>checked</w:t>
      </w:r>
      <w:r w:rsidRPr="00512BB8">
        <w:rPr>
          <w:rFonts w:ascii="Arial" w:hAnsi="Arial" w:cs="Arial"/>
          <w:sz w:val="22"/>
          <w:szCs w:val="22"/>
        </w:rPr>
        <w:t xml:space="preserve"> for t</w:t>
      </w:r>
      <w:r w:rsidR="008E07B5" w:rsidRPr="00512BB8">
        <w:rPr>
          <w:rFonts w:ascii="Arial" w:hAnsi="Arial" w:cs="Arial"/>
          <w:sz w:val="22"/>
          <w:szCs w:val="22"/>
        </w:rPr>
        <w:t>he 100-year flow conditions to e</w:t>
      </w:r>
      <w:r w:rsidRPr="00512BB8">
        <w:rPr>
          <w:rFonts w:ascii="Arial" w:hAnsi="Arial" w:cs="Arial"/>
          <w:sz w:val="22"/>
          <w:szCs w:val="22"/>
        </w:rPr>
        <w:t>nsure that all buildings are properly located outside the 100-year flood boundary and that flow paths are confined to designated areas with sufficient easement.</w:t>
      </w:r>
      <w:r w:rsidR="00397890" w:rsidRPr="00512BB8">
        <w:rPr>
          <w:rFonts w:ascii="Arial" w:hAnsi="Arial" w:cs="Arial"/>
          <w:sz w:val="22"/>
          <w:szCs w:val="22"/>
        </w:rPr>
        <w:t xml:space="preserve"> </w:t>
      </w:r>
    </w:p>
    <w:p w14:paraId="5AAA8C6B" w14:textId="77777777" w:rsidR="00397890" w:rsidRPr="0024605E" w:rsidRDefault="00397890" w:rsidP="001922D5">
      <w:pPr>
        <w:tabs>
          <w:tab w:val="left" w:pos="-1440"/>
        </w:tabs>
        <w:ind w:left="900"/>
        <w:jc w:val="both"/>
        <w:rPr>
          <w:rFonts w:ascii="Arial" w:hAnsi="Arial" w:cs="Arial"/>
          <w:sz w:val="24"/>
        </w:rPr>
      </w:pPr>
    </w:p>
    <w:p w14:paraId="5BD9BD23" w14:textId="0755567F" w:rsidR="00397890" w:rsidRPr="00512BB8" w:rsidRDefault="00397890" w:rsidP="006323C7">
      <w:pPr>
        <w:numPr>
          <w:ilvl w:val="0"/>
          <w:numId w:val="52"/>
        </w:numPr>
        <w:tabs>
          <w:tab w:val="left" w:pos="-1440"/>
        </w:tabs>
        <w:ind w:left="900"/>
        <w:jc w:val="both"/>
        <w:rPr>
          <w:rFonts w:ascii="Arial" w:hAnsi="Arial" w:cs="Arial"/>
          <w:sz w:val="22"/>
          <w:szCs w:val="22"/>
        </w:rPr>
      </w:pPr>
      <w:r w:rsidRPr="00512BB8">
        <w:rPr>
          <w:rFonts w:ascii="Arial" w:hAnsi="Arial" w:cs="Arial"/>
          <w:sz w:val="22"/>
          <w:szCs w:val="22"/>
        </w:rPr>
        <w:t xml:space="preserve">A minimum of 25 feet from top of the bank on each side of a new channel shall be designated on the recorded plat as a Drainage Easement.  </w:t>
      </w:r>
      <w:r w:rsidR="00F5045C" w:rsidRPr="00512BB8">
        <w:rPr>
          <w:rFonts w:ascii="Arial" w:hAnsi="Arial" w:cs="Arial"/>
          <w:sz w:val="22"/>
          <w:szCs w:val="22"/>
        </w:rPr>
        <w:t xml:space="preserve">No </w:t>
      </w:r>
      <w:r w:rsidR="00F5045C" w:rsidRPr="00512BB8">
        <w:rPr>
          <w:rFonts w:ascii="Arial" w:hAnsi="Arial" w:cs="Arial"/>
          <w:sz w:val="22"/>
          <w:szCs w:val="22"/>
        </w:rPr>
        <w:lastRenderedPageBreak/>
        <w:t xml:space="preserve">landscaping is allowed within any </w:t>
      </w:r>
      <w:r w:rsidR="00C0344D" w:rsidRPr="00512BB8">
        <w:rPr>
          <w:rFonts w:ascii="Arial" w:hAnsi="Arial" w:cs="Arial"/>
          <w:sz w:val="22"/>
          <w:szCs w:val="22"/>
        </w:rPr>
        <w:t>D</w:t>
      </w:r>
      <w:r w:rsidR="00F5045C" w:rsidRPr="00512BB8">
        <w:rPr>
          <w:rFonts w:ascii="Arial" w:hAnsi="Arial" w:cs="Arial"/>
          <w:sz w:val="22"/>
          <w:szCs w:val="22"/>
        </w:rPr>
        <w:t xml:space="preserve">rainage </w:t>
      </w:r>
      <w:r w:rsidR="00C0344D" w:rsidRPr="00512BB8">
        <w:rPr>
          <w:rFonts w:ascii="Arial" w:hAnsi="Arial" w:cs="Arial"/>
          <w:sz w:val="22"/>
          <w:szCs w:val="22"/>
        </w:rPr>
        <w:t>E</w:t>
      </w:r>
      <w:r w:rsidR="00F5045C" w:rsidRPr="00512BB8">
        <w:rPr>
          <w:rFonts w:ascii="Arial" w:hAnsi="Arial" w:cs="Arial"/>
          <w:sz w:val="22"/>
          <w:szCs w:val="22"/>
        </w:rPr>
        <w:t xml:space="preserve">asement, except for </w:t>
      </w:r>
      <w:r w:rsidRPr="00512BB8">
        <w:rPr>
          <w:rFonts w:ascii="Arial" w:hAnsi="Arial" w:cs="Arial"/>
          <w:sz w:val="22"/>
          <w:szCs w:val="22"/>
        </w:rPr>
        <w:t xml:space="preserve">a minimum 25-foot width of filter strip </w:t>
      </w:r>
      <w:r w:rsidR="008E46A3" w:rsidRPr="00512BB8">
        <w:rPr>
          <w:rFonts w:ascii="Arial" w:hAnsi="Arial" w:cs="Arial"/>
          <w:sz w:val="22"/>
          <w:szCs w:val="22"/>
        </w:rPr>
        <w:t xml:space="preserve">or suitable grass </w:t>
      </w:r>
      <w:r w:rsidR="00F5045C" w:rsidRPr="00512BB8">
        <w:rPr>
          <w:rFonts w:ascii="Arial" w:hAnsi="Arial" w:cs="Arial"/>
          <w:sz w:val="22"/>
          <w:szCs w:val="22"/>
        </w:rPr>
        <w:t xml:space="preserve">that </w:t>
      </w:r>
      <w:r w:rsidRPr="00512BB8">
        <w:rPr>
          <w:rFonts w:ascii="Arial" w:hAnsi="Arial" w:cs="Arial"/>
          <w:sz w:val="22"/>
          <w:szCs w:val="22"/>
        </w:rPr>
        <w:t xml:space="preserve">shall be installed </w:t>
      </w:r>
      <w:r w:rsidR="00F5045C" w:rsidRPr="00512BB8">
        <w:rPr>
          <w:rFonts w:ascii="Arial" w:hAnsi="Arial" w:cs="Arial"/>
          <w:sz w:val="22"/>
          <w:szCs w:val="22"/>
        </w:rPr>
        <w:t>along the top of bank</w:t>
      </w:r>
      <w:r w:rsidRPr="00512BB8">
        <w:rPr>
          <w:rFonts w:ascii="Arial" w:hAnsi="Arial" w:cs="Arial"/>
          <w:sz w:val="22"/>
          <w:szCs w:val="22"/>
        </w:rPr>
        <w:t>.</w:t>
      </w:r>
    </w:p>
    <w:p w14:paraId="4B39C081" w14:textId="77777777" w:rsidR="00032DCE" w:rsidRPr="00D30730" w:rsidRDefault="00032DCE">
      <w:pPr>
        <w:tabs>
          <w:tab w:val="left" w:pos="-1440"/>
        </w:tabs>
        <w:jc w:val="both"/>
        <w:rPr>
          <w:rFonts w:ascii="Arial" w:hAnsi="Arial" w:cs="Arial"/>
          <w:b/>
          <w:sz w:val="24"/>
        </w:rPr>
      </w:pPr>
    </w:p>
    <w:p w14:paraId="019AF813" w14:textId="77777777" w:rsidR="00C64B27" w:rsidRPr="00D30730" w:rsidRDefault="00C64B27">
      <w:pPr>
        <w:tabs>
          <w:tab w:val="left" w:pos="-1440"/>
        </w:tabs>
        <w:jc w:val="both"/>
        <w:rPr>
          <w:rFonts w:ascii="Arial" w:hAnsi="Arial" w:cs="Arial"/>
          <w:b/>
          <w:sz w:val="24"/>
        </w:rPr>
      </w:pPr>
    </w:p>
    <w:p w14:paraId="312B90E6" w14:textId="3B207375" w:rsidR="00C64B27" w:rsidRPr="00512BB8" w:rsidRDefault="00370EA2" w:rsidP="006323C7">
      <w:pPr>
        <w:numPr>
          <w:ilvl w:val="0"/>
          <w:numId w:val="47"/>
        </w:numPr>
        <w:tabs>
          <w:tab w:val="left" w:pos="-1440"/>
        </w:tabs>
        <w:ind w:left="540" w:hanging="540"/>
        <w:jc w:val="both"/>
        <w:rPr>
          <w:rFonts w:ascii="Arial" w:hAnsi="Arial" w:cs="Arial"/>
          <w:b/>
          <w:sz w:val="22"/>
          <w:szCs w:val="22"/>
        </w:rPr>
      </w:pPr>
      <w:r>
        <w:rPr>
          <w:rFonts w:ascii="Arial" w:hAnsi="Arial" w:cs="Arial"/>
          <w:b/>
          <w:sz w:val="22"/>
          <w:szCs w:val="22"/>
        </w:rPr>
        <w:t xml:space="preserve">DETERMINATION OF CHANNEL WATERWAY AREA USING </w:t>
      </w:r>
      <w:r w:rsidRPr="00512BB8">
        <w:rPr>
          <w:rFonts w:ascii="Arial" w:hAnsi="Arial" w:cs="Arial"/>
          <w:b/>
          <w:sz w:val="22"/>
          <w:szCs w:val="22"/>
        </w:rPr>
        <w:t>MANNING'S EQUATION</w:t>
      </w:r>
    </w:p>
    <w:p w14:paraId="6F629089" w14:textId="77777777" w:rsidR="00C64B27" w:rsidRPr="00512BB8" w:rsidRDefault="00C64B27">
      <w:pPr>
        <w:jc w:val="both"/>
        <w:rPr>
          <w:rFonts w:ascii="Arial" w:hAnsi="Arial" w:cs="Arial"/>
          <w:sz w:val="22"/>
          <w:szCs w:val="22"/>
        </w:rPr>
      </w:pPr>
    </w:p>
    <w:p w14:paraId="334FB9F7" w14:textId="77777777" w:rsidR="00C64B27" w:rsidRPr="00512BB8" w:rsidRDefault="00C64B27" w:rsidP="008A5247">
      <w:pPr>
        <w:ind w:left="540"/>
        <w:jc w:val="both"/>
        <w:rPr>
          <w:rFonts w:ascii="Arial" w:hAnsi="Arial" w:cs="Arial"/>
          <w:sz w:val="22"/>
          <w:szCs w:val="22"/>
        </w:rPr>
      </w:pPr>
      <w:r w:rsidRPr="00512BB8">
        <w:rPr>
          <w:rFonts w:ascii="Arial" w:hAnsi="Arial" w:cs="Arial"/>
          <w:sz w:val="22"/>
          <w:szCs w:val="22"/>
        </w:rPr>
        <w:t>The waterway area for channels shall be determined using Manning's Equation, where:</w:t>
      </w:r>
    </w:p>
    <w:p w14:paraId="149E010A" w14:textId="77777777" w:rsidR="00C64B27" w:rsidRPr="00512BB8" w:rsidRDefault="00C64B27">
      <w:pPr>
        <w:ind w:left="1440"/>
        <w:jc w:val="both"/>
        <w:rPr>
          <w:rFonts w:ascii="Arial" w:hAnsi="Arial" w:cs="Arial"/>
          <w:sz w:val="22"/>
          <w:szCs w:val="22"/>
        </w:rPr>
      </w:pPr>
    </w:p>
    <w:p w14:paraId="0C9A9AFA" w14:textId="77777777" w:rsidR="00C64B27" w:rsidRPr="00512BB8" w:rsidRDefault="001A07B2">
      <w:pPr>
        <w:ind w:left="2160"/>
        <w:jc w:val="both"/>
        <w:rPr>
          <w:rFonts w:ascii="Arial" w:hAnsi="Arial" w:cs="Arial"/>
          <w:sz w:val="22"/>
          <w:szCs w:val="22"/>
          <w:vertAlign w:val="superscript"/>
        </w:rPr>
      </w:pPr>
      <w:r w:rsidRPr="00512BB8">
        <w:rPr>
          <w:rFonts w:ascii="Arial" w:hAnsi="Arial" w:cs="Arial"/>
          <w:noProof/>
          <w:sz w:val="22"/>
          <w:szCs w:val="22"/>
        </w:rPr>
        <mc:AlternateContent>
          <mc:Choice Requires="wps">
            <w:drawing>
              <wp:anchor distT="0" distB="0" distL="114300" distR="114300" simplePos="0" relativeHeight="251622400" behindDoc="0" locked="0" layoutInCell="0" allowOverlap="1" wp14:anchorId="7C1392FC" wp14:editId="15FAC5CF">
                <wp:simplePos x="0" y="0"/>
                <wp:positionH relativeFrom="column">
                  <wp:posOffset>1737360</wp:posOffset>
                </wp:positionH>
                <wp:positionV relativeFrom="paragraph">
                  <wp:posOffset>45085</wp:posOffset>
                </wp:positionV>
                <wp:extent cx="2103120" cy="365760"/>
                <wp:effectExtent l="0" t="0" r="0" b="0"/>
                <wp:wrapSquare wrapText="bothSides"/>
                <wp:docPr id="58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57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DBC833C" w14:textId="77777777" w:rsidR="00F942AD" w:rsidRDefault="00F942AD">
                            <w:pPr>
                              <w:shd w:val="pct25" w:color="auto" w:fill="auto"/>
                              <w:jc w:val="center"/>
                            </w:pPr>
                            <w:r>
                              <w:rPr>
                                <w:sz w:val="24"/>
                              </w:rPr>
                              <w:t>A = Q/V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392FC" id="Text Box 422" o:spid="_x0000_s1054" type="#_x0000_t202" style="position:absolute;left:0;text-align:left;margin-left:136.8pt;margin-top:3.55pt;width:165.6pt;height:28.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" o:allowincell="f" stroked="f" strokeweight="0">
                <v:textbox>
                  <w:txbxContent>
                    <w:p w14:paraId="0DBC833C" w14:textId="77777777" w:rsidR="00F942AD" w:rsidRDefault="00F942AD">
                      <w:pPr>
                        <w:shd w:val="pct25" w:color="auto" w:fill="auto"/>
                        <w:jc w:val="center"/>
                      </w:pPr>
                      <w:r>
                        <w:rPr>
                          <w:sz w:val="24"/>
                        </w:rPr>
                        <w:t>A = Q/V</w:t>
                      </w:r>
                    </w:p>
                  </w:txbxContent>
                </v:textbox>
                <w10:wrap type="square"/>
              </v:shape>
            </w:pict>
          </mc:Fallback>
        </mc:AlternateContent>
      </w:r>
    </w:p>
    <w:p w14:paraId="22382118" w14:textId="77777777" w:rsidR="00C64B27" w:rsidRPr="00512BB8" w:rsidRDefault="00C64B27">
      <w:pPr>
        <w:ind w:firstLine="2160"/>
        <w:jc w:val="both"/>
        <w:rPr>
          <w:rFonts w:ascii="Arial" w:hAnsi="Arial" w:cs="Arial"/>
          <w:sz w:val="22"/>
          <w:szCs w:val="22"/>
        </w:rPr>
      </w:pPr>
    </w:p>
    <w:p w14:paraId="5E5A5901" w14:textId="77777777" w:rsidR="00C64B27" w:rsidRPr="00512BB8" w:rsidRDefault="00C64B27">
      <w:pPr>
        <w:ind w:firstLine="2160"/>
        <w:jc w:val="both"/>
        <w:rPr>
          <w:rFonts w:ascii="Arial" w:hAnsi="Arial" w:cs="Arial"/>
          <w:sz w:val="22"/>
          <w:szCs w:val="22"/>
        </w:rPr>
      </w:pPr>
    </w:p>
    <w:p w14:paraId="4B15598C" w14:textId="77777777" w:rsidR="00C64B27" w:rsidRPr="00512BB8" w:rsidRDefault="00C64B27">
      <w:pPr>
        <w:jc w:val="both"/>
        <w:rPr>
          <w:rFonts w:ascii="Arial" w:hAnsi="Arial" w:cs="Arial"/>
          <w:sz w:val="22"/>
          <w:szCs w:val="22"/>
        </w:rPr>
      </w:pPr>
    </w:p>
    <w:p w14:paraId="0D193611" w14:textId="77777777" w:rsidR="00C64B27" w:rsidRPr="00512BB8" w:rsidRDefault="00C64B27">
      <w:pPr>
        <w:ind w:left="2160"/>
        <w:jc w:val="both"/>
        <w:rPr>
          <w:rFonts w:ascii="Arial" w:hAnsi="Arial" w:cs="Arial"/>
          <w:sz w:val="22"/>
          <w:szCs w:val="22"/>
        </w:rPr>
      </w:pPr>
      <w:r w:rsidRPr="00512BB8">
        <w:rPr>
          <w:rFonts w:ascii="Arial" w:hAnsi="Arial" w:cs="Arial"/>
          <w:sz w:val="22"/>
          <w:szCs w:val="22"/>
        </w:rPr>
        <w:t>A = Waterway area of channel in square feet</w:t>
      </w:r>
    </w:p>
    <w:p w14:paraId="1B3BD45D" w14:textId="77777777" w:rsidR="00C64B27" w:rsidRPr="00512BB8" w:rsidRDefault="00C64B27">
      <w:pPr>
        <w:ind w:left="2160"/>
        <w:jc w:val="both"/>
        <w:rPr>
          <w:rFonts w:ascii="Arial" w:hAnsi="Arial" w:cs="Arial"/>
          <w:sz w:val="22"/>
          <w:szCs w:val="22"/>
        </w:rPr>
      </w:pPr>
    </w:p>
    <w:p w14:paraId="614EB160" w14:textId="77777777" w:rsidR="00C64B27" w:rsidRPr="00512BB8" w:rsidRDefault="00C64B27">
      <w:pPr>
        <w:ind w:firstLine="2160"/>
        <w:jc w:val="both"/>
        <w:rPr>
          <w:rFonts w:ascii="Arial" w:hAnsi="Arial" w:cs="Arial"/>
          <w:sz w:val="22"/>
          <w:szCs w:val="22"/>
        </w:rPr>
      </w:pPr>
      <w:r w:rsidRPr="00512BB8">
        <w:rPr>
          <w:rFonts w:ascii="Arial" w:hAnsi="Arial" w:cs="Arial"/>
          <w:sz w:val="22"/>
          <w:szCs w:val="22"/>
        </w:rPr>
        <w:t>Q = Discharge in cubic feet per second (cfs)</w:t>
      </w:r>
    </w:p>
    <w:p w14:paraId="22F7958E" w14:textId="77777777" w:rsidR="00C64B27" w:rsidRPr="00512BB8" w:rsidRDefault="00C64B27">
      <w:pPr>
        <w:jc w:val="both"/>
        <w:rPr>
          <w:rFonts w:ascii="Arial" w:hAnsi="Arial" w:cs="Arial"/>
          <w:sz w:val="22"/>
          <w:szCs w:val="22"/>
        </w:rPr>
      </w:pPr>
    </w:p>
    <w:p w14:paraId="0F312EB9" w14:textId="77777777" w:rsidR="00C64B27" w:rsidRPr="00512BB8" w:rsidRDefault="00C64B27" w:rsidP="008A5247">
      <w:pPr>
        <w:ind w:left="2160" w:hanging="810"/>
        <w:jc w:val="both"/>
        <w:rPr>
          <w:rFonts w:ascii="Arial" w:hAnsi="Arial" w:cs="Arial"/>
          <w:sz w:val="22"/>
          <w:szCs w:val="22"/>
        </w:rPr>
      </w:pPr>
      <w:r w:rsidRPr="00512BB8">
        <w:rPr>
          <w:rFonts w:ascii="Arial" w:hAnsi="Arial" w:cs="Arial"/>
          <w:sz w:val="22"/>
          <w:szCs w:val="22"/>
        </w:rPr>
        <w:tab/>
        <w:t xml:space="preserve">V = Steady-State channel velocity, as defined by Manning’s </w:t>
      </w:r>
      <w:r w:rsidR="008A5247" w:rsidRPr="00512BB8">
        <w:rPr>
          <w:rFonts w:ascii="Arial" w:hAnsi="Arial" w:cs="Arial"/>
          <w:sz w:val="22"/>
          <w:szCs w:val="22"/>
        </w:rPr>
        <w:t xml:space="preserve">   </w:t>
      </w:r>
      <w:r w:rsidRPr="00512BB8">
        <w:rPr>
          <w:rFonts w:ascii="Arial" w:hAnsi="Arial" w:cs="Arial"/>
          <w:sz w:val="22"/>
          <w:szCs w:val="22"/>
        </w:rPr>
        <w:t>Equation (See Chapter 4)</w:t>
      </w:r>
    </w:p>
    <w:p w14:paraId="6CDA2348" w14:textId="77777777" w:rsidR="00C64B27" w:rsidRPr="00512BB8" w:rsidRDefault="00C64B27">
      <w:pPr>
        <w:tabs>
          <w:tab w:val="left" w:pos="-1440"/>
        </w:tabs>
        <w:jc w:val="both"/>
        <w:rPr>
          <w:rFonts w:ascii="Arial" w:hAnsi="Arial" w:cs="Arial"/>
          <w:b/>
          <w:sz w:val="22"/>
          <w:szCs w:val="22"/>
        </w:rPr>
      </w:pPr>
    </w:p>
    <w:p w14:paraId="07886437" w14:textId="77777777" w:rsidR="00C64B27" w:rsidRPr="00512BB8" w:rsidRDefault="00C64B27">
      <w:pPr>
        <w:tabs>
          <w:tab w:val="left" w:pos="-1440"/>
        </w:tabs>
        <w:jc w:val="both"/>
        <w:rPr>
          <w:rFonts w:ascii="Arial" w:hAnsi="Arial" w:cs="Arial"/>
          <w:b/>
          <w:sz w:val="22"/>
          <w:szCs w:val="22"/>
        </w:rPr>
      </w:pPr>
      <w:r w:rsidRPr="00512BB8">
        <w:rPr>
          <w:rFonts w:ascii="Arial" w:hAnsi="Arial" w:cs="Arial"/>
          <w:b/>
          <w:sz w:val="22"/>
          <w:szCs w:val="22"/>
        </w:rPr>
        <w:t xml:space="preserve">   </w:t>
      </w:r>
    </w:p>
    <w:p w14:paraId="16794A8E" w14:textId="32A076CC" w:rsidR="00C64B27" w:rsidRPr="00512BB8" w:rsidRDefault="00370EA2" w:rsidP="006323C7">
      <w:pPr>
        <w:numPr>
          <w:ilvl w:val="0"/>
          <w:numId w:val="47"/>
        </w:numPr>
        <w:tabs>
          <w:tab w:val="left" w:pos="-1440"/>
        </w:tabs>
        <w:ind w:left="540" w:hanging="450"/>
        <w:jc w:val="both"/>
        <w:rPr>
          <w:rFonts w:ascii="Arial" w:hAnsi="Arial" w:cs="Arial"/>
          <w:b/>
          <w:sz w:val="22"/>
          <w:szCs w:val="22"/>
        </w:rPr>
      </w:pPr>
      <w:r w:rsidRPr="00512BB8">
        <w:rPr>
          <w:rFonts w:ascii="Arial" w:hAnsi="Arial" w:cs="Arial"/>
          <w:b/>
          <w:sz w:val="22"/>
          <w:szCs w:val="22"/>
        </w:rPr>
        <w:t>BACKWATER METHOD FOR DRAINAGE SYSTEM ANALYSIS</w:t>
      </w:r>
    </w:p>
    <w:p w14:paraId="462DE262" w14:textId="77777777" w:rsidR="00C64B27" w:rsidRPr="00512BB8" w:rsidRDefault="00C64B27">
      <w:pPr>
        <w:jc w:val="both"/>
        <w:rPr>
          <w:rFonts w:ascii="Arial" w:hAnsi="Arial" w:cs="Arial"/>
          <w:sz w:val="22"/>
          <w:szCs w:val="22"/>
        </w:rPr>
      </w:pPr>
    </w:p>
    <w:p w14:paraId="68214B4F" w14:textId="5F0D1027" w:rsidR="00C64B27" w:rsidRPr="00512BB8" w:rsidRDefault="00C64B27" w:rsidP="00512BB8">
      <w:pPr>
        <w:ind w:left="540"/>
        <w:jc w:val="both"/>
        <w:rPr>
          <w:rFonts w:ascii="Arial" w:hAnsi="Arial" w:cs="Arial"/>
          <w:b/>
          <w:sz w:val="22"/>
          <w:szCs w:val="22"/>
        </w:rPr>
      </w:pPr>
      <w:r w:rsidRPr="00512BB8">
        <w:rPr>
          <w:rFonts w:ascii="Arial" w:hAnsi="Arial" w:cs="Arial"/>
          <w:sz w:val="22"/>
          <w:szCs w:val="22"/>
        </w:rPr>
        <w:t xml:space="preserve">The determination of 100-year water surface elevation along channels and swales shall be based on accepted methodology and computer programs designed for this purpose.  Computer programs HEC-RAS, HEC-2, and ICPR are preferred programs for conducting such backwater analysis.  The use of other computer models must be accepted in advance by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Pr="00512BB8">
        <w:rPr>
          <w:rFonts w:ascii="Arial" w:hAnsi="Arial" w:cs="Arial"/>
          <w:sz w:val="22"/>
          <w:szCs w:val="22"/>
        </w:rPr>
        <w:t>.</w:t>
      </w:r>
    </w:p>
    <w:p w14:paraId="66D2B637" w14:textId="3CA5560A" w:rsidR="00E52039" w:rsidRDefault="00E52039">
      <w:pPr>
        <w:tabs>
          <w:tab w:val="left" w:pos="-1440"/>
        </w:tabs>
        <w:jc w:val="both"/>
        <w:rPr>
          <w:rFonts w:ascii="Arial" w:hAnsi="Arial" w:cs="Arial"/>
          <w:b/>
          <w:sz w:val="24"/>
        </w:rPr>
      </w:pPr>
    </w:p>
    <w:p w14:paraId="2DE2935A" w14:textId="77777777" w:rsidR="00E52039" w:rsidRPr="00D30730" w:rsidRDefault="00E52039">
      <w:pPr>
        <w:tabs>
          <w:tab w:val="left" w:pos="-1440"/>
        </w:tabs>
        <w:jc w:val="both"/>
        <w:rPr>
          <w:rFonts w:ascii="Arial" w:hAnsi="Arial" w:cs="Arial"/>
          <w:b/>
          <w:sz w:val="24"/>
        </w:rPr>
      </w:pPr>
    </w:p>
    <w:p w14:paraId="6052F3F5" w14:textId="2E1EB380" w:rsidR="00C64B27" w:rsidRPr="00512BB8" w:rsidRDefault="00C64B27" w:rsidP="008260F4">
      <w:pPr>
        <w:tabs>
          <w:tab w:val="left" w:pos="-1440"/>
        </w:tabs>
        <w:ind w:firstLine="90"/>
        <w:jc w:val="both"/>
        <w:rPr>
          <w:rFonts w:ascii="Arial" w:hAnsi="Arial" w:cs="Arial"/>
          <w:b/>
          <w:sz w:val="22"/>
          <w:szCs w:val="22"/>
        </w:rPr>
      </w:pPr>
      <w:r w:rsidRPr="00512BB8">
        <w:rPr>
          <w:rFonts w:ascii="Arial" w:hAnsi="Arial" w:cs="Arial"/>
          <w:b/>
          <w:sz w:val="22"/>
          <w:szCs w:val="22"/>
        </w:rPr>
        <w:t xml:space="preserve"> D.</w:t>
      </w:r>
      <w:r w:rsidR="008A5247" w:rsidRPr="00512BB8">
        <w:rPr>
          <w:rFonts w:ascii="Arial" w:hAnsi="Arial" w:cs="Arial"/>
          <w:b/>
          <w:sz w:val="22"/>
          <w:szCs w:val="22"/>
        </w:rPr>
        <w:t xml:space="preserve">   </w:t>
      </w:r>
      <w:r w:rsidR="00370EA2" w:rsidRPr="00512BB8">
        <w:rPr>
          <w:rFonts w:ascii="Arial" w:hAnsi="Arial" w:cs="Arial"/>
          <w:b/>
          <w:sz w:val="22"/>
          <w:szCs w:val="22"/>
        </w:rPr>
        <w:t>CHANNEL CROSS-SECTION AND GRADE</w:t>
      </w:r>
    </w:p>
    <w:p w14:paraId="6965EB2C" w14:textId="77777777" w:rsidR="00C64B27" w:rsidRPr="00512BB8" w:rsidRDefault="00C64B27">
      <w:pPr>
        <w:tabs>
          <w:tab w:val="left" w:pos="-1440"/>
        </w:tabs>
        <w:jc w:val="both"/>
        <w:rPr>
          <w:rFonts w:ascii="Arial" w:hAnsi="Arial" w:cs="Arial"/>
          <w:sz w:val="22"/>
          <w:szCs w:val="22"/>
        </w:rPr>
      </w:pPr>
    </w:p>
    <w:p w14:paraId="7A40BEC8" w14:textId="13317F3D" w:rsidR="001922D5" w:rsidRPr="00512BB8" w:rsidRDefault="00C64B27" w:rsidP="006323C7">
      <w:pPr>
        <w:numPr>
          <w:ilvl w:val="0"/>
          <w:numId w:val="48"/>
        </w:numPr>
        <w:tabs>
          <w:tab w:val="left" w:pos="-1440"/>
          <w:tab w:val="left" w:pos="540"/>
          <w:tab w:val="left" w:pos="630"/>
        </w:tabs>
        <w:ind w:left="900"/>
        <w:jc w:val="both"/>
        <w:rPr>
          <w:rFonts w:ascii="Arial" w:hAnsi="Arial" w:cs="Arial"/>
          <w:sz w:val="22"/>
          <w:szCs w:val="22"/>
        </w:rPr>
      </w:pPr>
      <w:r w:rsidRPr="00512BB8">
        <w:rPr>
          <w:rFonts w:ascii="Arial" w:hAnsi="Arial" w:cs="Arial"/>
          <w:sz w:val="22"/>
          <w:szCs w:val="22"/>
        </w:rPr>
        <w:t xml:space="preserve">The required channel cross-section and grade are determined by the design capacity, the material in which the channel is to be constructed, and the requirements for maintenance. A minimum depth may be required to provide adequate outlets for subsurface drains, tributary ditches, or streams.  The channel grade shall be such that the velocity in the channel is high enough to prevent siltation but low enough to prevent erosion.  Velocities less than 2 feet per second </w:t>
      </w:r>
      <w:r w:rsidR="00BA5DFF" w:rsidRPr="00512BB8">
        <w:rPr>
          <w:rFonts w:ascii="Arial" w:hAnsi="Arial" w:cs="Arial"/>
          <w:sz w:val="22"/>
          <w:szCs w:val="22"/>
        </w:rPr>
        <w:t xml:space="preserve">for the design storm </w:t>
      </w:r>
      <w:r w:rsidRPr="00512BB8">
        <w:rPr>
          <w:rFonts w:ascii="Arial" w:hAnsi="Arial" w:cs="Arial"/>
          <w:sz w:val="22"/>
          <w:szCs w:val="22"/>
        </w:rPr>
        <w:t xml:space="preserve">are not acceptable, as siltation will take place and ultimately reduce the channel cross-section area.  The maximum permissible velocities in vegetated-lined channels are shown in </w:t>
      </w:r>
      <w:r w:rsidRPr="00512BB8">
        <w:rPr>
          <w:rFonts w:ascii="Arial" w:hAnsi="Arial" w:cs="Arial"/>
          <w:b/>
          <w:sz w:val="22"/>
          <w:szCs w:val="22"/>
        </w:rPr>
        <w:t>Table 5-1.</w:t>
      </w:r>
      <w:r w:rsidRPr="00512BB8">
        <w:rPr>
          <w:rFonts w:ascii="Arial" w:hAnsi="Arial" w:cs="Arial"/>
          <w:sz w:val="22"/>
          <w:szCs w:val="22"/>
        </w:rPr>
        <w:t xml:space="preserve">  In addition to existing runoff, the channel design should incorporate increased runoff due to the proposed development.</w:t>
      </w:r>
    </w:p>
    <w:p w14:paraId="2C443543" w14:textId="77777777" w:rsidR="00C64B27" w:rsidRPr="0024605E" w:rsidRDefault="00C64B27" w:rsidP="001922D5">
      <w:pPr>
        <w:tabs>
          <w:tab w:val="left" w:pos="-1440"/>
          <w:tab w:val="left" w:pos="540"/>
          <w:tab w:val="left" w:pos="630"/>
        </w:tabs>
        <w:ind w:left="900"/>
        <w:jc w:val="both"/>
        <w:rPr>
          <w:rFonts w:ascii="Arial" w:hAnsi="Arial" w:cs="Arial"/>
          <w:sz w:val="24"/>
        </w:rPr>
      </w:pPr>
    </w:p>
    <w:p w14:paraId="7B6A7B3D" w14:textId="6CEAFD2E" w:rsidR="00C64B27" w:rsidRPr="0024605E" w:rsidRDefault="00C64B27" w:rsidP="006323C7">
      <w:pPr>
        <w:numPr>
          <w:ilvl w:val="0"/>
          <w:numId w:val="48"/>
        </w:numPr>
        <w:tabs>
          <w:tab w:val="left" w:pos="-1440"/>
          <w:tab w:val="left" w:pos="720"/>
        </w:tabs>
        <w:ind w:left="900"/>
        <w:jc w:val="both"/>
        <w:rPr>
          <w:rFonts w:ascii="Arial" w:hAnsi="Arial" w:cs="Arial"/>
          <w:sz w:val="22"/>
          <w:szCs w:val="22"/>
        </w:rPr>
      </w:pPr>
      <w:r w:rsidRPr="00512BB8">
        <w:rPr>
          <w:rFonts w:ascii="Arial" w:hAnsi="Arial" w:cs="Arial"/>
          <w:sz w:val="22"/>
          <w:szCs w:val="22"/>
        </w:rPr>
        <w:t>Where depth of design flow is slightly below critical depth, channels shall have freeboard adequate to cope with the effect of hydraulic jumps.</w:t>
      </w:r>
    </w:p>
    <w:p w14:paraId="63E9245C" w14:textId="77777777" w:rsidR="001922D5" w:rsidRDefault="001922D5" w:rsidP="001922D5">
      <w:pPr>
        <w:tabs>
          <w:tab w:val="left" w:pos="-1440"/>
          <w:tab w:val="left" w:pos="0"/>
        </w:tabs>
        <w:ind w:left="900"/>
        <w:jc w:val="both"/>
        <w:rPr>
          <w:rFonts w:ascii="Arial" w:hAnsi="Arial" w:cs="Arial"/>
          <w:sz w:val="22"/>
          <w:szCs w:val="22"/>
        </w:rPr>
      </w:pPr>
    </w:p>
    <w:p w14:paraId="04464431" w14:textId="0DFFCC7E" w:rsidR="00C64B27" w:rsidRPr="0024605E" w:rsidRDefault="00C64B27" w:rsidP="006323C7">
      <w:pPr>
        <w:numPr>
          <w:ilvl w:val="0"/>
          <w:numId w:val="48"/>
        </w:numPr>
        <w:tabs>
          <w:tab w:val="left" w:pos="-1440"/>
          <w:tab w:val="left" w:pos="0"/>
        </w:tabs>
        <w:ind w:left="900"/>
        <w:jc w:val="both"/>
        <w:rPr>
          <w:rFonts w:ascii="Arial" w:hAnsi="Arial" w:cs="Arial"/>
          <w:sz w:val="22"/>
          <w:szCs w:val="22"/>
        </w:rPr>
      </w:pPr>
      <w:r w:rsidRPr="00512BB8">
        <w:rPr>
          <w:rFonts w:ascii="Arial" w:hAnsi="Arial" w:cs="Arial"/>
          <w:sz w:val="22"/>
          <w:szCs w:val="22"/>
        </w:rPr>
        <w:t xml:space="preserve">Along the streets and roads, the bottom of the ditch should be low enough to install adequately sized driveway culverts without creating "speed </w:t>
      </w:r>
      <w:r w:rsidRPr="00512BB8">
        <w:rPr>
          <w:rFonts w:ascii="Arial" w:hAnsi="Arial" w:cs="Arial"/>
          <w:sz w:val="22"/>
          <w:szCs w:val="22"/>
        </w:rPr>
        <w:lastRenderedPageBreak/>
        <w:t>bumps".  The driveway culvert inverts shall be designed to adequately consider upstream and downstream culvert elevations.</w:t>
      </w:r>
      <w:r w:rsidR="00204CB0" w:rsidRPr="00512BB8">
        <w:rPr>
          <w:rFonts w:ascii="Arial" w:hAnsi="Arial" w:cs="Arial"/>
          <w:sz w:val="22"/>
          <w:szCs w:val="22"/>
        </w:rPr>
        <w:t xml:space="preserve">  Use of open channels and swales within the road right of way is only allowed </w:t>
      </w:r>
      <w:r w:rsidR="000E00A1" w:rsidRPr="00512BB8">
        <w:rPr>
          <w:rFonts w:ascii="Arial" w:hAnsi="Arial" w:cs="Arial"/>
          <w:sz w:val="22"/>
          <w:szCs w:val="22"/>
        </w:rPr>
        <w:t xml:space="preserve">in special circumstances when no other viable option exists.  The applicant must consult with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8D3F10" w:rsidRPr="00512BB8">
        <w:rPr>
          <w:rFonts w:ascii="Arial" w:hAnsi="Arial" w:cs="Arial"/>
          <w:sz w:val="22"/>
          <w:szCs w:val="22"/>
        </w:rPr>
        <w:t xml:space="preserve"> </w:t>
      </w:r>
      <w:r w:rsidR="003E7F7F" w:rsidRPr="00512BB8">
        <w:rPr>
          <w:rFonts w:ascii="Arial" w:hAnsi="Arial" w:cs="Arial"/>
          <w:sz w:val="22"/>
          <w:szCs w:val="22"/>
        </w:rPr>
        <w:t xml:space="preserve">Engineer </w:t>
      </w:r>
      <w:r w:rsidR="000E00A1" w:rsidRPr="00512BB8">
        <w:rPr>
          <w:rFonts w:ascii="Arial" w:hAnsi="Arial" w:cs="Arial"/>
          <w:sz w:val="22"/>
          <w:szCs w:val="22"/>
        </w:rPr>
        <w:t>prior to design.</w:t>
      </w:r>
    </w:p>
    <w:p w14:paraId="504C0772" w14:textId="77777777" w:rsidR="001922D5" w:rsidRDefault="001922D5" w:rsidP="001922D5">
      <w:pPr>
        <w:tabs>
          <w:tab w:val="left" w:pos="-1440"/>
          <w:tab w:val="left" w:pos="0"/>
        </w:tabs>
        <w:ind w:left="900"/>
        <w:jc w:val="both"/>
        <w:rPr>
          <w:rFonts w:ascii="Arial" w:hAnsi="Arial" w:cs="Arial"/>
          <w:sz w:val="22"/>
          <w:szCs w:val="22"/>
        </w:rPr>
      </w:pPr>
    </w:p>
    <w:p w14:paraId="16B2D04A" w14:textId="4683FB49" w:rsidR="00C64B27" w:rsidRPr="00512BB8" w:rsidRDefault="00C64B27" w:rsidP="006323C7">
      <w:pPr>
        <w:numPr>
          <w:ilvl w:val="0"/>
          <w:numId w:val="48"/>
        </w:numPr>
        <w:tabs>
          <w:tab w:val="left" w:pos="-1440"/>
          <w:tab w:val="left" w:pos="0"/>
        </w:tabs>
        <w:ind w:left="900"/>
        <w:jc w:val="both"/>
        <w:rPr>
          <w:rFonts w:ascii="Arial" w:hAnsi="Arial" w:cs="Arial"/>
          <w:sz w:val="22"/>
          <w:szCs w:val="22"/>
        </w:rPr>
      </w:pPr>
      <w:r w:rsidRPr="00512BB8">
        <w:rPr>
          <w:rFonts w:ascii="Arial" w:hAnsi="Arial" w:cs="Arial"/>
          <w:sz w:val="22"/>
          <w:szCs w:val="22"/>
        </w:rPr>
        <w:t>Flow of a channel into a closed system is prohibited, unless runoff rate and head loss computations demonstrate the closed conduit to be capable of carrying the 100-year channel flow for developed conditions, either entirely or in combination with a defined overflow channel, with no reduction of velocity.</w:t>
      </w:r>
    </w:p>
    <w:p w14:paraId="64ED5B1B" w14:textId="77777777" w:rsidR="00C64B27" w:rsidRPr="00512BB8" w:rsidRDefault="00C64B27">
      <w:pPr>
        <w:tabs>
          <w:tab w:val="left" w:pos="-1440"/>
        </w:tabs>
        <w:jc w:val="both"/>
        <w:rPr>
          <w:rFonts w:ascii="Arial" w:hAnsi="Arial" w:cs="Arial"/>
          <w:sz w:val="22"/>
          <w:szCs w:val="22"/>
        </w:rPr>
      </w:pPr>
    </w:p>
    <w:p w14:paraId="00CD0BCE" w14:textId="2954BE23" w:rsidR="00C64B27" w:rsidRPr="00512BB8" w:rsidRDefault="00C64B27">
      <w:pPr>
        <w:ind w:left="1440"/>
        <w:jc w:val="center"/>
        <w:rPr>
          <w:rFonts w:ascii="Arial" w:hAnsi="Arial" w:cs="Arial"/>
          <w:b/>
          <w:sz w:val="22"/>
          <w:szCs w:val="22"/>
        </w:rPr>
      </w:pPr>
      <w:r w:rsidRPr="00512BB8">
        <w:rPr>
          <w:rFonts w:ascii="Arial" w:hAnsi="Arial" w:cs="Arial"/>
          <w:b/>
          <w:sz w:val="22"/>
          <w:szCs w:val="22"/>
        </w:rPr>
        <w:t>TABLE 5-1</w:t>
      </w:r>
    </w:p>
    <w:p w14:paraId="554A8E04" w14:textId="77777777" w:rsidR="00C64B27" w:rsidRPr="00D30730"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both"/>
        <w:rPr>
          <w:rFonts w:ascii="Arial" w:hAnsi="Arial" w:cs="Arial"/>
        </w:rPr>
      </w:pPr>
      <w:r w:rsidRPr="00D30730">
        <w:rPr>
          <w:rFonts w:ascii="Arial" w:hAnsi="Arial" w:cs="Arial"/>
        </w:rPr>
        <w:t xml:space="preserve"> </w:t>
      </w:r>
    </w:p>
    <w:tbl>
      <w:tblPr>
        <w:tblW w:w="8683" w:type="dxa"/>
        <w:tblInd w:w="874"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3193"/>
        <w:gridCol w:w="1890"/>
        <w:gridCol w:w="1800"/>
        <w:gridCol w:w="1800"/>
      </w:tblGrid>
      <w:tr w:rsidR="00C64B27" w:rsidRPr="00512BB8" w14:paraId="37B29574" w14:textId="77777777" w:rsidTr="0024605E">
        <w:trPr>
          <w:tblHeader/>
        </w:trPr>
        <w:tc>
          <w:tcPr>
            <w:tcW w:w="8683" w:type="dxa"/>
            <w:gridSpan w:val="4"/>
            <w:shd w:val="pct10" w:color="000000" w:fill="FFFFFF"/>
          </w:tcPr>
          <w:p w14:paraId="2837016D" w14:textId="77777777" w:rsidR="00C64B27" w:rsidRPr="00512BB8" w:rsidRDefault="00C64B27">
            <w:pPr>
              <w:spacing w:line="120" w:lineRule="exact"/>
              <w:rPr>
                <w:rFonts w:ascii="Arial" w:hAnsi="Arial" w:cs="Arial"/>
              </w:rPr>
            </w:pPr>
          </w:p>
          <w:p w14:paraId="613E8CF6"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b/>
              </w:rPr>
              <w:t>Maximum Permissible Velocities in Vegetal-Lined Channels</w:t>
            </w:r>
            <w:r w:rsidRPr="00512BB8">
              <w:rPr>
                <w:rFonts w:ascii="Arial" w:hAnsi="Arial" w:cs="Arial"/>
              </w:rPr>
              <w:t xml:space="preserve"> </w:t>
            </w:r>
            <w:r w:rsidRPr="00512BB8">
              <w:rPr>
                <w:rFonts w:ascii="Arial" w:hAnsi="Arial" w:cs="Arial"/>
                <w:b/>
              </w:rPr>
              <w:t>(1)</w:t>
            </w:r>
          </w:p>
        </w:tc>
      </w:tr>
      <w:tr w:rsidR="00C64B27" w:rsidRPr="00512BB8" w14:paraId="42EAE405" w14:textId="77777777" w:rsidTr="0024605E">
        <w:trPr>
          <w:cantSplit/>
        </w:trPr>
        <w:tc>
          <w:tcPr>
            <w:tcW w:w="3193" w:type="dxa"/>
            <w:vMerge w:val="restart"/>
            <w:tcBorders>
              <w:bottom w:val="nil"/>
            </w:tcBorders>
          </w:tcPr>
          <w:p w14:paraId="591C660B" w14:textId="77777777" w:rsidR="00C64B27" w:rsidRPr="00512BB8" w:rsidRDefault="00C64B27">
            <w:pPr>
              <w:spacing w:line="120" w:lineRule="exact"/>
              <w:rPr>
                <w:rFonts w:ascii="Arial" w:hAnsi="Arial" w:cs="Arial"/>
              </w:rPr>
            </w:pPr>
          </w:p>
          <w:p w14:paraId="3183AB3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p>
          <w:p w14:paraId="234BE9B8"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p>
          <w:p w14:paraId="32520D0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i/>
              </w:rPr>
              <w:t>Cover</w:t>
            </w:r>
          </w:p>
        </w:tc>
        <w:tc>
          <w:tcPr>
            <w:tcW w:w="1890" w:type="dxa"/>
            <w:vMerge w:val="restart"/>
            <w:tcBorders>
              <w:bottom w:val="nil"/>
            </w:tcBorders>
          </w:tcPr>
          <w:p w14:paraId="10CB0044" w14:textId="77777777" w:rsidR="00C64B27" w:rsidRPr="00512BB8" w:rsidRDefault="00C64B27">
            <w:pPr>
              <w:spacing w:line="120" w:lineRule="exact"/>
              <w:rPr>
                <w:rFonts w:ascii="Arial" w:hAnsi="Arial" w:cs="Arial"/>
              </w:rPr>
            </w:pPr>
          </w:p>
          <w:p w14:paraId="56D5FD0E"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p>
          <w:p w14:paraId="6A59DF7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512BB8">
              <w:rPr>
                <w:rFonts w:ascii="Arial" w:hAnsi="Arial" w:cs="Arial"/>
                <w:i/>
              </w:rPr>
              <w:t>Channel Slope Range</w:t>
            </w:r>
          </w:p>
          <w:p w14:paraId="14DDFEB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512BB8">
              <w:rPr>
                <w:rFonts w:ascii="Arial" w:hAnsi="Arial" w:cs="Arial"/>
                <w:i/>
              </w:rPr>
              <w:t>(Percent)</w:t>
            </w:r>
          </w:p>
          <w:p w14:paraId="2380A3D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b/>
              </w:rPr>
              <w:t>(3)</w:t>
            </w:r>
          </w:p>
        </w:tc>
        <w:tc>
          <w:tcPr>
            <w:tcW w:w="3600" w:type="dxa"/>
            <w:gridSpan w:val="2"/>
          </w:tcPr>
          <w:p w14:paraId="191968C3" w14:textId="77777777" w:rsidR="00C64B27" w:rsidRPr="00512BB8" w:rsidRDefault="00C64B27">
            <w:pPr>
              <w:spacing w:line="120" w:lineRule="exact"/>
              <w:rPr>
                <w:rFonts w:ascii="Arial" w:hAnsi="Arial" w:cs="Arial"/>
              </w:rPr>
            </w:pPr>
          </w:p>
          <w:p w14:paraId="7ED4C086"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i/>
              </w:rPr>
              <w:t xml:space="preserve">Permissible Velocity </w:t>
            </w:r>
            <w:r w:rsidRPr="00512BB8">
              <w:rPr>
                <w:rFonts w:ascii="Arial" w:hAnsi="Arial" w:cs="Arial"/>
                <w:b/>
              </w:rPr>
              <w:t>(2)</w:t>
            </w:r>
          </w:p>
        </w:tc>
      </w:tr>
      <w:tr w:rsidR="00C64B27" w:rsidRPr="00512BB8" w14:paraId="73DCBD0F" w14:textId="77777777" w:rsidTr="0024605E">
        <w:trPr>
          <w:cantSplit/>
        </w:trPr>
        <w:tc>
          <w:tcPr>
            <w:tcW w:w="3193" w:type="dxa"/>
            <w:vMerge/>
            <w:tcBorders>
              <w:top w:val="nil"/>
              <w:bottom w:val="double" w:sz="4" w:space="0" w:color="000000"/>
            </w:tcBorders>
          </w:tcPr>
          <w:p w14:paraId="483A59B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rPr>
                <w:rFonts w:ascii="Arial" w:hAnsi="Arial" w:cs="Arial"/>
              </w:rPr>
            </w:pPr>
          </w:p>
        </w:tc>
        <w:tc>
          <w:tcPr>
            <w:tcW w:w="1890" w:type="dxa"/>
            <w:vMerge/>
            <w:tcBorders>
              <w:top w:val="nil"/>
              <w:bottom w:val="double" w:sz="4" w:space="0" w:color="000000"/>
            </w:tcBorders>
          </w:tcPr>
          <w:p w14:paraId="0190FA1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rPr>
                <w:rFonts w:ascii="Arial" w:hAnsi="Arial" w:cs="Arial"/>
              </w:rPr>
            </w:pPr>
          </w:p>
        </w:tc>
        <w:tc>
          <w:tcPr>
            <w:tcW w:w="1800" w:type="dxa"/>
            <w:tcBorders>
              <w:bottom w:val="double" w:sz="4" w:space="0" w:color="000000"/>
            </w:tcBorders>
          </w:tcPr>
          <w:p w14:paraId="31D7A6DD" w14:textId="77777777" w:rsidR="00C64B27" w:rsidRPr="00512BB8" w:rsidRDefault="00C64B27">
            <w:pPr>
              <w:spacing w:line="120" w:lineRule="exact"/>
              <w:rPr>
                <w:rFonts w:ascii="Arial" w:hAnsi="Arial" w:cs="Arial"/>
              </w:rPr>
            </w:pPr>
          </w:p>
          <w:p w14:paraId="392949F3"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512BB8">
              <w:rPr>
                <w:rFonts w:ascii="Arial" w:hAnsi="Arial" w:cs="Arial"/>
                <w:i/>
              </w:rPr>
              <w:t xml:space="preserve">Erosion Resistant Soils </w:t>
            </w:r>
          </w:p>
          <w:p w14:paraId="0006B03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i/>
              </w:rPr>
              <w:t>(ft. per sec.)</w:t>
            </w:r>
          </w:p>
          <w:p w14:paraId="1BA2909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b/>
              </w:rPr>
              <w:t>(4)</w:t>
            </w:r>
          </w:p>
        </w:tc>
        <w:tc>
          <w:tcPr>
            <w:tcW w:w="1800" w:type="dxa"/>
            <w:tcBorders>
              <w:bottom w:val="double" w:sz="4" w:space="0" w:color="000000"/>
            </w:tcBorders>
          </w:tcPr>
          <w:p w14:paraId="469282B8" w14:textId="77777777" w:rsidR="00C64B27" w:rsidRPr="00512BB8" w:rsidRDefault="00C64B27">
            <w:pPr>
              <w:spacing w:line="120" w:lineRule="exact"/>
              <w:rPr>
                <w:rFonts w:ascii="Arial" w:hAnsi="Arial" w:cs="Arial"/>
              </w:rPr>
            </w:pPr>
          </w:p>
          <w:p w14:paraId="7DADB058"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512BB8">
              <w:rPr>
                <w:rFonts w:ascii="Arial" w:hAnsi="Arial" w:cs="Arial"/>
                <w:i/>
              </w:rPr>
              <w:t xml:space="preserve">Easily </w:t>
            </w:r>
          </w:p>
          <w:p w14:paraId="0B532891"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512BB8">
              <w:rPr>
                <w:rFonts w:ascii="Arial" w:hAnsi="Arial" w:cs="Arial"/>
                <w:i/>
              </w:rPr>
              <w:t xml:space="preserve">Eroded Soils </w:t>
            </w:r>
          </w:p>
          <w:p w14:paraId="1047FB40"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i/>
              </w:rPr>
              <w:t>(ft. per sec.)</w:t>
            </w:r>
          </w:p>
          <w:p w14:paraId="347E7F0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b/>
              </w:rPr>
              <w:t>(4)</w:t>
            </w:r>
          </w:p>
        </w:tc>
      </w:tr>
      <w:tr w:rsidR="00C64B27" w:rsidRPr="00512BB8" w14:paraId="3D6C937B" w14:textId="77777777" w:rsidTr="0024605E">
        <w:tc>
          <w:tcPr>
            <w:tcW w:w="3193" w:type="dxa"/>
            <w:tcBorders>
              <w:top w:val="double" w:sz="4" w:space="0" w:color="000000"/>
              <w:left w:val="double" w:sz="4" w:space="0" w:color="000000"/>
              <w:bottom w:val="single" w:sz="8" w:space="0" w:color="000000"/>
              <w:right w:val="single" w:sz="8" w:space="0" w:color="000000"/>
            </w:tcBorders>
          </w:tcPr>
          <w:p w14:paraId="764DD026" w14:textId="77777777" w:rsidR="00C64B27" w:rsidRPr="00512BB8" w:rsidRDefault="00C64B27">
            <w:pPr>
              <w:spacing w:line="120" w:lineRule="exact"/>
              <w:rPr>
                <w:rFonts w:ascii="Arial" w:hAnsi="Arial" w:cs="Arial"/>
              </w:rPr>
            </w:pPr>
          </w:p>
          <w:p w14:paraId="22372AA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512BB8">
              <w:rPr>
                <w:rFonts w:ascii="Arial" w:hAnsi="Arial" w:cs="Arial"/>
              </w:rPr>
              <w:t>Bermuda Grass</w:t>
            </w:r>
          </w:p>
        </w:tc>
        <w:tc>
          <w:tcPr>
            <w:tcW w:w="1890" w:type="dxa"/>
            <w:tcBorders>
              <w:top w:val="double" w:sz="4" w:space="0" w:color="000000"/>
              <w:left w:val="single" w:sz="8" w:space="0" w:color="000000"/>
              <w:bottom w:val="single" w:sz="8" w:space="0" w:color="000000"/>
              <w:right w:val="single" w:sz="8" w:space="0" w:color="000000"/>
            </w:tcBorders>
          </w:tcPr>
          <w:p w14:paraId="396B40D3" w14:textId="77777777" w:rsidR="00C64B27" w:rsidRPr="00512BB8" w:rsidRDefault="00C64B27">
            <w:pPr>
              <w:spacing w:line="120" w:lineRule="exact"/>
              <w:rPr>
                <w:rFonts w:ascii="Arial" w:hAnsi="Arial" w:cs="Arial"/>
              </w:rPr>
            </w:pPr>
          </w:p>
          <w:p w14:paraId="62A2AC6D"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0-5</w:t>
            </w:r>
          </w:p>
          <w:p w14:paraId="15BDC04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5-10</w:t>
            </w:r>
          </w:p>
          <w:p w14:paraId="2B85D56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Over 10</w:t>
            </w:r>
          </w:p>
        </w:tc>
        <w:tc>
          <w:tcPr>
            <w:tcW w:w="1800" w:type="dxa"/>
            <w:tcBorders>
              <w:top w:val="double" w:sz="4" w:space="0" w:color="000000"/>
              <w:left w:val="single" w:sz="8" w:space="0" w:color="000000"/>
              <w:bottom w:val="single" w:sz="8" w:space="0" w:color="000000"/>
              <w:right w:val="single" w:sz="8" w:space="0" w:color="000000"/>
            </w:tcBorders>
          </w:tcPr>
          <w:p w14:paraId="4858D56A" w14:textId="77777777" w:rsidR="00C64B27" w:rsidRPr="00512BB8" w:rsidRDefault="00C64B27">
            <w:pPr>
              <w:spacing w:line="120" w:lineRule="exact"/>
              <w:rPr>
                <w:rFonts w:ascii="Arial" w:hAnsi="Arial" w:cs="Arial"/>
              </w:rPr>
            </w:pPr>
          </w:p>
          <w:p w14:paraId="13002D2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8</w:t>
            </w:r>
          </w:p>
          <w:p w14:paraId="08D135B8"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7</w:t>
            </w:r>
          </w:p>
          <w:p w14:paraId="5D0693AE"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6</w:t>
            </w:r>
          </w:p>
        </w:tc>
        <w:tc>
          <w:tcPr>
            <w:tcW w:w="1800" w:type="dxa"/>
            <w:tcBorders>
              <w:top w:val="double" w:sz="4" w:space="0" w:color="000000"/>
              <w:left w:val="single" w:sz="8" w:space="0" w:color="000000"/>
              <w:bottom w:val="single" w:sz="8" w:space="0" w:color="000000"/>
              <w:right w:val="double" w:sz="4" w:space="0" w:color="000000"/>
            </w:tcBorders>
          </w:tcPr>
          <w:p w14:paraId="605C711F" w14:textId="77777777" w:rsidR="00C64B27" w:rsidRPr="00512BB8" w:rsidRDefault="00C64B27">
            <w:pPr>
              <w:spacing w:line="120" w:lineRule="exact"/>
              <w:rPr>
                <w:rFonts w:ascii="Arial" w:hAnsi="Arial" w:cs="Arial"/>
              </w:rPr>
            </w:pPr>
          </w:p>
          <w:p w14:paraId="556C9637"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6</w:t>
            </w:r>
          </w:p>
          <w:p w14:paraId="41CBA1A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5</w:t>
            </w:r>
          </w:p>
          <w:p w14:paraId="3C059687"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4</w:t>
            </w:r>
          </w:p>
        </w:tc>
      </w:tr>
      <w:tr w:rsidR="00C64B27" w:rsidRPr="00512BB8" w14:paraId="7FA06784" w14:textId="77777777" w:rsidTr="0024605E">
        <w:tc>
          <w:tcPr>
            <w:tcW w:w="3193" w:type="dxa"/>
            <w:tcBorders>
              <w:top w:val="single" w:sz="8" w:space="0" w:color="000000"/>
            </w:tcBorders>
          </w:tcPr>
          <w:p w14:paraId="0962B8BE" w14:textId="77777777" w:rsidR="00C64B27" w:rsidRPr="00512BB8" w:rsidRDefault="00C64B27">
            <w:pPr>
              <w:spacing w:line="120" w:lineRule="exact"/>
              <w:rPr>
                <w:rFonts w:ascii="Arial" w:hAnsi="Arial" w:cs="Arial"/>
              </w:rPr>
            </w:pPr>
          </w:p>
          <w:p w14:paraId="2B56097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Bahia</w:t>
            </w:r>
          </w:p>
          <w:p w14:paraId="1EB52BA4"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Buffalo Grass</w:t>
            </w:r>
          </w:p>
          <w:p w14:paraId="2757E22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Kentucky Bluegrass</w:t>
            </w:r>
          </w:p>
          <w:p w14:paraId="718BFF7B"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Smooth Brome</w:t>
            </w:r>
          </w:p>
          <w:p w14:paraId="22D5018E"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512BB8">
              <w:rPr>
                <w:rFonts w:ascii="Arial" w:hAnsi="Arial" w:cs="Arial"/>
              </w:rPr>
              <w:t>Blue Grama</w:t>
            </w:r>
          </w:p>
        </w:tc>
        <w:tc>
          <w:tcPr>
            <w:tcW w:w="1890" w:type="dxa"/>
            <w:tcBorders>
              <w:top w:val="single" w:sz="8" w:space="0" w:color="000000"/>
            </w:tcBorders>
          </w:tcPr>
          <w:p w14:paraId="60A95F67" w14:textId="77777777" w:rsidR="00C64B27" w:rsidRPr="00512BB8" w:rsidRDefault="00C64B27">
            <w:pPr>
              <w:spacing w:line="120" w:lineRule="exact"/>
              <w:rPr>
                <w:rFonts w:ascii="Arial" w:hAnsi="Arial" w:cs="Arial"/>
              </w:rPr>
            </w:pPr>
          </w:p>
          <w:p w14:paraId="5CBDE2CF"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7BB30AB8"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1EAF27C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0-5</w:t>
            </w:r>
          </w:p>
          <w:p w14:paraId="4096161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5-10</w:t>
            </w:r>
          </w:p>
          <w:p w14:paraId="58D99863"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Over 10</w:t>
            </w:r>
          </w:p>
        </w:tc>
        <w:tc>
          <w:tcPr>
            <w:tcW w:w="1800" w:type="dxa"/>
            <w:tcBorders>
              <w:top w:val="single" w:sz="8" w:space="0" w:color="000000"/>
            </w:tcBorders>
          </w:tcPr>
          <w:p w14:paraId="2EB804BA" w14:textId="77777777" w:rsidR="00C64B27" w:rsidRPr="00512BB8" w:rsidRDefault="00C64B27">
            <w:pPr>
              <w:spacing w:line="120" w:lineRule="exact"/>
              <w:rPr>
                <w:rFonts w:ascii="Arial" w:hAnsi="Arial" w:cs="Arial"/>
              </w:rPr>
            </w:pPr>
          </w:p>
          <w:p w14:paraId="649A2996"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093A4D6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1CB8A0E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7</w:t>
            </w:r>
          </w:p>
          <w:p w14:paraId="72012C4F"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6</w:t>
            </w:r>
          </w:p>
          <w:p w14:paraId="320DB89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5</w:t>
            </w:r>
          </w:p>
        </w:tc>
        <w:tc>
          <w:tcPr>
            <w:tcW w:w="1800" w:type="dxa"/>
            <w:tcBorders>
              <w:top w:val="single" w:sz="8" w:space="0" w:color="000000"/>
            </w:tcBorders>
          </w:tcPr>
          <w:p w14:paraId="536FC6FB" w14:textId="77777777" w:rsidR="00C64B27" w:rsidRPr="00512BB8" w:rsidRDefault="00C64B27">
            <w:pPr>
              <w:spacing w:line="120" w:lineRule="exact"/>
              <w:rPr>
                <w:rFonts w:ascii="Arial" w:hAnsi="Arial" w:cs="Arial"/>
              </w:rPr>
            </w:pPr>
          </w:p>
          <w:p w14:paraId="02317FA0"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3FF9DAF1"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6F5123C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5</w:t>
            </w:r>
          </w:p>
          <w:p w14:paraId="16D633B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4</w:t>
            </w:r>
          </w:p>
          <w:p w14:paraId="328A530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3</w:t>
            </w:r>
          </w:p>
        </w:tc>
      </w:tr>
      <w:tr w:rsidR="00C64B27" w:rsidRPr="00512BB8" w14:paraId="0D43CA17" w14:textId="77777777" w:rsidTr="0024605E">
        <w:tc>
          <w:tcPr>
            <w:tcW w:w="3193" w:type="dxa"/>
          </w:tcPr>
          <w:p w14:paraId="47B03EB2" w14:textId="77777777" w:rsidR="00C64B27" w:rsidRPr="00512BB8" w:rsidRDefault="00C64B27">
            <w:pPr>
              <w:spacing w:line="120" w:lineRule="exact"/>
              <w:rPr>
                <w:rFonts w:ascii="Arial" w:hAnsi="Arial" w:cs="Arial"/>
              </w:rPr>
            </w:pPr>
          </w:p>
          <w:p w14:paraId="4F62035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Grass Mixture</w:t>
            </w:r>
          </w:p>
          <w:p w14:paraId="7E27D24F"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512BB8">
              <w:rPr>
                <w:rFonts w:ascii="Arial" w:hAnsi="Arial" w:cs="Arial"/>
              </w:rPr>
              <w:t>Reed Canary Grass</w:t>
            </w:r>
          </w:p>
        </w:tc>
        <w:tc>
          <w:tcPr>
            <w:tcW w:w="1890" w:type="dxa"/>
          </w:tcPr>
          <w:p w14:paraId="58BC247F" w14:textId="77777777" w:rsidR="00C64B27" w:rsidRPr="00512BB8" w:rsidRDefault="00C64B27">
            <w:pPr>
              <w:spacing w:line="120" w:lineRule="exact"/>
              <w:rPr>
                <w:rFonts w:ascii="Arial" w:hAnsi="Arial" w:cs="Arial"/>
              </w:rPr>
            </w:pPr>
          </w:p>
          <w:p w14:paraId="44D1097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b/>
              </w:rPr>
              <w:t>(3)</w:t>
            </w:r>
            <w:r w:rsidRPr="00512BB8">
              <w:rPr>
                <w:rFonts w:ascii="Arial" w:hAnsi="Arial" w:cs="Arial"/>
              </w:rPr>
              <w:t xml:space="preserve"> 0-5</w:t>
            </w:r>
          </w:p>
          <w:p w14:paraId="2264A7DF"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5-10</w:t>
            </w:r>
          </w:p>
        </w:tc>
        <w:tc>
          <w:tcPr>
            <w:tcW w:w="1800" w:type="dxa"/>
          </w:tcPr>
          <w:p w14:paraId="0A88CBBD" w14:textId="77777777" w:rsidR="00C64B27" w:rsidRPr="00512BB8" w:rsidRDefault="00C64B27">
            <w:pPr>
              <w:spacing w:line="120" w:lineRule="exact"/>
              <w:rPr>
                <w:rFonts w:ascii="Arial" w:hAnsi="Arial" w:cs="Arial"/>
              </w:rPr>
            </w:pPr>
          </w:p>
          <w:p w14:paraId="3CFCCE34"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5</w:t>
            </w:r>
          </w:p>
          <w:p w14:paraId="497F71BD"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4</w:t>
            </w:r>
          </w:p>
        </w:tc>
        <w:tc>
          <w:tcPr>
            <w:tcW w:w="1800" w:type="dxa"/>
          </w:tcPr>
          <w:p w14:paraId="393B3920" w14:textId="77777777" w:rsidR="00C64B27" w:rsidRPr="00512BB8" w:rsidRDefault="00C64B27">
            <w:pPr>
              <w:spacing w:line="120" w:lineRule="exact"/>
              <w:rPr>
                <w:rFonts w:ascii="Arial" w:hAnsi="Arial" w:cs="Arial"/>
              </w:rPr>
            </w:pPr>
          </w:p>
          <w:p w14:paraId="300B55D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4</w:t>
            </w:r>
          </w:p>
          <w:p w14:paraId="3DE820E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3</w:t>
            </w:r>
          </w:p>
        </w:tc>
      </w:tr>
      <w:tr w:rsidR="00C64B27" w:rsidRPr="00512BB8" w14:paraId="004549AB" w14:textId="77777777" w:rsidTr="0024605E">
        <w:tc>
          <w:tcPr>
            <w:tcW w:w="3193" w:type="dxa"/>
          </w:tcPr>
          <w:p w14:paraId="7CAC8B59" w14:textId="77777777" w:rsidR="00C64B27" w:rsidRPr="00512BB8" w:rsidRDefault="00C64B27">
            <w:pPr>
              <w:spacing w:line="120" w:lineRule="exact"/>
              <w:rPr>
                <w:rFonts w:ascii="Arial" w:hAnsi="Arial" w:cs="Arial"/>
              </w:rPr>
            </w:pPr>
          </w:p>
          <w:p w14:paraId="026AE1F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Lespedeza Sericea</w:t>
            </w:r>
          </w:p>
          <w:p w14:paraId="596BE50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Weeping Lovegrass</w:t>
            </w:r>
          </w:p>
          <w:p w14:paraId="1B3EE42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Yellow Bluestem</w:t>
            </w:r>
          </w:p>
          <w:p w14:paraId="56C3F1D4"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Redtop</w:t>
            </w:r>
          </w:p>
          <w:p w14:paraId="3621324D"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Alfalfa</w:t>
            </w:r>
          </w:p>
          <w:p w14:paraId="3293771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512BB8">
              <w:rPr>
                <w:rFonts w:ascii="Arial" w:hAnsi="Arial" w:cs="Arial"/>
              </w:rPr>
              <w:t>Red Fescue</w:t>
            </w:r>
          </w:p>
        </w:tc>
        <w:tc>
          <w:tcPr>
            <w:tcW w:w="1890" w:type="dxa"/>
          </w:tcPr>
          <w:p w14:paraId="5E4D3D6B" w14:textId="77777777" w:rsidR="00C64B27" w:rsidRPr="00512BB8" w:rsidRDefault="00C64B27">
            <w:pPr>
              <w:spacing w:line="120" w:lineRule="exact"/>
              <w:rPr>
                <w:rFonts w:ascii="Arial" w:hAnsi="Arial" w:cs="Arial"/>
              </w:rPr>
            </w:pPr>
          </w:p>
          <w:p w14:paraId="543A2051"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b/>
              </w:rPr>
              <w:t>(4)</w:t>
            </w:r>
          </w:p>
          <w:p w14:paraId="54F6933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127ADCB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0-5</w:t>
            </w:r>
          </w:p>
          <w:p w14:paraId="0E71CDEB"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5-10</w:t>
            </w:r>
          </w:p>
        </w:tc>
        <w:tc>
          <w:tcPr>
            <w:tcW w:w="1800" w:type="dxa"/>
          </w:tcPr>
          <w:p w14:paraId="3EF572C2" w14:textId="77777777" w:rsidR="00C64B27" w:rsidRPr="00512BB8" w:rsidRDefault="00C64B27">
            <w:pPr>
              <w:spacing w:line="120" w:lineRule="exact"/>
              <w:rPr>
                <w:rFonts w:ascii="Arial" w:hAnsi="Arial" w:cs="Arial"/>
              </w:rPr>
            </w:pPr>
          </w:p>
          <w:p w14:paraId="694053C4"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63DA777E"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4F270F30"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3.4</w:t>
            </w:r>
          </w:p>
        </w:tc>
        <w:tc>
          <w:tcPr>
            <w:tcW w:w="1800" w:type="dxa"/>
          </w:tcPr>
          <w:p w14:paraId="287E8C4A" w14:textId="77777777" w:rsidR="00C64B27" w:rsidRPr="00512BB8" w:rsidRDefault="00C64B27">
            <w:pPr>
              <w:spacing w:line="120" w:lineRule="exact"/>
              <w:rPr>
                <w:rFonts w:ascii="Arial" w:hAnsi="Arial" w:cs="Arial"/>
              </w:rPr>
            </w:pPr>
          </w:p>
          <w:p w14:paraId="19D8C34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2BC8772D"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4490C0E7"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2.5</w:t>
            </w:r>
          </w:p>
        </w:tc>
      </w:tr>
      <w:tr w:rsidR="00C64B27" w:rsidRPr="00512BB8" w14:paraId="7373FC14" w14:textId="77777777" w:rsidTr="0024605E">
        <w:tc>
          <w:tcPr>
            <w:tcW w:w="3193" w:type="dxa"/>
          </w:tcPr>
          <w:p w14:paraId="7D27E03C" w14:textId="77777777" w:rsidR="00C64B27" w:rsidRPr="00512BB8" w:rsidRDefault="00C64B27">
            <w:pPr>
              <w:spacing w:line="120" w:lineRule="exact"/>
              <w:rPr>
                <w:rFonts w:ascii="Arial" w:hAnsi="Arial" w:cs="Arial"/>
              </w:rPr>
            </w:pPr>
          </w:p>
          <w:p w14:paraId="7DD26A10"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Common</w:t>
            </w:r>
          </w:p>
          <w:p w14:paraId="0C3BD13D"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 xml:space="preserve">Lespedeza </w:t>
            </w:r>
            <w:r w:rsidRPr="00512BB8">
              <w:rPr>
                <w:rFonts w:ascii="Arial" w:hAnsi="Arial" w:cs="Arial"/>
                <w:b/>
              </w:rPr>
              <w:t>(5)</w:t>
            </w:r>
          </w:p>
          <w:p w14:paraId="6DD6DA83"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512BB8">
              <w:rPr>
                <w:rFonts w:ascii="Arial" w:hAnsi="Arial" w:cs="Arial"/>
              </w:rPr>
              <w:t xml:space="preserve">Sudangrass </w:t>
            </w:r>
            <w:r w:rsidRPr="00512BB8">
              <w:rPr>
                <w:rFonts w:ascii="Arial" w:hAnsi="Arial" w:cs="Arial"/>
                <w:b/>
              </w:rPr>
              <w:t>(5)</w:t>
            </w:r>
          </w:p>
        </w:tc>
        <w:tc>
          <w:tcPr>
            <w:tcW w:w="1890" w:type="dxa"/>
          </w:tcPr>
          <w:p w14:paraId="6689CD1F" w14:textId="77777777" w:rsidR="00C64B27" w:rsidRPr="00512BB8" w:rsidRDefault="00C64B27">
            <w:pPr>
              <w:spacing w:line="120" w:lineRule="exact"/>
              <w:rPr>
                <w:rFonts w:ascii="Arial" w:hAnsi="Arial" w:cs="Arial"/>
              </w:rPr>
            </w:pPr>
          </w:p>
          <w:p w14:paraId="4F8F1014"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b/>
              </w:rPr>
              <w:t>(6)</w:t>
            </w:r>
          </w:p>
          <w:p w14:paraId="3E68A5B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0-5</w:t>
            </w:r>
          </w:p>
        </w:tc>
        <w:tc>
          <w:tcPr>
            <w:tcW w:w="1800" w:type="dxa"/>
          </w:tcPr>
          <w:p w14:paraId="4FAAE84D" w14:textId="77777777" w:rsidR="00C64B27" w:rsidRPr="00512BB8" w:rsidRDefault="00C64B27">
            <w:pPr>
              <w:spacing w:line="120" w:lineRule="exact"/>
              <w:rPr>
                <w:rFonts w:ascii="Arial" w:hAnsi="Arial" w:cs="Arial"/>
              </w:rPr>
            </w:pPr>
          </w:p>
          <w:p w14:paraId="6A9EA4FE"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632C8800"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3.5</w:t>
            </w:r>
          </w:p>
        </w:tc>
        <w:tc>
          <w:tcPr>
            <w:tcW w:w="1800" w:type="dxa"/>
          </w:tcPr>
          <w:p w14:paraId="3E6A5F23" w14:textId="77777777" w:rsidR="00C64B27" w:rsidRPr="00512BB8" w:rsidRDefault="00C64B27">
            <w:pPr>
              <w:spacing w:line="120" w:lineRule="exact"/>
              <w:rPr>
                <w:rFonts w:ascii="Arial" w:hAnsi="Arial" w:cs="Arial"/>
              </w:rPr>
            </w:pPr>
          </w:p>
          <w:p w14:paraId="11D09437"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09D2B4EF"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2.5</w:t>
            </w:r>
          </w:p>
        </w:tc>
      </w:tr>
    </w:tbl>
    <w:p w14:paraId="439A8181" w14:textId="77777777" w:rsidR="00C64B27" w:rsidRPr="00D30730"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both"/>
        <w:rPr>
          <w:rFonts w:ascii="Arial" w:hAnsi="Arial" w:cs="Arial"/>
        </w:rPr>
      </w:pPr>
    </w:p>
    <w:p w14:paraId="1F1C6261" w14:textId="330F1FAE" w:rsidR="00C64B27" w:rsidRPr="00512BB8" w:rsidRDefault="00C64B27" w:rsidP="0024605E">
      <w:pPr>
        <w:pStyle w:val="BodyTextIndent3"/>
        <w:tabs>
          <w:tab w:val="clear" w:pos="720"/>
          <w:tab w:val="clear" w:pos="1441"/>
          <w:tab w:val="left" w:pos="1800"/>
        </w:tabs>
        <w:ind w:left="1620" w:hanging="540"/>
        <w:rPr>
          <w:rFonts w:cs="Arial"/>
          <w:sz w:val="18"/>
          <w:szCs w:val="18"/>
        </w:rPr>
      </w:pPr>
      <w:r w:rsidRPr="00512BB8">
        <w:rPr>
          <w:rFonts w:cs="Arial"/>
          <w:b/>
          <w:sz w:val="18"/>
          <w:szCs w:val="18"/>
        </w:rPr>
        <w:t>(1)</w:t>
      </w:r>
      <w:r w:rsidRPr="00512BB8">
        <w:rPr>
          <w:rFonts w:cs="Arial"/>
          <w:sz w:val="18"/>
          <w:szCs w:val="18"/>
        </w:rPr>
        <w:tab/>
        <w:t>From Soil Conservation Service, SCS</w:t>
      </w:r>
      <w:r w:rsidRPr="00512BB8">
        <w:rPr>
          <w:rFonts w:cs="Arial"/>
          <w:sz w:val="18"/>
          <w:szCs w:val="18"/>
        </w:rPr>
        <w:noBreakHyphen/>
        <w:t>TP</w:t>
      </w:r>
      <w:r w:rsidRPr="00512BB8">
        <w:rPr>
          <w:rFonts w:cs="Arial"/>
          <w:sz w:val="18"/>
          <w:szCs w:val="18"/>
        </w:rPr>
        <w:noBreakHyphen/>
        <w:t>61, "Handbook of Channel Design for Soil and Water Conservation".</w:t>
      </w:r>
    </w:p>
    <w:p w14:paraId="1EF6DDC2" w14:textId="663F1D51" w:rsidR="00C64B27" w:rsidRPr="00512BB8" w:rsidRDefault="00C64B27" w:rsidP="0024605E">
      <w:pPr>
        <w:tabs>
          <w:tab w:val="left" w:pos="1800"/>
          <w:tab w:val="left" w:pos="2162"/>
          <w:tab w:val="left" w:pos="2883"/>
          <w:tab w:val="left" w:pos="3604"/>
          <w:tab w:val="left" w:pos="4325"/>
          <w:tab w:val="left" w:pos="5046"/>
          <w:tab w:val="left" w:pos="5767"/>
          <w:tab w:val="left" w:pos="6488"/>
          <w:tab w:val="left" w:pos="7209"/>
          <w:tab w:val="left" w:pos="7930"/>
        </w:tabs>
        <w:ind w:left="1620" w:hanging="540"/>
        <w:jc w:val="both"/>
        <w:rPr>
          <w:rFonts w:ascii="Arial" w:hAnsi="Arial" w:cs="Arial"/>
          <w:sz w:val="18"/>
          <w:szCs w:val="18"/>
        </w:rPr>
      </w:pPr>
      <w:r w:rsidRPr="00512BB8">
        <w:rPr>
          <w:rFonts w:ascii="Arial" w:hAnsi="Arial" w:cs="Arial"/>
          <w:b/>
          <w:sz w:val="18"/>
          <w:szCs w:val="18"/>
        </w:rPr>
        <w:t>(2)</w:t>
      </w:r>
      <w:r w:rsidRPr="00512BB8">
        <w:rPr>
          <w:rFonts w:ascii="Arial" w:hAnsi="Arial" w:cs="Arial"/>
          <w:sz w:val="18"/>
          <w:szCs w:val="18"/>
        </w:rPr>
        <w:tab/>
        <w:t>Use velocities exceeding 5 feet per second only where good channel ground covers and proper maintenance can be obtained.</w:t>
      </w:r>
    </w:p>
    <w:p w14:paraId="7FA62FFE" w14:textId="1E5494BA" w:rsidR="00C64B27" w:rsidRPr="00512BB8" w:rsidRDefault="00C64B27" w:rsidP="0024605E">
      <w:pPr>
        <w:tabs>
          <w:tab w:val="left" w:pos="1800"/>
          <w:tab w:val="left" w:pos="2162"/>
          <w:tab w:val="left" w:pos="2883"/>
          <w:tab w:val="left" w:pos="3604"/>
          <w:tab w:val="left" w:pos="4325"/>
          <w:tab w:val="left" w:pos="5046"/>
          <w:tab w:val="left" w:pos="5767"/>
          <w:tab w:val="left" w:pos="6488"/>
          <w:tab w:val="left" w:pos="7209"/>
          <w:tab w:val="left" w:pos="7930"/>
        </w:tabs>
        <w:ind w:left="1620" w:hanging="540"/>
        <w:jc w:val="both"/>
        <w:rPr>
          <w:rFonts w:ascii="Arial" w:hAnsi="Arial" w:cs="Arial"/>
          <w:sz w:val="18"/>
          <w:szCs w:val="18"/>
        </w:rPr>
      </w:pPr>
      <w:r w:rsidRPr="00512BB8">
        <w:rPr>
          <w:rFonts w:ascii="Arial" w:hAnsi="Arial" w:cs="Arial"/>
          <w:b/>
          <w:sz w:val="18"/>
          <w:szCs w:val="18"/>
        </w:rPr>
        <w:t>(3)</w:t>
      </w:r>
      <w:r w:rsidRPr="00512BB8">
        <w:rPr>
          <w:rFonts w:ascii="Arial" w:hAnsi="Arial" w:cs="Arial"/>
          <w:sz w:val="18"/>
          <w:szCs w:val="18"/>
        </w:rPr>
        <w:tab/>
        <w:t>Do not use on slopes steeper than 10 percent except for vegetated side slopes in combination with a stone, concrete, or highly resistant vegetative center section.</w:t>
      </w:r>
    </w:p>
    <w:p w14:paraId="258C1F48" w14:textId="2DDA776B" w:rsidR="00C64B27" w:rsidRPr="00512BB8" w:rsidRDefault="00C64B27" w:rsidP="0024605E">
      <w:pPr>
        <w:tabs>
          <w:tab w:val="left" w:pos="1800"/>
          <w:tab w:val="left" w:pos="2162"/>
          <w:tab w:val="left" w:pos="2883"/>
          <w:tab w:val="left" w:pos="3604"/>
          <w:tab w:val="left" w:pos="4325"/>
          <w:tab w:val="left" w:pos="5046"/>
          <w:tab w:val="left" w:pos="5767"/>
          <w:tab w:val="left" w:pos="6488"/>
          <w:tab w:val="left" w:pos="7209"/>
          <w:tab w:val="left" w:pos="7930"/>
        </w:tabs>
        <w:ind w:left="1620" w:hanging="540"/>
        <w:jc w:val="both"/>
        <w:rPr>
          <w:rFonts w:ascii="Arial" w:hAnsi="Arial" w:cs="Arial"/>
          <w:sz w:val="18"/>
          <w:szCs w:val="18"/>
        </w:rPr>
      </w:pPr>
      <w:r w:rsidRPr="00512BB8">
        <w:rPr>
          <w:rFonts w:ascii="Arial" w:hAnsi="Arial" w:cs="Arial"/>
          <w:b/>
          <w:sz w:val="18"/>
          <w:szCs w:val="18"/>
        </w:rPr>
        <w:t>(4)</w:t>
      </w:r>
      <w:r w:rsidRPr="00512BB8">
        <w:rPr>
          <w:rFonts w:ascii="Arial" w:hAnsi="Arial" w:cs="Arial"/>
          <w:sz w:val="18"/>
          <w:szCs w:val="18"/>
        </w:rPr>
        <w:t xml:space="preserve"> </w:t>
      </w:r>
      <w:r w:rsidRPr="00512BB8">
        <w:rPr>
          <w:rFonts w:ascii="Arial" w:hAnsi="Arial" w:cs="Arial"/>
          <w:sz w:val="18"/>
          <w:szCs w:val="18"/>
        </w:rPr>
        <w:tab/>
        <w:t>Do not use on slopes steeper than 5 percent except for vegetated side slopes in combination with a stone, concrete, or highly resistant vegetative center section.</w:t>
      </w:r>
    </w:p>
    <w:p w14:paraId="0B98D850" w14:textId="3124012A" w:rsidR="00C64B27" w:rsidRPr="00512BB8" w:rsidRDefault="00C64B27" w:rsidP="0024605E">
      <w:pPr>
        <w:tabs>
          <w:tab w:val="left" w:pos="1800"/>
          <w:tab w:val="left" w:pos="2162"/>
          <w:tab w:val="left" w:pos="2883"/>
          <w:tab w:val="left" w:pos="3604"/>
          <w:tab w:val="left" w:pos="4325"/>
          <w:tab w:val="left" w:pos="5046"/>
          <w:tab w:val="left" w:pos="5767"/>
          <w:tab w:val="left" w:pos="6488"/>
          <w:tab w:val="left" w:pos="7209"/>
          <w:tab w:val="left" w:pos="7930"/>
        </w:tabs>
        <w:ind w:left="1620" w:hanging="540"/>
        <w:jc w:val="both"/>
        <w:rPr>
          <w:rFonts w:ascii="Arial" w:hAnsi="Arial" w:cs="Arial"/>
          <w:sz w:val="18"/>
          <w:szCs w:val="18"/>
        </w:rPr>
      </w:pPr>
      <w:r w:rsidRPr="00512BB8">
        <w:rPr>
          <w:rFonts w:ascii="Arial" w:hAnsi="Arial" w:cs="Arial"/>
          <w:b/>
          <w:sz w:val="18"/>
          <w:szCs w:val="18"/>
        </w:rPr>
        <w:t>(5)</w:t>
      </w:r>
      <w:r w:rsidRPr="00512BB8">
        <w:rPr>
          <w:rFonts w:ascii="Arial" w:hAnsi="Arial" w:cs="Arial"/>
          <w:sz w:val="18"/>
          <w:szCs w:val="18"/>
        </w:rPr>
        <w:t xml:space="preserve"> </w:t>
      </w:r>
      <w:r w:rsidRPr="00512BB8">
        <w:rPr>
          <w:rFonts w:ascii="Arial" w:hAnsi="Arial" w:cs="Arial"/>
          <w:sz w:val="18"/>
          <w:szCs w:val="18"/>
        </w:rPr>
        <w:tab/>
        <w:t xml:space="preserve">Annuals </w:t>
      </w:r>
      <w:r w:rsidRPr="00512BB8">
        <w:rPr>
          <w:rFonts w:ascii="Arial" w:hAnsi="Arial" w:cs="Arial"/>
          <w:sz w:val="18"/>
          <w:szCs w:val="18"/>
        </w:rPr>
        <w:noBreakHyphen/>
        <w:t xml:space="preserve"> use on mild slopes or as temporary protection until permanent covers are established.</w:t>
      </w:r>
    </w:p>
    <w:p w14:paraId="01AF2FA9" w14:textId="4D4D7210" w:rsidR="00C64B27" w:rsidRPr="00512BB8" w:rsidRDefault="00C64B27" w:rsidP="0024605E">
      <w:pPr>
        <w:tabs>
          <w:tab w:val="left" w:pos="1800"/>
        </w:tabs>
        <w:ind w:left="1620" w:hanging="540"/>
        <w:jc w:val="both"/>
        <w:rPr>
          <w:rFonts w:ascii="Arial" w:hAnsi="Arial" w:cs="Arial"/>
          <w:sz w:val="18"/>
          <w:szCs w:val="18"/>
        </w:rPr>
      </w:pPr>
      <w:r w:rsidRPr="00512BB8">
        <w:rPr>
          <w:rFonts w:ascii="Arial" w:hAnsi="Arial" w:cs="Arial"/>
          <w:b/>
          <w:sz w:val="18"/>
          <w:szCs w:val="18"/>
        </w:rPr>
        <w:t>(6)</w:t>
      </w:r>
      <w:r w:rsidRPr="00512BB8">
        <w:rPr>
          <w:rFonts w:ascii="Arial" w:hAnsi="Arial" w:cs="Arial"/>
          <w:sz w:val="18"/>
          <w:szCs w:val="18"/>
        </w:rPr>
        <w:tab/>
        <w:t>Use on slopes steeper than 5 percent is not recommended.</w:t>
      </w:r>
    </w:p>
    <w:p w14:paraId="38C41B85" w14:textId="77777777" w:rsidR="00C64B27" w:rsidRPr="00512BB8" w:rsidRDefault="00C64B27">
      <w:pPr>
        <w:ind w:left="1440" w:firstLine="720"/>
        <w:jc w:val="both"/>
        <w:rPr>
          <w:rFonts w:ascii="Arial" w:hAnsi="Arial" w:cs="Arial"/>
          <w:sz w:val="18"/>
          <w:szCs w:val="18"/>
        </w:rPr>
      </w:pPr>
    </w:p>
    <w:p w14:paraId="5154B08F" w14:textId="2F1DA66E" w:rsidR="00C64B27" w:rsidRPr="00D30730" w:rsidRDefault="00C64B27">
      <w:pPr>
        <w:tabs>
          <w:tab w:val="left" w:pos="-1440"/>
        </w:tabs>
        <w:jc w:val="both"/>
        <w:rPr>
          <w:rFonts w:ascii="Arial" w:hAnsi="Arial" w:cs="Arial"/>
          <w:sz w:val="24"/>
        </w:rPr>
      </w:pPr>
    </w:p>
    <w:p w14:paraId="390651B7" w14:textId="23201A70" w:rsidR="00C64B27" w:rsidRPr="00512BB8" w:rsidRDefault="008260F4" w:rsidP="008260F4">
      <w:pPr>
        <w:tabs>
          <w:tab w:val="left" w:pos="-1440"/>
        </w:tabs>
        <w:ind w:left="540" w:hanging="540"/>
        <w:jc w:val="both"/>
        <w:rPr>
          <w:rFonts w:ascii="Arial" w:hAnsi="Arial" w:cs="Arial"/>
          <w:b/>
          <w:sz w:val="22"/>
          <w:szCs w:val="22"/>
        </w:rPr>
      </w:pPr>
      <w:r>
        <w:rPr>
          <w:rFonts w:ascii="Arial" w:hAnsi="Arial" w:cs="Arial"/>
          <w:b/>
          <w:sz w:val="22"/>
          <w:szCs w:val="22"/>
        </w:rPr>
        <w:t xml:space="preserve">E.    </w:t>
      </w:r>
      <w:r w:rsidR="00370EA2" w:rsidRPr="00512BB8">
        <w:rPr>
          <w:rFonts w:ascii="Arial" w:hAnsi="Arial" w:cs="Arial"/>
          <w:b/>
          <w:sz w:val="22"/>
          <w:szCs w:val="22"/>
        </w:rPr>
        <w:t>SIDE SLOPES</w:t>
      </w:r>
    </w:p>
    <w:p w14:paraId="4279A54F" w14:textId="77777777" w:rsidR="00C64B27" w:rsidRPr="00512BB8" w:rsidRDefault="00C64B27">
      <w:pPr>
        <w:tabs>
          <w:tab w:val="left" w:pos="-1440"/>
          <w:tab w:val="left" w:pos="720"/>
        </w:tabs>
        <w:jc w:val="both"/>
        <w:rPr>
          <w:rFonts w:ascii="Arial" w:hAnsi="Arial" w:cs="Arial"/>
          <w:sz w:val="22"/>
          <w:szCs w:val="22"/>
        </w:rPr>
      </w:pPr>
    </w:p>
    <w:p w14:paraId="378488B4" w14:textId="1F86A2E7" w:rsidR="00C64B27" w:rsidRPr="0024605E" w:rsidRDefault="00C64B27" w:rsidP="006323C7">
      <w:pPr>
        <w:numPr>
          <w:ilvl w:val="0"/>
          <w:numId w:val="49"/>
        </w:numPr>
        <w:tabs>
          <w:tab w:val="left" w:pos="-1440"/>
          <w:tab w:val="left" w:pos="0"/>
        </w:tabs>
        <w:ind w:left="900"/>
        <w:jc w:val="both"/>
        <w:rPr>
          <w:rFonts w:ascii="Arial" w:hAnsi="Arial" w:cs="Arial"/>
          <w:sz w:val="22"/>
          <w:szCs w:val="22"/>
        </w:rPr>
      </w:pPr>
      <w:r w:rsidRPr="00512BB8">
        <w:rPr>
          <w:rFonts w:ascii="Arial" w:hAnsi="Arial" w:cs="Arial"/>
          <w:sz w:val="22"/>
          <w:szCs w:val="22"/>
        </w:rPr>
        <w:t xml:space="preserve">Earthen channel side slopes shall be no steeper than 3 horizontal to 1 vertical (3:1).  Flatter slopes may be required to prevent erosion and for ease of maintenance.   </w:t>
      </w:r>
    </w:p>
    <w:p w14:paraId="489860A4" w14:textId="0B2442B3" w:rsidR="00C64B27" w:rsidRPr="0024605E" w:rsidRDefault="00C64B27" w:rsidP="006323C7">
      <w:pPr>
        <w:numPr>
          <w:ilvl w:val="0"/>
          <w:numId w:val="49"/>
        </w:numPr>
        <w:tabs>
          <w:tab w:val="left" w:pos="-1440"/>
          <w:tab w:val="left" w:pos="0"/>
        </w:tabs>
        <w:ind w:left="900"/>
        <w:jc w:val="both"/>
        <w:rPr>
          <w:rFonts w:ascii="Arial" w:hAnsi="Arial" w:cs="Arial"/>
          <w:sz w:val="22"/>
          <w:szCs w:val="22"/>
        </w:rPr>
      </w:pPr>
      <w:r w:rsidRPr="00512BB8">
        <w:rPr>
          <w:rFonts w:ascii="Arial" w:hAnsi="Arial" w:cs="Arial"/>
          <w:sz w:val="22"/>
          <w:szCs w:val="22"/>
        </w:rPr>
        <w:t xml:space="preserve">Where channels will be lined with riprap, concrete, or other acceptable lining method, side slopes shall be no steeper than 2 horizontal to 1 vertical (2:1) with adequate provisions made for weep holes. </w:t>
      </w:r>
    </w:p>
    <w:p w14:paraId="24D9CE5F" w14:textId="091F8B26" w:rsidR="00C64B27" w:rsidRPr="0024605E" w:rsidRDefault="00C64B27" w:rsidP="006323C7">
      <w:pPr>
        <w:numPr>
          <w:ilvl w:val="0"/>
          <w:numId w:val="49"/>
        </w:numPr>
        <w:tabs>
          <w:tab w:val="left" w:pos="-1440"/>
          <w:tab w:val="left" w:pos="0"/>
        </w:tabs>
        <w:ind w:left="900"/>
        <w:jc w:val="both"/>
        <w:rPr>
          <w:rFonts w:ascii="Arial" w:hAnsi="Arial" w:cs="Arial"/>
          <w:sz w:val="22"/>
          <w:szCs w:val="22"/>
        </w:rPr>
      </w:pPr>
      <w:r w:rsidRPr="00512BB8">
        <w:rPr>
          <w:rFonts w:ascii="Arial" w:hAnsi="Arial" w:cs="Arial"/>
          <w:sz w:val="22"/>
          <w:szCs w:val="22"/>
        </w:rPr>
        <w:t xml:space="preserve">Side slopes steeper than 2 horizontal to 1 vertical (2:1) may be used for lined channels provided that the side lining is designed and constructed as a structural retaining wall with provisions for live and dead load surcharge.  </w:t>
      </w:r>
    </w:p>
    <w:p w14:paraId="52CEE083" w14:textId="77777777" w:rsidR="00C64B27" w:rsidRPr="00512BB8" w:rsidRDefault="00C64B27" w:rsidP="006323C7">
      <w:pPr>
        <w:numPr>
          <w:ilvl w:val="0"/>
          <w:numId w:val="49"/>
        </w:numPr>
        <w:tabs>
          <w:tab w:val="left" w:pos="-1440"/>
          <w:tab w:val="left" w:pos="0"/>
        </w:tabs>
        <w:ind w:left="900"/>
        <w:jc w:val="both"/>
        <w:rPr>
          <w:rFonts w:ascii="Arial" w:hAnsi="Arial" w:cs="Arial"/>
          <w:sz w:val="22"/>
          <w:szCs w:val="22"/>
        </w:rPr>
      </w:pPr>
      <w:r w:rsidRPr="00512BB8">
        <w:rPr>
          <w:rFonts w:ascii="Arial" w:hAnsi="Arial" w:cs="Arial"/>
          <w:sz w:val="22"/>
          <w:szCs w:val="22"/>
        </w:rPr>
        <w:t>When the design discharge produces a depth of greater than three (3) feet in the channel, appropriate safety precautions shall be added to the design based on reasonably anticipated safety needs</w:t>
      </w:r>
      <w:r w:rsidR="00BA5DFF" w:rsidRPr="00512BB8">
        <w:rPr>
          <w:rFonts w:ascii="Arial" w:hAnsi="Arial" w:cs="Arial"/>
          <w:sz w:val="22"/>
          <w:szCs w:val="22"/>
        </w:rPr>
        <w:t xml:space="preserve"> at the site</w:t>
      </w:r>
      <w:r w:rsidRPr="00512BB8">
        <w:rPr>
          <w:rFonts w:ascii="Arial" w:hAnsi="Arial" w:cs="Arial"/>
          <w:sz w:val="22"/>
          <w:szCs w:val="22"/>
        </w:rPr>
        <w:t>.</w:t>
      </w:r>
    </w:p>
    <w:p w14:paraId="6587DECC" w14:textId="77777777" w:rsidR="00C64B27" w:rsidRPr="00D30730" w:rsidRDefault="00C64B27">
      <w:pPr>
        <w:tabs>
          <w:tab w:val="left" w:pos="-1440"/>
        </w:tabs>
        <w:jc w:val="both"/>
        <w:rPr>
          <w:rFonts w:ascii="Arial" w:hAnsi="Arial" w:cs="Arial"/>
          <w:sz w:val="24"/>
        </w:rPr>
      </w:pPr>
    </w:p>
    <w:p w14:paraId="287B36D1" w14:textId="77777777" w:rsidR="00DE12A6" w:rsidRPr="00D30730" w:rsidRDefault="00DE12A6">
      <w:pPr>
        <w:tabs>
          <w:tab w:val="left" w:pos="-1440"/>
        </w:tabs>
        <w:jc w:val="both"/>
        <w:rPr>
          <w:rFonts w:ascii="Arial" w:hAnsi="Arial" w:cs="Arial"/>
          <w:b/>
          <w:sz w:val="24"/>
        </w:rPr>
      </w:pPr>
    </w:p>
    <w:p w14:paraId="19F2A953" w14:textId="5DF0DFFD" w:rsidR="00C64B27" w:rsidRPr="00512BB8" w:rsidRDefault="00370EA2" w:rsidP="00304302">
      <w:pPr>
        <w:pStyle w:val="ListParagraph"/>
        <w:numPr>
          <w:ilvl w:val="0"/>
          <w:numId w:val="111"/>
        </w:numPr>
        <w:tabs>
          <w:tab w:val="left" w:pos="-1440"/>
        </w:tabs>
        <w:ind w:left="540" w:hanging="540"/>
        <w:rPr>
          <w:rFonts w:cs="Arial"/>
          <w:b/>
          <w:sz w:val="22"/>
        </w:rPr>
      </w:pPr>
      <w:r>
        <w:rPr>
          <w:rFonts w:cs="Arial"/>
          <w:b/>
          <w:sz w:val="22"/>
        </w:rPr>
        <w:t xml:space="preserve"> </w:t>
      </w:r>
      <w:r w:rsidRPr="00512BB8">
        <w:rPr>
          <w:rFonts w:cs="Arial"/>
          <w:b/>
          <w:sz w:val="22"/>
        </w:rPr>
        <w:t>CHANNEL STABILITY</w:t>
      </w:r>
    </w:p>
    <w:p w14:paraId="0D568DE0" w14:textId="77777777" w:rsidR="00C64B27" w:rsidRPr="00512BB8" w:rsidRDefault="00C64B27">
      <w:pPr>
        <w:tabs>
          <w:tab w:val="left" w:pos="-1440"/>
        </w:tabs>
        <w:jc w:val="both"/>
        <w:rPr>
          <w:rFonts w:ascii="Arial" w:hAnsi="Arial" w:cs="Arial"/>
          <w:sz w:val="22"/>
          <w:szCs w:val="22"/>
        </w:rPr>
      </w:pPr>
    </w:p>
    <w:p w14:paraId="4C8D911B" w14:textId="77777777" w:rsidR="00C64B27" w:rsidRPr="00512BB8" w:rsidRDefault="00C64B27" w:rsidP="006323C7">
      <w:pPr>
        <w:numPr>
          <w:ilvl w:val="0"/>
          <w:numId w:val="50"/>
        </w:numPr>
        <w:tabs>
          <w:tab w:val="left" w:pos="-1440"/>
        </w:tabs>
        <w:jc w:val="both"/>
        <w:rPr>
          <w:rFonts w:ascii="Arial" w:hAnsi="Arial" w:cs="Arial"/>
          <w:sz w:val="22"/>
          <w:szCs w:val="22"/>
        </w:rPr>
      </w:pPr>
      <w:r w:rsidRPr="00512BB8">
        <w:rPr>
          <w:rFonts w:ascii="Arial" w:hAnsi="Arial" w:cs="Arial"/>
          <w:sz w:val="22"/>
          <w:szCs w:val="22"/>
        </w:rPr>
        <w:t>Characteristics of a stable channel are:</w:t>
      </w:r>
    </w:p>
    <w:p w14:paraId="6E04A4A1" w14:textId="77777777" w:rsidR="00C64B27" w:rsidRPr="00512BB8" w:rsidRDefault="00C64B27">
      <w:pPr>
        <w:tabs>
          <w:tab w:val="left" w:pos="-1440"/>
        </w:tabs>
        <w:jc w:val="both"/>
        <w:rPr>
          <w:rFonts w:ascii="Arial" w:hAnsi="Arial" w:cs="Arial"/>
          <w:sz w:val="22"/>
          <w:szCs w:val="22"/>
        </w:rPr>
      </w:pPr>
    </w:p>
    <w:p w14:paraId="218D851F" w14:textId="334BC539"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a</w:t>
      </w:r>
      <w:r w:rsidR="00512BB8">
        <w:rPr>
          <w:rFonts w:ascii="Arial" w:hAnsi="Arial" w:cs="Arial"/>
          <w:sz w:val="22"/>
          <w:szCs w:val="22"/>
        </w:rPr>
        <w:t>.</w:t>
      </w:r>
      <w:r w:rsidRPr="00512BB8">
        <w:rPr>
          <w:rFonts w:ascii="Arial" w:hAnsi="Arial" w:cs="Arial"/>
          <w:sz w:val="22"/>
          <w:szCs w:val="22"/>
        </w:rPr>
        <w:tab/>
        <w:t>It neither promotes sedimentation nor degrades the channel bottom and sides.</w:t>
      </w:r>
    </w:p>
    <w:p w14:paraId="14278E91" w14:textId="11F43520" w:rsidR="00C64B27" w:rsidRPr="00512BB8" w:rsidRDefault="00512BB8" w:rsidP="00BB16E0">
      <w:pPr>
        <w:tabs>
          <w:tab w:val="left" w:pos="-1440"/>
        </w:tabs>
        <w:ind w:left="1350" w:hanging="450"/>
        <w:jc w:val="both"/>
        <w:rPr>
          <w:rFonts w:ascii="Arial" w:hAnsi="Arial" w:cs="Arial"/>
          <w:sz w:val="22"/>
          <w:szCs w:val="22"/>
        </w:rPr>
      </w:pPr>
      <w:r>
        <w:rPr>
          <w:rFonts w:ascii="Arial" w:hAnsi="Arial" w:cs="Arial"/>
          <w:sz w:val="22"/>
          <w:szCs w:val="22"/>
        </w:rPr>
        <w:t>b.</w:t>
      </w:r>
      <w:r w:rsidR="00C64B27" w:rsidRPr="00512BB8">
        <w:rPr>
          <w:rFonts w:ascii="Arial" w:hAnsi="Arial" w:cs="Arial"/>
          <w:sz w:val="22"/>
          <w:szCs w:val="22"/>
        </w:rPr>
        <w:tab/>
        <w:t>The channel banks do not erode to the extent that the channel cross-section is changed appreciably.</w:t>
      </w:r>
    </w:p>
    <w:p w14:paraId="0A600E45" w14:textId="7A497E6A"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c</w:t>
      </w:r>
      <w:r w:rsidR="00512BB8">
        <w:rPr>
          <w:rFonts w:ascii="Arial" w:hAnsi="Arial" w:cs="Arial"/>
          <w:sz w:val="22"/>
          <w:szCs w:val="22"/>
        </w:rPr>
        <w:t>.</w:t>
      </w:r>
      <w:r w:rsidRPr="00512BB8">
        <w:rPr>
          <w:rFonts w:ascii="Arial" w:hAnsi="Arial" w:cs="Arial"/>
          <w:sz w:val="22"/>
          <w:szCs w:val="22"/>
        </w:rPr>
        <w:tab/>
        <w:t>Excessive sediment bars do not develop.</w:t>
      </w:r>
    </w:p>
    <w:p w14:paraId="5D9DFE9C" w14:textId="02E122D7"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d</w:t>
      </w:r>
      <w:r w:rsidR="00512BB8">
        <w:rPr>
          <w:rFonts w:ascii="Arial" w:hAnsi="Arial" w:cs="Arial"/>
          <w:sz w:val="22"/>
          <w:szCs w:val="22"/>
        </w:rPr>
        <w:t>.</w:t>
      </w:r>
      <w:r w:rsidRPr="00512BB8">
        <w:rPr>
          <w:rFonts w:ascii="Arial" w:hAnsi="Arial" w:cs="Arial"/>
          <w:sz w:val="22"/>
          <w:szCs w:val="22"/>
        </w:rPr>
        <w:tab/>
        <w:t>Excessive erosion does not occur around culverts, bridges, outfalls or elsewhere.</w:t>
      </w:r>
    </w:p>
    <w:p w14:paraId="113D8BAE" w14:textId="1202497B"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e</w:t>
      </w:r>
      <w:r w:rsidR="00512BB8">
        <w:rPr>
          <w:rFonts w:ascii="Arial" w:hAnsi="Arial" w:cs="Arial"/>
          <w:sz w:val="22"/>
          <w:szCs w:val="22"/>
        </w:rPr>
        <w:t>.</w:t>
      </w:r>
      <w:r w:rsidRPr="00512BB8">
        <w:rPr>
          <w:rFonts w:ascii="Arial" w:hAnsi="Arial" w:cs="Arial"/>
          <w:sz w:val="22"/>
          <w:szCs w:val="22"/>
        </w:rPr>
        <w:tab/>
        <w:t>Gullies do not form or enlarge due to the entry of uncontrolled flow to the channel.</w:t>
      </w:r>
    </w:p>
    <w:p w14:paraId="01243FFF" w14:textId="77777777" w:rsidR="00C64B27" w:rsidRPr="00512BB8" w:rsidRDefault="00C64B27">
      <w:pPr>
        <w:jc w:val="both"/>
        <w:rPr>
          <w:rFonts w:ascii="Arial" w:hAnsi="Arial" w:cs="Arial"/>
          <w:sz w:val="22"/>
          <w:szCs w:val="22"/>
        </w:rPr>
      </w:pPr>
    </w:p>
    <w:p w14:paraId="5E1EC70F" w14:textId="7CC9B013" w:rsidR="00C842E4" w:rsidRPr="00512BB8" w:rsidRDefault="00C64B27" w:rsidP="00BB16E0">
      <w:pPr>
        <w:ind w:left="900" w:hanging="360"/>
        <w:jc w:val="both"/>
        <w:rPr>
          <w:rFonts w:ascii="Arial" w:hAnsi="Arial" w:cs="Arial"/>
          <w:sz w:val="22"/>
          <w:szCs w:val="22"/>
        </w:rPr>
      </w:pPr>
      <w:r w:rsidRPr="00512BB8">
        <w:rPr>
          <w:rFonts w:ascii="Arial" w:hAnsi="Arial" w:cs="Arial"/>
          <w:sz w:val="22"/>
          <w:szCs w:val="22"/>
        </w:rPr>
        <w:t>2.</w:t>
      </w:r>
      <w:r w:rsidRPr="00512BB8">
        <w:rPr>
          <w:rFonts w:ascii="Arial" w:hAnsi="Arial" w:cs="Arial"/>
          <w:sz w:val="22"/>
          <w:szCs w:val="22"/>
        </w:rPr>
        <w:tab/>
        <w:t xml:space="preserve">Channel stability shall be determined for an aged condition and the velocity shall be based on the design flow or the bankfull flow, whichever is greater, using an "n" value for various channel linings as shown in </w:t>
      </w:r>
      <w:r w:rsidRPr="00512BB8">
        <w:rPr>
          <w:rFonts w:ascii="Arial" w:hAnsi="Arial" w:cs="Arial"/>
          <w:b/>
          <w:sz w:val="22"/>
          <w:szCs w:val="22"/>
        </w:rPr>
        <w:t>Tables 4-1</w:t>
      </w:r>
      <w:r w:rsidRPr="00512BB8">
        <w:rPr>
          <w:rFonts w:ascii="Arial" w:hAnsi="Arial" w:cs="Arial"/>
          <w:sz w:val="22"/>
          <w:szCs w:val="22"/>
        </w:rPr>
        <w:t xml:space="preserve"> </w:t>
      </w:r>
      <w:r w:rsidRPr="00512BB8">
        <w:rPr>
          <w:rFonts w:ascii="Arial" w:hAnsi="Arial" w:cs="Arial"/>
          <w:b/>
          <w:bCs/>
          <w:sz w:val="22"/>
          <w:szCs w:val="22"/>
        </w:rPr>
        <w:t>and 5-1</w:t>
      </w:r>
      <w:r w:rsidRPr="00512BB8">
        <w:rPr>
          <w:rFonts w:ascii="Arial" w:hAnsi="Arial" w:cs="Arial"/>
          <w:sz w:val="22"/>
          <w:szCs w:val="22"/>
        </w:rPr>
        <w:t>.  In no case is it necessary to check channel stability for discharges greater than that from a 100-year frequency storm.</w:t>
      </w:r>
    </w:p>
    <w:p w14:paraId="342AC460" w14:textId="77777777" w:rsidR="00C64B27" w:rsidRPr="00512BB8" w:rsidRDefault="00C64B27" w:rsidP="00BB16E0">
      <w:pPr>
        <w:ind w:left="900" w:hanging="360"/>
        <w:jc w:val="both"/>
        <w:rPr>
          <w:rFonts w:ascii="Arial" w:hAnsi="Arial" w:cs="Arial"/>
          <w:sz w:val="22"/>
          <w:szCs w:val="22"/>
        </w:rPr>
      </w:pPr>
    </w:p>
    <w:p w14:paraId="67BC5417" w14:textId="6074C92E" w:rsidR="00C64B27" w:rsidRPr="00512BB8" w:rsidRDefault="00C64B27" w:rsidP="00BB16E0">
      <w:pPr>
        <w:ind w:left="900" w:hanging="360"/>
        <w:jc w:val="both"/>
        <w:rPr>
          <w:rFonts w:ascii="Arial" w:hAnsi="Arial" w:cs="Arial"/>
          <w:sz w:val="22"/>
          <w:szCs w:val="22"/>
        </w:rPr>
      </w:pPr>
      <w:r w:rsidRPr="00512BB8">
        <w:rPr>
          <w:rFonts w:ascii="Arial" w:hAnsi="Arial" w:cs="Arial"/>
          <w:sz w:val="22"/>
          <w:szCs w:val="22"/>
        </w:rPr>
        <w:t>3.</w:t>
      </w:r>
      <w:r w:rsidRPr="00512BB8">
        <w:rPr>
          <w:rFonts w:ascii="Arial" w:hAnsi="Arial" w:cs="Arial"/>
          <w:sz w:val="22"/>
          <w:szCs w:val="22"/>
        </w:rPr>
        <w:tab/>
        <w:t>Channel stability shall be checked for conditions representing the period immediately after construction.  For this stability analysis, the velocity shall be calculated for the expected flow from a 10-year frequency storm on the watershed, or the bankfull flow, whichever is smaller, and the "n" value for the newly constructed channels in fine-grained soils and sands may be determined in accordance with the "National Engineering Handbook 5, Supplement B, Soil Conservation Service" and shall not exceed 0.025.  The allowable velocity in the newly constructed channel may be increased by a maximum of 20 percent to reflect the effects of vegetation to be established under the following conditions:</w:t>
      </w:r>
    </w:p>
    <w:p w14:paraId="3EF2DF8E" w14:textId="77777777" w:rsidR="00C64B27" w:rsidRPr="00512BB8" w:rsidRDefault="00C64B27">
      <w:pPr>
        <w:jc w:val="both"/>
        <w:rPr>
          <w:rFonts w:ascii="Arial" w:hAnsi="Arial" w:cs="Arial"/>
          <w:sz w:val="22"/>
          <w:szCs w:val="22"/>
        </w:rPr>
      </w:pPr>
    </w:p>
    <w:p w14:paraId="23DFB9B8" w14:textId="4A6ACBF7"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a</w:t>
      </w:r>
      <w:r w:rsidR="00512BB8">
        <w:rPr>
          <w:rFonts w:ascii="Arial" w:hAnsi="Arial" w:cs="Arial"/>
          <w:sz w:val="22"/>
          <w:szCs w:val="22"/>
        </w:rPr>
        <w:t>.</w:t>
      </w:r>
      <w:r w:rsidRPr="00512BB8">
        <w:rPr>
          <w:rFonts w:ascii="Arial" w:hAnsi="Arial" w:cs="Arial"/>
          <w:sz w:val="22"/>
          <w:szCs w:val="22"/>
        </w:rPr>
        <w:tab/>
        <w:t>The soil and site in which the channel is to be constructed are suitable for rapid establishment and support of erosion controlling vegetation.</w:t>
      </w:r>
    </w:p>
    <w:p w14:paraId="5460DC29" w14:textId="1C1CF1DB"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lastRenderedPageBreak/>
        <w:t>b</w:t>
      </w:r>
      <w:r w:rsidR="00512BB8">
        <w:rPr>
          <w:rFonts w:ascii="Arial" w:hAnsi="Arial" w:cs="Arial"/>
          <w:sz w:val="22"/>
          <w:szCs w:val="22"/>
        </w:rPr>
        <w:t>.</w:t>
      </w:r>
      <w:r w:rsidRPr="00512BB8">
        <w:rPr>
          <w:rFonts w:ascii="Arial" w:hAnsi="Arial" w:cs="Arial"/>
          <w:sz w:val="22"/>
          <w:szCs w:val="22"/>
        </w:rPr>
        <w:tab/>
        <w:t>Species of erosion controlling vegetation adapted to the area, and proven methods of establishment are shown.</w:t>
      </w:r>
    </w:p>
    <w:p w14:paraId="22EAFF1E" w14:textId="1D770DD7"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c</w:t>
      </w:r>
      <w:r w:rsidR="00512BB8">
        <w:rPr>
          <w:rFonts w:ascii="Arial" w:hAnsi="Arial" w:cs="Arial"/>
          <w:sz w:val="22"/>
          <w:szCs w:val="22"/>
        </w:rPr>
        <w:t>.</w:t>
      </w:r>
      <w:r w:rsidRPr="00512BB8">
        <w:rPr>
          <w:rFonts w:ascii="Arial" w:hAnsi="Arial" w:cs="Arial"/>
          <w:sz w:val="22"/>
          <w:szCs w:val="22"/>
        </w:rPr>
        <w:tab/>
        <w:t>The channel design includes detailed plans for establishment of vegetation on the channel side slopes.</w:t>
      </w:r>
    </w:p>
    <w:p w14:paraId="2C49DCCB" w14:textId="77777777" w:rsidR="00C64B27" w:rsidRPr="00D30730" w:rsidRDefault="00C64B27">
      <w:pPr>
        <w:jc w:val="both"/>
        <w:rPr>
          <w:rFonts w:ascii="Arial" w:hAnsi="Arial" w:cs="Arial"/>
          <w:sz w:val="24"/>
        </w:rPr>
      </w:pPr>
    </w:p>
    <w:p w14:paraId="28A828BF" w14:textId="77777777" w:rsidR="00C64B27" w:rsidRPr="00D30730" w:rsidRDefault="00C64B27">
      <w:pPr>
        <w:jc w:val="both"/>
        <w:rPr>
          <w:rFonts w:ascii="Arial" w:hAnsi="Arial" w:cs="Arial"/>
          <w:sz w:val="24"/>
        </w:rPr>
      </w:pPr>
    </w:p>
    <w:p w14:paraId="562FE86C" w14:textId="2D098C13" w:rsidR="00C64B27" w:rsidRPr="00512BB8" w:rsidRDefault="00C64B27" w:rsidP="00512BB8">
      <w:pPr>
        <w:tabs>
          <w:tab w:val="left" w:pos="-1440"/>
        </w:tabs>
        <w:ind w:left="540" w:hanging="540"/>
        <w:jc w:val="both"/>
        <w:rPr>
          <w:rFonts w:ascii="Arial" w:hAnsi="Arial" w:cs="Arial"/>
          <w:b/>
          <w:sz w:val="22"/>
          <w:szCs w:val="22"/>
        </w:rPr>
      </w:pPr>
      <w:r w:rsidRPr="00512BB8">
        <w:rPr>
          <w:rFonts w:ascii="Arial" w:hAnsi="Arial" w:cs="Arial"/>
          <w:b/>
          <w:sz w:val="22"/>
          <w:szCs w:val="22"/>
        </w:rPr>
        <w:t>G.</w:t>
      </w:r>
      <w:r w:rsidR="00512BB8">
        <w:rPr>
          <w:rFonts w:ascii="Arial" w:hAnsi="Arial" w:cs="Arial"/>
          <w:b/>
          <w:sz w:val="22"/>
          <w:szCs w:val="22"/>
        </w:rPr>
        <w:tab/>
      </w:r>
      <w:r w:rsidR="00370EA2" w:rsidRPr="00512BB8">
        <w:rPr>
          <w:rFonts w:ascii="Arial" w:hAnsi="Arial" w:cs="Arial"/>
          <w:b/>
          <w:sz w:val="22"/>
          <w:szCs w:val="22"/>
        </w:rPr>
        <w:t>DRAINAGE OF SWALES</w:t>
      </w:r>
    </w:p>
    <w:p w14:paraId="06F46A8E" w14:textId="77777777" w:rsidR="00C64B27" w:rsidRPr="00512BB8" w:rsidRDefault="00C64B27">
      <w:pPr>
        <w:jc w:val="both"/>
        <w:rPr>
          <w:rFonts w:ascii="Arial" w:hAnsi="Arial" w:cs="Arial"/>
          <w:sz w:val="22"/>
          <w:szCs w:val="22"/>
        </w:rPr>
      </w:pPr>
    </w:p>
    <w:p w14:paraId="69A86B9A" w14:textId="234DE1F9" w:rsidR="00DD59C6" w:rsidRPr="00512BB8" w:rsidRDefault="00DD59C6" w:rsidP="0073672C">
      <w:pPr>
        <w:ind w:left="450"/>
        <w:jc w:val="both"/>
        <w:rPr>
          <w:rFonts w:ascii="Arial" w:hAnsi="Arial" w:cs="Arial"/>
          <w:sz w:val="22"/>
          <w:szCs w:val="22"/>
        </w:rPr>
      </w:pPr>
      <w:r w:rsidRPr="00512BB8">
        <w:rPr>
          <w:rFonts w:ascii="Arial" w:hAnsi="Arial" w:cs="Arial"/>
          <w:sz w:val="22"/>
          <w:szCs w:val="22"/>
        </w:rPr>
        <w:t xml:space="preserve">All swales shall meet the following requirements and the specifications of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F817DA" w:rsidRPr="00512BB8">
        <w:rPr>
          <w:rFonts w:ascii="Arial" w:hAnsi="Arial" w:cs="Arial"/>
          <w:sz w:val="22"/>
          <w:szCs w:val="22"/>
        </w:rPr>
        <w:t xml:space="preserve"> </w:t>
      </w:r>
      <w:r w:rsidR="0034211B" w:rsidRPr="00512BB8">
        <w:rPr>
          <w:rFonts w:ascii="Arial" w:hAnsi="Arial" w:cs="Arial"/>
          <w:sz w:val="22"/>
          <w:szCs w:val="22"/>
        </w:rPr>
        <w:t>or designee</w:t>
      </w:r>
      <w:r w:rsidRPr="00512BB8">
        <w:rPr>
          <w:rFonts w:ascii="Arial" w:hAnsi="Arial" w:cs="Arial"/>
          <w:sz w:val="22"/>
          <w:szCs w:val="22"/>
        </w:rPr>
        <w:t>:</w:t>
      </w:r>
    </w:p>
    <w:p w14:paraId="7D34DE9D" w14:textId="77777777" w:rsidR="003856A7" w:rsidRPr="00512BB8" w:rsidRDefault="003856A7" w:rsidP="003856A7">
      <w:pPr>
        <w:ind w:left="810" w:hanging="90"/>
        <w:jc w:val="both"/>
        <w:rPr>
          <w:rFonts w:ascii="Arial" w:hAnsi="Arial" w:cs="Arial"/>
          <w:sz w:val="22"/>
          <w:szCs w:val="22"/>
        </w:rPr>
      </w:pPr>
    </w:p>
    <w:p w14:paraId="5B6D1FB9" w14:textId="62F23110" w:rsidR="001922D5" w:rsidRPr="00512BB8" w:rsidRDefault="00C64B27" w:rsidP="006323C7">
      <w:pPr>
        <w:numPr>
          <w:ilvl w:val="0"/>
          <w:numId w:val="42"/>
        </w:numPr>
        <w:ind w:left="900"/>
        <w:jc w:val="both"/>
        <w:rPr>
          <w:rFonts w:ascii="Arial" w:hAnsi="Arial" w:cs="Arial"/>
          <w:sz w:val="22"/>
          <w:szCs w:val="22"/>
        </w:rPr>
      </w:pPr>
      <w:r w:rsidRPr="00512BB8">
        <w:rPr>
          <w:rFonts w:ascii="Arial" w:hAnsi="Arial" w:cs="Arial"/>
          <w:sz w:val="22"/>
          <w:szCs w:val="22"/>
        </w:rPr>
        <w:t xml:space="preserve">Minimum swale </w:t>
      </w:r>
      <w:r w:rsidR="00DD59C6" w:rsidRPr="00512BB8">
        <w:rPr>
          <w:rFonts w:ascii="Arial" w:hAnsi="Arial" w:cs="Arial"/>
          <w:sz w:val="22"/>
          <w:szCs w:val="22"/>
        </w:rPr>
        <w:t xml:space="preserve">flow line </w:t>
      </w:r>
      <w:r w:rsidRPr="00512BB8">
        <w:rPr>
          <w:rFonts w:ascii="Arial" w:hAnsi="Arial" w:cs="Arial"/>
          <w:sz w:val="22"/>
          <w:szCs w:val="22"/>
        </w:rPr>
        <w:t xml:space="preserve">slopes are </w:t>
      </w:r>
      <w:r w:rsidR="003E7F7F" w:rsidRPr="00512BB8">
        <w:rPr>
          <w:rFonts w:ascii="Arial" w:hAnsi="Arial" w:cs="Arial"/>
          <w:sz w:val="22"/>
          <w:szCs w:val="22"/>
        </w:rPr>
        <w:t>1</w:t>
      </w:r>
      <w:r w:rsidR="00D1773C" w:rsidRPr="00512BB8">
        <w:rPr>
          <w:rFonts w:ascii="Arial" w:hAnsi="Arial" w:cs="Arial"/>
          <w:sz w:val="22"/>
          <w:szCs w:val="22"/>
        </w:rPr>
        <w:t xml:space="preserve">%.  Swales with longitudinal slopes that are flatter than </w:t>
      </w:r>
      <w:r w:rsidR="003E7F7F" w:rsidRPr="00512BB8">
        <w:rPr>
          <w:rFonts w:ascii="Arial" w:hAnsi="Arial" w:cs="Arial"/>
          <w:sz w:val="22"/>
          <w:szCs w:val="22"/>
        </w:rPr>
        <w:t>1</w:t>
      </w:r>
      <w:r w:rsidR="00D1773C" w:rsidRPr="00512BB8">
        <w:rPr>
          <w:rFonts w:ascii="Arial" w:hAnsi="Arial" w:cs="Arial"/>
          <w:sz w:val="22"/>
          <w:szCs w:val="22"/>
        </w:rPr>
        <w:t>% shall consist of 6</w:t>
      </w:r>
      <w:r w:rsidR="003E7F7F" w:rsidRPr="00512BB8">
        <w:rPr>
          <w:rFonts w:ascii="Arial" w:hAnsi="Arial" w:cs="Arial"/>
          <w:sz w:val="22"/>
          <w:szCs w:val="22"/>
        </w:rPr>
        <w:t>-</w:t>
      </w:r>
      <w:r w:rsidR="00D1773C" w:rsidRPr="00512BB8">
        <w:rPr>
          <w:rFonts w:ascii="Arial" w:hAnsi="Arial" w:cs="Arial"/>
          <w:sz w:val="22"/>
          <w:szCs w:val="22"/>
        </w:rPr>
        <w:t>inch thi</w:t>
      </w:r>
      <w:r w:rsidR="008D3F10" w:rsidRPr="00512BB8">
        <w:rPr>
          <w:rFonts w:ascii="Arial" w:hAnsi="Arial" w:cs="Arial"/>
          <w:sz w:val="22"/>
          <w:szCs w:val="22"/>
        </w:rPr>
        <w:t>c</w:t>
      </w:r>
      <w:r w:rsidR="00D1773C" w:rsidRPr="00512BB8">
        <w:rPr>
          <w:rFonts w:ascii="Arial" w:hAnsi="Arial" w:cs="Arial"/>
          <w:sz w:val="22"/>
          <w:szCs w:val="22"/>
        </w:rPr>
        <w:t xml:space="preserve">k rebar-reinforced concrete.  The </w:t>
      </w:r>
      <w:r w:rsidR="00306D58" w:rsidRPr="00512BB8">
        <w:rPr>
          <w:rFonts w:ascii="Arial" w:hAnsi="Arial" w:cs="Arial"/>
          <w:sz w:val="22"/>
          <w:szCs w:val="22"/>
        </w:rPr>
        <w:t>side</w:t>
      </w:r>
      <w:r w:rsidR="00D1773C" w:rsidRPr="00512BB8">
        <w:rPr>
          <w:rFonts w:ascii="Arial" w:hAnsi="Arial" w:cs="Arial"/>
          <w:sz w:val="22"/>
          <w:szCs w:val="22"/>
        </w:rPr>
        <w:t xml:space="preserve"> slopes of swales shall not be steeper than a 4 (horizontal) to 1 (vertical) slope. </w:t>
      </w:r>
    </w:p>
    <w:p w14:paraId="5BE72DAB" w14:textId="00511280" w:rsidR="00D1773C" w:rsidRPr="00BB16E0" w:rsidRDefault="00D1773C" w:rsidP="001922D5">
      <w:pPr>
        <w:ind w:left="900"/>
        <w:jc w:val="both"/>
        <w:rPr>
          <w:rFonts w:ascii="Arial" w:hAnsi="Arial" w:cs="Arial"/>
          <w:sz w:val="22"/>
          <w:szCs w:val="22"/>
        </w:rPr>
      </w:pPr>
    </w:p>
    <w:p w14:paraId="15FF777D" w14:textId="413F6A41" w:rsidR="00D1773C" w:rsidRPr="00BB16E0" w:rsidRDefault="00DD59C6" w:rsidP="006323C7">
      <w:pPr>
        <w:numPr>
          <w:ilvl w:val="0"/>
          <w:numId w:val="42"/>
        </w:numPr>
        <w:ind w:left="900"/>
        <w:jc w:val="both"/>
        <w:rPr>
          <w:rFonts w:cs="Arial"/>
          <w:sz w:val="22"/>
        </w:rPr>
      </w:pPr>
      <w:r w:rsidRPr="00512BB8">
        <w:rPr>
          <w:rFonts w:ascii="Arial" w:hAnsi="Arial" w:cs="Arial"/>
          <w:sz w:val="22"/>
          <w:szCs w:val="22"/>
        </w:rPr>
        <w:t xml:space="preserve">Maximum swale flow line slopes are 7%.  </w:t>
      </w:r>
    </w:p>
    <w:p w14:paraId="7BA3B432" w14:textId="77777777" w:rsidR="001922D5" w:rsidRDefault="001922D5" w:rsidP="001922D5">
      <w:pPr>
        <w:ind w:left="900"/>
        <w:jc w:val="both"/>
        <w:rPr>
          <w:rFonts w:ascii="Arial" w:hAnsi="Arial" w:cs="Arial"/>
          <w:sz w:val="22"/>
          <w:szCs w:val="22"/>
        </w:rPr>
      </w:pPr>
    </w:p>
    <w:p w14:paraId="4D624CD6" w14:textId="38DC0A78" w:rsidR="00D1773C" w:rsidRPr="00BB16E0" w:rsidRDefault="00C64B27" w:rsidP="006323C7">
      <w:pPr>
        <w:numPr>
          <w:ilvl w:val="0"/>
          <w:numId w:val="42"/>
        </w:numPr>
        <w:ind w:left="900"/>
        <w:jc w:val="both"/>
        <w:rPr>
          <w:rFonts w:cs="Arial"/>
          <w:sz w:val="22"/>
        </w:rPr>
      </w:pPr>
      <w:r w:rsidRPr="00512BB8">
        <w:rPr>
          <w:rFonts w:ascii="Arial" w:hAnsi="Arial" w:cs="Arial"/>
          <w:sz w:val="22"/>
          <w:szCs w:val="22"/>
        </w:rPr>
        <w:t xml:space="preserve">Minimum swale </w:t>
      </w:r>
      <w:r w:rsidR="00306D58" w:rsidRPr="00512BB8">
        <w:rPr>
          <w:rFonts w:ascii="Arial" w:hAnsi="Arial" w:cs="Arial"/>
          <w:sz w:val="22"/>
          <w:szCs w:val="22"/>
        </w:rPr>
        <w:t xml:space="preserve">top </w:t>
      </w:r>
      <w:r w:rsidRPr="00512BB8">
        <w:rPr>
          <w:rFonts w:ascii="Arial" w:hAnsi="Arial" w:cs="Arial"/>
          <w:sz w:val="22"/>
          <w:szCs w:val="22"/>
        </w:rPr>
        <w:t xml:space="preserve">width shall be 6 feet.  </w:t>
      </w:r>
    </w:p>
    <w:p w14:paraId="371D485D" w14:textId="77777777" w:rsidR="001922D5" w:rsidRDefault="001922D5" w:rsidP="001922D5">
      <w:pPr>
        <w:ind w:left="900"/>
        <w:jc w:val="both"/>
        <w:rPr>
          <w:rFonts w:ascii="Arial" w:hAnsi="Arial" w:cs="Arial"/>
          <w:sz w:val="22"/>
          <w:szCs w:val="22"/>
        </w:rPr>
      </w:pPr>
    </w:p>
    <w:p w14:paraId="30AE0DA0" w14:textId="6C8A7110" w:rsidR="00D1773C" w:rsidRPr="00BB16E0" w:rsidRDefault="00C64B27" w:rsidP="006323C7">
      <w:pPr>
        <w:numPr>
          <w:ilvl w:val="0"/>
          <w:numId w:val="42"/>
        </w:numPr>
        <w:ind w:left="900"/>
        <w:jc w:val="both"/>
        <w:rPr>
          <w:rFonts w:cs="Arial"/>
          <w:sz w:val="22"/>
        </w:rPr>
      </w:pPr>
      <w:r w:rsidRPr="00512BB8">
        <w:rPr>
          <w:rFonts w:ascii="Arial" w:hAnsi="Arial" w:cs="Arial"/>
          <w:sz w:val="22"/>
          <w:szCs w:val="22"/>
        </w:rPr>
        <w:t xml:space="preserve">All flow shall be confined to the specific easements associated with each rear and side lot swale that are part of the minor drainage system.  </w:t>
      </w:r>
    </w:p>
    <w:p w14:paraId="0737D731" w14:textId="77777777" w:rsidR="001922D5" w:rsidRDefault="001922D5" w:rsidP="001922D5">
      <w:pPr>
        <w:ind w:left="900"/>
        <w:jc w:val="both"/>
        <w:rPr>
          <w:rFonts w:ascii="Arial" w:hAnsi="Arial" w:cs="Arial"/>
          <w:sz w:val="22"/>
          <w:szCs w:val="22"/>
        </w:rPr>
      </w:pPr>
    </w:p>
    <w:p w14:paraId="58D280A9" w14:textId="162059FE" w:rsidR="00397890" w:rsidRPr="00BB16E0" w:rsidRDefault="00C64B27" w:rsidP="006323C7">
      <w:pPr>
        <w:numPr>
          <w:ilvl w:val="0"/>
          <w:numId w:val="42"/>
        </w:numPr>
        <w:ind w:left="900"/>
        <w:jc w:val="both"/>
        <w:rPr>
          <w:rFonts w:cs="Arial"/>
          <w:sz w:val="22"/>
          <w:szCs w:val="22"/>
        </w:rPr>
      </w:pPr>
      <w:r w:rsidRPr="00512BB8">
        <w:rPr>
          <w:rFonts w:ascii="Arial" w:hAnsi="Arial" w:cs="Arial"/>
          <w:sz w:val="22"/>
          <w:szCs w:val="22"/>
        </w:rPr>
        <w:t>Unless designed to act as a stormwater quality BMP</w:t>
      </w:r>
      <w:r w:rsidR="00306D58" w:rsidRPr="00512BB8">
        <w:rPr>
          <w:rFonts w:ascii="Arial" w:hAnsi="Arial" w:cs="Arial"/>
          <w:sz w:val="22"/>
          <w:szCs w:val="22"/>
        </w:rPr>
        <w:t xml:space="preserve"> or lined with concrete</w:t>
      </w:r>
      <w:r w:rsidRPr="00512BB8">
        <w:rPr>
          <w:rFonts w:ascii="Arial" w:hAnsi="Arial" w:cs="Arial"/>
          <w:sz w:val="22"/>
          <w:szCs w:val="22"/>
        </w:rPr>
        <w:t xml:space="preserve">, vegetated swales shall have </w:t>
      </w:r>
      <w:r w:rsidR="003E7F7F" w:rsidRPr="00512BB8">
        <w:rPr>
          <w:rFonts w:ascii="Arial" w:hAnsi="Arial" w:cs="Arial"/>
          <w:sz w:val="22"/>
          <w:szCs w:val="22"/>
        </w:rPr>
        <w:t>a double-walled 8</w:t>
      </w:r>
      <w:r w:rsidRPr="00512BB8">
        <w:rPr>
          <w:rFonts w:ascii="Arial" w:hAnsi="Arial" w:cs="Arial"/>
          <w:sz w:val="22"/>
          <w:szCs w:val="22"/>
        </w:rPr>
        <w:t xml:space="preserve">-inch sub-surface drain with a minimum cover of </w:t>
      </w:r>
      <w:r w:rsidR="003E7F7F" w:rsidRPr="00512BB8">
        <w:rPr>
          <w:rFonts w:ascii="Arial" w:hAnsi="Arial" w:cs="Arial"/>
          <w:sz w:val="22"/>
          <w:szCs w:val="22"/>
        </w:rPr>
        <w:t>18 inches</w:t>
      </w:r>
      <w:r w:rsidRPr="00512BB8">
        <w:rPr>
          <w:rFonts w:ascii="Arial" w:hAnsi="Arial" w:cs="Arial"/>
          <w:sz w:val="22"/>
          <w:szCs w:val="22"/>
        </w:rPr>
        <w:t xml:space="preserve"> to dry the swales.  Typical detail of a swale with sub-surface drain is shown on Figure 4-3.  Tile lines may be outletted through a drop structure at the ends of the swale or through a standard tile outlet.  Before reaching </w:t>
      </w:r>
      <w:r w:rsidR="003E7F7F" w:rsidRPr="00512BB8">
        <w:rPr>
          <w:rFonts w:ascii="Arial" w:hAnsi="Arial" w:cs="Arial"/>
          <w:sz w:val="22"/>
          <w:szCs w:val="22"/>
        </w:rPr>
        <w:t>an open channel</w:t>
      </w:r>
      <w:r w:rsidRPr="00512BB8">
        <w:rPr>
          <w:rFonts w:ascii="Arial" w:hAnsi="Arial" w:cs="Arial"/>
          <w:sz w:val="22"/>
          <w:szCs w:val="22"/>
        </w:rPr>
        <w:t xml:space="preserve">, </w:t>
      </w:r>
      <w:r w:rsidRPr="00BB16E0">
        <w:rPr>
          <w:rFonts w:ascii="Arial" w:hAnsi="Arial" w:cs="Arial"/>
          <w:sz w:val="22"/>
          <w:szCs w:val="22"/>
        </w:rPr>
        <w:t xml:space="preserve">the perforated drain shall be connected to 10 feet of SDR # 40.  Also, cleanout risers are to be installed at the high point as well as end of run.  </w:t>
      </w:r>
    </w:p>
    <w:p w14:paraId="39ED33F2" w14:textId="77777777" w:rsidR="001922D5" w:rsidRDefault="001922D5" w:rsidP="001922D5">
      <w:pPr>
        <w:ind w:left="900"/>
        <w:jc w:val="both"/>
        <w:rPr>
          <w:rFonts w:ascii="Arial" w:hAnsi="Arial" w:cs="Arial"/>
          <w:sz w:val="22"/>
          <w:szCs w:val="22"/>
        </w:rPr>
      </w:pPr>
    </w:p>
    <w:p w14:paraId="4C39FC7F" w14:textId="2E598768" w:rsidR="00D1773C" w:rsidRPr="00BB16E0" w:rsidRDefault="00397890" w:rsidP="006323C7">
      <w:pPr>
        <w:numPr>
          <w:ilvl w:val="0"/>
          <w:numId w:val="42"/>
        </w:numPr>
        <w:ind w:left="900"/>
        <w:jc w:val="both"/>
        <w:rPr>
          <w:rFonts w:ascii="Arial" w:hAnsi="Arial" w:cs="Arial"/>
          <w:sz w:val="22"/>
          <w:szCs w:val="22"/>
        </w:rPr>
      </w:pPr>
      <w:r w:rsidRPr="00BB16E0">
        <w:rPr>
          <w:rFonts w:ascii="Arial" w:hAnsi="Arial" w:cs="Arial"/>
          <w:sz w:val="22"/>
          <w:szCs w:val="22"/>
        </w:rPr>
        <w:t xml:space="preserve">A minimum of </w:t>
      </w:r>
      <w:r w:rsidR="00990FA4" w:rsidRPr="00BB16E0">
        <w:rPr>
          <w:rFonts w:ascii="Arial" w:hAnsi="Arial" w:cs="Arial"/>
          <w:sz w:val="22"/>
          <w:szCs w:val="22"/>
        </w:rPr>
        <w:t>2</w:t>
      </w:r>
      <w:r w:rsidRPr="00BB16E0">
        <w:rPr>
          <w:rFonts w:ascii="Arial" w:hAnsi="Arial" w:cs="Arial"/>
          <w:sz w:val="22"/>
          <w:szCs w:val="22"/>
        </w:rPr>
        <w:t>0 feet along the swale (1</w:t>
      </w:r>
      <w:r w:rsidR="00990FA4" w:rsidRPr="00BB16E0">
        <w:rPr>
          <w:rFonts w:ascii="Arial" w:hAnsi="Arial" w:cs="Arial"/>
          <w:sz w:val="22"/>
          <w:szCs w:val="22"/>
        </w:rPr>
        <w:t>0</w:t>
      </w:r>
      <w:r w:rsidRPr="00BB16E0">
        <w:rPr>
          <w:rFonts w:ascii="Arial" w:hAnsi="Arial" w:cs="Arial"/>
          <w:sz w:val="22"/>
          <w:szCs w:val="22"/>
        </w:rPr>
        <w:t xml:space="preserve"> feet</w:t>
      </w:r>
      <w:r w:rsidR="00C809A4" w:rsidRPr="00BB16E0">
        <w:rPr>
          <w:rFonts w:ascii="Arial" w:hAnsi="Arial" w:cs="Arial"/>
          <w:sz w:val="22"/>
          <w:szCs w:val="22"/>
        </w:rPr>
        <w:t xml:space="preserve"> from each side of the centerline) must be designated on the recorded plat as Drainage Easement.</w:t>
      </w:r>
    </w:p>
    <w:p w14:paraId="6DC30B51" w14:textId="77777777" w:rsidR="001922D5" w:rsidRPr="001922D5" w:rsidRDefault="001922D5" w:rsidP="001922D5">
      <w:pPr>
        <w:ind w:left="900"/>
        <w:jc w:val="both"/>
        <w:rPr>
          <w:rFonts w:ascii="Arial" w:hAnsi="Arial" w:cs="Arial"/>
          <w:sz w:val="24"/>
        </w:rPr>
      </w:pPr>
    </w:p>
    <w:p w14:paraId="67987FCE" w14:textId="5BEEA880" w:rsidR="00C64B27" w:rsidRPr="00D30730" w:rsidRDefault="00C64B27" w:rsidP="006323C7">
      <w:pPr>
        <w:numPr>
          <w:ilvl w:val="0"/>
          <w:numId w:val="42"/>
        </w:numPr>
        <w:ind w:left="900"/>
        <w:jc w:val="both"/>
        <w:rPr>
          <w:rFonts w:ascii="Arial" w:hAnsi="Arial" w:cs="Arial"/>
          <w:sz w:val="24"/>
        </w:rPr>
      </w:pPr>
      <w:r w:rsidRPr="00BB16E0">
        <w:rPr>
          <w:rFonts w:ascii="Arial" w:hAnsi="Arial" w:cs="Arial"/>
          <w:sz w:val="22"/>
          <w:szCs w:val="22"/>
        </w:rPr>
        <w:t>Further guidance regarding this subject may be found in the latest edition of the Indiana Drainage Handbook</w:t>
      </w:r>
      <w:r w:rsidRPr="00D30730">
        <w:rPr>
          <w:rFonts w:ascii="Arial" w:hAnsi="Arial" w:cs="Arial"/>
          <w:sz w:val="24"/>
        </w:rPr>
        <w:t>.</w:t>
      </w:r>
    </w:p>
    <w:p w14:paraId="606C02B6" w14:textId="77777777" w:rsidR="00C64B27" w:rsidRPr="00D30730" w:rsidRDefault="00C64B27">
      <w:pPr>
        <w:tabs>
          <w:tab w:val="left" w:pos="-1440"/>
        </w:tabs>
        <w:jc w:val="both"/>
        <w:rPr>
          <w:rFonts w:ascii="Arial" w:hAnsi="Arial" w:cs="Arial"/>
          <w:sz w:val="24"/>
        </w:rPr>
      </w:pPr>
    </w:p>
    <w:p w14:paraId="2AB0EA24" w14:textId="77777777" w:rsidR="00C64B27" w:rsidRPr="00D30730" w:rsidRDefault="00C64B27">
      <w:pPr>
        <w:tabs>
          <w:tab w:val="left" w:pos="-1440"/>
        </w:tabs>
        <w:jc w:val="both"/>
        <w:rPr>
          <w:rFonts w:ascii="Arial" w:hAnsi="Arial" w:cs="Arial"/>
          <w:sz w:val="24"/>
        </w:rPr>
      </w:pPr>
    </w:p>
    <w:p w14:paraId="601341BD" w14:textId="734CB54A" w:rsidR="00C64B27" w:rsidRPr="00512BB8" w:rsidRDefault="00C64B27" w:rsidP="00512BB8">
      <w:pPr>
        <w:tabs>
          <w:tab w:val="left" w:pos="-1440"/>
          <w:tab w:val="left" w:pos="540"/>
        </w:tabs>
        <w:jc w:val="both"/>
        <w:rPr>
          <w:rFonts w:ascii="Arial" w:hAnsi="Arial" w:cs="Arial"/>
          <w:b/>
          <w:sz w:val="22"/>
          <w:szCs w:val="22"/>
        </w:rPr>
      </w:pPr>
      <w:r w:rsidRPr="00512BB8">
        <w:rPr>
          <w:rFonts w:ascii="Arial" w:hAnsi="Arial" w:cs="Arial"/>
          <w:b/>
          <w:sz w:val="22"/>
          <w:szCs w:val="22"/>
        </w:rPr>
        <w:t>H.</w:t>
      </w:r>
      <w:r w:rsidR="00512BB8">
        <w:rPr>
          <w:rFonts w:ascii="Arial" w:hAnsi="Arial" w:cs="Arial"/>
          <w:b/>
          <w:sz w:val="22"/>
          <w:szCs w:val="22"/>
        </w:rPr>
        <w:tab/>
      </w:r>
      <w:r w:rsidR="00370EA2" w:rsidRPr="00512BB8">
        <w:rPr>
          <w:rFonts w:ascii="Arial" w:hAnsi="Arial" w:cs="Arial"/>
          <w:b/>
          <w:sz w:val="22"/>
          <w:szCs w:val="22"/>
        </w:rPr>
        <w:t>APPURTENANT STRUCTURES</w:t>
      </w:r>
    </w:p>
    <w:p w14:paraId="5DCDE79E" w14:textId="77777777" w:rsidR="00C64B27" w:rsidRPr="00512BB8" w:rsidRDefault="00C64B27">
      <w:pPr>
        <w:jc w:val="both"/>
        <w:rPr>
          <w:rFonts w:ascii="Arial" w:hAnsi="Arial" w:cs="Arial"/>
          <w:sz w:val="22"/>
          <w:szCs w:val="22"/>
        </w:rPr>
      </w:pPr>
    </w:p>
    <w:p w14:paraId="3F3B912F" w14:textId="77777777" w:rsidR="00C64B27" w:rsidRPr="00512BB8" w:rsidRDefault="00C64B27" w:rsidP="0073672C">
      <w:pPr>
        <w:ind w:left="540"/>
        <w:jc w:val="both"/>
        <w:rPr>
          <w:rFonts w:ascii="Arial" w:hAnsi="Arial" w:cs="Arial"/>
          <w:sz w:val="22"/>
          <w:szCs w:val="22"/>
        </w:rPr>
      </w:pPr>
      <w:r w:rsidRPr="00512BB8">
        <w:rPr>
          <w:rFonts w:ascii="Arial" w:hAnsi="Arial" w:cs="Arial"/>
          <w:sz w:val="22"/>
          <w:szCs w:val="22"/>
        </w:rPr>
        <w:t xml:space="preserve">The design of channels will include provisions for operation and maintenance and the proper functioning of all channels, laterals, travelways, and structures associated with the project.  Recessed inlets and structures needed for entry of surface and subsurface flow into channels without significant erosion or degradation shall be included in the design of channel improvements.  The design will also provide for necessary floodgates, water level control devices, and any other appurtenance structure affecting the functioning of the channels and the attainment of the purpose for which they are built. </w:t>
      </w:r>
    </w:p>
    <w:p w14:paraId="6B3D8A6B" w14:textId="77777777" w:rsidR="00C64B27" w:rsidRPr="00512BB8" w:rsidRDefault="00C64B27">
      <w:pPr>
        <w:jc w:val="both"/>
        <w:rPr>
          <w:rFonts w:ascii="Arial" w:hAnsi="Arial" w:cs="Arial"/>
          <w:sz w:val="22"/>
          <w:szCs w:val="22"/>
        </w:rPr>
      </w:pPr>
    </w:p>
    <w:p w14:paraId="32F41C9D" w14:textId="77777777" w:rsidR="00C64B27" w:rsidRPr="00512BB8" w:rsidRDefault="00C64B27" w:rsidP="0073672C">
      <w:pPr>
        <w:ind w:left="540"/>
        <w:jc w:val="both"/>
        <w:rPr>
          <w:rFonts w:ascii="Arial" w:hAnsi="Arial" w:cs="Arial"/>
          <w:sz w:val="22"/>
          <w:szCs w:val="22"/>
        </w:rPr>
      </w:pPr>
      <w:r w:rsidRPr="00512BB8">
        <w:rPr>
          <w:rFonts w:ascii="Arial" w:hAnsi="Arial" w:cs="Arial"/>
          <w:sz w:val="22"/>
          <w:szCs w:val="22"/>
        </w:rPr>
        <w:lastRenderedPageBreak/>
        <w:t>The effects of channel improvements on existing culverts, bridges, buried cables, pipelines, and inlet structures for surface and subsurface drainage on the channel being improved and laterals thereto shall be evaluated to determine the need for modification or replacement.  Culverts and bridges which are modified or added as part of channel improvement projects shall meet reasonable standards for the type of structure, and shall have a minimum capacity equal to the design discharge or governmental agency design requirements, whichever is greater.</w:t>
      </w:r>
    </w:p>
    <w:p w14:paraId="59FA82AF" w14:textId="77777777" w:rsidR="00C64B27" w:rsidRPr="00512BB8" w:rsidRDefault="00C64B27">
      <w:pPr>
        <w:tabs>
          <w:tab w:val="left" w:pos="-1440"/>
        </w:tabs>
        <w:jc w:val="both"/>
        <w:rPr>
          <w:rFonts w:ascii="Arial" w:hAnsi="Arial" w:cs="Arial"/>
          <w:sz w:val="22"/>
          <w:szCs w:val="22"/>
        </w:rPr>
      </w:pPr>
    </w:p>
    <w:p w14:paraId="7A7450A2" w14:textId="77777777" w:rsidR="00C64B27" w:rsidRPr="00512BB8" w:rsidRDefault="00C64B27">
      <w:pPr>
        <w:tabs>
          <w:tab w:val="left" w:pos="-1440"/>
        </w:tabs>
        <w:jc w:val="both"/>
        <w:rPr>
          <w:rFonts w:ascii="Arial" w:hAnsi="Arial" w:cs="Arial"/>
          <w:sz w:val="22"/>
          <w:szCs w:val="22"/>
        </w:rPr>
      </w:pPr>
    </w:p>
    <w:p w14:paraId="5B46479E" w14:textId="2897B80A" w:rsidR="00C64B27" w:rsidRPr="00CB7CF7" w:rsidRDefault="00370EA2" w:rsidP="006323C7">
      <w:pPr>
        <w:numPr>
          <w:ilvl w:val="0"/>
          <w:numId w:val="51"/>
        </w:numPr>
        <w:tabs>
          <w:tab w:val="left" w:pos="-1440"/>
        </w:tabs>
        <w:ind w:left="540" w:hanging="540"/>
        <w:jc w:val="both"/>
        <w:rPr>
          <w:rFonts w:ascii="Arial" w:hAnsi="Arial" w:cs="Arial"/>
          <w:b/>
          <w:sz w:val="22"/>
          <w:szCs w:val="22"/>
        </w:rPr>
      </w:pPr>
      <w:r w:rsidRPr="00CB7CF7">
        <w:rPr>
          <w:rFonts w:ascii="Arial" w:hAnsi="Arial" w:cs="Arial"/>
          <w:b/>
          <w:sz w:val="22"/>
          <w:szCs w:val="22"/>
        </w:rPr>
        <w:t>DISPOSAL OF SPOIL</w:t>
      </w:r>
    </w:p>
    <w:p w14:paraId="3236607A" w14:textId="77777777" w:rsidR="00C64B27" w:rsidRPr="00CB7CF7" w:rsidRDefault="00C64B27">
      <w:pPr>
        <w:jc w:val="both"/>
        <w:rPr>
          <w:rFonts w:ascii="Arial" w:hAnsi="Arial" w:cs="Arial"/>
          <w:sz w:val="22"/>
          <w:szCs w:val="22"/>
        </w:rPr>
      </w:pPr>
    </w:p>
    <w:p w14:paraId="6B1FE742" w14:textId="77777777" w:rsidR="00C64B27" w:rsidRPr="00CB7CF7" w:rsidRDefault="00C64B27" w:rsidP="0073672C">
      <w:pPr>
        <w:ind w:left="540"/>
        <w:jc w:val="both"/>
        <w:rPr>
          <w:rFonts w:ascii="Arial" w:hAnsi="Arial" w:cs="Arial"/>
          <w:sz w:val="22"/>
          <w:szCs w:val="22"/>
        </w:rPr>
      </w:pPr>
      <w:r w:rsidRPr="00CB7CF7">
        <w:rPr>
          <w:rFonts w:ascii="Arial" w:hAnsi="Arial" w:cs="Arial"/>
          <w:sz w:val="22"/>
          <w:szCs w:val="22"/>
        </w:rPr>
        <w:t>Spoil material resulting from clearing, grubbing, and channel excavation shall be disposed of in a manner that will:</w:t>
      </w:r>
    </w:p>
    <w:p w14:paraId="41F7BEFF" w14:textId="77777777" w:rsidR="00C64B27" w:rsidRPr="00CB7CF7" w:rsidRDefault="00C64B27" w:rsidP="0073672C">
      <w:pPr>
        <w:ind w:left="540"/>
        <w:jc w:val="both"/>
        <w:rPr>
          <w:rFonts w:ascii="Arial" w:hAnsi="Arial" w:cs="Arial"/>
          <w:sz w:val="22"/>
          <w:szCs w:val="22"/>
        </w:rPr>
      </w:pPr>
    </w:p>
    <w:p w14:paraId="516835F8" w14:textId="6FCAEC53" w:rsidR="001922D5"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1.</w:t>
      </w:r>
      <w:r w:rsidRPr="00CB7CF7">
        <w:rPr>
          <w:rFonts w:ascii="Arial" w:hAnsi="Arial" w:cs="Arial"/>
          <w:sz w:val="22"/>
          <w:szCs w:val="22"/>
        </w:rPr>
        <w:tab/>
        <w:t>Minimize overbank wash.</w:t>
      </w:r>
    </w:p>
    <w:p w14:paraId="0346B57C" w14:textId="77777777" w:rsidR="00C64B27" w:rsidRPr="00CB7CF7" w:rsidRDefault="00C64B27" w:rsidP="00BB16E0">
      <w:pPr>
        <w:tabs>
          <w:tab w:val="left" w:pos="-1440"/>
        </w:tabs>
        <w:ind w:left="900" w:hanging="360"/>
        <w:jc w:val="both"/>
        <w:rPr>
          <w:rFonts w:ascii="Arial" w:hAnsi="Arial" w:cs="Arial"/>
          <w:sz w:val="22"/>
          <w:szCs w:val="22"/>
        </w:rPr>
      </w:pPr>
    </w:p>
    <w:p w14:paraId="4FABE061" w14:textId="56D912F4" w:rsidR="001922D5"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2.</w:t>
      </w:r>
      <w:r w:rsidRPr="00CB7CF7">
        <w:rPr>
          <w:rFonts w:ascii="Arial" w:hAnsi="Arial" w:cs="Arial"/>
          <w:sz w:val="22"/>
          <w:szCs w:val="22"/>
        </w:rPr>
        <w:tab/>
        <w:t>Provide for the free flow of water between the channel and floodplain boundary unless the valley routing and water surface profiles are based on continuous dikes being installed.</w:t>
      </w:r>
    </w:p>
    <w:p w14:paraId="68568DC1" w14:textId="77777777" w:rsidR="00C64B27" w:rsidRPr="00CB7CF7" w:rsidRDefault="00C64B27" w:rsidP="00BB16E0">
      <w:pPr>
        <w:tabs>
          <w:tab w:val="left" w:pos="-1440"/>
        </w:tabs>
        <w:ind w:left="900" w:hanging="360"/>
        <w:jc w:val="both"/>
        <w:rPr>
          <w:rFonts w:ascii="Arial" w:hAnsi="Arial" w:cs="Arial"/>
          <w:sz w:val="22"/>
          <w:szCs w:val="22"/>
        </w:rPr>
      </w:pPr>
    </w:p>
    <w:p w14:paraId="1A96DEF2" w14:textId="60B8FC92" w:rsidR="001922D5"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3.</w:t>
      </w:r>
      <w:r w:rsidRPr="00CB7CF7">
        <w:rPr>
          <w:rFonts w:ascii="Arial" w:hAnsi="Arial" w:cs="Arial"/>
          <w:sz w:val="22"/>
          <w:szCs w:val="22"/>
        </w:rPr>
        <w:tab/>
        <w:t>Not hinder the development of travelways for maintenance.</w:t>
      </w:r>
    </w:p>
    <w:p w14:paraId="32983D94" w14:textId="77777777" w:rsidR="00C64B27" w:rsidRPr="00CB7CF7" w:rsidRDefault="00C64B27" w:rsidP="00BB16E0">
      <w:pPr>
        <w:tabs>
          <w:tab w:val="left" w:pos="-1440"/>
        </w:tabs>
        <w:ind w:left="900" w:hanging="360"/>
        <w:jc w:val="both"/>
        <w:rPr>
          <w:rFonts w:ascii="Arial" w:hAnsi="Arial" w:cs="Arial"/>
          <w:sz w:val="22"/>
          <w:szCs w:val="22"/>
        </w:rPr>
      </w:pPr>
    </w:p>
    <w:p w14:paraId="157F3361" w14:textId="33BE5664"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4.</w:t>
      </w:r>
      <w:r w:rsidRPr="00CB7CF7">
        <w:rPr>
          <w:rFonts w:ascii="Arial" w:hAnsi="Arial" w:cs="Arial"/>
          <w:sz w:val="22"/>
          <w:szCs w:val="22"/>
        </w:rPr>
        <w:tab/>
        <w:t>Leave the right-of-way in the best condition feasible, consistent with the project purposes, for productive use by the owner.</w:t>
      </w:r>
    </w:p>
    <w:p w14:paraId="58667387" w14:textId="77777777" w:rsidR="00C64B27" w:rsidRPr="00CB7CF7" w:rsidRDefault="00C64B27">
      <w:pPr>
        <w:jc w:val="both"/>
        <w:rPr>
          <w:rFonts w:ascii="Arial" w:hAnsi="Arial" w:cs="Arial"/>
          <w:sz w:val="22"/>
          <w:szCs w:val="22"/>
        </w:rPr>
      </w:pPr>
    </w:p>
    <w:p w14:paraId="6D6ADE21" w14:textId="77777777" w:rsidR="00FE3044" w:rsidRPr="00CB7CF7" w:rsidRDefault="00FE3044">
      <w:pPr>
        <w:jc w:val="both"/>
        <w:rPr>
          <w:rFonts w:ascii="Arial" w:hAnsi="Arial" w:cs="Arial"/>
          <w:sz w:val="22"/>
          <w:szCs w:val="22"/>
        </w:rPr>
      </w:pPr>
    </w:p>
    <w:p w14:paraId="37D87AE5" w14:textId="38D39407" w:rsidR="00C64B27" w:rsidRPr="00CB7CF7" w:rsidRDefault="00C64B27" w:rsidP="00CB7CF7">
      <w:pPr>
        <w:tabs>
          <w:tab w:val="left" w:pos="-1440"/>
          <w:tab w:val="left" w:pos="540"/>
        </w:tabs>
        <w:jc w:val="both"/>
        <w:rPr>
          <w:rFonts w:ascii="Arial" w:hAnsi="Arial" w:cs="Arial"/>
          <w:b/>
          <w:sz w:val="22"/>
          <w:szCs w:val="22"/>
        </w:rPr>
      </w:pPr>
      <w:r w:rsidRPr="00CB7CF7">
        <w:rPr>
          <w:rFonts w:ascii="Arial" w:hAnsi="Arial" w:cs="Arial"/>
          <w:b/>
          <w:sz w:val="22"/>
          <w:szCs w:val="22"/>
        </w:rPr>
        <w:t xml:space="preserve"> J.</w:t>
      </w:r>
      <w:r w:rsidR="00CB7CF7">
        <w:rPr>
          <w:rFonts w:ascii="Arial" w:hAnsi="Arial" w:cs="Arial"/>
          <w:b/>
          <w:sz w:val="22"/>
          <w:szCs w:val="22"/>
        </w:rPr>
        <w:tab/>
      </w:r>
      <w:r w:rsidR="00370EA2" w:rsidRPr="00CB7CF7">
        <w:rPr>
          <w:rFonts w:ascii="Arial" w:hAnsi="Arial" w:cs="Arial"/>
          <w:b/>
          <w:sz w:val="22"/>
          <w:szCs w:val="22"/>
        </w:rPr>
        <w:t>MATERIALS</w:t>
      </w:r>
    </w:p>
    <w:p w14:paraId="06EF740B" w14:textId="77777777" w:rsidR="00C64B27" w:rsidRPr="00CB7CF7" w:rsidRDefault="00C64B27">
      <w:pPr>
        <w:jc w:val="both"/>
        <w:rPr>
          <w:rFonts w:ascii="Arial" w:hAnsi="Arial" w:cs="Arial"/>
          <w:sz w:val="22"/>
          <w:szCs w:val="22"/>
        </w:rPr>
      </w:pPr>
    </w:p>
    <w:p w14:paraId="2B437D19" w14:textId="77777777" w:rsidR="00C64B27" w:rsidRPr="00CB7CF7" w:rsidRDefault="00C64B27" w:rsidP="0073672C">
      <w:pPr>
        <w:ind w:left="540"/>
        <w:jc w:val="both"/>
        <w:rPr>
          <w:rFonts w:ascii="Arial" w:hAnsi="Arial" w:cs="Arial"/>
          <w:sz w:val="22"/>
          <w:szCs w:val="22"/>
        </w:rPr>
      </w:pPr>
      <w:r w:rsidRPr="00CB7CF7">
        <w:rPr>
          <w:rFonts w:ascii="Arial" w:hAnsi="Arial" w:cs="Arial"/>
          <w:sz w:val="22"/>
          <w:szCs w:val="22"/>
        </w:rPr>
        <w:t>Materials acceptable for use as channel lining are:</w:t>
      </w:r>
    </w:p>
    <w:p w14:paraId="5722FD46" w14:textId="77777777" w:rsidR="00C64B27" w:rsidRPr="00CB7CF7" w:rsidRDefault="00C64B27" w:rsidP="0073672C">
      <w:pPr>
        <w:ind w:left="540"/>
        <w:jc w:val="both"/>
        <w:rPr>
          <w:rFonts w:ascii="Arial" w:hAnsi="Arial" w:cs="Arial"/>
          <w:sz w:val="22"/>
          <w:szCs w:val="22"/>
        </w:rPr>
      </w:pPr>
    </w:p>
    <w:p w14:paraId="745B546C"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1.</w:t>
      </w:r>
      <w:r w:rsidRPr="00CB7CF7">
        <w:rPr>
          <w:rFonts w:ascii="Arial" w:hAnsi="Arial" w:cs="Arial"/>
          <w:sz w:val="22"/>
          <w:szCs w:val="22"/>
        </w:rPr>
        <w:tab/>
        <w:t>Grass</w:t>
      </w:r>
    </w:p>
    <w:p w14:paraId="6EC2A5F2"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2.</w:t>
      </w:r>
      <w:r w:rsidRPr="00CB7CF7">
        <w:rPr>
          <w:rFonts w:ascii="Arial" w:hAnsi="Arial" w:cs="Arial"/>
          <w:sz w:val="22"/>
          <w:szCs w:val="22"/>
        </w:rPr>
        <w:tab/>
        <w:t>Revetment Riprap</w:t>
      </w:r>
    </w:p>
    <w:p w14:paraId="3C6538B7"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3.</w:t>
      </w:r>
      <w:r w:rsidRPr="00CB7CF7">
        <w:rPr>
          <w:rFonts w:ascii="Arial" w:hAnsi="Arial" w:cs="Arial"/>
          <w:sz w:val="22"/>
          <w:szCs w:val="22"/>
        </w:rPr>
        <w:tab/>
        <w:t>Concrete</w:t>
      </w:r>
    </w:p>
    <w:p w14:paraId="123D8B71"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4.</w:t>
      </w:r>
      <w:r w:rsidRPr="00CB7CF7">
        <w:rPr>
          <w:rFonts w:ascii="Arial" w:hAnsi="Arial" w:cs="Arial"/>
          <w:sz w:val="22"/>
          <w:szCs w:val="22"/>
        </w:rPr>
        <w:tab/>
        <w:t>Hand Laid Riprap</w:t>
      </w:r>
    </w:p>
    <w:p w14:paraId="5E1B220D"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5.</w:t>
      </w:r>
      <w:r w:rsidRPr="00CB7CF7">
        <w:rPr>
          <w:rFonts w:ascii="Arial" w:hAnsi="Arial" w:cs="Arial"/>
          <w:sz w:val="22"/>
          <w:szCs w:val="22"/>
        </w:rPr>
        <w:tab/>
        <w:t>Precast Cement Concrete Riprap</w:t>
      </w:r>
    </w:p>
    <w:p w14:paraId="51F628CF"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6.</w:t>
      </w:r>
      <w:r w:rsidRPr="00CB7CF7">
        <w:rPr>
          <w:rFonts w:ascii="Arial" w:hAnsi="Arial" w:cs="Arial"/>
          <w:sz w:val="22"/>
          <w:szCs w:val="22"/>
        </w:rPr>
        <w:tab/>
        <w:t>Gabions</w:t>
      </w:r>
    </w:p>
    <w:p w14:paraId="6B88701A" w14:textId="346CC26C"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7.</w:t>
      </w:r>
      <w:r w:rsidRPr="00CB7CF7">
        <w:rPr>
          <w:rFonts w:ascii="Arial" w:hAnsi="Arial" w:cs="Arial"/>
          <w:sz w:val="22"/>
          <w:szCs w:val="22"/>
        </w:rPr>
        <w:tab/>
        <w:t>Straw</w:t>
      </w:r>
      <w:r w:rsidR="003E7F7F" w:rsidRPr="00CB7CF7">
        <w:rPr>
          <w:rFonts w:ascii="Arial" w:hAnsi="Arial" w:cs="Arial"/>
          <w:sz w:val="22"/>
          <w:szCs w:val="22"/>
        </w:rPr>
        <w:t>,</w:t>
      </w:r>
      <w:r w:rsidRPr="00CB7CF7">
        <w:rPr>
          <w:rFonts w:ascii="Arial" w:hAnsi="Arial" w:cs="Arial"/>
          <w:sz w:val="22"/>
          <w:szCs w:val="22"/>
        </w:rPr>
        <w:t xml:space="preserve"> Coconut Mattings</w:t>
      </w:r>
      <w:r w:rsidR="003E7F7F" w:rsidRPr="00CB7CF7">
        <w:rPr>
          <w:rFonts w:ascii="Arial" w:hAnsi="Arial" w:cs="Arial"/>
          <w:sz w:val="22"/>
          <w:szCs w:val="22"/>
        </w:rPr>
        <w:t xml:space="preserve">, or other accepted material </w:t>
      </w:r>
      <w:r w:rsidRPr="00CB7CF7">
        <w:rPr>
          <w:rFonts w:ascii="Arial" w:hAnsi="Arial" w:cs="Arial"/>
          <w:sz w:val="22"/>
          <w:szCs w:val="22"/>
        </w:rPr>
        <w:t>(only until grass is established)</w:t>
      </w:r>
    </w:p>
    <w:p w14:paraId="6C418CA7" w14:textId="77777777" w:rsidR="00C64B27" w:rsidRPr="00CB7CF7" w:rsidRDefault="00C64B27">
      <w:pPr>
        <w:jc w:val="both"/>
        <w:rPr>
          <w:rFonts w:ascii="Arial" w:hAnsi="Arial" w:cs="Arial"/>
          <w:sz w:val="22"/>
          <w:szCs w:val="22"/>
        </w:rPr>
      </w:pPr>
    </w:p>
    <w:p w14:paraId="29BDE292" w14:textId="7DE2DCCD" w:rsidR="00C64B27" w:rsidRPr="00CB7CF7" w:rsidRDefault="00C64B27" w:rsidP="0073672C">
      <w:pPr>
        <w:ind w:left="540"/>
        <w:jc w:val="both"/>
        <w:rPr>
          <w:rFonts w:ascii="Arial" w:hAnsi="Arial" w:cs="Arial"/>
          <w:sz w:val="22"/>
          <w:szCs w:val="22"/>
        </w:rPr>
      </w:pPr>
      <w:r w:rsidRPr="00CB7CF7">
        <w:rPr>
          <w:rFonts w:ascii="Arial" w:hAnsi="Arial" w:cs="Arial"/>
          <w:sz w:val="22"/>
          <w:szCs w:val="22"/>
        </w:rPr>
        <w:t xml:space="preserve">Other lining materials must be accepted in writing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Pr="00CB7CF7">
        <w:rPr>
          <w:rFonts w:ascii="Arial" w:hAnsi="Arial" w:cs="Arial"/>
          <w:sz w:val="22"/>
          <w:szCs w:val="22"/>
        </w:rPr>
        <w:t>.  Materials shall comply with the latest edition of the INDOT, "Standard Specifications".</w:t>
      </w:r>
    </w:p>
    <w:p w14:paraId="74A9D746" w14:textId="77777777" w:rsidR="00C64B27" w:rsidRPr="00CB7CF7" w:rsidRDefault="00C64B27">
      <w:pPr>
        <w:ind w:left="1440"/>
        <w:jc w:val="both"/>
        <w:rPr>
          <w:rFonts w:ascii="Arial" w:hAnsi="Arial" w:cs="Arial"/>
          <w:sz w:val="22"/>
          <w:szCs w:val="22"/>
        </w:rPr>
      </w:pPr>
    </w:p>
    <w:p w14:paraId="32B48946" w14:textId="77777777" w:rsidR="00C64B27" w:rsidRPr="00CB7CF7" w:rsidRDefault="00C64B27">
      <w:pPr>
        <w:ind w:left="1440"/>
        <w:jc w:val="both"/>
        <w:rPr>
          <w:rFonts w:ascii="Arial" w:hAnsi="Arial" w:cs="Arial"/>
          <w:sz w:val="22"/>
          <w:szCs w:val="22"/>
        </w:rPr>
      </w:pPr>
    </w:p>
    <w:p w14:paraId="53030B2F" w14:textId="3E44BC8D" w:rsidR="00C64B27" w:rsidRPr="00CB7CF7" w:rsidRDefault="00C64B27" w:rsidP="00CB7CF7">
      <w:pPr>
        <w:tabs>
          <w:tab w:val="left" w:pos="-1440"/>
          <w:tab w:val="left" w:pos="540"/>
        </w:tabs>
        <w:jc w:val="both"/>
        <w:rPr>
          <w:rFonts w:ascii="Arial" w:hAnsi="Arial" w:cs="Arial"/>
          <w:b/>
          <w:sz w:val="22"/>
          <w:szCs w:val="22"/>
        </w:rPr>
      </w:pPr>
      <w:r w:rsidRPr="00CB7CF7">
        <w:rPr>
          <w:rFonts w:ascii="Arial" w:hAnsi="Arial" w:cs="Arial"/>
          <w:b/>
          <w:sz w:val="22"/>
          <w:szCs w:val="22"/>
        </w:rPr>
        <w:t>K.</w:t>
      </w:r>
      <w:r w:rsidR="00CB7CF7">
        <w:rPr>
          <w:rFonts w:ascii="Arial" w:hAnsi="Arial" w:cs="Arial"/>
          <w:b/>
          <w:sz w:val="22"/>
          <w:szCs w:val="22"/>
        </w:rPr>
        <w:tab/>
      </w:r>
      <w:r w:rsidR="00370EA2" w:rsidRPr="00CB7CF7">
        <w:rPr>
          <w:rFonts w:ascii="Arial" w:hAnsi="Arial" w:cs="Arial"/>
          <w:b/>
          <w:sz w:val="22"/>
          <w:szCs w:val="22"/>
        </w:rPr>
        <w:t>DRAINAGE SYSTEM OVERFLOW DESIGN</w:t>
      </w:r>
    </w:p>
    <w:p w14:paraId="36D0F23A" w14:textId="77777777" w:rsidR="00C64B27" w:rsidRPr="00CB7CF7" w:rsidRDefault="00C64B27">
      <w:pPr>
        <w:jc w:val="both"/>
        <w:rPr>
          <w:rFonts w:ascii="Arial" w:hAnsi="Arial" w:cs="Arial"/>
          <w:sz w:val="22"/>
          <w:szCs w:val="22"/>
        </w:rPr>
      </w:pPr>
    </w:p>
    <w:p w14:paraId="08E960FB" w14:textId="77777777" w:rsidR="00C64B27" w:rsidRPr="00CB7CF7" w:rsidRDefault="00C64B27" w:rsidP="0073672C">
      <w:pPr>
        <w:ind w:left="540" w:hanging="540"/>
        <w:jc w:val="both"/>
        <w:rPr>
          <w:rFonts w:ascii="Arial" w:hAnsi="Arial" w:cs="Arial"/>
          <w:sz w:val="22"/>
          <w:szCs w:val="22"/>
        </w:rPr>
      </w:pPr>
      <w:r w:rsidRPr="00CB7CF7">
        <w:rPr>
          <w:rFonts w:ascii="Arial" w:hAnsi="Arial" w:cs="Arial"/>
          <w:sz w:val="22"/>
          <w:szCs w:val="22"/>
        </w:rPr>
        <w:tab/>
      </w:r>
      <w:r w:rsidR="00E63243" w:rsidRPr="00CB7CF7">
        <w:rPr>
          <w:rFonts w:ascii="Arial" w:hAnsi="Arial" w:cs="Arial"/>
          <w:sz w:val="22"/>
          <w:szCs w:val="22"/>
        </w:rPr>
        <w:t>See Chapter 4, Section M.</w:t>
      </w:r>
    </w:p>
    <w:p w14:paraId="7C3A42B7" w14:textId="77777777" w:rsidR="00C64B27" w:rsidRPr="00CB7CF7" w:rsidRDefault="00C64B27">
      <w:pPr>
        <w:tabs>
          <w:tab w:val="left" w:pos="-1440"/>
        </w:tabs>
        <w:ind w:left="1440" w:hanging="720"/>
        <w:jc w:val="both"/>
        <w:rPr>
          <w:rFonts w:ascii="Arial" w:hAnsi="Arial" w:cs="Arial"/>
          <w:sz w:val="22"/>
          <w:szCs w:val="22"/>
        </w:rPr>
      </w:pPr>
    </w:p>
    <w:p w14:paraId="621E55E6" w14:textId="77777777" w:rsidR="00C64B27" w:rsidRPr="00D30730" w:rsidRDefault="00C64B27">
      <w:pPr>
        <w:tabs>
          <w:tab w:val="left" w:pos="-1440"/>
          <w:tab w:val="left" w:pos="720"/>
        </w:tabs>
        <w:ind w:left="1440" w:hanging="1440"/>
        <w:jc w:val="both"/>
        <w:rPr>
          <w:rFonts w:ascii="Arial" w:hAnsi="Arial" w:cs="Arial"/>
          <w:b/>
          <w:sz w:val="24"/>
        </w:rPr>
      </w:pPr>
    </w:p>
    <w:p w14:paraId="40D2364A" w14:textId="77777777" w:rsidR="00C64B27" w:rsidRPr="00D30730" w:rsidRDefault="00C64B27">
      <w:pPr>
        <w:tabs>
          <w:tab w:val="left" w:pos="-1440"/>
          <w:tab w:val="left" w:pos="720"/>
        </w:tabs>
        <w:jc w:val="both"/>
        <w:rPr>
          <w:rFonts w:ascii="Arial" w:hAnsi="Arial" w:cs="Arial"/>
          <w:b/>
          <w:sz w:val="24"/>
        </w:rPr>
      </w:pPr>
    </w:p>
    <w:p w14:paraId="5B7997A3" w14:textId="77777777" w:rsidR="00C64B27" w:rsidRPr="00D30730" w:rsidRDefault="00C64B27">
      <w:pPr>
        <w:tabs>
          <w:tab w:val="left" w:pos="-1440"/>
          <w:tab w:val="left" w:pos="720"/>
        </w:tabs>
        <w:ind w:left="1440" w:hanging="1440"/>
        <w:jc w:val="both"/>
        <w:rPr>
          <w:rFonts w:ascii="Arial" w:hAnsi="Arial" w:cs="Arial"/>
          <w:b/>
          <w:sz w:val="24"/>
        </w:rPr>
        <w:sectPr w:rsidR="00C64B27" w:rsidRPr="00D30730" w:rsidSect="0024605E">
          <w:headerReference w:type="even" r:id="rId50"/>
          <w:headerReference w:type="default" r:id="rId51"/>
          <w:footerReference w:type="default" r:id="rId52"/>
          <w:headerReference w:type="first" r:id="rId53"/>
          <w:pgSz w:w="12240" w:h="15840" w:code="1"/>
          <w:pgMar w:top="720" w:right="3600" w:bottom="1152" w:left="720" w:header="720" w:footer="432" w:gutter="0"/>
          <w:pgNumType w:start="1"/>
          <w:cols w:space="720"/>
          <w:noEndnote/>
          <w:docGrid w:linePitch="272"/>
        </w:sectPr>
      </w:pPr>
    </w:p>
    <w:p w14:paraId="62BB317D" w14:textId="77777777" w:rsidR="00C64B27" w:rsidRPr="00D30730" w:rsidRDefault="001A07B2">
      <w:pPr>
        <w:tabs>
          <w:tab w:val="left" w:pos="-1440"/>
          <w:tab w:val="left" w:pos="720"/>
        </w:tabs>
        <w:ind w:left="1440" w:hanging="1440"/>
        <w:jc w:val="both"/>
        <w:rPr>
          <w:rFonts w:ascii="Arial" w:hAnsi="Arial" w:cs="Arial"/>
          <w:b/>
          <w:sz w:val="24"/>
        </w:rPr>
      </w:pPr>
      <w:r>
        <w:rPr>
          <w:rFonts w:ascii="Arial" w:hAnsi="Arial" w:cs="Arial"/>
          <w:b/>
          <w:noProof/>
        </w:rPr>
        <w:lastRenderedPageBreak/>
        <mc:AlternateContent>
          <mc:Choice Requires="wps">
            <w:drawing>
              <wp:anchor distT="0" distB="0" distL="114300" distR="114300" simplePos="0" relativeHeight="251637760" behindDoc="0" locked="0" layoutInCell="1" allowOverlap="1" wp14:anchorId="50835E34" wp14:editId="5AC1E015">
                <wp:simplePos x="0" y="0"/>
                <wp:positionH relativeFrom="column">
                  <wp:posOffset>-78740</wp:posOffset>
                </wp:positionH>
                <wp:positionV relativeFrom="paragraph">
                  <wp:posOffset>2540</wp:posOffset>
                </wp:positionV>
                <wp:extent cx="5486400" cy="571500"/>
                <wp:effectExtent l="0" t="0" r="0" b="0"/>
                <wp:wrapNone/>
                <wp:docPr id="588"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DE9EC3D" w14:textId="77777777" w:rsidR="00F942AD" w:rsidRDefault="00F942AD">
                            <w:pPr>
                              <w:rPr>
                                <w:b/>
                                <w:bCs/>
                                <w:sz w:val="60"/>
                              </w:rPr>
                            </w:pPr>
                            <w:r>
                              <w:rPr>
                                <w:b/>
                                <w:bCs/>
                                <w:sz w:val="60"/>
                              </w:rPr>
                              <w:t xml:space="preserve">            Chapter Six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35E34" id="Rectangle 441" o:spid="_x0000_s1055" style="position:absolute;left:0;text-align:left;margin-left:-6.2pt;margin-top:.2pt;width:6in;height: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" fillcolor="#ddd" stroked="f" strokeweight="0">
                <v:fill opacity="32896f"/>
                <v:textbox>
                  <w:txbxContent>
                    <w:p w14:paraId="5DE9EC3D" w14:textId="77777777" w:rsidR="00F942AD" w:rsidRDefault="00F942AD">
                      <w:pPr>
                        <w:rPr>
                          <w:b/>
                          <w:bCs/>
                          <w:sz w:val="60"/>
                        </w:rPr>
                      </w:pPr>
                      <w:r>
                        <w:rPr>
                          <w:b/>
                          <w:bCs/>
                          <w:sz w:val="60"/>
                        </w:rPr>
                        <w:t xml:space="preserve">            Chapter Six</w:t>
                      </w:r>
                    </w:p>
                  </w:txbxContent>
                </v:textbox>
              </v:rect>
            </w:pict>
          </mc:Fallback>
        </mc:AlternateContent>
      </w:r>
      <w:r w:rsidR="00C64B27" w:rsidRPr="00D30730">
        <w:rPr>
          <w:rFonts w:ascii="Arial" w:hAnsi="Arial" w:cs="Arial"/>
          <w:b/>
          <w:sz w:val="24"/>
        </w:rPr>
        <w:tab/>
      </w:r>
    </w:p>
    <w:p w14:paraId="42666A1E" w14:textId="77777777" w:rsidR="00C64B27" w:rsidRPr="00D30730" w:rsidRDefault="001A07B2">
      <w:pPr>
        <w:tabs>
          <w:tab w:val="left" w:pos="-1440"/>
          <w:tab w:val="left" w:pos="720"/>
        </w:tabs>
        <w:ind w:left="1440" w:hanging="1440"/>
        <w:jc w:val="both"/>
        <w:rPr>
          <w:rFonts w:ascii="Arial" w:hAnsi="Arial" w:cs="Arial"/>
          <w:b/>
          <w:sz w:val="24"/>
        </w:rPr>
      </w:pPr>
      <w:r>
        <w:rPr>
          <w:rFonts w:ascii="Arial" w:hAnsi="Arial" w:cs="Arial"/>
          <w:b/>
          <w:noProof/>
        </w:rPr>
        <w:drawing>
          <wp:anchor distT="0" distB="0" distL="114300" distR="114300" simplePos="0" relativeHeight="251635712" behindDoc="0" locked="1" layoutInCell="1" allowOverlap="1" wp14:anchorId="5ABE74BF" wp14:editId="5791AB89">
            <wp:simplePos x="0" y="0"/>
            <wp:positionH relativeFrom="column">
              <wp:posOffset>-62865</wp:posOffset>
            </wp:positionH>
            <wp:positionV relativeFrom="paragraph">
              <wp:posOffset>-172720</wp:posOffset>
            </wp:positionV>
            <wp:extent cx="535940" cy="571500"/>
            <wp:effectExtent l="0" t="0" r="0" b="0"/>
            <wp:wrapSquare wrapText="right"/>
            <wp:docPr id="436" name="Picture 43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6E01D557" w14:textId="77777777" w:rsidR="00C64B27" w:rsidRPr="00D30730" w:rsidRDefault="00C64B27">
      <w:pPr>
        <w:tabs>
          <w:tab w:val="left" w:pos="-1440"/>
          <w:tab w:val="left" w:pos="720"/>
        </w:tabs>
        <w:ind w:left="1440" w:hanging="1440"/>
        <w:jc w:val="both"/>
        <w:rPr>
          <w:rFonts w:ascii="Arial" w:hAnsi="Arial" w:cs="Arial"/>
          <w:b/>
          <w:sz w:val="24"/>
        </w:rPr>
      </w:pPr>
    </w:p>
    <w:p w14:paraId="57625FA4" w14:textId="77777777" w:rsidR="00C64B27" w:rsidRPr="00D30730" w:rsidRDefault="00C64B27">
      <w:pPr>
        <w:tabs>
          <w:tab w:val="left" w:pos="-1440"/>
          <w:tab w:val="left" w:pos="720"/>
        </w:tabs>
        <w:ind w:left="1440" w:hanging="1440"/>
        <w:jc w:val="both"/>
        <w:rPr>
          <w:rFonts w:ascii="Arial" w:hAnsi="Arial" w:cs="Arial"/>
          <w:b/>
          <w:sz w:val="24"/>
        </w:rPr>
      </w:pPr>
    </w:p>
    <w:p w14:paraId="73FC0C4A" w14:textId="449F3732" w:rsidR="00C64B27" w:rsidRPr="00D30730" w:rsidRDefault="00C64B27">
      <w:pPr>
        <w:pBdr>
          <w:top w:val="single" w:sz="4" w:space="1" w:color="auto"/>
          <w:left w:val="single" w:sz="4" w:space="4" w:color="auto"/>
          <w:bottom w:val="single" w:sz="4" w:space="1" w:color="auto"/>
          <w:right w:val="single" w:sz="4" w:space="4" w:color="auto"/>
        </w:pBdr>
        <w:tabs>
          <w:tab w:val="left" w:pos="-1440"/>
          <w:tab w:val="left" w:pos="720"/>
        </w:tabs>
        <w:jc w:val="center"/>
        <w:rPr>
          <w:rFonts w:ascii="Arial" w:hAnsi="Arial" w:cs="Arial"/>
          <w:sz w:val="24"/>
        </w:rPr>
      </w:pPr>
      <w:r w:rsidRPr="00D30730">
        <w:rPr>
          <w:rFonts w:ascii="Arial" w:hAnsi="Arial" w:cs="Arial"/>
          <w:b/>
          <w:sz w:val="40"/>
        </w:rPr>
        <w:t>STORMWATER DETENTION DESIGN STANDARDS</w:t>
      </w:r>
      <w:r w:rsidR="00FA6708" w:rsidRPr="00D30730">
        <w:rPr>
          <w:rFonts w:ascii="Arial" w:hAnsi="Arial" w:cs="Arial"/>
          <w:b/>
          <w:sz w:val="40"/>
        </w:rPr>
        <w:t xml:space="preserve"> FOR PEAK FLOW CONTROL</w:t>
      </w:r>
    </w:p>
    <w:p w14:paraId="27705A70" w14:textId="77777777" w:rsidR="00C64B27" w:rsidRPr="00D30730" w:rsidRDefault="00C64B27">
      <w:pPr>
        <w:jc w:val="both"/>
        <w:rPr>
          <w:rFonts w:ascii="Arial" w:hAnsi="Arial" w:cs="Arial"/>
          <w:sz w:val="24"/>
        </w:rPr>
      </w:pPr>
    </w:p>
    <w:p w14:paraId="4F88F78D" w14:textId="77777777" w:rsidR="004A20E0" w:rsidRPr="00CB7CF7" w:rsidRDefault="00C64B27" w:rsidP="004A20E0">
      <w:pPr>
        <w:tabs>
          <w:tab w:val="left" w:pos="-1440"/>
        </w:tabs>
        <w:jc w:val="both"/>
        <w:rPr>
          <w:rFonts w:ascii="Arial" w:hAnsi="Arial" w:cs="Arial"/>
          <w:sz w:val="22"/>
          <w:szCs w:val="22"/>
        </w:rPr>
      </w:pPr>
      <w:r w:rsidRPr="00CB7CF7">
        <w:rPr>
          <w:rFonts w:ascii="Arial" w:hAnsi="Arial" w:cs="Arial"/>
          <w:sz w:val="22"/>
          <w:szCs w:val="22"/>
        </w:rPr>
        <w:t xml:space="preserve">Basins shall be constructed to </w:t>
      </w:r>
      <w:r w:rsidR="00C809A4" w:rsidRPr="00CB7CF7">
        <w:rPr>
          <w:rFonts w:ascii="Arial" w:hAnsi="Arial" w:cs="Arial"/>
          <w:sz w:val="22"/>
          <w:szCs w:val="22"/>
        </w:rPr>
        <w:t xml:space="preserve">retain and/or </w:t>
      </w:r>
      <w:r w:rsidRPr="00CB7CF7">
        <w:rPr>
          <w:rFonts w:ascii="Arial" w:hAnsi="Arial" w:cs="Arial"/>
          <w:sz w:val="22"/>
          <w:szCs w:val="22"/>
        </w:rPr>
        <w:t>temporarily detain the stormwater runoff that exceeds the maximum peak</w:t>
      </w:r>
      <w:r w:rsidR="00FA6708" w:rsidRPr="00CB7CF7">
        <w:rPr>
          <w:rFonts w:ascii="Arial" w:hAnsi="Arial" w:cs="Arial"/>
          <w:sz w:val="22"/>
          <w:szCs w:val="22"/>
        </w:rPr>
        <w:t xml:space="preserve"> release rate authorized by the</w:t>
      </w:r>
      <w:r w:rsidRPr="00CB7CF7">
        <w:rPr>
          <w:rFonts w:ascii="Arial" w:hAnsi="Arial" w:cs="Arial"/>
          <w:sz w:val="22"/>
          <w:szCs w:val="22"/>
        </w:rPr>
        <w:t xml:space="preserve"> Ordinance</w:t>
      </w:r>
      <w:r w:rsidR="00FA6708" w:rsidRPr="00CB7CF7">
        <w:rPr>
          <w:rFonts w:ascii="Arial" w:hAnsi="Arial" w:cs="Arial"/>
          <w:sz w:val="22"/>
          <w:szCs w:val="22"/>
        </w:rPr>
        <w:t xml:space="preserve"> and these technical standards</w:t>
      </w:r>
      <w:r w:rsidRPr="00CB7CF7">
        <w:rPr>
          <w:rFonts w:ascii="Arial" w:hAnsi="Arial" w:cs="Arial"/>
          <w:sz w:val="22"/>
          <w:szCs w:val="22"/>
        </w:rPr>
        <w:t>.  The required volume of storage provided in these basins, together with such storage as may be authorized in other on-site facilities, shall be sufficient to control excess runoff from the 10-year or 100-year storm as explained below in Section “B.”.  Also, basins shall be constructed to provide adequate capacity to allow for sediment accumulation resulting from development and to permit the pond to function for reasonable periods between cleanings.</w:t>
      </w:r>
      <w:r w:rsidR="004A20E0" w:rsidRPr="00CB7CF7">
        <w:rPr>
          <w:rFonts w:ascii="Arial" w:hAnsi="Arial" w:cs="Arial"/>
          <w:sz w:val="22"/>
          <w:szCs w:val="22"/>
        </w:rPr>
        <w:t xml:space="preserve"> </w:t>
      </w:r>
    </w:p>
    <w:p w14:paraId="548DCB74" w14:textId="77777777" w:rsidR="004A20E0" w:rsidRPr="00D30730" w:rsidRDefault="004A20E0" w:rsidP="004A20E0">
      <w:pPr>
        <w:tabs>
          <w:tab w:val="left" w:pos="-1440"/>
        </w:tabs>
        <w:jc w:val="both"/>
        <w:rPr>
          <w:rFonts w:ascii="Arial" w:hAnsi="Arial" w:cs="Arial"/>
          <w:sz w:val="24"/>
        </w:rPr>
      </w:pPr>
    </w:p>
    <w:p w14:paraId="5EC30099" w14:textId="5A6C2776" w:rsidR="004A20E0" w:rsidRPr="00CB7CF7" w:rsidRDefault="004A20E0" w:rsidP="004A20E0">
      <w:pPr>
        <w:tabs>
          <w:tab w:val="left" w:pos="-1440"/>
          <w:tab w:val="left" w:pos="540"/>
        </w:tabs>
        <w:ind w:left="540" w:hanging="540"/>
        <w:jc w:val="both"/>
        <w:rPr>
          <w:rFonts w:ascii="Arial" w:hAnsi="Arial" w:cs="Arial"/>
          <w:b/>
          <w:sz w:val="22"/>
          <w:szCs w:val="22"/>
        </w:rPr>
      </w:pPr>
      <w:r w:rsidRPr="00CB7CF7">
        <w:rPr>
          <w:rFonts w:ascii="Arial" w:hAnsi="Arial" w:cs="Arial"/>
          <w:b/>
          <w:sz w:val="22"/>
          <w:szCs w:val="22"/>
        </w:rPr>
        <w:t>A.</w:t>
      </w:r>
      <w:r w:rsidRPr="00CB7CF7">
        <w:rPr>
          <w:rFonts w:ascii="Arial" w:hAnsi="Arial" w:cs="Arial"/>
          <w:b/>
          <w:sz w:val="22"/>
          <w:szCs w:val="22"/>
        </w:rPr>
        <w:tab/>
      </w:r>
      <w:r w:rsidR="00370EA2" w:rsidRPr="004A20E0">
        <w:rPr>
          <w:rFonts w:ascii="Arial" w:hAnsi="Arial" w:cs="Arial"/>
          <w:b/>
          <w:sz w:val="22"/>
          <w:szCs w:val="22"/>
        </w:rPr>
        <w:t xml:space="preserve">SUGGESTED CALCULATION SEQUENCES </w:t>
      </w:r>
      <w:r w:rsidR="00370EA2">
        <w:rPr>
          <w:rFonts w:ascii="Arial" w:hAnsi="Arial" w:cs="Arial"/>
          <w:b/>
          <w:sz w:val="22"/>
          <w:szCs w:val="22"/>
        </w:rPr>
        <w:t>F</w:t>
      </w:r>
      <w:r w:rsidR="00370EA2" w:rsidRPr="004A20E0">
        <w:rPr>
          <w:rFonts w:ascii="Arial" w:hAnsi="Arial" w:cs="Arial"/>
          <w:b/>
          <w:sz w:val="22"/>
          <w:szCs w:val="22"/>
        </w:rPr>
        <w:t xml:space="preserve">OR DESIGNING </w:t>
      </w:r>
      <w:r w:rsidR="00370EA2">
        <w:rPr>
          <w:rFonts w:ascii="Arial" w:hAnsi="Arial" w:cs="Arial"/>
          <w:b/>
          <w:sz w:val="22"/>
          <w:szCs w:val="22"/>
        </w:rPr>
        <w:t>A</w:t>
      </w:r>
      <w:r w:rsidR="00370EA2" w:rsidRPr="004A20E0">
        <w:rPr>
          <w:rFonts w:ascii="Arial" w:hAnsi="Arial" w:cs="Arial"/>
          <w:b/>
          <w:sz w:val="22"/>
          <w:szCs w:val="22"/>
        </w:rPr>
        <w:t xml:space="preserve"> DETENTION POND </w:t>
      </w:r>
      <w:r w:rsidR="00370EA2">
        <w:rPr>
          <w:rFonts w:ascii="Arial" w:hAnsi="Arial" w:cs="Arial"/>
          <w:b/>
          <w:sz w:val="22"/>
          <w:szCs w:val="22"/>
        </w:rPr>
        <w:t>F</w:t>
      </w:r>
      <w:r w:rsidR="00370EA2" w:rsidRPr="004A20E0">
        <w:rPr>
          <w:rFonts w:ascii="Arial" w:hAnsi="Arial" w:cs="Arial"/>
          <w:b/>
          <w:sz w:val="22"/>
          <w:szCs w:val="22"/>
        </w:rPr>
        <w:t>OR PEAK FLOW CONTRO</w:t>
      </w:r>
      <w:r w:rsidR="00370EA2">
        <w:rPr>
          <w:rFonts w:ascii="Arial" w:hAnsi="Arial" w:cs="Arial"/>
          <w:b/>
          <w:sz w:val="22"/>
          <w:szCs w:val="22"/>
        </w:rPr>
        <w:t>L</w:t>
      </w:r>
    </w:p>
    <w:p w14:paraId="79FAD727" w14:textId="77777777" w:rsidR="004A20E0" w:rsidRPr="00CB7CF7" w:rsidRDefault="004A20E0" w:rsidP="004A20E0">
      <w:pPr>
        <w:jc w:val="both"/>
        <w:rPr>
          <w:rFonts w:ascii="Arial" w:hAnsi="Arial" w:cs="Arial"/>
          <w:sz w:val="22"/>
          <w:szCs w:val="22"/>
        </w:rPr>
      </w:pPr>
    </w:p>
    <w:p w14:paraId="77E46C19" w14:textId="2B155122" w:rsidR="00962679" w:rsidRPr="00CB7CF7" w:rsidRDefault="00CB7CF7" w:rsidP="004A20E0">
      <w:pPr>
        <w:ind w:left="540"/>
        <w:jc w:val="both"/>
        <w:rPr>
          <w:rFonts w:ascii="Arial" w:hAnsi="Arial" w:cs="Arial"/>
          <w:sz w:val="22"/>
          <w:szCs w:val="22"/>
        </w:rPr>
      </w:pPr>
      <w:r w:rsidRPr="00CB7CF7">
        <w:rPr>
          <w:rFonts w:ascii="Bookman Old Style" w:hAnsi="Bookman Old Style" w:cs="Arial"/>
          <w:b/>
          <w:noProof/>
          <w:sz w:val="22"/>
          <w:szCs w:val="22"/>
        </w:rPr>
        <mc:AlternateContent>
          <mc:Choice Requires="wps">
            <w:drawing>
              <wp:anchor distT="45720" distB="45720" distL="114300" distR="114300" simplePos="0" relativeHeight="251870208" behindDoc="0" locked="0" layoutInCell="1" allowOverlap="1" wp14:anchorId="497A16CF" wp14:editId="0B347651">
                <wp:simplePos x="0" y="0"/>
                <wp:positionH relativeFrom="column">
                  <wp:posOffset>5358765</wp:posOffset>
                </wp:positionH>
                <wp:positionV relativeFrom="paragraph">
                  <wp:posOffset>249555</wp:posOffset>
                </wp:positionV>
                <wp:extent cx="1597025" cy="1404620"/>
                <wp:effectExtent l="0" t="0" r="3175" b="1270"/>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404620"/>
                        </a:xfrm>
                        <a:prstGeom prst="rect">
                          <a:avLst/>
                        </a:prstGeom>
                        <a:solidFill>
                          <a:srgbClr val="FFFFFF"/>
                        </a:solidFill>
                        <a:ln w="9525">
                          <a:noFill/>
                          <a:miter lim="800000"/>
                          <a:headEnd/>
                          <a:tailEnd/>
                        </a:ln>
                      </wps:spPr>
                      <wps:txbx>
                        <w:txbxContent>
                          <w:p w14:paraId="4B264AC7" w14:textId="05AD7FFC" w:rsidR="00F942AD" w:rsidRPr="007729E4" w:rsidRDefault="00F942AD" w:rsidP="00F26AE4">
                            <w:pPr>
                              <w:rPr>
                                <w:i/>
                                <w:iCs/>
                              </w:rPr>
                            </w:pPr>
                            <w:r>
                              <w:rPr>
                                <w:i/>
                                <w:iCs/>
                              </w:rPr>
                              <w:t>Non-MS4 communities who do not wish to proactively regulate the stormwater quality in their communities may not have a reason to design multi-purpose detention facilities.  Therefore, they may delete the discussions relating to combined facilities (this paragraph and the next three paragraphs)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A16CF" id="_x0000_s1056" type="#_x0000_t202" style="position:absolute;left:0;text-align:left;margin-left:421.95pt;margin-top:19.65pt;width:125.75pt;height:110.6pt;z-index:25187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jSEgIAAP8DAAAOAAAAZHJzL2Uyb0RvYy54bWysU9tu2zAMfR+wfxD0vtjJkrYx4hRdugwD&#10;ugvQ7QNkWY6FyaJGKbGzry8lp2nQvQ3zgyCa5CF5eLS6HTrDDgq9Blvy6STnTFkJtba7kv/8sX13&#10;w5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" stroked="f">
                <v:textbox style="mso-fit-shape-to-text:t">
                  <w:txbxContent>
                    <w:p w14:paraId="4B264AC7" w14:textId="05AD7FFC" w:rsidR="00F942AD" w:rsidRPr="007729E4" w:rsidRDefault="00F942AD" w:rsidP="00F26AE4">
                      <w:pPr>
                        <w:rPr>
                          <w:i/>
                          <w:iCs/>
                        </w:rPr>
                      </w:pPr>
                      <w:r>
                        <w:rPr>
                          <w:i/>
                          <w:iCs/>
                        </w:rPr>
                        <w:t>Non-MS4 communities who do not wish to proactively regulate the stormwater quality in their communities may not have a reason to design multi-purpose detention facilities.  Therefore, they may delete the discussions relating to combined facilities (this paragraph and the next three paragraphs)</w:t>
                      </w:r>
                    </w:p>
                  </w:txbxContent>
                </v:textbox>
                <w10:wrap type="square"/>
              </v:shape>
            </w:pict>
          </mc:Fallback>
        </mc:AlternateContent>
      </w:r>
      <w:r w:rsidR="00FA6708" w:rsidRPr="00CB7CF7">
        <w:rPr>
          <w:rFonts w:ascii="Arial" w:hAnsi="Arial" w:cs="Arial"/>
          <w:sz w:val="22"/>
          <w:szCs w:val="22"/>
        </w:rPr>
        <w:t xml:space="preserve">In addition to the requirement for peak flow control through </w:t>
      </w:r>
      <w:r w:rsidR="00C809A4" w:rsidRPr="00CB7CF7">
        <w:rPr>
          <w:rFonts w:ascii="Arial" w:hAnsi="Arial" w:cs="Arial"/>
          <w:sz w:val="22"/>
          <w:szCs w:val="22"/>
        </w:rPr>
        <w:t>retention and</w:t>
      </w:r>
      <w:r w:rsidR="00735CB3" w:rsidRPr="00CB7CF7">
        <w:rPr>
          <w:rFonts w:ascii="Arial" w:hAnsi="Arial" w:cs="Arial"/>
          <w:sz w:val="22"/>
          <w:szCs w:val="22"/>
        </w:rPr>
        <w:t>/or</w:t>
      </w:r>
      <w:r w:rsidR="00C809A4" w:rsidRPr="00CB7CF7">
        <w:rPr>
          <w:rFonts w:ascii="Arial" w:hAnsi="Arial" w:cs="Arial"/>
          <w:sz w:val="22"/>
          <w:szCs w:val="22"/>
        </w:rPr>
        <w:t xml:space="preserve"> </w:t>
      </w:r>
      <w:r w:rsidR="00FA6708" w:rsidRPr="00CB7CF7">
        <w:rPr>
          <w:rFonts w:ascii="Arial" w:hAnsi="Arial" w:cs="Arial"/>
          <w:sz w:val="22"/>
          <w:szCs w:val="22"/>
        </w:rPr>
        <w:t xml:space="preserve">detention, the Stormwater Management Ordinance and Technical Standards require the developer to address Channel Protection and Water Quality Control requirements discussed in Chapter </w:t>
      </w:r>
      <w:r w:rsidR="009F5454" w:rsidRPr="00CB7CF7">
        <w:rPr>
          <w:rFonts w:ascii="Arial" w:hAnsi="Arial" w:cs="Arial"/>
          <w:sz w:val="22"/>
          <w:szCs w:val="22"/>
        </w:rPr>
        <w:t>8</w:t>
      </w:r>
      <w:r w:rsidR="00FA6708" w:rsidRPr="00CB7CF7">
        <w:rPr>
          <w:rFonts w:ascii="Arial" w:hAnsi="Arial" w:cs="Arial"/>
          <w:sz w:val="22"/>
          <w:szCs w:val="22"/>
        </w:rPr>
        <w:t xml:space="preserve">. The proper way to accommodate the water quality, channel protection, and peak flow rate control of a site is to first consider addressing the water quality and channel protection volume requirements through conventional or LID approaches (as described in Chapter </w:t>
      </w:r>
      <w:r w:rsidR="009F5454" w:rsidRPr="00CB7CF7">
        <w:rPr>
          <w:rFonts w:ascii="Arial" w:hAnsi="Arial" w:cs="Arial"/>
          <w:sz w:val="22"/>
          <w:szCs w:val="22"/>
        </w:rPr>
        <w:t>8</w:t>
      </w:r>
      <w:r w:rsidR="00FA6708" w:rsidRPr="00CB7CF7">
        <w:rPr>
          <w:rFonts w:ascii="Arial" w:hAnsi="Arial" w:cs="Arial"/>
          <w:sz w:val="22"/>
          <w:szCs w:val="22"/>
        </w:rPr>
        <w:t xml:space="preserve">) and then </w:t>
      </w:r>
      <w:r w:rsidR="00962679" w:rsidRPr="00CB7CF7">
        <w:rPr>
          <w:rFonts w:ascii="Arial" w:hAnsi="Arial" w:cs="Arial"/>
          <w:sz w:val="22"/>
          <w:szCs w:val="22"/>
        </w:rPr>
        <w:t>determine the size and dimensions of</w:t>
      </w:r>
      <w:r w:rsidR="00FA6708" w:rsidRPr="00CB7CF7">
        <w:rPr>
          <w:rFonts w:ascii="Arial" w:hAnsi="Arial" w:cs="Arial"/>
          <w:sz w:val="22"/>
          <w:szCs w:val="22"/>
        </w:rPr>
        <w:t xml:space="preserve"> the required </w:t>
      </w:r>
      <w:r w:rsidR="00C809A4" w:rsidRPr="00CB7CF7">
        <w:rPr>
          <w:rFonts w:ascii="Arial" w:hAnsi="Arial" w:cs="Arial"/>
          <w:sz w:val="22"/>
          <w:szCs w:val="22"/>
        </w:rPr>
        <w:t xml:space="preserve">retention or </w:t>
      </w:r>
      <w:r w:rsidR="00FA6708" w:rsidRPr="00CB7CF7">
        <w:rPr>
          <w:rFonts w:ascii="Arial" w:hAnsi="Arial" w:cs="Arial"/>
          <w:sz w:val="22"/>
          <w:szCs w:val="22"/>
        </w:rPr>
        <w:t xml:space="preserve">detention storage for peak flow rate control.  </w:t>
      </w:r>
    </w:p>
    <w:p w14:paraId="1113F5AB" w14:textId="77777777" w:rsidR="00870477" w:rsidRPr="00CB7CF7" w:rsidRDefault="00870477" w:rsidP="004A20E0">
      <w:pPr>
        <w:ind w:left="540"/>
        <w:jc w:val="both"/>
        <w:rPr>
          <w:rFonts w:ascii="Arial" w:hAnsi="Arial" w:cs="Arial"/>
          <w:sz w:val="22"/>
          <w:szCs w:val="22"/>
        </w:rPr>
      </w:pPr>
    </w:p>
    <w:p w14:paraId="45C45AE4" w14:textId="77777777" w:rsidR="00962679" w:rsidRPr="00CB7CF7" w:rsidRDefault="00962679" w:rsidP="004A20E0">
      <w:pPr>
        <w:ind w:left="540"/>
        <w:jc w:val="both"/>
        <w:rPr>
          <w:rFonts w:ascii="Arial" w:hAnsi="Arial" w:cs="Arial"/>
          <w:sz w:val="22"/>
          <w:szCs w:val="22"/>
        </w:rPr>
      </w:pPr>
      <w:r w:rsidRPr="00CB7CF7">
        <w:rPr>
          <w:rFonts w:ascii="Arial" w:hAnsi="Arial" w:cs="Arial"/>
          <w:sz w:val="22"/>
          <w:szCs w:val="22"/>
        </w:rPr>
        <w:t xml:space="preserve">Chapter 8 provides several BMPs and options to address the channel protection volume and water quality requirements.  However, in many cases, providing some level of extended detention may become necessary to meet those requirements.  While such extended detention is best provided in a separate facility, many developers choose to combine the needed extended detention feature with the detention pond needed for peak runoff rate control of the site into one facility.  </w:t>
      </w:r>
    </w:p>
    <w:p w14:paraId="18DFB865" w14:textId="77777777" w:rsidR="00962679" w:rsidRPr="00CB7CF7" w:rsidRDefault="00962679" w:rsidP="004A20E0">
      <w:pPr>
        <w:ind w:left="540"/>
        <w:jc w:val="both"/>
        <w:rPr>
          <w:rFonts w:ascii="Arial" w:hAnsi="Arial" w:cs="Arial"/>
          <w:sz w:val="22"/>
          <w:szCs w:val="22"/>
        </w:rPr>
      </w:pPr>
    </w:p>
    <w:p w14:paraId="795F8D7D" w14:textId="77777777" w:rsidR="00EF30ED" w:rsidRPr="00CB7CF7" w:rsidRDefault="00870477" w:rsidP="004A20E0">
      <w:pPr>
        <w:spacing w:after="200"/>
        <w:ind w:left="540"/>
        <w:jc w:val="both"/>
        <w:rPr>
          <w:rFonts w:ascii="Arial" w:hAnsi="Arial" w:cs="Arial"/>
          <w:sz w:val="22"/>
          <w:szCs w:val="22"/>
        </w:rPr>
      </w:pPr>
      <w:r w:rsidRPr="00CB7CF7">
        <w:rPr>
          <w:rFonts w:ascii="Arial" w:hAnsi="Arial" w:cs="Arial"/>
          <w:sz w:val="22"/>
          <w:szCs w:val="22"/>
        </w:rPr>
        <w:t xml:space="preserve">A combined facility must accommodate the channel protection volume, water quality volume, and design storm detention to meet allowable release rate requirements while also meeting </w:t>
      </w:r>
      <w:r w:rsidR="00C36E9D" w:rsidRPr="00CB7CF7">
        <w:rPr>
          <w:rFonts w:ascii="Arial" w:hAnsi="Arial" w:cs="Arial"/>
          <w:sz w:val="22"/>
          <w:szCs w:val="22"/>
        </w:rPr>
        <w:t xml:space="preserve">channel protection or </w:t>
      </w:r>
      <w:r w:rsidRPr="00CB7CF7">
        <w:rPr>
          <w:rFonts w:ascii="Arial" w:hAnsi="Arial" w:cs="Arial"/>
          <w:sz w:val="22"/>
          <w:szCs w:val="22"/>
        </w:rPr>
        <w:t xml:space="preserve">water quality detention time requirements. </w:t>
      </w:r>
    </w:p>
    <w:p w14:paraId="59B1ACD1" w14:textId="5701C140" w:rsidR="00870477" w:rsidRPr="00CB7CF7" w:rsidRDefault="00870477" w:rsidP="004A20E0">
      <w:pPr>
        <w:spacing w:after="200"/>
        <w:ind w:left="540"/>
        <w:jc w:val="both"/>
        <w:rPr>
          <w:rFonts w:ascii="Arial" w:hAnsi="Arial" w:cs="Arial"/>
          <w:sz w:val="22"/>
          <w:szCs w:val="22"/>
        </w:rPr>
      </w:pPr>
      <w:r w:rsidRPr="00CB7CF7">
        <w:rPr>
          <w:rFonts w:ascii="Arial" w:hAnsi="Arial" w:cs="Arial"/>
          <w:sz w:val="22"/>
          <w:szCs w:val="22"/>
        </w:rPr>
        <w:t>These requirements can be challenging to meet, especially with additional considerations needed for bypassing runoff from off-site areas.</w:t>
      </w:r>
      <w:r w:rsidR="002E3561" w:rsidRPr="00CB7CF7">
        <w:rPr>
          <w:rFonts w:ascii="Arial" w:hAnsi="Arial" w:cs="Arial"/>
          <w:sz w:val="22"/>
          <w:szCs w:val="22"/>
        </w:rPr>
        <w:t xml:space="preserve"> </w:t>
      </w:r>
      <w:r w:rsidR="00FA6708" w:rsidRPr="00CB7CF7">
        <w:rPr>
          <w:rFonts w:ascii="Arial" w:hAnsi="Arial" w:cs="Arial"/>
          <w:sz w:val="22"/>
          <w:szCs w:val="22"/>
        </w:rPr>
        <w:t xml:space="preserve">The following </w:t>
      </w:r>
      <w:r w:rsidR="00B96F33" w:rsidRPr="00CB7CF7">
        <w:rPr>
          <w:rFonts w:ascii="Arial" w:hAnsi="Arial" w:cs="Arial"/>
          <w:sz w:val="22"/>
          <w:szCs w:val="22"/>
        </w:rPr>
        <w:t>are</w:t>
      </w:r>
      <w:r w:rsidR="00FA6708" w:rsidRPr="00CB7CF7">
        <w:rPr>
          <w:rFonts w:ascii="Arial" w:hAnsi="Arial" w:cs="Arial"/>
          <w:sz w:val="22"/>
          <w:szCs w:val="22"/>
        </w:rPr>
        <w:t xml:space="preserve"> </w:t>
      </w:r>
      <w:r w:rsidR="000C743A" w:rsidRPr="00CB7CF7">
        <w:rPr>
          <w:rFonts w:ascii="Arial" w:hAnsi="Arial" w:cs="Arial"/>
          <w:sz w:val="22"/>
          <w:szCs w:val="22"/>
        </w:rPr>
        <w:t xml:space="preserve">suggested </w:t>
      </w:r>
      <w:r w:rsidR="00FA6708" w:rsidRPr="00CB7CF7">
        <w:rPr>
          <w:rFonts w:ascii="Arial" w:hAnsi="Arial" w:cs="Arial"/>
          <w:sz w:val="22"/>
          <w:szCs w:val="22"/>
        </w:rPr>
        <w:t>calculation sequence</w:t>
      </w:r>
      <w:r w:rsidR="00B96F33" w:rsidRPr="00CB7CF7">
        <w:rPr>
          <w:rFonts w:ascii="Arial" w:hAnsi="Arial" w:cs="Arial"/>
          <w:sz w:val="22"/>
          <w:szCs w:val="22"/>
        </w:rPr>
        <w:t>s</w:t>
      </w:r>
      <w:r w:rsidR="00FA6708" w:rsidRPr="00CB7CF7">
        <w:rPr>
          <w:rFonts w:ascii="Arial" w:hAnsi="Arial" w:cs="Arial"/>
          <w:sz w:val="22"/>
          <w:szCs w:val="22"/>
        </w:rPr>
        <w:t xml:space="preserve"> for designing a detention pond </w:t>
      </w:r>
      <w:r w:rsidR="000C743A" w:rsidRPr="00CB7CF7">
        <w:rPr>
          <w:rFonts w:ascii="Arial" w:hAnsi="Arial" w:cs="Arial"/>
          <w:sz w:val="22"/>
          <w:szCs w:val="22"/>
        </w:rPr>
        <w:t>for peak flow control</w:t>
      </w:r>
      <w:r w:rsidR="00B96F33" w:rsidRPr="00CB7CF7">
        <w:rPr>
          <w:rFonts w:ascii="Arial" w:hAnsi="Arial" w:cs="Arial"/>
          <w:sz w:val="22"/>
          <w:szCs w:val="22"/>
        </w:rPr>
        <w:t xml:space="preserve"> only</w:t>
      </w:r>
      <w:r w:rsidR="000C743A" w:rsidRPr="00CB7CF7">
        <w:rPr>
          <w:rFonts w:ascii="Arial" w:hAnsi="Arial" w:cs="Arial"/>
          <w:sz w:val="22"/>
          <w:szCs w:val="22"/>
        </w:rPr>
        <w:t xml:space="preserve">, </w:t>
      </w:r>
      <w:r w:rsidR="00B96F33" w:rsidRPr="00CB7CF7">
        <w:rPr>
          <w:rFonts w:ascii="Arial" w:hAnsi="Arial" w:cs="Arial"/>
          <w:sz w:val="22"/>
          <w:szCs w:val="22"/>
        </w:rPr>
        <w:t xml:space="preserve">and </w:t>
      </w:r>
      <w:r w:rsidRPr="00CB7CF7">
        <w:rPr>
          <w:rFonts w:ascii="Arial" w:hAnsi="Arial" w:cs="Arial"/>
          <w:sz w:val="22"/>
          <w:szCs w:val="22"/>
        </w:rPr>
        <w:t xml:space="preserve">for </w:t>
      </w:r>
      <w:r w:rsidR="00B96F33" w:rsidRPr="00CB7CF7">
        <w:rPr>
          <w:rFonts w:ascii="Arial" w:hAnsi="Arial" w:cs="Arial"/>
          <w:sz w:val="22"/>
          <w:szCs w:val="22"/>
        </w:rPr>
        <w:t>combining</w:t>
      </w:r>
      <w:r w:rsidR="000C743A" w:rsidRPr="00CB7CF7">
        <w:rPr>
          <w:rFonts w:ascii="Arial" w:hAnsi="Arial" w:cs="Arial"/>
          <w:sz w:val="22"/>
          <w:szCs w:val="22"/>
        </w:rPr>
        <w:t xml:space="preserve"> ext</w:t>
      </w:r>
      <w:r w:rsidRPr="00CB7CF7">
        <w:rPr>
          <w:rFonts w:ascii="Arial" w:hAnsi="Arial" w:cs="Arial"/>
          <w:sz w:val="22"/>
          <w:szCs w:val="22"/>
        </w:rPr>
        <w:t>ended detention with peak flow control.  However, every site is different and depending on the site conditions and the layout of the pond, there may be other ways to design the pond such that all the pond’s objectives are met.</w:t>
      </w:r>
    </w:p>
    <w:p w14:paraId="4307A850" w14:textId="77777777" w:rsidR="00962679" w:rsidRPr="00CB7CF7" w:rsidRDefault="00962679" w:rsidP="004A20E0">
      <w:pPr>
        <w:ind w:left="540"/>
        <w:rPr>
          <w:rFonts w:ascii="Arial" w:hAnsi="Arial" w:cs="Arial"/>
          <w:b/>
          <w:bCs/>
          <w:sz w:val="22"/>
          <w:szCs w:val="22"/>
        </w:rPr>
      </w:pPr>
      <w:r w:rsidRPr="00CB7CF7">
        <w:rPr>
          <w:rFonts w:ascii="Arial" w:hAnsi="Arial" w:cs="Arial"/>
          <w:b/>
          <w:bCs/>
          <w:sz w:val="22"/>
          <w:szCs w:val="22"/>
        </w:rPr>
        <w:lastRenderedPageBreak/>
        <w:t xml:space="preserve">Peak Flow Control </w:t>
      </w:r>
      <w:r w:rsidR="00870477" w:rsidRPr="00CB7CF7">
        <w:rPr>
          <w:rFonts w:ascii="Arial" w:hAnsi="Arial" w:cs="Arial"/>
          <w:b/>
          <w:bCs/>
          <w:sz w:val="22"/>
          <w:szCs w:val="22"/>
        </w:rPr>
        <w:t>Only</w:t>
      </w:r>
    </w:p>
    <w:p w14:paraId="17D0D23E" w14:textId="77777777" w:rsidR="00962679" w:rsidRPr="00CB7CF7" w:rsidRDefault="00962679" w:rsidP="00962679">
      <w:pPr>
        <w:rPr>
          <w:rFonts w:ascii="Arial" w:hAnsi="Arial" w:cs="Arial"/>
          <w:sz w:val="22"/>
          <w:szCs w:val="22"/>
        </w:rPr>
      </w:pPr>
    </w:p>
    <w:p w14:paraId="411E4B72" w14:textId="28F39AEB" w:rsidR="00962679" w:rsidRDefault="00962679" w:rsidP="004A20E0">
      <w:pPr>
        <w:pStyle w:val="ListParagraph"/>
        <w:numPr>
          <w:ilvl w:val="0"/>
          <w:numId w:val="71"/>
        </w:numPr>
        <w:spacing w:after="0"/>
        <w:ind w:left="900"/>
        <w:rPr>
          <w:rFonts w:cs="Arial"/>
          <w:sz w:val="22"/>
        </w:rPr>
      </w:pPr>
      <w:r w:rsidRPr="00CB7CF7">
        <w:rPr>
          <w:rFonts w:cs="Arial"/>
          <w:sz w:val="22"/>
        </w:rPr>
        <w:t xml:space="preserve">Determine the </w:t>
      </w:r>
      <w:r w:rsidR="00870477" w:rsidRPr="00CB7CF7">
        <w:rPr>
          <w:rFonts w:cs="Arial"/>
          <w:sz w:val="22"/>
        </w:rPr>
        <w:t xml:space="preserve">main outlet’s </w:t>
      </w:r>
      <w:r w:rsidRPr="00CB7CF7">
        <w:rPr>
          <w:rFonts w:cs="Arial"/>
          <w:sz w:val="22"/>
        </w:rPr>
        <w:t>control elevation.</w:t>
      </w:r>
    </w:p>
    <w:p w14:paraId="248AFB45" w14:textId="77777777" w:rsidR="001922D5" w:rsidRPr="00CB7CF7" w:rsidRDefault="001922D5" w:rsidP="004A20E0">
      <w:pPr>
        <w:pStyle w:val="ListParagraph"/>
        <w:spacing w:after="0"/>
        <w:ind w:left="900" w:hanging="360"/>
        <w:rPr>
          <w:rFonts w:cs="Arial"/>
          <w:sz w:val="22"/>
        </w:rPr>
      </w:pPr>
    </w:p>
    <w:p w14:paraId="424133B9" w14:textId="5728158F" w:rsidR="00962679" w:rsidRPr="00CB7CF7" w:rsidRDefault="00962679" w:rsidP="004A20E0">
      <w:pPr>
        <w:ind w:left="900" w:hanging="360"/>
        <w:rPr>
          <w:rFonts w:ascii="Arial" w:hAnsi="Arial" w:cs="Arial"/>
          <w:sz w:val="22"/>
          <w:szCs w:val="22"/>
        </w:rPr>
      </w:pPr>
    </w:p>
    <w:p w14:paraId="33BB0CEE" w14:textId="226C3FF8" w:rsidR="00870477" w:rsidRPr="00BB16E0" w:rsidRDefault="000F5290" w:rsidP="004A20E0">
      <w:pPr>
        <w:pStyle w:val="ListParagraph"/>
        <w:numPr>
          <w:ilvl w:val="0"/>
          <w:numId w:val="71"/>
        </w:numPr>
        <w:spacing w:after="0"/>
        <w:ind w:left="900"/>
        <w:rPr>
          <w:rFonts w:cs="Arial"/>
          <w:sz w:val="22"/>
        </w:rPr>
      </w:pPr>
      <w:r w:rsidRPr="00CB7CF7">
        <w:rPr>
          <w:rFonts w:ascii="Bookman Old Style" w:hAnsi="Bookman Old Style" w:cs="Arial"/>
          <w:b/>
          <w:noProof/>
          <w:sz w:val="22"/>
        </w:rPr>
        <mc:AlternateContent>
          <mc:Choice Requires="wps">
            <w:drawing>
              <wp:anchor distT="45720" distB="45720" distL="114300" distR="114300" simplePos="0" relativeHeight="251804672" behindDoc="0" locked="0" layoutInCell="1" allowOverlap="1" wp14:anchorId="40655887" wp14:editId="4BD342F6">
                <wp:simplePos x="0" y="0"/>
                <wp:positionH relativeFrom="column">
                  <wp:posOffset>5433060</wp:posOffset>
                </wp:positionH>
                <wp:positionV relativeFrom="paragraph">
                  <wp:posOffset>392430</wp:posOffset>
                </wp:positionV>
                <wp:extent cx="1560830" cy="1404620"/>
                <wp:effectExtent l="0" t="0" r="1270" b="12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solidFill>
                          <a:srgbClr val="FFFFFF"/>
                        </a:solidFill>
                        <a:ln w="9525">
                          <a:noFill/>
                          <a:miter lim="800000"/>
                          <a:headEnd/>
                          <a:tailEnd/>
                        </a:ln>
                      </wps:spPr>
                      <wps:txbx>
                        <w:txbxContent>
                          <w:p w14:paraId="2593BF11" w14:textId="72CEC73C" w:rsidR="00F942AD" w:rsidRPr="00793EA2" w:rsidRDefault="00F942AD" w:rsidP="000F5290">
                            <w:pPr>
                              <w:rPr>
                                <w:i/>
                                <w:iCs/>
                              </w:rPr>
                            </w:pPr>
                            <w:r>
                              <w:rPr>
                                <w:i/>
                                <w:iCs/>
                              </w:rPr>
                              <w:t>The minimum orifice size is a preference set by the entity. It is typically between 4 to 6 inches.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55887" id="_x0000_s1057" type="#_x0000_t202" style="position:absolute;left:0;text-align:left;margin-left:427.8pt;margin-top:30.9pt;width:122.9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zREgIAAP8D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" stroked="f">
                <v:textbox style="mso-fit-shape-to-text:t">
                  <w:txbxContent>
                    <w:p w14:paraId="2593BF11" w14:textId="72CEC73C" w:rsidR="00F942AD" w:rsidRPr="00793EA2" w:rsidRDefault="00F942AD" w:rsidP="000F5290">
                      <w:pPr>
                        <w:rPr>
                          <w:i/>
                          <w:iCs/>
                        </w:rPr>
                      </w:pPr>
                      <w:r>
                        <w:rPr>
                          <w:i/>
                          <w:iCs/>
                        </w:rPr>
                        <w:t>The minimum orifice size is a preference set by the entity. It is typically between 4 to 6 inches.</w:t>
                      </w:r>
                    </w:p>
                  </w:txbxContent>
                </v:textbox>
                <w10:wrap type="square"/>
              </v:shape>
            </w:pict>
          </mc:Fallback>
        </mc:AlternateContent>
      </w:r>
      <w:r w:rsidR="00870477" w:rsidRPr="00CB7CF7">
        <w:rPr>
          <w:rFonts w:cs="Arial"/>
          <w:sz w:val="22"/>
        </w:rPr>
        <w:t>Route</w:t>
      </w:r>
      <w:r w:rsidR="00962679" w:rsidRPr="00CB7CF7">
        <w:rPr>
          <w:rFonts w:cs="Arial"/>
          <w:sz w:val="22"/>
        </w:rPr>
        <w:t xml:space="preserve"> the on-site 10-year and 100-year inflow hydrographs through the pond</w:t>
      </w:r>
      <w:r w:rsidR="002E3561" w:rsidRPr="00CB7CF7">
        <w:rPr>
          <w:rFonts w:cs="Arial"/>
          <w:sz w:val="22"/>
        </w:rPr>
        <w:t xml:space="preserve"> </w:t>
      </w:r>
      <w:r w:rsidR="00870477" w:rsidRPr="00CB7CF7">
        <w:rPr>
          <w:rFonts w:cs="Arial"/>
          <w:sz w:val="22"/>
        </w:rPr>
        <w:t xml:space="preserve">(by temporarily ignoring off-site flows) </w:t>
      </w:r>
      <w:r w:rsidR="002E3561" w:rsidRPr="00CB7CF7">
        <w:rPr>
          <w:rFonts w:cs="Arial"/>
          <w:sz w:val="22"/>
        </w:rPr>
        <w:t xml:space="preserve">and </w:t>
      </w:r>
      <w:r w:rsidR="00870477" w:rsidRPr="00CB7CF7">
        <w:rPr>
          <w:rFonts w:cs="Arial"/>
          <w:sz w:val="22"/>
        </w:rPr>
        <w:t xml:space="preserve">size </w:t>
      </w:r>
      <w:r w:rsidR="002E3561" w:rsidRPr="00CB7CF7">
        <w:rPr>
          <w:rFonts w:cs="Arial"/>
          <w:sz w:val="22"/>
        </w:rPr>
        <w:t xml:space="preserve">the main outlet </w:t>
      </w:r>
      <w:r w:rsidR="00870477" w:rsidRPr="00CB7CF7">
        <w:rPr>
          <w:rFonts w:cs="Arial"/>
          <w:sz w:val="22"/>
        </w:rPr>
        <w:t>to limit peak outflows to the allowable release rates. If an orifice will need to be used to limit the outflow, use the actual orifice size needed to meet the release rate requirements</w:t>
      </w:r>
      <w:r w:rsidR="00414F70" w:rsidRPr="00CB7CF7">
        <w:rPr>
          <w:rFonts w:cs="Arial"/>
          <w:sz w:val="22"/>
        </w:rPr>
        <w:t xml:space="preserve">, unless the calculated diameter is less than </w:t>
      </w:r>
      <w:r w:rsidRPr="00CB7CF7">
        <w:rPr>
          <w:rFonts w:cs="Arial"/>
          <w:sz w:val="22"/>
          <w:highlight w:val="yellow"/>
        </w:rPr>
        <w:t>6</w:t>
      </w:r>
      <w:r w:rsidR="00414F70" w:rsidRPr="00CB7CF7">
        <w:rPr>
          <w:rFonts w:cs="Arial"/>
          <w:sz w:val="22"/>
        </w:rPr>
        <w:t xml:space="preserve"> inches, in which case the minimum </w:t>
      </w:r>
      <w:r w:rsidRPr="00CB7CF7">
        <w:rPr>
          <w:rFonts w:cs="Arial"/>
          <w:sz w:val="22"/>
          <w:highlight w:val="yellow"/>
        </w:rPr>
        <w:t>6</w:t>
      </w:r>
      <w:r w:rsidR="00414F70" w:rsidRPr="00CB7CF7">
        <w:rPr>
          <w:rFonts w:cs="Arial"/>
          <w:sz w:val="22"/>
          <w:highlight w:val="yellow"/>
        </w:rPr>
        <w:t>-</w:t>
      </w:r>
      <w:r w:rsidR="00414F70" w:rsidRPr="00CB7CF7">
        <w:rPr>
          <w:rFonts w:cs="Arial"/>
          <w:sz w:val="22"/>
        </w:rPr>
        <w:t>inch orifice diameter shall be used</w:t>
      </w:r>
      <w:r w:rsidR="00870477" w:rsidRPr="00CB7CF7">
        <w:rPr>
          <w:rFonts w:cs="Arial"/>
          <w:sz w:val="22"/>
        </w:rPr>
        <w:t>. The resulting maximum water surface elevation is the top of peak flow control storage for on-site flows. If no off-site flows are routed through the detention facility, then this will be the pond’s 100-year elevation and the emergency spillway invert elevation is also set at this elevation.</w:t>
      </w:r>
    </w:p>
    <w:p w14:paraId="727B17DC" w14:textId="77777777" w:rsidR="001922D5" w:rsidRDefault="001922D5" w:rsidP="004A20E0">
      <w:pPr>
        <w:pStyle w:val="ListParagraph"/>
        <w:spacing w:after="0"/>
        <w:ind w:left="900" w:hanging="360"/>
        <w:rPr>
          <w:rFonts w:cs="Arial"/>
          <w:sz w:val="22"/>
        </w:rPr>
      </w:pPr>
    </w:p>
    <w:p w14:paraId="2802975A" w14:textId="6BD64244" w:rsidR="00962679" w:rsidRPr="00CB7CF7" w:rsidRDefault="00870477" w:rsidP="004A20E0">
      <w:pPr>
        <w:pStyle w:val="ListParagraph"/>
        <w:numPr>
          <w:ilvl w:val="0"/>
          <w:numId w:val="71"/>
        </w:numPr>
        <w:spacing w:after="0"/>
        <w:ind w:left="900"/>
        <w:rPr>
          <w:rFonts w:cs="Arial"/>
          <w:sz w:val="22"/>
        </w:rPr>
      </w:pPr>
      <w:r w:rsidRPr="00CB7CF7">
        <w:rPr>
          <w:rFonts w:cs="Arial"/>
          <w:sz w:val="22"/>
        </w:rPr>
        <w:t>Off-site flows that are bypassed (no detention)</w:t>
      </w:r>
      <w:r w:rsidR="00372C95" w:rsidRPr="00CB7CF7">
        <w:rPr>
          <w:rFonts w:cs="Arial"/>
          <w:sz w:val="22"/>
        </w:rPr>
        <w:t xml:space="preserve"> through the site detention pond (</w:t>
      </w:r>
      <w:r w:rsidR="00FC0B46" w:rsidRPr="00CB7CF7">
        <w:rPr>
          <w:rFonts w:cs="Arial"/>
          <w:sz w:val="22"/>
        </w:rPr>
        <w:t>rather than bypassed around the pond)</w:t>
      </w:r>
      <w:r w:rsidRPr="00CB7CF7">
        <w:rPr>
          <w:rFonts w:cs="Arial"/>
          <w:sz w:val="22"/>
        </w:rPr>
        <w:t>, should be routed through a separate outlet (such as a drop inlet structure) with its control elevation set at the on-site 100-year pond elevation determined in Step 2. The 100-year pond elevation is determined by routing the on-site and off-site 100-year inflow hydrographs through the pond. Ideally, a separate emergency spillway should be provided with an invert elevation set at the combined (on-site and off-site) 100-year ponding elevation.  A less desirable option would be to route the off-site flows through the emergency spillway with the invert elevation set at the on-site 100-year ponding elevation</w:t>
      </w:r>
      <w:r w:rsidRPr="00CB7CF7" w:rsidDel="00C372C9">
        <w:rPr>
          <w:rFonts w:cs="Arial"/>
          <w:sz w:val="22"/>
        </w:rPr>
        <w:t xml:space="preserve"> </w:t>
      </w:r>
      <w:r w:rsidRPr="00CB7CF7">
        <w:rPr>
          <w:rFonts w:cs="Arial"/>
          <w:sz w:val="22"/>
        </w:rPr>
        <w:t xml:space="preserve">as determined in Step 2.  However, since this would result in water flowing over the emergency spillway more frequently, this option may require additional erosion control measures based on the estimated frequency of use. Additional discussion on managing off-site runoff is contained in </w:t>
      </w:r>
      <w:r w:rsidR="00367D35">
        <w:rPr>
          <w:rFonts w:cs="Arial"/>
          <w:sz w:val="22"/>
        </w:rPr>
        <w:t>Section C</w:t>
      </w:r>
      <w:r w:rsidRPr="00CB7CF7">
        <w:rPr>
          <w:rFonts w:cs="Arial"/>
          <w:sz w:val="22"/>
        </w:rPr>
        <w:t>.3 of this chapter.</w:t>
      </w:r>
    </w:p>
    <w:p w14:paraId="067527DF" w14:textId="2D924092" w:rsidR="00962679" w:rsidRPr="00962679" w:rsidRDefault="00E52039" w:rsidP="004A20E0">
      <w:pPr>
        <w:ind w:left="900" w:hanging="360"/>
        <w:rPr>
          <w:rFonts w:ascii="Arial" w:hAnsi="Arial" w:cs="Arial"/>
          <w:sz w:val="24"/>
        </w:rPr>
      </w:pPr>
      <w:r w:rsidRPr="007729E4">
        <w:rPr>
          <w:rFonts w:ascii="Bookman Old Style" w:hAnsi="Bookman Old Style" w:cs="Arial"/>
          <w:b/>
          <w:noProof/>
          <w:sz w:val="28"/>
          <w:szCs w:val="28"/>
        </w:rPr>
        <mc:AlternateContent>
          <mc:Choice Requires="wps">
            <w:drawing>
              <wp:anchor distT="45720" distB="45720" distL="114300" distR="114300" simplePos="0" relativeHeight="251872256" behindDoc="0" locked="0" layoutInCell="1" allowOverlap="1" wp14:anchorId="2817CCDE" wp14:editId="5C70E431">
                <wp:simplePos x="0" y="0"/>
                <wp:positionH relativeFrom="column">
                  <wp:posOffset>5305425</wp:posOffset>
                </wp:positionH>
                <wp:positionV relativeFrom="paragraph">
                  <wp:posOffset>132080</wp:posOffset>
                </wp:positionV>
                <wp:extent cx="1639570" cy="1701165"/>
                <wp:effectExtent l="0" t="0" r="0" b="0"/>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1701165"/>
                        </a:xfrm>
                        <a:prstGeom prst="rect">
                          <a:avLst/>
                        </a:prstGeom>
                        <a:solidFill>
                          <a:srgbClr val="FFFFFF"/>
                        </a:solidFill>
                        <a:ln w="9525">
                          <a:noFill/>
                          <a:miter lim="800000"/>
                          <a:headEnd/>
                          <a:tailEnd/>
                        </a:ln>
                      </wps:spPr>
                      <wps:txbx>
                        <w:txbxContent>
                          <w:p w14:paraId="1FA2710B" w14:textId="7548F521" w:rsidR="00F942AD" w:rsidRPr="007729E4" w:rsidRDefault="00F942AD" w:rsidP="00EF30ED">
                            <w:pPr>
                              <w:rPr>
                                <w:i/>
                                <w:iCs/>
                              </w:rPr>
                            </w:pPr>
                            <w:r>
                              <w:rPr>
                                <w:i/>
                                <w:iCs/>
                              </w:rPr>
                              <w:t>Non-MS4 communities who do not wish to proactively regulate the stormwater quality in their communities may not have a reason to design multi-purpose detention facilities.  Therefore, they may delete the discussions relating to combined facilities.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7CCDE" id="_x0000_s1058" type="#_x0000_t202" style="position:absolute;left:0;text-align:left;margin-left:417.75pt;margin-top:10.4pt;width:129.1pt;height:133.9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" stroked="f">
                <v:textbox>
                  <w:txbxContent>
                    <w:p w14:paraId="1FA2710B" w14:textId="7548F521" w:rsidR="00F942AD" w:rsidRPr="007729E4" w:rsidRDefault="00F942AD" w:rsidP="00EF30ED">
                      <w:pPr>
                        <w:rPr>
                          <w:i/>
                          <w:iCs/>
                        </w:rPr>
                      </w:pPr>
                      <w:r>
                        <w:rPr>
                          <w:i/>
                          <w:iCs/>
                        </w:rPr>
                        <w:t>Non-MS4 communities who do not wish to proactively regulate the stormwater quality in their communities may not have a reason to design multi-purpose detention facilities.  Therefore, they may delete the discussions relating to combined facilities.</w:t>
                      </w:r>
                    </w:p>
                  </w:txbxContent>
                </v:textbox>
                <w10:wrap type="square"/>
              </v:shape>
            </w:pict>
          </mc:Fallback>
        </mc:AlternateContent>
      </w:r>
    </w:p>
    <w:p w14:paraId="57875720" w14:textId="6D88A0EB" w:rsidR="00962679" w:rsidRPr="00CB7CF7" w:rsidRDefault="00962679" w:rsidP="004A20E0">
      <w:pPr>
        <w:ind w:firstLine="540"/>
        <w:rPr>
          <w:rFonts w:ascii="Arial" w:hAnsi="Arial" w:cs="Arial"/>
          <w:b/>
          <w:bCs/>
          <w:sz w:val="22"/>
          <w:szCs w:val="22"/>
        </w:rPr>
      </w:pPr>
      <w:r w:rsidRPr="00CB7CF7">
        <w:rPr>
          <w:rFonts w:ascii="Arial" w:hAnsi="Arial" w:cs="Arial"/>
          <w:b/>
          <w:bCs/>
          <w:sz w:val="22"/>
          <w:szCs w:val="22"/>
        </w:rPr>
        <w:t>Combined Peak Flow Contr</w:t>
      </w:r>
      <w:r w:rsidR="00870477" w:rsidRPr="00CB7CF7">
        <w:rPr>
          <w:rFonts w:ascii="Arial" w:hAnsi="Arial" w:cs="Arial"/>
          <w:b/>
          <w:bCs/>
          <w:sz w:val="22"/>
          <w:szCs w:val="22"/>
        </w:rPr>
        <w:t>ol and Extended Detention</w:t>
      </w:r>
    </w:p>
    <w:p w14:paraId="7E263A8B" w14:textId="3CAE80C9" w:rsidR="00962679" w:rsidRPr="00CB7CF7" w:rsidRDefault="00962679" w:rsidP="00C34CC5">
      <w:pPr>
        <w:jc w:val="both"/>
        <w:rPr>
          <w:rFonts w:ascii="Arial" w:hAnsi="Arial" w:cs="Arial"/>
          <w:sz w:val="22"/>
          <w:szCs w:val="22"/>
        </w:rPr>
      </w:pPr>
    </w:p>
    <w:p w14:paraId="03835806" w14:textId="2DDED8C6" w:rsidR="00FA6708" w:rsidRPr="00BB16E0" w:rsidRDefault="00FA6708" w:rsidP="00367D35">
      <w:pPr>
        <w:numPr>
          <w:ilvl w:val="0"/>
          <w:numId w:val="41"/>
        </w:numPr>
        <w:ind w:left="900"/>
        <w:jc w:val="both"/>
        <w:rPr>
          <w:rFonts w:ascii="Arial" w:hAnsi="Arial" w:cs="Arial"/>
          <w:sz w:val="22"/>
          <w:szCs w:val="22"/>
        </w:rPr>
      </w:pPr>
      <w:r w:rsidRPr="00CB7CF7">
        <w:rPr>
          <w:rFonts w:ascii="Arial" w:hAnsi="Arial" w:cs="Arial"/>
          <w:sz w:val="22"/>
          <w:szCs w:val="22"/>
        </w:rPr>
        <w:t xml:space="preserve">Calculate the extended detention storage volume as needed to address the </w:t>
      </w:r>
      <w:r w:rsidR="00E70795" w:rsidRPr="00CB7CF7">
        <w:rPr>
          <w:rFonts w:ascii="Arial" w:hAnsi="Arial" w:cs="Arial"/>
          <w:sz w:val="22"/>
          <w:szCs w:val="22"/>
        </w:rPr>
        <w:t>requirements noted in Chapter 8</w:t>
      </w:r>
      <w:r w:rsidR="00870477" w:rsidRPr="00CB7CF7">
        <w:rPr>
          <w:rFonts w:ascii="Arial" w:hAnsi="Arial" w:cs="Arial"/>
          <w:sz w:val="22"/>
          <w:szCs w:val="22"/>
        </w:rPr>
        <w:t xml:space="preserve">. </w:t>
      </w:r>
      <w:r w:rsidR="00E70795" w:rsidRPr="00CB7CF7">
        <w:rPr>
          <w:rFonts w:ascii="Arial" w:hAnsi="Arial" w:cs="Arial"/>
          <w:sz w:val="22"/>
          <w:szCs w:val="22"/>
        </w:rPr>
        <w:t xml:space="preserve"> </w:t>
      </w:r>
      <w:r w:rsidR="00870477" w:rsidRPr="00CB7CF7">
        <w:rPr>
          <w:rFonts w:ascii="Arial" w:hAnsi="Arial" w:cs="Arial"/>
          <w:sz w:val="22"/>
          <w:szCs w:val="22"/>
        </w:rPr>
        <w:t>Also, note that there may be no need to provide extended detention, depending on the approach used to address water quality and channel protection volume requirements.</w:t>
      </w:r>
    </w:p>
    <w:p w14:paraId="1D2EC12F" w14:textId="77777777" w:rsidR="001922D5" w:rsidRDefault="001922D5" w:rsidP="00367D35">
      <w:pPr>
        <w:ind w:left="900" w:hanging="360"/>
        <w:jc w:val="both"/>
        <w:rPr>
          <w:rFonts w:ascii="Arial" w:hAnsi="Arial" w:cs="Arial"/>
          <w:sz w:val="22"/>
          <w:szCs w:val="22"/>
        </w:rPr>
      </w:pPr>
    </w:p>
    <w:p w14:paraId="5682C497" w14:textId="592EE8F0" w:rsidR="00E2298B" w:rsidRPr="00367D35" w:rsidRDefault="00E2298B" w:rsidP="00367D35">
      <w:pPr>
        <w:numPr>
          <w:ilvl w:val="0"/>
          <w:numId w:val="41"/>
        </w:numPr>
        <w:ind w:left="900"/>
        <w:jc w:val="both"/>
        <w:rPr>
          <w:rFonts w:ascii="Arial" w:hAnsi="Arial" w:cs="Arial"/>
          <w:sz w:val="22"/>
          <w:szCs w:val="22"/>
        </w:rPr>
      </w:pPr>
      <w:r w:rsidRPr="00CB7CF7">
        <w:rPr>
          <w:rFonts w:ascii="Arial" w:hAnsi="Arial" w:cs="Arial"/>
          <w:sz w:val="22"/>
          <w:szCs w:val="22"/>
        </w:rPr>
        <w:t xml:space="preserve">Determine the outlet control elevation.  This will be the bottom of the extended detention storage volume, and the permanent pool elevation if a wet-bottom pond is used.  </w:t>
      </w:r>
    </w:p>
    <w:p w14:paraId="50F8E7C1" w14:textId="77777777" w:rsidR="001922D5" w:rsidRPr="00367D35" w:rsidRDefault="001922D5" w:rsidP="00367D35">
      <w:pPr>
        <w:ind w:left="900" w:hanging="360"/>
        <w:jc w:val="both"/>
        <w:rPr>
          <w:rFonts w:ascii="Arial" w:hAnsi="Arial" w:cs="Arial"/>
          <w:sz w:val="22"/>
          <w:szCs w:val="22"/>
        </w:rPr>
      </w:pPr>
    </w:p>
    <w:p w14:paraId="6EFC8F08" w14:textId="77AB2430" w:rsidR="00E2298B" w:rsidRPr="00BB16E0" w:rsidRDefault="00E2298B" w:rsidP="00367D35">
      <w:pPr>
        <w:numPr>
          <w:ilvl w:val="0"/>
          <w:numId w:val="41"/>
        </w:numPr>
        <w:ind w:left="900"/>
        <w:jc w:val="both"/>
        <w:rPr>
          <w:rFonts w:cs="Arial"/>
          <w:sz w:val="22"/>
        </w:rPr>
      </w:pPr>
      <w:r w:rsidRPr="00367D35">
        <w:rPr>
          <w:rFonts w:ascii="Arial" w:hAnsi="Arial" w:cs="Arial"/>
          <w:sz w:val="22"/>
          <w:szCs w:val="22"/>
        </w:rPr>
        <w:t>Design the pond to provi</w:t>
      </w:r>
      <w:r w:rsidRPr="00CB7CF7">
        <w:rPr>
          <w:rFonts w:ascii="Arial" w:hAnsi="Arial" w:cs="Arial"/>
          <w:sz w:val="22"/>
          <w:szCs w:val="22"/>
        </w:rPr>
        <w:t xml:space="preserve">de the extended detention storage volume determined in Step 1, and assuming no outflow through the pond outlet.  The top of this storage volume will be the invert elevation of the main outlet.  </w:t>
      </w:r>
    </w:p>
    <w:p w14:paraId="5B2FB6D6" w14:textId="77777777" w:rsidR="001922D5" w:rsidRDefault="001922D5" w:rsidP="00367D35">
      <w:pPr>
        <w:pStyle w:val="ListParagraph"/>
        <w:ind w:left="900" w:hanging="360"/>
        <w:rPr>
          <w:rFonts w:cs="Arial"/>
          <w:sz w:val="22"/>
        </w:rPr>
      </w:pPr>
    </w:p>
    <w:p w14:paraId="53496D56" w14:textId="7B983FF1" w:rsidR="00E2298B" w:rsidRPr="00BB16E0" w:rsidRDefault="00E2298B" w:rsidP="00367D35">
      <w:pPr>
        <w:pStyle w:val="ListParagraph"/>
        <w:numPr>
          <w:ilvl w:val="0"/>
          <w:numId w:val="41"/>
        </w:numPr>
        <w:ind w:left="900"/>
        <w:rPr>
          <w:rFonts w:cs="Arial"/>
          <w:sz w:val="22"/>
        </w:rPr>
      </w:pPr>
      <w:r w:rsidRPr="00CB7CF7">
        <w:rPr>
          <w:rFonts w:cs="Arial"/>
          <w:sz w:val="22"/>
        </w:rPr>
        <w:t xml:space="preserve">Route the on-site 10-year and 100-year inflow hydrographs through the pond </w:t>
      </w:r>
      <w:bookmarkStart w:id="4" w:name="_Hlk505183961"/>
      <w:r w:rsidR="00C36E9D" w:rsidRPr="00CB7CF7">
        <w:rPr>
          <w:rFonts w:cs="Arial"/>
          <w:sz w:val="22"/>
        </w:rPr>
        <w:t>(with the initial elevation at normal pool, i.e., the bottom of extended detention space)</w:t>
      </w:r>
      <w:bookmarkEnd w:id="4"/>
      <w:r w:rsidR="00C36E9D" w:rsidRPr="00CB7CF7">
        <w:rPr>
          <w:rFonts w:cs="Arial"/>
          <w:sz w:val="22"/>
        </w:rPr>
        <w:t xml:space="preserve"> </w:t>
      </w:r>
      <w:r w:rsidRPr="00CB7CF7">
        <w:rPr>
          <w:rFonts w:cs="Arial"/>
          <w:sz w:val="22"/>
        </w:rPr>
        <w:t xml:space="preserve">and size </w:t>
      </w:r>
      <w:r w:rsidR="00C36E9D" w:rsidRPr="00CB7CF7">
        <w:rPr>
          <w:rFonts w:cs="Arial"/>
          <w:sz w:val="22"/>
        </w:rPr>
        <w:t xml:space="preserve">the </w:t>
      </w:r>
      <w:r w:rsidRPr="00CB7CF7">
        <w:rPr>
          <w:rFonts w:cs="Arial"/>
          <w:sz w:val="22"/>
        </w:rPr>
        <w:t xml:space="preserve">main outlet to limit peak outflows to the allowable release rates. If an orifice will need to be used to limit the outflow, use the actual orifice size needed to meet the release rate </w:t>
      </w:r>
      <w:r w:rsidRPr="00CB7CF7">
        <w:rPr>
          <w:rFonts w:cs="Arial"/>
          <w:sz w:val="22"/>
        </w:rPr>
        <w:lastRenderedPageBreak/>
        <w:t>requirements</w:t>
      </w:r>
      <w:r w:rsidR="00414F70" w:rsidRPr="00CB7CF7">
        <w:rPr>
          <w:rFonts w:cs="Arial"/>
          <w:sz w:val="22"/>
        </w:rPr>
        <w:t xml:space="preserve">, unless the calculated diameter is less than </w:t>
      </w:r>
      <w:r w:rsidR="0043064A" w:rsidRPr="00CB7CF7">
        <w:rPr>
          <w:rFonts w:cs="Arial"/>
          <w:sz w:val="22"/>
        </w:rPr>
        <w:t>6</w:t>
      </w:r>
      <w:r w:rsidR="00414F70" w:rsidRPr="00CB7CF7">
        <w:rPr>
          <w:rFonts w:cs="Arial"/>
          <w:sz w:val="22"/>
        </w:rPr>
        <w:t xml:space="preserve"> inches, in which case the minimum </w:t>
      </w:r>
      <w:r w:rsidR="0043064A" w:rsidRPr="00CB7CF7">
        <w:rPr>
          <w:rFonts w:cs="Arial"/>
          <w:sz w:val="22"/>
        </w:rPr>
        <w:t>6</w:t>
      </w:r>
      <w:r w:rsidR="00414F70" w:rsidRPr="00CB7CF7">
        <w:rPr>
          <w:rFonts w:cs="Arial"/>
          <w:sz w:val="22"/>
        </w:rPr>
        <w:t xml:space="preserve">-inch orifice diameter shall be used. </w:t>
      </w:r>
      <w:r w:rsidRPr="00CB7CF7">
        <w:rPr>
          <w:rFonts w:cs="Arial"/>
          <w:sz w:val="22"/>
        </w:rPr>
        <w:t>. The resulting maximum water surface elevation is the top of peak flow control storage for on-site flows. If no off-site flows are routed through the detention facility, then this will be the pond’s 100-year elevation and the emergency spillway invert elevation is also set at this elevation.</w:t>
      </w:r>
    </w:p>
    <w:p w14:paraId="457A3924" w14:textId="77777777" w:rsidR="001922D5" w:rsidRDefault="001922D5" w:rsidP="00367D35">
      <w:pPr>
        <w:pStyle w:val="ListParagraph"/>
        <w:ind w:left="900" w:hanging="360"/>
        <w:rPr>
          <w:rFonts w:cs="Arial"/>
          <w:sz w:val="22"/>
        </w:rPr>
      </w:pPr>
    </w:p>
    <w:p w14:paraId="42F453E9" w14:textId="15B91E65" w:rsidR="009E62E5" w:rsidRPr="00CB7CF7" w:rsidRDefault="00E2298B" w:rsidP="00367D35">
      <w:pPr>
        <w:pStyle w:val="ListParagraph"/>
        <w:numPr>
          <w:ilvl w:val="0"/>
          <w:numId w:val="41"/>
        </w:numPr>
        <w:ind w:left="900"/>
        <w:rPr>
          <w:rFonts w:cs="Arial"/>
          <w:sz w:val="22"/>
        </w:rPr>
      </w:pPr>
      <w:r w:rsidRPr="00CB7CF7">
        <w:rPr>
          <w:rFonts w:cs="Arial"/>
          <w:sz w:val="22"/>
        </w:rPr>
        <w:t>Off-site flows that are bypassed (no detention)</w:t>
      </w:r>
      <w:r w:rsidR="00FC0B46" w:rsidRPr="00CB7CF7">
        <w:rPr>
          <w:rFonts w:cs="Arial"/>
          <w:sz w:val="22"/>
        </w:rPr>
        <w:t xml:space="preserve"> through the site detention pond (rather than bypassed around the pond)</w:t>
      </w:r>
      <w:r w:rsidRPr="00CB7CF7">
        <w:rPr>
          <w:rFonts w:cs="Arial"/>
          <w:sz w:val="22"/>
        </w:rPr>
        <w:t>, should be routed through a separate outlet (such as a drop inlet structure) with its control elevation set at the on-site 100-year pond elevation determined in Step 2. The 100-year pond elevation is determined by routing the on-site and off-site 100-year inflow hydrographs through the pond. Ideally, a separate emergency spillway should be provided with an invert elevation set at the combined (on-site and off-site) 100-year ponding elevation.  A less desirable option would be to route the off-site flows through the emergency spillway with the invert elevation set at the on-site 100-year ponding elevation</w:t>
      </w:r>
      <w:r w:rsidRPr="00CB7CF7" w:rsidDel="00C372C9">
        <w:rPr>
          <w:rFonts w:cs="Arial"/>
          <w:sz w:val="22"/>
        </w:rPr>
        <w:t xml:space="preserve"> </w:t>
      </w:r>
      <w:r w:rsidRPr="00CB7CF7">
        <w:rPr>
          <w:rFonts w:cs="Arial"/>
          <w:sz w:val="22"/>
        </w:rPr>
        <w:t xml:space="preserve">as determined in Step 2.  However, since this would result in water flowing over the emergency spillway more frequently, this option may require additional erosion control measures based on the estimated frequency of use. Additional discussion on managing off-site runoff is contained in </w:t>
      </w:r>
      <w:r w:rsidR="00367D35">
        <w:rPr>
          <w:rFonts w:cs="Arial"/>
          <w:sz w:val="22"/>
        </w:rPr>
        <w:t>Section C</w:t>
      </w:r>
      <w:r w:rsidRPr="00CB7CF7">
        <w:rPr>
          <w:rFonts w:cs="Arial"/>
          <w:sz w:val="22"/>
        </w:rPr>
        <w:t>.3 of this chapter.</w:t>
      </w:r>
    </w:p>
    <w:p w14:paraId="7738645A" w14:textId="340D714A" w:rsidR="004A20E0" w:rsidRPr="00CB7CF7" w:rsidRDefault="00CB7CF7" w:rsidP="00367D35">
      <w:pPr>
        <w:numPr>
          <w:ilvl w:val="0"/>
          <w:numId w:val="41"/>
        </w:numPr>
        <w:ind w:left="900"/>
        <w:jc w:val="both"/>
        <w:rPr>
          <w:rFonts w:ascii="Arial" w:hAnsi="Arial" w:cs="Arial"/>
          <w:sz w:val="22"/>
          <w:szCs w:val="22"/>
        </w:rPr>
      </w:pPr>
      <w:r w:rsidRPr="00CB7CF7">
        <w:rPr>
          <w:rFonts w:ascii="Bookman Old Style" w:hAnsi="Bookman Old Style" w:cs="Arial"/>
          <w:b/>
          <w:noProof/>
          <w:sz w:val="22"/>
          <w:szCs w:val="22"/>
        </w:rPr>
        <mc:AlternateContent>
          <mc:Choice Requires="wps">
            <w:drawing>
              <wp:anchor distT="45720" distB="45720" distL="114300" distR="114300" simplePos="0" relativeHeight="251806720" behindDoc="0" locked="0" layoutInCell="1" allowOverlap="1" wp14:anchorId="7C3A3241" wp14:editId="0A83FCEC">
                <wp:simplePos x="0" y="0"/>
                <wp:positionH relativeFrom="column">
                  <wp:posOffset>5316278</wp:posOffset>
                </wp:positionH>
                <wp:positionV relativeFrom="paragraph">
                  <wp:posOffset>250544</wp:posOffset>
                </wp:positionV>
                <wp:extent cx="1678143" cy="1404620"/>
                <wp:effectExtent l="0" t="0" r="0" b="12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143" cy="1404620"/>
                        </a:xfrm>
                        <a:prstGeom prst="rect">
                          <a:avLst/>
                        </a:prstGeom>
                        <a:solidFill>
                          <a:srgbClr val="FFFFFF"/>
                        </a:solidFill>
                        <a:ln w="9525">
                          <a:noFill/>
                          <a:miter lim="800000"/>
                          <a:headEnd/>
                          <a:tailEnd/>
                        </a:ln>
                      </wps:spPr>
                      <wps:txbx>
                        <w:txbxContent>
                          <w:p w14:paraId="55A734C6" w14:textId="77777777" w:rsidR="00F942AD" w:rsidRPr="00793EA2" w:rsidRDefault="00F942AD" w:rsidP="000F5290">
                            <w:pPr>
                              <w:rPr>
                                <w:i/>
                                <w:iCs/>
                              </w:rPr>
                            </w:pPr>
                            <w:r>
                              <w:rPr>
                                <w:i/>
                                <w:iCs/>
                              </w:rPr>
                              <w:t>The minimum orifice size is a preference set by the entity. It is typically between 4 to 6 inches.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3A3241" id="_x0000_s1059" type="#_x0000_t202" style="position:absolute;left:0;text-align:left;margin-left:418.6pt;margin-top:19.75pt;width:132.1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" stroked="f">
                <v:textbox style="mso-fit-shape-to-text:t">
                  <w:txbxContent>
                    <w:p w14:paraId="55A734C6" w14:textId="77777777" w:rsidR="00F942AD" w:rsidRPr="00793EA2" w:rsidRDefault="00F942AD" w:rsidP="000F5290">
                      <w:pPr>
                        <w:rPr>
                          <w:i/>
                          <w:iCs/>
                        </w:rPr>
                      </w:pPr>
                      <w:r>
                        <w:rPr>
                          <w:i/>
                          <w:iCs/>
                        </w:rPr>
                        <w:t>The minimum orifice size is a preference set by the entity. It is typically between 4 to 6 inches.</w:t>
                      </w:r>
                    </w:p>
                  </w:txbxContent>
                </v:textbox>
                <w10:wrap type="square"/>
              </v:shape>
            </w:pict>
          </mc:Fallback>
        </mc:AlternateContent>
      </w:r>
      <w:r w:rsidR="00FA6708" w:rsidRPr="00CB7CF7">
        <w:rPr>
          <w:rFonts w:ascii="Arial" w:hAnsi="Arial" w:cs="Arial"/>
          <w:sz w:val="22"/>
          <w:szCs w:val="22"/>
        </w:rPr>
        <w:t xml:space="preserve">Determine the size </w:t>
      </w:r>
      <w:r w:rsidR="00E2298B" w:rsidRPr="00CB7CF7">
        <w:rPr>
          <w:rFonts w:ascii="Arial" w:hAnsi="Arial" w:cs="Arial"/>
          <w:sz w:val="22"/>
          <w:szCs w:val="22"/>
        </w:rPr>
        <w:t>and design</w:t>
      </w:r>
      <w:r w:rsidR="00FA6708" w:rsidRPr="00CB7CF7">
        <w:rPr>
          <w:rFonts w:ascii="Arial" w:hAnsi="Arial" w:cs="Arial"/>
          <w:sz w:val="22"/>
          <w:szCs w:val="22"/>
        </w:rPr>
        <w:t xml:space="preserve"> the </w:t>
      </w:r>
      <w:r w:rsidR="005B1C2C" w:rsidRPr="00CB7CF7">
        <w:rPr>
          <w:rFonts w:ascii="Arial" w:hAnsi="Arial" w:cs="Arial"/>
          <w:sz w:val="22"/>
          <w:szCs w:val="22"/>
        </w:rPr>
        <w:t>retention/</w:t>
      </w:r>
      <w:r w:rsidR="00FA6708" w:rsidRPr="00CB7CF7">
        <w:rPr>
          <w:rFonts w:ascii="Arial" w:hAnsi="Arial" w:cs="Arial"/>
          <w:sz w:val="22"/>
          <w:szCs w:val="22"/>
        </w:rPr>
        <w:t>extended detention storage drain</w:t>
      </w:r>
      <w:r w:rsidR="005B1C2C" w:rsidRPr="00CB7CF7">
        <w:rPr>
          <w:rFonts w:ascii="Arial" w:hAnsi="Arial" w:cs="Arial"/>
          <w:sz w:val="22"/>
          <w:szCs w:val="22"/>
        </w:rPr>
        <w:t xml:space="preserve"> </w:t>
      </w:r>
      <w:r w:rsidR="00FA6708" w:rsidRPr="00CB7CF7">
        <w:rPr>
          <w:rFonts w:ascii="Arial" w:hAnsi="Arial" w:cs="Arial"/>
          <w:sz w:val="22"/>
          <w:szCs w:val="22"/>
        </w:rPr>
        <w:t xml:space="preserve">in a manner to meet the extended detention minimum and maximum emptying time requirements discussed in Chapter </w:t>
      </w:r>
      <w:r w:rsidR="009F5454" w:rsidRPr="00CB7CF7">
        <w:rPr>
          <w:rFonts w:ascii="Arial" w:hAnsi="Arial" w:cs="Arial"/>
          <w:sz w:val="22"/>
          <w:szCs w:val="22"/>
        </w:rPr>
        <w:t>8</w:t>
      </w:r>
      <w:r w:rsidR="00502621" w:rsidRPr="00CB7CF7">
        <w:rPr>
          <w:rFonts w:ascii="Arial" w:hAnsi="Arial" w:cs="Arial"/>
          <w:sz w:val="22"/>
          <w:szCs w:val="22"/>
        </w:rPr>
        <w:t>, using both on-site and, if applicable, off-site runoff</w:t>
      </w:r>
      <w:r w:rsidR="00FA6708" w:rsidRPr="00CB7CF7">
        <w:rPr>
          <w:rFonts w:ascii="Arial" w:hAnsi="Arial" w:cs="Arial"/>
          <w:sz w:val="22"/>
          <w:szCs w:val="22"/>
        </w:rPr>
        <w:t xml:space="preserve">.  </w:t>
      </w:r>
      <w:r w:rsidR="00C34CC5" w:rsidRPr="00CB7CF7">
        <w:rPr>
          <w:rFonts w:ascii="Arial" w:hAnsi="Arial" w:cs="Arial"/>
          <w:sz w:val="22"/>
          <w:szCs w:val="22"/>
        </w:rPr>
        <w:t xml:space="preserve">If an orifice is required to control the flow of the extended detention drain, the minimum orifice size shall be </w:t>
      </w:r>
      <w:r w:rsidR="0043064A" w:rsidRPr="00CB7CF7">
        <w:rPr>
          <w:rFonts w:ascii="Arial" w:hAnsi="Arial" w:cs="Arial"/>
          <w:sz w:val="22"/>
          <w:szCs w:val="22"/>
        </w:rPr>
        <w:t>6</w:t>
      </w:r>
      <w:r w:rsidR="00C34CC5" w:rsidRPr="00CB7CF7">
        <w:rPr>
          <w:rFonts w:ascii="Arial" w:hAnsi="Arial" w:cs="Arial"/>
          <w:sz w:val="22"/>
          <w:szCs w:val="22"/>
        </w:rPr>
        <w:t xml:space="preserve"> inches.  However, depending on the proposed clog-free </w:t>
      </w:r>
      <w:r w:rsidR="00FA6708" w:rsidRPr="00CB7CF7">
        <w:rPr>
          <w:rFonts w:ascii="Arial" w:hAnsi="Arial" w:cs="Arial"/>
          <w:sz w:val="22"/>
          <w:szCs w:val="22"/>
        </w:rPr>
        <w:t xml:space="preserve">design and </w:t>
      </w:r>
      <w:r w:rsidR="00C34CC5" w:rsidRPr="00CB7CF7">
        <w:rPr>
          <w:rFonts w:ascii="Arial" w:hAnsi="Arial" w:cs="Arial"/>
          <w:sz w:val="22"/>
          <w:szCs w:val="22"/>
        </w:rPr>
        <w:t xml:space="preserve">the proposed </w:t>
      </w:r>
      <w:r w:rsidR="00FA6708" w:rsidRPr="00CB7CF7">
        <w:rPr>
          <w:rFonts w:ascii="Arial" w:hAnsi="Arial" w:cs="Arial"/>
          <w:sz w:val="22"/>
          <w:szCs w:val="22"/>
        </w:rPr>
        <w:t>maintenance</w:t>
      </w:r>
      <w:r w:rsidR="00C34CC5" w:rsidRPr="00CB7CF7">
        <w:rPr>
          <w:rFonts w:ascii="Arial" w:hAnsi="Arial" w:cs="Arial"/>
          <w:sz w:val="22"/>
          <w:szCs w:val="22"/>
        </w:rPr>
        <w:t xml:space="preserve"> schedule</w:t>
      </w:r>
      <w:r w:rsidR="00FA6708" w:rsidRPr="00CB7CF7">
        <w:rPr>
          <w:rFonts w:ascii="Arial" w:hAnsi="Arial" w:cs="Arial"/>
          <w:sz w:val="22"/>
          <w:szCs w:val="22"/>
        </w:rPr>
        <w:t xml:space="preserve"> of the extended detention storage drain structures, </w:t>
      </w:r>
      <w:r w:rsidR="00C34CC5" w:rsidRPr="00CB7CF7">
        <w:rPr>
          <w:rFonts w:ascii="Arial" w:hAnsi="Arial" w:cs="Arial"/>
          <w:sz w:val="22"/>
          <w:szCs w:val="22"/>
        </w:rPr>
        <w:t xml:space="preserve">a smaller orifice than </w:t>
      </w:r>
      <w:r w:rsidR="000F5290" w:rsidRPr="00CB7CF7">
        <w:rPr>
          <w:rFonts w:ascii="Arial" w:hAnsi="Arial" w:cs="Arial"/>
          <w:sz w:val="22"/>
          <w:szCs w:val="22"/>
          <w:highlight w:val="yellow"/>
        </w:rPr>
        <w:t>6</w:t>
      </w:r>
      <w:r w:rsidR="00C34CC5" w:rsidRPr="00CB7CF7">
        <w:rPr>
          <w:rFonts w:ascii="Arial" w:hAnsi="Arial" w:cs="Arial"/>
          <w:sz w:val="22"/>
          <w:szCs w:val="22"/>
        </w:rPr>
        <w:t xml:space="preserve"> inches</w:t>
      </w:r>
      <w:r w:rsidR="00502621" w:rsidRPr="00CB7CF7">
        <w:rPr>
          <w:rFonts w:ascii="Arial" w:hAnsi="Arial" w:cs="Arial"/>
          <w:sz w:val="22"/>
          <w:szCs w:val="22"/>
        </w:rPr>
        <w:t xml:space="preserve"> may be allowed</w:t>
      </w:r>
      <w:r w:rsidR="00C34CC5" w:rsidRPr="00CB7CF7">
        <w:rPr>
          <w:rFonts w:ascii="Arial" w:hAnsi="Arial" w:cs="Arial"/>
          <w:sz w:val="22"/>
          <w:szCs w:val="22"/>
        </w:rPr>
        <w:t xml:space="preserve"> on a case by case basis</w:t>
      </w:r>
      <w:r w:rsidR="00FA6708" w:rsidRPr="00CB7CF7">
        <w:rPr>
          <w:rFonts w:ascii="Arial" w:hAnsi="Arial" w:cs="Arial"/>
          <w:sz w:val="22"/>
          <w:szCs w:val="22"/>
        </w:rPr>
        <w:t>.</w:t>
      </w:r>
      <w:r w:rsidR="00A61DBC" w:rsidRPr="00CB7CF7">
        <w:rPr>
          <w:rFonts w:ascii="Arial" w:hAnsi="Arial" w:cs="Arial"/>
          <w:sz w:val="22"/>
          <w:szCs w:val="22"/>
        </w:rPr>
        <w:t xml:space="preserve"> </w:t>
      </w:r>
    </w:p>
    <w:p w14:paraId="01C7F58D" w14:textId="77777777" w:rsidR="004A20E0" w:rsidRPr="004A20E0" w:rsidRDefault="004A20E0" w:rsidP="00367D35">
      <w:pPr>
        <w:ind w:left="900" w:hanging="360"/>
        <w:jc w:val="both"/>
        <w:rPr>
          <w:rFonts w:ascii="Arial" w:hAnsi="Arial" w:cs="Arial"/>
          <w:sz w:val="22"/>
          <w:szCs w:val="22"/>
        </w:rPr>
      </w:pPr>
    </w:p>
    <w:p w14:paraId="17DD3C22" w14:textId="2C37E2E5" w:rsidR="00FA6708" w:rsidRPr="004A20E0" w:rsidRDefault="00FA6708" w:rsidP="00367D35">
      <w:pPr>
        <w:pStyle w:val="ListParagraph"/>
        <w:numPr>
          <w:ilvl w:val="0"/>
          <w:numId w:val="41"/>
        </w:numPr>
        <w:ind w:left="900"/>
        <w:rPr>
          <w:rFonts w:cs="Arial"/>
          <w:sz w:val="22"/>
        </w:rPr>
      </w:pPr>
      <w:r w:rsidRPr="004A20E0">
        <w:rPr>
          <w:rFonts w:cs="Arial"/>
          <w:sz w:val="22"/>
        </w:rPr>
        <w:t>To make sure that the addition of the release through the drain</w:t>
      </w:r>
      <w:r w:rsidR="005B1C2C" w:rsidRPr="004A20E0">
        <w:rPr>
          <w:rFonts w:cs="Arial"/>
          <w:sz w:val="22"/>
        </w:rPr>
        <w:t xml:space="preserve"> </w:t>
      </w:r>
      <w:r w:rsidRPr="004A20E0">
        <w:rPr>
          <w:rFonts w:cs="Arial"/>
          <w:sz w:val="22"/>
        </w:rPr>
        <w:t xml:space="preserve">will not cause the </w:t>
      </w:r>
      <w:r w:rsidR="00502621" w:rsidRPr="004A20E0">
        <w:rPr>
          <w:rFonts w:cs="Arial"/>
          <w:sz w:val="22"/>
        </w:rPr>
        <w:t xml:space="preserve">on-site only </w:t>
      </w:r>
      <w:r w:rsidRPr="004A20E0">
        <w:rPr>
          <w:rFonts w:cs="Arial"/>
          <w:sz w:val="22"/>
        </w:rPr>
        <w:t xml:space="preserve">allowable release rate to be exceeded, reroute the </w:t>
      </w:r>
      <w:r w:rsidR="00502621" w:rsidRPr="004A20E0">
        <w:rPr>
          <w:rFonts w:cs="Arial"/>
          <w:sz w:val="22"/>
        </w:rPr>
        <w:t xml:space="preserve">on-site </w:t>
      </w:r>
      <w:r w:rsidRPr="004A20E0">
        <w:rPr>
          <w:rFonts w:cs="Arial"/>
          <w:sz w:val="22"/>
        </w:rPr>
        <w:t>10-year and 100-year inflow hydrographs through the pond</w:t>
      </w:r>
      <w:r w:rsidR="00C36E9D" w:rsidRPr="004A20E0">
        <w:rPr>
          <w:rFonts w:cs="Arial"/>
          <w:sz w:val="22"/>
        </w:rPr>
        <w:t xml:space="preserve"> (with the initial elevation at normal pool, i.e., the bottom of extended detention space)</w:t>
      </w:r>
      <w:r w:rsidRPr="004A20E0">
        <w:rPr>
          <w:rFonts w:cs="Arial"/>
          <w:sz w:val="22"/>
        </w:rPr>
        <w:t xml:space="preserve">, this time allowing water to also leave through the extended detention storage drain as the pond fills up.  If the total peak outflow discharge exceeds the </w:t>
      </w:r>
      <w:r w:rsidR="00502621" w:rsidRPr="004A20E0">
        <w:rPr>
          <w:rFonts w:cs="Arial"/>
          <w:sz w:val="22"/>
        </w:rPr>
        <w:t xml:space="preserve">on-site only </w:t>
      </w:r>
      <w:r w:rsidRPr="004A20E0">
        <w:rPr>
          <w:rFonts w:cs="Arial"/>
          <w:sz w:val="22"/>
        </w:rPr>
        <w:t xml:space="preserve">allowable release rate, the size of the main outlet orifice </w:t>
      </w:r>
      <w:r w:rsidR="00502621" w:rsidRPr="004A20E0">
        <w:rPr>
          <w:rFonts w:cs="Arial"/>
          <w:sz w:val="22"/>
        </w:rPr>
        <w:t>may need to be reduced or the storage volume increased.</w:t>
      </w:r>
    </w:p>
    <w:p w14:paraId="1D58A338" w14:textId="77777777" w:rsidR="00FA6708" w:rsidRPr="00D30730" w:rsidRDefault="00FA6708" w:rsidP="00C34CC5">
      <w:pPr>
        <w:jc w:val="both"/>
        <w:rPr>
          <w:rFonts w:ascii="Arial" w:hAnsi="Arial" w:cs="Arial"/>
          <w:sz w:val="24"/>
        </w:rPr>
      </w:pPr>
    </w:p>
    <w:p w14:paraId="289171A3" w14:textId="5A3AE50A" w:rsidR="00FA404A" w:rsidRPr="00CB7CF7" w:rsidRDefault="00FA404A" w:rsidP="00367D35">
      <w:pPr>
        <w:tabs>
          <w:tab w:val="left" w:pos="-1440"/>
        </w:tabs>
        <w:ind w:left="540"/>
        <w:jc w:val="both"/>
        <w:rPr>
          <w:rFonts w:ascii="Arial" w:hAnsi="Arial" w:cs="Arial"/>
          <w:sz w:val="22"/>
          <w:szCs w:val="22"/>
        </w:rPr>
      </w:pPr>
      <w:r w:rsidRPr="00CB7CF7">
        <w:rPr>
          <w:rFonts w:ascii="Arial" w:hAnsi="Arial" w:cs="Arial"/>
          <w:sz w:val="22"/>
          <w:szCs w:val="22"/>
        </w:rPr>
        <w:t xml:space="preserve">Note that </w:t>
      </w:r>
      <w:r w:rsidR="004B2213" w:rsidRPr="00CB7CF7">
        <w:rPr>
          <w:rFonts w:ascii="Arial" w:hAnsi="Arial" w:cs="Arial"/>
          <w:sz w:val="22"/>
          <w:szCs w:val="22"/>
        </w:rPr>
        <w:t>in some instances such as</w:t>
      </w:r>
      <w:r w:rsidRPr="00CB7CF7">
        <w:rPr>
          <w:rFonts w:ascii="Arial" w:hAnsi="Arial" w:cs="Arial"/>
          <w:sz w:val="22"/>
          <w:szCs w:val="22"/>
        </w:rPr>
        <w:t xml:space="preserve"> relatively small development sites less than </w:t>
      </w:r>
      <w:r w:rsidR="00414F70" w:rsidRPr="00CB7CF7">
        <w:rPr>
          <w:rFonts w:ascii="Arial" w:hAnsi="Arial" w:cs="Arial"/>
          <w:sz w:val="22"/>
          <w:szCs w:val="22"/>
        </w:rPr>
        <w:t>10</w:t>
      </w:r>
      <w:r w:rsidRPr="00CB7CF7">
        <w:rPr>
          <w:rFonts w:ascii="Arial" w:hAnsi="Arial" w:cs="Arial"/>
          <w:sz w:val="22"/>
          <w:szCs w:val="22"/>
        </w:rPr>
        <w:t xml:space="preserve"> acres or sites with highly restrictive site-specific maximum allowable release rates, when the required outlet orifice size and/or the required size of the extended detention drain will be small, the calculated drain time may extend beyond the maximum required 48-hour emptying time.  Often times, the situation can be addressed through enlarging the pond volume or reconfiguring the pond’s shape.  When the situation cannot be resolved in a reasonable manner despite those attempts, the </w:t>
      </w:r>
      <w:r w:rsidR="007308D3" w:rsidRPr="00CB7CF7">
        <w:rPr>
          <w:rFonts w:ascii="Arial" w:hAnsi="Arial" w:cs="Arial"/>
          <w:i/>
          <w:sz w:val="22"/>
          <w:szCs w:val="22"/>
          <w:highlight w:val="yellow"/>
        </w:rPr>
        <w:t>Jurisdiction Entity</w:t>
      </w:r>
      <w:r w:rsidRPr="00CB7CF7">
        <w:rPr>
          <w:rFonts w:ascii="Arial" w:hAnsi="Arial" w:cs="Arial"/>
          <w:sz w:val="22"/>
          <w:szCs w:val="22"/>
        </w:rPr>
        <w:t xml:space="preserve"> or designee may, on a case by case basis, allow deviation from the required orifice size, maximum allowable release, or emptying time after considering </w:t>
      </w:r>
      <w:r w:rsidR="004B2213" w:rsidRPr="00CB7CF7">
        <w:rPr>
          <w:rFonts w:ascii="Arial" w:hAnsi="Arial" w:cs="Arial"/>
          <w:sz w:val="22"/>
          <w:szCs w:val="22"/>
        </w:rPr>
        <w:lastRenderedPageBreak/>
        <w:t>reasonable</w:t>
      </w:r>
      <w:r w:rsidRPr="00CB7CF7">
        <w:rPr>
          <w:rFonts w:ascii="Arial" w:hAnsi="Arial" w:cs="Arial"/>
          <w:sz w:val="22"/>
          <w:szCs w:val="22"/>
        </w:rPr>
        <w:t xml:space="preserve"> options and examining the potential impacts on downstream or upstream areas.</w:t>
      </w:r>
      <w:r w:rsidR="00414F70" w:rsidRPr="00CB7CF7">
        <w:rPr>
          <w:rFonts w:ascii="Arial" w:hAnsi="Arial" w:cs="Arial"/>
          <w:sz w:val="22"/>
          <w:szCs w:val="22"/>
        </w:rPr>
        <w:t xml:space="preserve">  Economic factors shall not be considered for this determination.</w:t>
      </w:r>
    </w:p>
    <w:p w14:paraId="6EC14EBB" w14:textId="77777777" w:rsidR="00FA404A" w:rsidRPr="00CB7CF7" w:rsidRDefault="00FA404A" w:rsidP="00367D35">
      <w:pPr>
        <w:tabs>
          <w:tab w:val="left" w:pos="-1440"/>
        </w:tabs>
        <w:ind w:left="540"/>
        <w:jc w:val="both"/>
        <w:rPr>
          <w:rFonts w:ascii="Arial" w:hAnsi="Arial" w:cs="Arial"/>
          <w:sz w:val="22"/>
          <w:szCs w:val="22"/>
        </w:rPr>
      </w:pPr>
    </w:p>
    <w:p w14:paraId="08F657F2" w14:textId="77777777" w:rsidR="009F5454" w:rsidRPr="00CB7CF7" w:rsidRDefault="009F5454" w:rsidP="00367D35">
      <w:pPr>
        <w:tabs>
          <w:tab w:val="left" w:pos="-1440"/>
        </w:tabs>
        <w:ind w:left="540"/>
        <w:jc w:val="both"/>
        <w:rPr>
          <w:rFonts w:ascii="Arial" w:hAnsi="Arial" w:cs="Arial"/>
          <w:sz w:val="22"/>
          <w:szCs w:val="22"/>
        </w:rPr>
      </w:pPr>
      <w:r w:rsidRPr="00CB7CF7">
        <w:rPr>
          <w:rFonts w:ascii="Arial" w:hAnsi="Arial" w:cs="Arial"/>
          <w:sz w:val="22"/>
          <w:szCs w:val="22"/>
        </w:rPr>
        <w:t xml:space="preserve">The following shall govern the design of any improvement with respect to the </w:t>
      </w:r>
      <w:r w:rsidR="005B1C2C" w:rsidRPr="00CB7CF7">
        <w:rPr>
          <w:rFonts w:ascii="Arial" w:hAnsi="Arial" w:cs="Arial"/>
          <w:sz w:val="22"/>
          <w:szCs w:val="22"/>
        </w:rPr>
        <w:t>retention/</w:t>
      </w:r>
      <w:r w:rsidRPr="00CB7CF7">
        <w:rPr>
          <w:rFonts w:ascii="Arial" w:hAnsi="Arial" w:cs="Arial"/>
          <w:sz w:val="22"/>
          <w:szCs w:val="22"/>
        </w:rPr>
        <w:t xml:space="preserve">detention of stormwater runoff for peak flow control.  </w:t>
      </w:r>
    </w:p>
    <w:p w14:paraId="6D9883B4" w14:textId="77777777" w:rsidR="009F5454" w:rsidRPr="00D30730" w:rsidRDefault="009F5454">
      <w:pPr>
        <w:tabs>
          <w:tab w:val="left" w:pos="-1440"/>
        </w:tabs>
        <w:jc w:val="both"/>
        <w:rPr>
          <w:rFonts w:ascii="Arial" w:hAnsi="Arial" w:cs="Arial"/>
          <w:sz w:val="24"/>
        </w:rPr>
      </w:pPr>
    </w:p>
    <w:p w14:paraId="0F01715A" w14:textId="02C0006C" w:rsidR="00C64B27" w:rsidRPr="00CB7CF7" w:rsidRDefault="00367D35" w:rsidP="00CB7CF7">
      <w:pPr>
        <w:tabs>
          <w:tab w:val="left" w:pos="-1440"/>
          <w:tab w:val="left" w:pos="540"/>
        </w:tabs>
        <w:jc w:val="both"/>
        <w:rPr>
          <w:rFonts w:ascii="Arial" w:hAnsi="Arial" w:cs="Arial"/>
          <w:b/>
          <w:sz w:val="22"/>
          <w:szCs w:val="22"/>
        </w:rPr>
      </w:pPr>
      <w:r>
        <w:rPr>
          <w:rFonts w:ascii="Arial" w:hAnsi="Arial" w:cs="Arial"/>
          <w:b/>
          <w:sz w:val="22"/>
          <w:szCs w:val="22"/>
        </w:rPr>
        <w:t>B</w:t>
      </w:r>
      <w:r w:rsidR="00C64B27" w:rsidRPr="00CB7CF7">
        <w:rPr>
          <w:rFonts w:ascii="Arial" w:hAnsi="Arial" w:cs="Arial"/>
          <w:b/>
          <w:sz w:val="22"/>
          <w:szCs w:val="22"/>
        </w:rPr>
        <w:t>.</w:t>
      </w:r>
      <w:r w:rsidR="00C64B27" w:rsidRPr="00CB7CF7">
        <w:rPr>
          <w:rFonts w:ascii="Arial" w:hAnsi="Arial" w:cs="Arial"/>
          <w:b/>
          <w:sz w:val="22"/>
          <w:szCs w:val="22"/>
        </w:rPr>
        <w:tab/>
      </w:r>
      <w:r w:rsidR="00370EA2" w:rsidRPr="00CB7CF7">
        <w:rPr>
          <w:rFonts w:ascii="Arial" w:hAnsi="Arial" w:cs="Arial"/>
          <w:b/>
          <w:sz w:val="22"/>
          <w:szCs w:val="22"/>
        </w:rPr>
        <w:t>ACCEPTABLE DETENTION FACILITIES</w:t>
      </w:r>
    </w:p>
    <w:p w14:paraId="45663EF8" w14:textId="77777777" w:rsidR="00C64B27" w:rsidRPr="00CB7CF7" w:rsidRDefault="00C64B27">
      <w:pPr>
        <w:jc w:val="both"/>
        <w:rPr>
          <w:rFonts w:ascii="Arial" w:hAnsi="Arial" w:cs="Arial"/>
          <w:sz w:val="22"/>
          <w:szCs w:val="22"/>
        </w:rPr>
      </w:pPr>
    </w:p>
    <w:p w14:paraId="7E8A8F8D" w14:textId="63B7167D" w:rsidR="00C64B27" w:rsidRPr="00CB7CF7" w:rsidRDefault="00367D35" w:rsidP="00CB7CF7">
      <w:pPr>
        <w:ind w:left="540"/>
        <w:jc w:val="both"/>
        <w:rPr>
          <w:rFonts w:ascii="Arial" w:hAnsi="Arial" w:cs="Arial"/>
          <w:sz w:val="22"/>
          <w:szCs w:val="22"/>
        </w:rPr>
      </w:pPr>
      <w:r w:rsidRPr="00CB7CF7">
        <w:rPr>
          <w:rFonts w:ascii="Bookman Old Style" w:hAnsi="Bookman Old Style" w:cs="Arial"/>
          <w:b/>
          <w:noProof/>
          <w:sz w:val="22"/>
          <w:szCs w:val="22"/>
        </w:rPr>
        <mc:AlternateContent>
          <mc:Choice Requires="wps">
            <w:drawing>
              <wp:anchor distT="45720" distB="45720" distL="114300" distR="114300" simplePos="0" relativeHeight="251808768" behindDoc="0" locked="0" layoutInCell="1" allowOverlap="1" wp14:anchorId="72733FCA" wp14:editId="4339A322">
                <wp:simplePos x="0" y="0"/>
                <wp:positionH relativeFrom="column">
                  <wp:posOffset>5284346</wp:posOffset>
                </wp:positionH>
                <wp:positionV relativeFrom="paragraph">
                  <wp:posOffset>678947</wp:posOffset>
                </wp:positionV>
                <wp:extent cx="1747520" cy="1404620"/>
                <wp:effectExtent l="0" t="0" r="5080" b="19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404620"/>
                        </a:xfrm>
                        <a:prstGeom prst="rect">
                          <a:avLst/>
                        </a:prstGeom>
                        <a:solidFill>
                          <a:srgbClr val="FFFFFF"/>
                        </a:solidFill>
                        <a:ln w="9525">
                          <a:noFill/>
                          <a:miter lim="800000"/>
                          <a:headEnd/>
                          <a:tailEnd/>
                        </a:ln>
                      </wps:spPr>
                      <wps:txbx>
                        <w:txbxContent>
                          <w:p w14:paraId="0DDDF020" w14:textId="1AFC2AC6" w:rsidR="00F942AD" w:rsidRDefault="00F942AD" w:rsidP="00B1440F">
                            <w:pPr>
                              <w:rPr>
                                <w:i/>
                                <w:iCs/>
                              </w:rPr>
                            </w:pPr>
                            <w:r>
                              <w:rPr>
                                <w:i/>
                                <w:iCs/>
                              </w:rPr>
                              <w:t xml:space="preserve">Due to limited capacity of most Indiana receiving streams, the typical recommended maximum release rate for post-developed 100-year peak discharge is the pre-developed 10-year peak discharge and the recommended maximum release rate for post-developed 10-year peak discharge is the pre-developed 2-year peak discharge.  </w:t>
                            </w:r>
                          </w:p>
                          <w:p w14:paraId="5F4CA48B" w14:textId="4CFB9B83" w:rsidR="00F942AD" w:rsidRDefault="00F942AD" w:rsidP="00B1440F">
                            <w:pPr>
                              <w:rPr>
                                <w:i/>
                                <w:iCs/>
                              </w:rPr>
                            </w:pPr>
                            <w:r>
                              <w:rPr>
                                <w:i/>
                                <w:iCs/>
                              </w:rPr>
                              <w:t>However, use of pre-calculated maximum post-developed release rate limit expressed in unit discharge (cfs/acre) is strongly preferred over allowing the developer’s engineer to determine a pre-developed maximum release rate value.   The default values shown for the 10-year and 100-year post development release rates (01 and 0.3 cfs per acre) are typical values calculated for most central and northern areas within the State. A more site-specific set of default values should be calculated for each entity based on detailed watershed studies when available, the USGS StreamStats estimates for various small sites and then averaging the unit discharge results, or determining sample release rates for several sample sites and averaging the unit discharge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733FCA" id="_x0000_s1060" type="#_x0000_t202" style="position:absolute;left:0;text-align:left;margin-left:416.1pt;margin-top:53.45pt;width:137.6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" stroked="f">
                <v:textbox style="mso-fit-shape-to-text:t">
                  <w:txbxContent>
                    <w:p w14:paraId="0DDDF020" w14:textId="1AFC2AC6" w:rsidR="00F942AD" w:rsidRDefault="00F942AD" w:rsidP="00B1440F">
                      <w:pPr>
                        <w:rPr>
                          <w:i/>
                          <w:iCs/>
                        </w:rPr>
                      </w:pPr>
                      <w:r>
                        <w:rPr>
                          <w:i/>
                          <w:iCs/>
                        </w:rPr>
                        <w:t xml:space="preserve">Due to limited capacity of most Indiana receiving streams, the typical recommended maximum release rate for post-developed 100-year peak discharge is the pre-developed 10-year peak discharge and the recommended maximum release rate for post-developed 10-year peak discharge is the pre-developed 2-year peak discharge.  </w:t>
                      </w:r>
                    </w:p>
                    <w:p w14:paraId="5F4CA48B" w14:textId="4CFB9B83" w:rsidR="00F942AD" w:rsidRDefault="00F942AD" w:rsidP="00B1440F">
                      <w:pPr>
                        <w:rPr>
                          <w:i/>
                          <w:iCs/>
                        </w:rPr>
                      </w:pPr>
                      <w:r>
                        <w:rPr>
                          <w:i/>
                          <w:iCs/>
                        </w:rPr>
                        <w:t>However, use of pre-calculated maximum post-developed release rate limit expressed in unit discharge (</w:t>
                      </w:r>
                      <w:proofErr w:type="spellStart"/>
                      <w:r>
                        <w:rPr>
                          <w:i/>
                          <w:iCs/>
                        </w:rPr>
                        <w:t>cfs</w:t>
                      </w:r>
                      <w:proofErr w:type="spellEnd"/>
                      <w:r>
                        <w:rPr>
                          <w:i/>
                          <w:iCs/>
                        </w:rPr>
                        <w:t xml:space="preserve">/acre) is strongly preferred over allowing the developer’s engineer to determine a pre-developed maximum release rate value.   The default values shown for the 10-year and 100-year post development release rates (01 and 0.3 </w:t>
                      </w:r>
                      <w:proofErr w:type="spellStart"/>
                      <w:r>
                        <w:rPr>
                          <w:i/>
                          <w:iCs/>
                        </w:rPr>
                        <w:t>cfs</w:t>
                      </w:r>
                      <w:proofErr w:type="spellEnd"/>
                      <w:r>
                        <w:rPr>
                          <w:i/>
                          <w:iCs/>
                        </w:rPr>
                        <w:t xml:space="preserve"> per acre) are typical values calculated for most central and northern areas within the State. A more site-specific set of default values should be calculated for each entity based on detailed watershed studies when available, the USGS </w:t>
                      </w:r>
                      <w:proofErr w:type="spellStart"/>
                      <w:r>
                        <w:rPr>
                          <w:i/>
                          <w:iCs/>
                        </w:rPr>
                        <w:t>StreamStats</w:t>
                      </w:r>
                      <w:proofErr w:type="spellEnd"/>
                      <w:r>
                        <w:rPr>
                          <w:i/>
                          <w:iCs/>
                        </w:rPr>
                        <w:t xml:space="preserve"> estimates for various small sites and then averaging the unit discharge </w:t>
                      </w:r>
                      <w:proofErr w:type="gramStart"/>
                      <w:r>
                        <w:rPr>
                          <w:i/>
                          <w:iCs/>
                        </w:rPr>
                        <w:t>results, or</w:t>
                      </w:r>
                      <w:proofErr w:type="gramEnd"/>
                      <w:r>
                        <w:rPr>
                          <w:i/>
                          <w:iCs/>
                        </w:rPr>
                        <w:t xml:space="preserve"> determining sample release rates for several sample sites and averaging the unit discharge results.</w:t>
                      </w:r>
                    </w:p>
                  </w:txbxContent>
                </v:textbox>
                <w10:wrap type="square"/>
              </v:shape>
            </w:pict>
          </mc:Fallback>
        </mc:AlternateContent>
      </w:r>
      <w:r w:rsidR="00C64B27" w:rsidRPr="00CB7CF7">
        <w:rPr>
          <w:rFonts w:ascii="Arial" w:hAnsi="Arial" w:cs="Arial"/>
          <w:sz w:val="22"/>
          <w:szCs w:val="22"/>
        </w:rPr>
        <w:t xml:space="preserve">The increased stormwater runoff resulting from a proposed development should be </w:t>
      </w:r>
      <w:r w:rsidR="005B1C2C" w:rsidRPr="00CB7CF7">
        <w:rPr>
          <w:rFonts w:ascii="Arial" w:hAnsi="Arial" w:cs="Arial"/>
          <w:sz w:val="22"/>
          <w:szCs w:val="22"/>
        </w:rPr>
        <w:t xml:space="preserve">retained (if possible) and </w:t>
      </w:r>
      <w:r w:rsidR="00C64B27" w:rsidRPr="00CB7CF7">
        <w:rPr>
          <w:rFonts w:ascii="Arial" w:hAnsi="Arial" w:cs="Arial"/>
          <w:sz w:val="22"/>
          <w:szCs w:val="22"/>
        </w:rPr>
        <w:t xml:space="preserve">detained on-site </w:t>
      </w:r>
      <w:r w:rsidR="005B1C2C" w:rsidRPr="00CB7CF7">
        <w:rPr>
          <w:rFonts w:ascii="Arial" w:hAnsi="Arial" w:cs="Arial"/>
          <w:sz w:val="22"/>
          <w:szCs w:val="22"/>
        </w:rPr>
        <w:t xml:space="preserve">(if retention is not feasible due to limited infiltration capacity) </w:t>
      </w:r>
      <w:r w:rsidR="00C64B27" w:rsidRPr="00CB7CF7">
        <w:rPr>
          <w:rFonts w:ascii="Arial" w:hAnsi="Arial" w:cs="Arial"/>
          <w:sz w:val="22"/>
          <w:szCs w:val="22"/>
        </w:rPr>
        <w:t xml:space="preserve">by the provisions of appropriate </w:t>
      </w:r>
      <w:r w:rsidR="00C103FD" w:rsidRPr="00CB7CF7">
        <w:rPr>
          <w:rFonts w:ascii="Arial" w:hAnsi="Arial" w:cs="Arial"/>
          <w:sz w:val="22"/>
          <w:szCs w:val="22"/>
        </w:rPr>
        <w:t>above</w:t>
      </w:r>
      <w:r w:rsidR="00A94383" w:rsidRPr="00CB7CF7">
        <w:rPr>
          <w:rFonts w:ascii="Arial" w:hAnsi="Arial" w:cs="Arial"/>
          <w:sz w:val="22"/>
          <w:szCs w:val="22"/>
        </w:rPr>
        <w:t>- or below-g</w:t>
      </w:r>
      <w:r w:rsidR="006A6804" w:rsidRPr="00CB7CF7">
        <w:rPr>
          <w:rFonts w:ascii="Arial" w:hAnsi="Arial" w:cs="Arial"/>
          <w:sz w:val="22"/>
          <w:szCs w:val="22"/>
        </w:rPr>
        <w:t>r</w:t>
      </w:r>
      <w:r w:rsidR="00A94383" w:rsidRPr="00CB7CF7">
        <w:rPr>
          <w:rFonts w:ascii="Arial" w:hAnsi="Arial" w:cs="Arial"/>
          <w:sz w:val="22"/>
          <w:szCs w:val="22"/>
        </w:rPr>
        <w:t xml:space="preserve">ound </w:t>
      </w:r>
      <w:r w:rsidR="00C64B27" w:rsidRPr="00CB7CF7">
        <w:rPr>
          <w:rFonts w:ascii="Arial" w:hAnsi="Arial" w:cs="Arial"/>
          <w:sz w:val="22"/>
          <w:szCs w:val="22"/>
        </w:rPr>
        <w:t xml:space="preserve">wet bottom or dry bottom detention facilities, parking lots, or other acceptable techniques. Measures that retard the rate of overland flow and the velocity in runoff channels shall also be used to partially control runoff rates.  </w:t>
      </w:r>
    </w:p>
    <w:p w14:paraId="24B1FDCC" w14:textId="7F254E67" w:rsidR="00C64B27" w:rsidRPr="00CB7CF7" w:rsidRDefault="00C64B27">
      <w:pPr>
        <w:jc w:val="both"/>
        <w:rPr>
          <w:rFonts w:ascii="Arial" w:hAnsi="Arial" w:cs="Arial"/>
          <w:b/>
          <w:sz w:val="22"/>
          <w:szCs w:val="22"/>
        </w:rPr>
      </w:pPr>
      <w:r w:rsidRPr="00CB7CF7">
        <w:rPr>
          <w:rFonts w:ascii="Arial" w:hAnsi="Arial" w:cs="Arial"/>
          <w:b/>
          <w:sz w:val="22"/>
          <w:szCs w:val="22"/>
        </w:rPr>
        <w:t xml:space="preserve">  </w:t>
      </w:r>
    </w:p>
    <w:p w14:paraId="553DC0E6" w14:textId="77777777" w:rsidR="00E52039" w:rsidRPr="00CB7CF7" w:rsidRDefault="00E52039">
      <w:pPr>
        <w:jc w:val="both"/>
        <w:rPr>
          <w:rFonts w:ascii="Arial" w:hAnsi="Arial" w:cs="Arial"/>
          <w:b/>
          <w:sz w:val="22"/>
          <w:szCs w:val="22"/>
        </w:rPr>
      </w:pPr>
    </w:p>
    <w:p w14:paraId="5B625266" w14:textId="1ADCEF3A" w:rsidR="00C64B27" w:rsidRPr="00CB7CF7" w:rsidRDefault="00C64B27" w:rsidP="00CB7CF7">
      <w:pPr>
        <w:ind w:left="540" w:hanging="540"/>
        <w:jc w:val="both"/>
        <w:rPr>
          <w:rFonts w:ascii="Arial" w:hAnsi="Arial" w:cs="Arial"/>
          <w:sz w:val="22"/>
          <w:szCs w:val="22"/>
        </w:rPr>
      </w:pPr>
      <w:r w:rsidRPr="00CB7CF7">
        <w:rPr>
          <w:rFonts w:ascii="Arial" w:hAnsi="Arial" w:cs="Arial"/>
          <w:b/>
          <w:sz w:val="22"/>
          <w:szCs w:val="22"/>
        </w:rPr>
        <w:t xml:space="preserve"> </w:t>
      </w:r>
      <w:r w:rsidR="00367D35">
        <w:rPr>
          <w:rFonts w:ascii="Arial" w:hAnsi="Arial" w:cs="Arial"/>
          <w:b/>
          <w:sz w:val="22"/>
          <w:szCs w:val="22"/>
        </w:rPr>
        <w:t>C</w:t>
      </w:r>
      <w:r w:rsidRPr="00CB7CF7">
        <w:rPr>
          <w:rFonts w:ascii="Arial" w:hAnsi="Arial" w:cs="Arial"/>
          <w:b/>
          <w:sz w:val="22"/>
          <w:szCs w:val="22"/>
        </w:rPr>
        <w:t>.</w:t>
      </w:r>
      <w:r w:rsidRPr="00CB7CF7">
        <w:rPr>
          <w:rFonts w:ascii="Arial" w:hAnsi="Arial" w:cs="Arial"/>
          <w:b/>
          <w:sz w:val="22"/>
          <w:szCs w:val="22"/>
        </w:rPr>
        <w:tab/>
      </w:r>
      <w:r w:rsidR="00370EA2" w:rsidRPr="00CB7CF7">
        <w:rPr>
          <w:rFonts w:ascii="Arial" w:hAnsi="Arial" w:cs="Arial"/>
          <w:b/>
          <w:sz w:val="22"/>
          <w:szCs w:val="22"/>
        </w:rPr>
        <w:t>ALLOWABLE RELEASE RATES</w:t>
      </w:r>
    </w:p>
    <w:p w14:paraId="66000458" w14:textId="77777777" w:rsidR="00C64B27" w:rsidRPr="00CB7CF7" w:rsidRDefault="00C64B27">
      <w:pPr>
        <w:ind w:left="1440"/>
        <w:jc w:val="both"/>
        <w:rPr>
          <w:rFonts w:ascii="Arial" w:hAnsi="Arial" w:cs="Arial"/>
          <w:sz w:val="22"/>
          <w:szCs w:val="22"/>
        </w:rPr>
      </w:pPr>
    </w:p>
    <w:p w14:paraId="29B39663" w14:textId="47DC8347" w:rsidR="00C64B27" w:rsidRPr="00CB7CF7" w:rsidRDefault="00C64B27" w:rsidP="00CB7CF7">
      <w:pPr>
        <w:ind w:left="900" w:hanging="360"/>
        <w:jc w:val="both"/>
        <w:rPr>
          <w:rFonts w:ascii="Arial" w:hAnsi="Arial" w:cs="Arial"/>
          <w:sz w:val="22"/>
          <w:szCs w:val="22"/>
        </w:rPr>
      </w:pPr>
      <w:r w:rsidRPr="00CB7CF7">
        <w:rPr>
          <w:rFonts w:ascii="Arial" w:hAnsi="Arial" w:cs="Arial"/>
          <w:sz w:val="22"/>
          <w:szCs w:val="22"/>
        </w:rPr>
        <w:t xml:space="preserve">1.  </w:t>
      </w:r>
      <w:r w:rsidRPr="00CB7CF7">
        <w:rPr>
          <w:rFonts w:ascii="Arial" w:hAnsi="Arial" w:cs="Arial"/>
          <w:sz w:val="22"/>
          <w:szCs w:val="22"/>
        </w:rPr>
        <w:tab/>
      </w:r>
      <w:r w:rsidRPr="00CB7CF7">
        <w:rPr>
          <w:rFonts w:ascii="Arial" w:hAnsi="Arial" w:cs="Arial"/>
          <w:sz w:val="22"/>
          <w:szCs w:val="22"/>
          <w:u w:val="single"/>
        </w:rPr>
        <w:t>General Release Rates</w:t>
      </w:r>
    </w:p>
    <w:p w14:paraId="527AA183" w14:textId="7F216BEC" w:rsidR="000F5290" w:rsidRPr="00CB7CF7" w:rsidRDefault="00C64B27" w:rsidP="00CB7CF7">
      <w:pPr>
        <w:ind w:left="900"/>
        <w:jc w:val="both"/>
        <w:rPr>
          <w:rFonts w:ascii="Arial" w:hAnsi="Arial" w:cs="Arial"/>
          <w:sz w:val="22"/>
          <w:szCs w:val="22"/>
        </w:rPr>
      </w:pPr>
      <w:bookmarkStart w:id="5" w:name="_Hlk518028831"/>
      <w:r w:rsidRPr="00CB7CF7">
        <w:rPr>
          <w:rFonts w:ascii="Arial" w:hAnsi="Arial" w:cs="Arial"/>
          <w:sz w:val="22"/>
          <w:szCs w:val="22"/>
        </w:rPr>
        <w:t>Control devices shall limit the discharge to a rate such that the post-developed release rate from</w:t>
      </w:r>
      <w:r w:rsidR="00E47AC7" w:rsidRPr="00CB7CF7">
        <w:rPr>
          <w:rFonts w:ascii="Arial" w:hAnsi="Arial" w:cs="Arial"/>
          <w:sz w:val="22"/>
          <w:szCs w:val="22"/>
        </w:rPr>
        <w:t xml:space="preserve"> the site is no greater than </w:t>
      </w:r>
      <w:r w:rsidR="00E47AC7" w:rsidRPr="00CB7CF7">
        <w:rPr>
          <w:rFonts w:ascii="Arial" w:hAnsi="Arial" w:cs="Arial"/>
          <w:sz w:val="22"/>
          <w:szCs w:val="22"/>
          <w:highlight w:val="yellow"/>
        </w:rPr>
        <w:t>0.</w:t>
      </w:r>
      <w:r w:rsidR="008E07B5" w:rsidRPr="00CB7CF7">
        <w:rPr>
          <w:rFonts w:ascii="Arial" w:hAnsi="Arial" w:cs="Arial"/>
          <w:sz w:val="22"/>
          <w:szCs w:val="22"/>
          <w:highlight w:val="yellow"/>
        </w:rPr>
        <w:t>1</w:t>
      </w:r>
      <w:r w:rsidRPr="00CB7CF7">
        <w:rPr>
          <w:rFonts w:ascii="Arial" w:hAnsi="Arial" w:cs="Arial"/>
          <w:sz w:val="22"/>
          <w:szCs w:val="22"/>
        </w:rPr>
        <w:t xml:space="preserve"> cfs per acre of development for 0</w:t>
      </w:r>
      <w:r w:rsidR="0065507A" w:rsidRPr="00CB7CF7">
        <w:rPr>
          <w:rFonts w:ascii="Arial" w:hAnsi="Arial" w:cs="Arial"/>
          <w:sz w:val="22"/>
          <w:szCs w:val="22"/>
        </w:rPr>
        <w:t xml:space="preserve"> </w:t>
      </w:r>
      <w:r w:rsidRPr="00CB7CF7">
        <w:rPr>
          <w:rFonts w:ascii="Arial" w:hAnsi="Arial" w:cs="Arial"/>
          <w:sz w:val="22"/>
          <w:szCs w:val="22"/>
        </w:rPr>
        <w:t>-</w:t>
      </w:r>
      <w:r w:rsidR="0065507A" w:rsidRPr="00CB7CF7">
        <w:rPr>
          <w:rFonts w:ascii="Arial" w:hAnsi="Arial" w:cs="Arial"/>
          <w:sz w:val="22"/>
          <w:szCs w:val="22"/>
        </w:rPr>
        <w:t xml:space="preserve"> </w:t>
      </w:r>
      <w:r w:rsidRPr="00CB7CF7">
        <w:rPr>
          <w:rFonts w:ascii="Arial" w:hAnsi="Arial" w:cs="Arial"/>
          <w:sz w:val="22"/>
          <w:szCs w:val="22"/>
        </w:rPr>
        <w:t>10 yea</w:t>
      </w:r>
      <w:r w:rsidR="00E47AC7" w:rsidRPr="00CB7CF7">
        <w:rPr>
          <w:rFonts w:ascii="Arial" w:hAnsi="Arial" w:cs="Arial"/>
          <w:sz w:val="22"/>
          <w:szCs w:val="22"/>
        </w:rPr>
        <w:t xml:space="preserve">r return interval storms and </w:t>
      </w:r>
      <w:r w:rsidR="00E47AC7" w:rsidRPr="00CB7CF7">
        <w:rPr>
          <w:rFonts w:ascii="Arial" w:hAnsi="Arial" w:cs="Arial"/>
          <w:sz w:val="22"/>
          <w:szCs w:val="22"/>
          <w:highlight w:val="yellow"/>
        </w:rPr>
        <w:t>0.</w:t>
      </w:r>
      <w:r w:rsidR="008E07B5" w:rsidRPr="00CB7CF7">
        <w:rPr>
          <w:rFonts w:ascii="Arial" w:hAnsi="Arial" w:cs="Arial"/>
          <w:sz w:val="22"/>
          <w:szCs w:val="22"/>
          <w:highlight w:val="yellow"/>
        </w:rPr>
        <w:t>3</w:t>
      </w:r>
      <w:r w:rsidRPr="00CB7CF7">
        <w:rPr>
          <w:rFonts w:ascii="Arial" w:hAnsi="Arial" w:cs="Arial"/>
          <w:sz w:val="22"/>
          <w:szCs w:val="22"/>
        </w:rPr>
        <w:t xml:space="preserve"> cfs per acre of developed area for 11 - 100 year return interval storms.  </w:t>
      </w:r>
      <w:r w:rsidR="00A94383" w:rsidRPr="00CB7CF7">
        <w:rPr>
          <w:rFonts w:ascii="Arial" w:hAnsi="Arial" w:cs="Arial"/>
          <w:sz w:val="22"/>
          <w:szCs w:val="22"/>
        </w:rPr>
        <w:t xml:space="preserve">The above fixed general release rates may be set at a lower value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A94383" w:rsidRPr="00CB7CF7">
        <w:rPr>
          <w:rFonts w:ascii="Arial" w:hAnsi="Arial" w:cs="Arial"/>
          <w:sz w:val="22"/>
          <w:szCs w:val="22"/>
        </w:rPr>
        <w:t xml:space="preserve"> for </w:t>
      </w:r>
      <w:r w:rsidR="00D25DE5" w:rsidRPr="00CB7CF7">
        <w:rPr>
          <w:rFonts w:ascii="Arial" w:hAnsi="Arial" w:cs="Arial"/>
          <w:sz w:val="22"/>
          <w:szCs w:val="22"/>
        </w:rPr>
        <w:t xml:space="preserve">geographical areas determined as Impact Drainage Area or for </w:t>
      </w:r>
      <w:r w:rsidR="00A94383" w:rsidRPr="00CB7CF7">
        <w:rPr>
          <w:rFonts w:ascii="Arial" w:hAnsi="Arial" w:cs="Arial"/>
          <w:sz w:val="22"/>
          <w:szCs w:val="22"/>
        </w:rPr>
        <w:t xml:space="preserve">certain watersheds if more detailed data becomes available as a result of comprehensive watershed studies conducted and/or formally approved and adopted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A94383" w:rsidRPr="00CB7CF7">
        <w:rPr>
          <w:rFonts w:ascii="Arial" w:hAnsi="Arial" w:cs="Arial"/>
          <w:sz w:val="22"/>
          <w:szCs w:val="22"/>
        </w:rPr>
        <w:t xml:space="preserve">.  </w:t>
      </w:r>
      <w:bookmarkEnd w:id="5"/>
      <w:r w:rsidR="00A94383" w:rsidRPr="00CB7CF7">
        <w:rPr>
          <w:rFonts w:ascii="Arial" w:hAnsi="Arial" w:cs="Arial"/>
          <w:sz w:val="22"/>
          <w:szCs w:val="22"/>
        </w:rPr>
        <w:t xml:space="preserve">The applicant shall confirm the applicable release rates with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F817DA" w:rsidRPr="00CB7CF7">
        <w:rPr>
          <w:rFonts w:ascii="Arial" w:hAnsi="Arial" w:cs="Arial"/>
          <w:sz w:val="22"/>
          <w:szCs w:val="22"/>
        </w:rPr>
        <w:t xml:space="preserve"> </w:t>
      </w:r>
      <w:r w:rsidR="0034211B" w:rsidRPr="00CB7CF7">
        <w:rPr>
          <w:rFonts w:ascii="Arial" w:hAnsi="Arial" w:cs="Arial"/>
          <w:sz w:val="22"/>
          <w:szCs w:val="22"/>
        </w:rPr>
        <w:t>or designee</w:t>
      </w:r>
      <w:r w:rsidR="00A94383" w:rsidRPr="00CB7CF7">
        <w:rPr>
          <w:rFonts w:ascii="Arial" w:hAnsi="Arial" w:cs="Arial"/>
          <w:sz w:val="22"/>
          <w:szCs w:val="22"/>
        </w:rPr>
        <w:t xml:space="preserve"> prior to initiating the design calculations to determine whether a basin-specific </w:t>
      </w:r>
      <w:r w:rsidR="001D1DBA" w:rsidRPr="00CB7CF7">
        <w:rPr>
          <w:rFonts w:ascii="Arial" w:hAnsi="Arial" w:cs="Arial"/>
          <w:sz w:val="22"/>
          <w:szCs w:val="22"/>
        </w:rPr>
        <w:t xml:space="preserve">release </w:t>
      </w:r>
      <w:r w:rsidR="00A94383" w:rsidRPr="00CB7CF7">
        <w:rPr>
          <w:rFonts w:ascii="Arial" w:hAnsi="Arial" w:cs="Arial"/>
          <w:sz w:val="22"/>
          <w:szCs w:val="22"/>
        </w:rPr>
        <w:t>rate has been established for the watershed</w:t>
      </w:r>
      <w:r w:rsidR="00D1712B" w:rsidRPr="00CB7CF7">
        <w:rPr>
          <w:rFonts w:ascii="Arial" w:hAnsi="Arial" w:cs="Arial"/>
          <w:sz w:val="22"/>
          <w:szCs w:val="22"/>
        </w:rPr>
        <w:t xml:space="preserve"> of their interest</w:t>
      </w:r>
      <w:r w:rsidR="00D25DE5" w:rsidRPr="00CB7CF7">
        <w:rPr>
          <w:rFonts w:ascii="Arial" w:hAnsi="Arial" w:cs="Arial"/>
          <w:sz w:val="22"/>
          <w:szCs w:val="22"/>
        </w:rPr>
        <w:t xml:space="preserve"> or </w:t>
      </w:r>
      <w:r w:rsidR="00D1712B" w:rsidRPr="00CB7CF7">
        <w:rPr>
          <w:rFonts w:ascii="Arial" w:hAnsi="Arial" w:cs="Arial"/>
          <w:sz w:val="22"/>
          <w:szCs w:val="22"/>
        </w:rPr>
        <w:t xml:space="preserve">whether </w:t>
      </w:r>
      <w:r w:rsidR="00D25DE5" w:rsidRPr="00CB7CF7">
        <w:rPr>
          <w:rFonts w:ascii="Arial" w:hAnsi="Arial" w:cs="Arial"/>
          <w:sz w:val="22"/>
          <w:szCs w:val="22"/>
        </w:rPr>
        <w:t xml:space="preserve">the </w:t>
      </w:r>
      <w:r w:rsidR="00D1712B" w:rsidRPr="00CB7CF7">
        <w:rPr>
          <w:rFonts w:ascii="Arial" w:hAnsi="Arial" w:cs="Arial"/>
          <w:sz w:val="22"/>
          <w:szCs w:val="22"/>
        </w:rPr>
        <w:t>site</w:t>
      </w:r>
      <w:r w:rsidR="00D25DE5" w:rsidRPr="00CB7CF7">
        <w:rPr>
          <w:rFonts w:ascii="Arial" w:hAnsi="Arial" w:cs="Arial"/>
          <w:sz w:val="22"/>
          <w:szCs w:val="22"/>
        </w:rPr>
        <w:t xml:space="preserve"> is </w:t>
      </w:r>
      <w:r w:rsidR="00D1712B" w:rsidRPr="00CB7CF7">
        <w:rPr>
          <w:rFonts w:ascii="Arial" w:hAnsi="Arial" w:cs="Arial"/>
          <w:sz w:val="22"/>
          <w:szCs w:val="22"/>
        </w:rPr>
        <w:t>located within a designated or</w:t>
      </w:r>
      <w:r w:rsidR="00D25DE5" w:rsidRPr="00CB7CF7">
        <w:rPr>
          <w:rFonts w:ascii="Arial" w:hAnsi="Arial" w:cs="Arial"/>
          <w:sz w:val="22"/>
          <w:szCs w:val="22"/>
        </w:rPr>
        <w:t xml:space="preserve"> an Impact Drainage Area</w:t>
      </w:r>
      <w:r w:rsidR="00A94383" w:rsidRPr="00CB7CF7">
        <w:rPr>
          <w:rFonts w:ascii="Arial" w:hAnsi="Arial" w:cs="Arial"/>
          <w:sz w:val="22"/>
          <w:szCs w:val="22"/>
        </w:rPr>
        <w:t>.</w:t>
      </w:r>
      <w:r w:rsidR="0065507A" w:rsidRPr="00CB7CF7">
        <w:rPr>
          <w:rFonts w:ascii="Arial" w:hAnsi="Arial" w:cs="Arial"/>
          <w:sz w:val="22"/>
          <w:szCs w:val="22"/>
        </w:rPr>
        <w:t xml:space="preserve"> </w:t>
      </w:r>
    </w:p>
    <w:p w14:paraId="4A4CD38A" w14:textId="77777777" w:rsidR="00A94383" w:rsidRPr="00CB7CF7" w:rsidRDefault="00A94383" w:rsidP="00CB7CF7">
      <w:pPr>
        <w:ind w:left="900" w:hanging="360"/>
        <w:jc w:val="both"/>
        <w:rPr>
          <w:rFonts w:ascii="Arial" w:hAnsi="Arial" w:cs="Arial"/>
          <w:sz w:val="22"/>
          <w:szCs w:val="22"/>
        </w:rPr>
      </w:pPr>
    </w:p>
    <w:p w14:paraId="005C2B28" w14:textId="77777777" w:rsidR="00C64B27" w:rsidRPr="00CB7CF7" w:rsidRDefault="00C64B27" w:rsidP="00CB7CF7">
      <w:pPr>
        <w:ind w:left="900"/>
        <w:jc w:val="both"/>
        <w:rPr>
          <w:rFonts w:ascii="Arial" w:hAnsi="Arial" w:cs="Arial"/>
          <w:sz w:val="22"/>
          <w:szCs w:val="22"/>
        </w:rPr>
      </w:pPr>
      <w:r w:rsidRPr="00CB7CF7">
        <w:rPr>
          <w:rFonts w:ascii="Arial" w:hAnsi="Arial" w:cs="Arial"/>
          <w:sz w:val="22"/>
          <w:szCs w:val="22"/>
        </w:rPr>
        <w:t xml:space="preserve">For sites where the pre-developed area has more than one (1) outlet, the release rate should be computed based on pre-developed discharge to each outlet point.  The computed release rate for each outlet point shall not be exceeded at the respective outlet point even if the post developed conditions would involve a different arrangement of outlet points.  </w:t>
      </w:r>
    </w:p>
    <w:p w14:paraId="6AF03EB9" w14:textId="77777777" w:rsidR="00C64B27" w:rsidRPr="00D30730" w:rsidRDefault="00C64B27" w:rsidP="00CB7CF7">
      <w:pPr>
        <w:ind w:left="900" w:hanging="360"/>
        <w:jc w:val="both"/>
        <w:rPr>
          <w:rFonts w:ascii="Arial" w:hAnsi="Arial" w:cs="Arial"/>
          <w:sz w:val="24"/>
        </w:rPr>
      </w:pPr>
    </w:p>
    <w:p w14:paraId="1DA32AF5" w14:textId="77777777" w:rsidR="00C64B27" w:rsidRPr="00CB7CF7" w:rsidRDefault="00C64B27" w:rsidP="006323C7">
      <w:pPr>
        <w:numPr>
          <w:ilvl w:val="0"/>
          <w:numId w:val="15"/>
        </w:numPr>
        <w:tabs>
          <w:tab w:val="clear" w:pos="2160"/>
        </w:tabs>
        <w:ind w:left="900" w:hanging="360"/>
        <w:jc w:val="both"/>
        <w:rPr>
          <w:rFonts w:ascii="Arial" w:hAnsi="Arial" w:cs="Arial"/>
          <w:sz w:val="22"/>
          <w:szCs w:val="22"/>
          <w:u w:val="single"/>
        </w:rPr>
      </w:pPr>
      <w:r w:rsidRPr="00CB7CF7">
        <w:rPr>
          <w:rFonts w:ascii="Arial" w:hAnsi="Arial" w:cs="Arial"/>
          <w:sz w:val="22"/>
          <w:szCs w:val="22"/>
          <w:u w:val="single"/>
        </w:rPr>
        <w:t>Site-Specific Release Rates for Sites with Depressional Storage</w:t>
      </w:r>
    </w:p>
    <w:p w14:paraId="17B3C283" w14:textId="3895BE6C" w:rsidR="00C64B27" w:rsidRPr="00CB7CF7" w:rsidRDefault="00C64B27" w:rsidP="00CB7CF7">
      <w:pPr>
        <w:ind w:left="900"/>
        <w:jc w:val="both"/>
        <w:rPr>
          <w:rFonts w:ascii="Arial" w:hAnsi="Arial" w:cs="Arial"/>
          <w:sz w:val="22"/>
          <w:szCs w:val="22"/>
        </w:rPr>
      </w:pPr>
      <w:r w:rsidRPr="00CB7CF7">
        <w:rPr>
          <w:rFonts w:ascii="Arial" w:hAnsi="Arial" w:cs="Arial"/>
          <w:sz w:val="22"/>
          <w:szCs w:val="22"/>
        </w:rPr>
        <w:t>For sites where depressional storage exists, the general release rates provided above may have to be further reduced.  If depressional storage exists at the site, site-specific release rates must be calculated according to methodology described in Chapter 2, accounting for the depressional storage by modeling it as a pond whose outlet is a weir at an elevation that stormwater can currently overflow the depressional storage area.  Post developed release rate for sites with depressional storage shall be the 2-year pre-developed peak runoff rate for the post-developed 10-year storm and 10-year pre-developed peak runoff rate for the post-developed 100-year storm.  In no case shall the calculated site-specific release rates be larger than general release rates provided above.</w:t>
      </w:r>
    </w:p>
    <w:p w14:paraId="6639D655" w14:textId="77777777" w:rsidR="00C64B27" w:rsidRPr="00CB7CF7" w:rsidRDefault="00C64B27">
      <w:pPr>
        <w:ind w:left="1440"/>
        <w:jc w:val="both"/>
        <w:rPr>
          <w:rFonts w:ascii="Arial" w:hAnsi="Arial" w:cs="Arial"/>
          <w:sz w:val="22"/>
          <w:szCs w:val="22"/>
        </w:rPr>
      </w:pPr>
    </w:p>
    <w:p w14:paraId="53E0644D" w14:textId="77777777" w:rsidR="00C64B27" w:rsidRPr="00CB7CF7" w:rsidRDefault="00C64B27" w:rsidP="00CB7CF7">
      <w:pPr>
        <w:ind w:left="900"/>
        <w:jc w:val="both"/>
        <w:rPr>
          <w:rFonts w:ascii="Arial" w:hAnsi="Arial" w:cs="Arial"/>
          <w:sz w:val="22"/>
          <w:szCs w:val="22"/>
        </w:rPr>
      </w:pPr>
      <w:r w:rsidRPr="00CB7CF7">
        <w:rPr>
          <w:rFonts w:ascii="Arial" w:hAnsi="Arial" w:cs="Arial"/>
          <w:sz w:val="22"/>
          <w:szCs w:val="22"/>
        </w:rPr>
        <w:t>Note that by definition, the depressional storage does not have a direct gravity outlet but if in agricultural production, it is more than likely drained by a tile and should be modeled as “empty” at the beginning of a storm.  The function of any existing depressional storage should be modeled using an event hydrograph model to determine the volume of storage that exists and its effect on the existing site release rate.  To prepare such a model, certain information must be obtained, including delineating the tributary drainage area, the stage-storage relationship and discharge-rating curve, and identifying the capacity and elevation of the outlet(s).</w:t>
      </w:r>
    </w:p>
    <w:p w14:paraId="6274CD9D" w14:textId="77777777" w:rsidR="00C64B27" w:rsidRPr="00D30730" w:rsidRDefault="00C64B27">
      <w:pPr>
        <w:ind w:left="1440"/>
        <w:jc w:val="both"/>
        <w:rPr>
          <w:rFonts w:ascii="Arial" w:hAnsi="Arial" w:cs="Arial"/>
          <w:sz w:val="24"/>
        </w:rPr>
      </w:pPr>
    </w:p>
    <w:p w14:paraId="3600F29A" w14:textId="4215F062" w:rsidR="00C64B27" w:rsidRPr="00CB7CF7" w:rsidRDefault="00C64B27" w:rsidP="00CB7CF7">
      <w:pPr>
        <w:ind w:left="900"/>
        <w:jc w:val="both"/>
        <w:rPr>
          <w:rFonts w:ascii="Arial" w:hAnsi="Arial" w:cs="Arial"/>
          <w:sz w:val="22"/>
          <w:szCs w:val="22"/>
        </w:rPr>
      </w:pPr>
      <w:r w:rsidRPr="00CB7CF7">
        <w:rPr>
          <w:rFonts w:ascii="Arial" w:hAnsi="Arial" w:cs="Arial"/>
          <w:sz w:val="22"/>
          <w:szCs w:val="22"/>
        </w:rPr>
        <w:t>The tributary area should be delineated on the best available topographic data.  After determining the tributary area, a hydrologic analysis of the watershed should be performed, including, but not limited to</w:t>
      </w:r>
      <w:r w:rsidR="007B5068">
        <w:rPr>
          <w:rFonts w:ascii="Arial" w:hAnsi="Arial" w:cs="Arial"/>
          <w:sz w:val="22"/>
          <w:szCs w:val="22"/>
        </w:rPr>
        <w:t>,</w:t>
      </w:r>
      <w:r w:rsidRPr="00CB7CF7">
        <w:rPr>
          <w:rFonts w:ascii="Arial" w:hAnsi="Arial" w:cs="Arial"/>
          <w:sz w:val="22"/>
          <w:szCs w:val="22"/>
        </w:rPr>
        <w:t xml:space="preserve"> calculation of the appropriate composite runoff curve number and time of concentration.  Stage-storage data for the depressional area should be obtained from the site topography.  The outlet should be clearly marked</w:t>
      </w:r>
      <w:r w:rsidR="007B5068">
        <w:rPr>
          <w:rFonts w:ascii="Arial" w:hAnsi="Arial" w:cs="Arial"/>
          <w:sz w:val="22"/>
          <w:szCs w:val="22"/>
        </w:rPr>
        <w:t>,</w:t>
      </w:r>
      <w:r w:rsidRPr="00CB7CF7">
        <w:rPr>
          <w:rFonts w:ascii="Arial" w:hAnsi="Arial" w:cs="Arial"/>
          <w:sz w:val="22"/>
          <w:szCs w:val="22"/>
        </w:rPr>
        <w:t xml:space="preserve"> and any calculations performed to create a stage-discharge rating curve must be included with the stormwater submittal.  </w:t>
      </w:r>
    </w:p>
    <w:p w14:paraId="5D67CD5E" w14:textId="77777777" w:rsidR="00C64B27" w:rsidRPr="00CB7CF7" w:rsidRDefault="00C64B27" w:rsidP="00CB7CF7">
      <w:pPr>
        <w:ind w:left="900"/>
        <w:jc w:val="both"/>
        <w:rPr>
          <w:rFonts w:ascii="Arial" w:hAnsi="Arial" w:cs="Arial"/>
          <w:sz w:val="22"/>
          <w:szCs w:val="22"/>
        </w:rPr>
      </w:pPr>
    </w:p>
    <w:p w14:paraId="723E7DAA" w14:textId="7FC89A0F" w:rsidR="00C64B27" w:rsidRPr="00CB7CF7" w:rsidRDefault="00C64B27" w:rsidP="00CB7CF7">
      <w:pPr>
        <w:ind w:left="900"/>
        <w:jc w:val="both"/>
        <w:rPr>
          <w:rFonts w:ascii="Arial" w:hAnsi="Arial" w:cs="Arial"/>
          <w:sz w:val="22"/>
          <w:szCs w:val="22"/>
        </w:rPr>
      </w:pPr>
      <w:r w:rsidRPr="00CB7CF7">
        <w:rPr>
          <w:rFonts w:ascii="Arial" w:hAnsi="Arial" w:cs="Arial"/>
          <w:sz w:val="22"/>
          <w:szCs w:val="22"/>
        </w:rPr>
        <w:t xml:space="preserve">Also note that for determining the post-developed peak runoff rates, the depressional storage must be assumed to be filled unless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F817DA" w:rsidRPr="00CB7CF7">
        <w:rPr>
          <w:rFonts w:ascii="Arial" w:hAnsi="Arial" w:cs="Arial"/>
          <w:sz w:val="22"/>
          <w:szCs w:val="22"/>
        </w:rPr>
        <w:t xml:space="preserve"> </w:t>
      </w:r>
      <w:r w:rsidRPr="00CB7CF7">
        <w:rPr>
          <w:rFonts w:ascii="Arial" w:hAnsi="Arial" w:cs="Arial"/>
          <w:sz w:val="22"/>
          <w:szCs w:val="22"/>
        </w:rPr>
        <w:t>can be assured</w:t>
      </w:r>
      <w:r w:rsidRPr="00CB7CF7">
        <w:rPr>
          <w:rFonts w:asciiTheme="minorBidi" w:hAnsiTheme="minorBidi" w:cstheme="minorBidi"/>
          <w:sz w:val="22"/>
          <w:szCs w:val="22"/>
        </w:rPr>
        <w:t>, through dedicated easement,</w:t>
      </w:r>
      <w:r w:rsidRPr="00CB7CF7">
        <w:rPr>
          <w:rFonts w:ascii="Arial" w:hAnsi="Arial" w:cs="Arial"/>
          <w:sz w:val="22"/>
          <w:szCs w:val="22"/>
        </w:rPr>
        <w:t xml:space="preserve"> that the noted storage will be preserved in perpetuity. </w:t>
      </w:r>
    </w:p>
    <w:p w14:paraId="6267DFE3" w14:textId="77777777" w:rsidR="00C64B27" w:rsidRPr="00D30730" w:rsidRDefault="00C64B27">
      <w:pPr>
        <w:ind w:left="720" w:firstLine="720"/>
        <w:jc w:val="both"/>
        <w:rPr>
          <w:rFonts w:ascii="Arial" w:hAnsi="Arial" w:cs="Arial"/>
          <w:sz w:val="24"/>
        </w:rPr>
      </w:pPr>
    </w:p>
    <w:p w14:paraId="4604EE7E" w14:textId="77777777" w:rsidR="00C64B27" w:rsidRPr="00CB7CF7" w:rsidRDefault="00C64B27" w:rsidP="006323C7">
      <w:pPr>
        <w:numPr>
          <w:ilvl w:val="0"/>
          <w:numId w:val="15"/>
        </w:numPr>
        <w:tabs>
          <w:tab w:val="clear" w:pos="2160"/>
        </w:tabs>
        <w:ind w:left="900" w:hanging="360"/>
        <w:jc w:val="both"/>
        <w:rPr>
          <w:rFonts w:ascii="Arial" w:hAnsi="Arial" w:cs="Arial"/>
          <w:sz w:val="22"/>
          <w:szCs w:val="22"/>
          <w:u w:val="single"/>
        </w:rPr>
      </w:pPr>
      <w:r w:rsidRPr="00CB7CF7">
        <w:rPr>
          <w:rFonts w:ascii="Arial" w:hAnsi="Arial" w:cs="Arial"/>
          <w:sz w:val="22"/>
          <w:szCs w:val="22"/>
          <w:u w:val="single"/>
        </w:rPr>
        <w:t>Management of Off-site Runoff</w:t>
      </w:r>
    </w:p>
    <w:p w14:paraId="463E283F" w14:textId="77777777" w:rsidR="00DF64A7" w:rsidRPr="00CB7CF7" w:rsidRDefault="00C64B27" w:rsidP="00CB7CF7">
      <w:pPr>
        <w:ind w:left="900"/>
        <w:jc w:val="both"/>
        <w:rPr>
          <w:rFonts w:ascii="Arial" w:hAnsi="Arial" w:cs="Arial"/>
          <w:sz w:val="22"/>
          <w:szCs w:val="22"/>
        </w:rPr>
      </w:pPr>
      <w:r w:rsidRPr="00CB7CF7">
        <w:rPr>
          <w:rFonts w:ascii="Arial" w:hAnsi="Arial" w:cs="Arial"/>
          <w:sz w:val="22"/>
          <w:szCs w:val="22"/>
        </w:rPr>
        <w:t xml:space="preserve">Runoff from all upstream tributary areas (off-site land areas) may be bypassed around the </w:t>
      </w:r>
      <w:r w:rsidR="005B1C2C" w:rsidRPr="00CB7CF7">
        <w:rPr>
          <w:rFonts w:ascii="Arial" w:hAnsi="Arial" w:cs="Arial"/>
          <w:sz w:val="22"/>
          <w:szCs w:val="22"/>
        </w:rPr>
        <w:t>retention/</w:t>
      </w:r>
      <w:r w:rsidRPr="00CB7CF7">
        <w:rPr>
          <w:rFonts w:ascii="Arial" w:hAnsi="Arial" w:cs="Arial"/>
          <w:sz w:val="22"/>
          <w:szCs w:val="22"/>
        </w:rPr>
        <w:t xml:space="preserve">detention facility without attenuation.  Such runoff may also be routed through the detention/retention facility, provided that a separate outlet system or channel is incorporated for the safe passage of such flows, i.e., not through the primary outlet of a detention facility.  </w:t>
      </w:r>
    </w:p>
    <w:p w14:paraId="599AD5DF" w14:textId="77777777" w:rsidR="00DF64A7" w:rsidRPr="00CB7CF7" w:rsidRDefault="00DF64A7" w:rsidP="00CB7CF7">
      <w:pPr>
        <w:ind w:left="900"/>
        <w:jc w:val="both"/>
        <w:rPr>
          <w:rFonts w:ascii="Arial" w:hAnsi="Arial" w:cs="Arial"/>
          <w:sz w:val="22"/>
          <w:szCs w:val="22"/>
        </w:rPr>
      </w:pPr>
    </w:p>
    <w:p w14:paraId="240BB5D0" w14:textId="16BD85F4" w:rsidR="00C64B27" w:rsidRPr="00CB7CF7" w:rsidRDefault="00C64B27" w:rsidP="00CB7CF7">
      <w:pPr>
        <w:ind w:left="900"/>
        <w:jc w:val="both"/>
        <w:rPr>
          <w:rFonts w:ascii="Arial" w:hAnsi="Arial" w:cs="Arial"/>
          <w:sz w:val="22"/>
          <w:szCs w:val="22"/>
        </w:rPr>
      </w:pPr>
      <w:r w:rsidRPr="00CB7CF7">
        <w:rPr>
          <w:rFonts w:ascii="Arial" w:hAnsi="Arial" w:cs="Arial"/>
          <w:sz w:val="22"/>
          <w:szCs w:val="22"/>
        </w:rPr>
        <w:t xml:space="preserve">Note that the efficiency of the </w:t>
      </w:r>
      <w:r w:rsidR="00BE0EFA" w:rsidRPr="00CB7CF7">
        <w:rPr>
          <w:rFonts w:ascii="Arial" w:hAnsi="Arial" w:cs="Arial"/>
          <w:sz w:val="22"/>
          <w:szCs w:val="22"/>
        </w:rPr>
        <w:t>retention/</w:t>
      </w:r>
      <w:r w:rsidRPr="00CB7CF7">
        <w:rPr>
          <w:rFonts w:ascii="Arial" w:hAnsi="Arial" w:cs="Arial"/>
          <w:sz w:val="22"/>
          <w:szCs w:val="22"/>
        </w:rPr>
        <w:t xml:space="preserve">detention facility in controlling the on-site runoff may be severely affected if the off-site area is considerably larger than the on-site area.  As a general guidance, on-line detention may not be effective in controlling on-site runoff where the ratio of off-site area to on-site area is larger than 5:1.  Additional detention (above and beyond that required for on-site area) may be required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F817DA" w:rsidRPr="00CB7CF7">
        <w:rPr>
          <w:rFonts w:ascii="Arial" w:hAnsi="Arial" w:cs="Arial"/>
          <w:sz w:val="22"/>
          <w:szCs w:val="22"/>
        </w:rPr>
        <w:t xml:space="preserve"> </w:t>
      </w:r>
      <w:r w:rsidRPr="00CB7CF7">
        <w:rPr>
          <w:rFonts w:ascii="Arial" w:hAnsi="Arial" w:cs="Arial"/>
          <w:sz w:val="22"/>
          <w:szCs w:val="22"/>
        </w:rPr>
        <w:t xml:space="preserve">when the ratio of off-site area to on-site area is larger than 5:1.  </w:t>
      </w:r>
    </w:p>
    <w:p w14:paraId="704AB251" w14:textId="77777777" w:rsidR="00C64B27" w:rsidRPr="00CB7CF7" w:rsidRDefault="00C64B27">
      <w:pPr>
        <w:jc w:val="both"/>
        <w:rPr>
          <w:rFonts w:ascii="Arial" w:hAnsi="Arial" w:cs="Arial"/>
          <w:sz w:val="22"/>
          <w:szCs w:val="22"/>
        </w:rPr>
      </w:pPr>
    </w:p>
    <w:p w14:paraId="7CA7D1BF" w14:textId="77777777" w:rsidR="00C64B27" w:rsidRPr="00CB7CF7" w:rsidRDefault="00C64B27" w:rsidP="006323C7">
      <w:pPr>
        <w:numPr>
          <w:ilvl w:val="0"/>
          <w:numId w:val="15"/>
        </w:numPr>
        <w:tabs>
          <w:tab w:val="clear" w:pos="2160"/>
        </w:tabs>
        <w:ind w:left="900" w:hanging="360"/>
        <w:jc w:val="both"/>
        <w:rPr>
          <w:rFonts w:ascii="Arial" w:hAnsi="Arial" w:cs="Arial"/>
          <w:sz w:val="22"/>
          <w:szCs w:val="22"/>
          <w:u w:val="single"/>
        </w:rPr>
      </w:pPr>
      <w:r w:rsidRPr="00CB7CF7">
        <w:rPr>
          <w:rFonts w:ascii="Arial" w:hAnsi="Arial" w:cs="Arial"/>
          <w:sz w:val="22"/>
          <w:szCs w:val="22"/>
          <w:u w:val="single"/>
        </w:rPr>
        <w:t>Downstream Restrictions</w:t>
      </w:r>
    </w:p>
    <w:p w14:paraId="4D268432" w14:textId="46F09629" w:rsidR="00C64B27" w:rsidRPr="00CB7CF7" w:rsidRDefault="00C64B27" w:rsidP="00CB7CF7">
      <w:pPr>
        <w:ind w:left="900"/>
        <w:jc w:val="both"/>
        <w:rPr>
          <w:rFonts w:ascii="Arial" w:hAnsi="Arial" w:cs="Arial"/>
          <w:sz w:val="22"/>
          <w:szCs w:val="22"/>
        </w:rPr>
      </w:pPr>
      <w:r w:rsidRPr="00CB7CF7">
        <w:rPr>
          <w:rFonts w:ascii="Arial" w:hAnsi="Arial" w:cs="Arial"/>
          <w:sz w:val="22"/>
          <w:szCs w:val="22"/>
        </w:rPr>
        <w:t xml:space="preserve">In the event the downstream receiving channel or storm sewer system is inadequate to accommodate the post-developed release rate provided above, then the allowable release rate shall be reduced to that rate permitted by the capacity of the receiving downstream channel or storm sewer system.  Additional detention, as determined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Pr="00CB7CF7">
        <w:rPr>
          <w:rFonts w:ascii="Arial" w:hAnsi="Arial" w:cs="Arial"/>
          <w:sz w:val="22"/>
          <w:szCs w:val="22"/>
        </w:rPr>
        <w:t xml:space="preserve">, shall be required to store that portion of the runoff exceeding the capacity of the receiving sewers or waterways.  When such downstream restrictions are suspected,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F817DA" w:rsidRPr="00CB7CF7">
        <w:rPr>
          <w:rFonts w:ascii="Arial" w:hAnsi="Arial" w:cs="Arial"/>
          <w:sz w:val="22"/>
          <w:szCs w:val="22"/>
        </w:rPr>
        <w:t xml:space="preserve"> </w:t>
      </w:r>
      <w:r w:rsidRPr="00CB7CF7">
        <w:rPr>
          <w:rFonts w:ascii="Arial" w:hAnsi="Arial" w:cs="Arial"/>
          <w:sz w:val="22"/>
          <w:szCs w:val="22"/>
        </w:rPr>
        <w:t>may require additional analysis</w:t>
      </w:r>
      <w:r w:rsidRPr="00D30730">
        <w:rPr>
          <w:rFonts w:ascii="Arial" w:hAnsi="Arial" w:cs="Arial"/>
          <w:sz w:val="24"/>
        </w:rPr>
        <w:t xml:space="preserve"> </w:t>
      </w:r>
      <w:r w:rsidRPr="00CB7CF7">
        <w:rPr>
          <w:rFonts w:ascii="Arial" w:hAnsi="Arial" w:cs="Arial"/>
          <w:sz w:val="22"/>
          <w:szCs w:val="22"/>
        </w:rPr>
        <w:t>to determine the receiving system’s limiting downstream capacity.</w:t>
      </w:r>
    </w:p>
    <w:p w14:paraId="59AA5D16" w14:textId="77777777" w:rsidR="00C64B27" w:rsidRPr="00CB7CF7" w:rsidRDefault="00C64B27" w:rsidP="00CB7CF7">
      <w:pPr>
        <w:ind w:left="900"/>
        <w:jc w:val="both"/>
        <w:rPr>
          <w:rFonts w:ascii="Arial" w:hAnsi="Arial" w:cs="Arial"/>
          <w:sz w:val="22"/>
          <w:szCs w:val="22"/>
        </w:rPr>
      </w:pPr>
    </w:p>
    <w:p w14:paraId="77C1F68C" w14:textId="77777777" w:rsidR="00C64B27" w:rsidRPr="00CB7CF7" w:rsidRDefault="00C64B27" w:rsidP="00CB7CF7">
      <w:pPr>
        <w:ind w:left="900"/>
        <w:jc w:val="both"/>
        <w:rPr>
          <w:rFonts w:ascii="Arial" w:hAnsi="Arial" w:cs="Arial"/>
          <w:sz w:val="22"/>
          <w:szCs w:val="22"/>
        </w:rPr>
      </w:pPr>
      <w:r w:rsidRPr="00CB7CF7">
        <w:rPr>
          <w:rFonts w:ascii="Arial" w:hAnsi="Arial" w:cs="Arial"/>
          <w:sz w:val="22"/>
          <w:szCs w:val="22"/>
        </w:rPr>
        <w:lastRenderedPageBreak/>
        <w:t xml:space="preserve">If the proposed development makes up only a portion of the undeveloped watershed upstream of the limiting restriction, the allowable release rate for the development shall be in direct proportion to the ratio of its drainage area to the drainage area of the entire watershed upstream of the restriction. </w:t>
      </w:r>
    </w:p>
    <w:p w14:paraId="671C45BA" w14:textId="77777777" w:rsidR="00C64B27" w:rsidRPr="00CB7CF7" w:rsidRDefault="00C64B27">
      <w:pPr>
        <w:ind w:left="1440" w:firstLine="720"/>
        <w:jc w:val="both"/>
        <w:rPr>
          <w:rFonts w:ascii="Arial" w:hAnsi="Arial" w:cs="Arial"/>
          <w:sz w:val="22"/>
          <w:szCs w:val="22"/>
        </w:rPr>
      </w:pPr>
    </w:p>
    <w:p w14:paraId="42ABEDED" w14:textId="2231194D" w:rsidR="001216FF" w:rsidRPr="00CB7CF7" w:rsidRDefault="001216FF" w:rsidP="00CB7CF7">
      <w:pPr>
        <w:ind w:left="900"/>
        <w:jc w:val="both"/>
        <w:rPr>
          <w:rFonts w:ascii="Arial" w:hAnsi="Arial" w:cs="Arial"/>
          <w:sz w:val="22"/>
          <w:szCs w:val="22"/>
        </w:rPr>
      </w:pPr>
      <w:r w:rsidRPr="00CB7CF7">
        <w:rPr>
          <w:rFonts w:ascii="Arial" w:hAnsi="Arial" w:cs="Arial"/>
          <w:sz w:val="22"/>
          <w:szCs w:val="22"/>
        </w:rPr>
        <w:t xml:space="preserve">As an alternative to reduction of release rates,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Pr="00CB7CF7">
        <w:rPr>
          <w:rFonts w:ascii="Arial" w:hAnsi="Arial" w:cs="Arial"/>
          <w:sz w:val="22"/>
          <w:szCs w:val="22"/>
        </w:rPr>
        <w:t xml:space="preserve"> may </w:t>
      </w:r>
      <w:r w:rsidR="003041EC" w:rsidRPr="00CB7CF7">
        <w:rPr>
          <w:rFonts w:ascii="Arial" w:hAnsi="Arial" w:cs="Arial"/>
          <w:sz w:val="22"/>
          <w:szCs w:val="22"/>
        </w:rPr>
        <w:t xml:space="preserve">require </w:t>
      </w:r>
      <w:r w:rsidRPr="00CB7CF7">
        <w:rPr>
          <w:rFonts w:ascii="Arial" w:hAnsi="Arial" w:cs="Arial"/>
          <w:sz w:val="22"/>
          <w:szCs w:val="22"/>
        </w:rPr>
        <w:t xml:space="preserve">the applicant to pursue alleviating downstream restrictions.  The </w:t>
      </w:r>
      <w:r w:rsidR="00CB7CF7" w:rsidRPr="007729E4">
        <w:rPr>
          <w:rFonts w:ascii="Bookman Old Style" w:hAnsi="Bookman Old Style" w:cs="Arial"/>
          <w:b/>
          <w:noProof/>
          <w:sz w:val="28"/>
          <w:szCs w:val="28"/>
        </w:rPr>
        <mc:AlternateContent>
          <mc:Choice Requires="wps">
            <w:drawing>
              <wp:anchor distT="45720" distB="45720" distL="114300" distR="114300" simplePos="0" relativeHeight="251810816" behindDoc="0" locked="0" layoutInCell="1" allowOverlap="1" wp14:anchorId="513A117F" wp14:editId="739F5C4F">
                <wp:simplePos x="0" y="0"/>
                <wp:positionH relativeFrom="column">
                  <wp:posOffset>5815965</wp:posOffset>
                </wp:positionH>
                <wp:positionV relativeFrom="paragraph">
                  <wp:posOffset>119380</wp:posOffset>
                </wp:positionV>
                <wp:extent cx="1139825" cy="2360295"/>
                <wp:effectExtent l="0" t="0" r="3175" b="19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2360295"/>
                        </a:xfrm>
                        <a:prstGeom prst="rect">
                          <a:avLst/>
                        </a:prstGeom>
                        <a:solidFill>
                          <a:srgbClr val="FFFFFF"/>
                        </a:solidFill>
                        <a:ln w="9525">
                          <a:noFill/>
                          <a:miter lim="800000"/>
                          <a:headEnd/>
                          <a:tailEnd/>
                        </a:ln>
                      </wps:spPr>
                      <wps:txbx>
                        <w:txbxContent>
                          <w:p w14:paraId="1173C30B" w14:textId="77777777" w:rsidR="00F942AD" w:rsidRPr="00793EA2" w:rsidRDefault="00F942AD" w:rsidP="00A82DA4">
                            <w:pPr>
                              <w:rPr>
                                <w:i/>
                                <w:iCs/>
                              </w:rPr>
                            </w:pPr>
                            <w:r>
                              <w:rPr>
                                <w:i/>
                                <w:iCs/>
                              </w:rPr>
                              <w:t>The default values shown for the 10-year and 100-year post development release rates are typical values calculated for most central and northern areas within the State. A more site-specific set of default values should be calculated for each entity.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117F" id="_x0000_s1061" type="#_x0000_t202" style="position:absolute;left:0;text-align:left;margin-left:457.95pt;margin-top:9.4pt;width:89.75pt;height:185.8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" stroked="f">
                <v:textbox>
                  <w:txbxContent>
                    <w:p w14:paraId="1173C30B" w14:textId="77777777" w:rsidR="00F942AD" w:rsidRPr="00793EA2" w:rsidRDefault="00F942AD" w:rsidP="00A82DA4">
                      <w:pPr>
                        <w:rPr>
                          <w:i/>
                          <w:iCs/>
                        </w:rPr>
                      </w:pPr>
                      <w:r>
                        <w:rPr>
                          <w:i/>
                          <w:iCs/>
                        </w:rPr>
                        <w:t>The default values shown for the 10-year and 100-year post development release rates are typical values calculated for most central and northern areas within the State. A more site-specific set of default values should be calculated for each entity.</w:t>
                      </w:r>
                    </w:p>
                  </w:txbxContent>
                </v:textbox>
                <w10:wrap type="square"/>
              </v:shape>
            </w:pict>
          </mc:Fallback>
        </mc:AlternateContent>
      </w:r>
      <w:r w:rsidRPr="00CB7CF7">
        <w:rPr>
          <w:rFonts w:ascii="Arial" w:hAnsi="Arial" w:cs="Arial"/>
          <w:sz w:val="22"/>
          <w:szCs w:val="22"/>
        </w:rPr>
        <w:t xml:space="preserve">applicant would be responsible for obtaining all permits and consents required and for incurring all expenses involved in such undertaking. </w:t>
      </w:r>
    </w:p>
    <w:p w14:paraId="58D37284" w14:textId="77777777" w:rsidR="00032DCE" w:rsidRPr="00D30730" w:rsidRDefault="00032DCE" w:rsidP="001216FF">
      <w:pPr>
        <w:jc w:val="both"/>
        <w:rPr>
          <w:rFonts w:ascii="Arial" w:hAnsi="Arial" w:cs="Arial"/>
          <w:sz w:val="24"/>
        </w:rPr>
      </w:pPr>
    </w:p>
    <w:p w14:paraId="42DD0E7D" w14:textId="5D467EA8" w:rsidR="001216FF" w:rsidRPr="00CB7CF7" w:rsidRDefault="001216FF" w:rsidP="006323C7">
      <w:pPr>
        <w:numPr>
          <w:ilvl w:val="0"/>
          <w:numId w:val="15"/>
        </w:numPr>
        <w:tabs>
          <w:tab w:val="clear" w:pos="2160"/>
        </w:tabs>
        <w:ind w:left="900" w:hanging="360"/>
        <w:jc w:val="both"/>
        <w:rPr>
          <w:rFonts w:ascii="Arial" w:hAnsi="Arial" w:cs="Arial"/>
          <w:sz w:val="22"/>
          <w:szCs w:val="22"/>
          <w:u w:val="single"/>
        </w:rPr>
      </w:pPr>
      <w:r w:rsidRPr="00CB7CF7">
        <w:rPr>
          <w:rFonts w:ascii="Arial" w:hAnsi="Arial" w:cs="Arial"/>
          <w:sz w:val="22"/>
          <w:szCs w:val="22"/>
          <w:u w:val="single"/>
        </w:rPr>
        <w:t>Documentation of Results</w:t>
      </w:r>
    </w:p>
    <w:p w14:paraId="3581B7C3" w14:textId="0A0A63B7" w:rsidR="001216FF" w:rsidRDefault="001216FF" w:rsidP="00CB7CF7">
      <w:pPr>
        <w:ind w:left="900"/>
        <w:jc w:val="both"/>
        <w:rPr>
          <w:rFonts w:ascii="Arial" w:hAnsi="Arial" w:cs="Arial"/>
          <w:sz w:val="22"/>
          <w:szCs w:val="22"/>
        </w:rPr>
      </w:pPr>
      <w:r w:rsidRPr="00CB7CF7">
        <w:rPr>
          <w:rFonts w:ascii="Arial" w:hAnsi="Arial" w:cs="Arial"/>
          <w:sz w:val="22"/>
          <w:szCs w:val="22"/>
        </w:rPr>
        <w:t>The results of the allowable release rate determinations</w:t>
      </w:r>
      <w:r w:rsidR="00DE62BC" w:rsidRPr="00CB7CF7">
        <w:rPr>
          <w:rFonts w:ascii="Arial" w:hAnsi="Arial" w:cs="Arial"/>
          <w:sz w:val="22"/>
          <w:szCs w:val="22"/>
        </w:rPr>
        <w:t xml:space="preserve"> (if retaining the entire required peak flow rate volume</w:t>
      </w:r>
      <w:r w:rsidRPr="00CB7CF7">
        <w:rPr>
          <w:rFonts w:ascii="Arial" w:hAnsi="Arial" w:cs="Arial"/>
          <w:sz w:val="22"/>
          <w:szCs w:val="22"/>
        </w:rPr>
        <w:t xml:space="preserve"> </w:t>
      </w:r>
      <w:r w:rsidR="00DE62BC" w:rsidRPr="00CB7CF7">
        <w:rPr>
          <w:rFonts w:ascii="Arial" w:hAnsi="Arial" w:cs="Arial"/>
          <w:sz w:val="22"/>
          <w:szCs w:val="22"/>
        </w:rPr>
        <w:t xml:space="preserve">is not feasible) </w:t>
      </w:r>
      <w:r w:rsidRPr="00CB7CF7">
        <w:rPr>
          <w:rFonts w:ascii="Arial" w:hAnsi="Arial" w:cs="Arial"/>
          <w:sz w:val="22"/>
          <w:szCs w:val="22"/>
        </w:rPr>
        <w:t xml:space="preserve">as well as the modeling simulation results must be summarized in a table that shall be included in the Stormwater Drainage Technical Report and on the Drainage Plan.  The table must include, for each eventual site outlet, the pre-developed acreage tributary to each eventual site outlet, the unit discharge allowable release rate used, the resulting allowable release rate in cfs for the post-developed 10-year and 100-year events, pre-developed 2-year flow rates in cfs as well as pre- and post-developed flow rates for </w:t>
      </w:r>
      <w:r w:rsidR="006237BE" w:rsidRPr="00CB7CF7">
        <w:rPr>
          <w:rFonts w:ascii="Arial" w:hAnsi="Arial" w:cs="Arial"/>
          <w:sz w:val="22"/>
          <w:szCs w:val="22"/>
        </w:rPr>
        <w:t xml:space="preserve">2-, </w:t>
      </w:r>
      <w:r w:rsidRPr="00CB7CF7">
        <w:rPr>
          <w:rFonts w:ascii="Arial" w:hAnsi="Arial" w:cs="Arial"/>
          <w:sz w:val="22"/>
          <w:szCs w:val="22"/>
        </w:rPr>
        <w:t>10-</w:t>
      </w:r>
      <w:r w:rsidR="006237BE" w:rsidRPr="00CB7CF7">
        <w:rPr>
          <w:rFonts w:ascii="Arial" w:hAnsi="Arial" w:cs="Arial"/>
          <w:sz w:val="22"/>
          <w:szCs w:val="22"/>
        </w:rPr>
        <w:t>,</w:t>
      </w:r>
      <w:r w:rsidRPr="00CB7CF7">
        <w:rPr>
          <w:rFonts w:ascii="Arial" w:hAnsi="Arial" w:cs="Arial"/>
          <w:sz w:val="22"/>
          <w:szCs w:val="22"/>
        </w:rPr>
        <w:t xml:space="preserve"> and 100-year events.  The worksheet provided as Table 6-1 should be filled for each final site outlet.</w:t>
      </w:r>
    </w:p>
    <w:p w14:paraId="3CC61BB7" w14:textId="6DA3C0E9" w:rsidR="00EB0DB4" w:rsidRDefault="00EB0DB4">
      <w:pPr>
        <w:rPr>
          <w:rFonts w:ascii="Arial" w:hAnsi="Arial" w:cs="Arial"/>
          <w:sz w:val="22"/>
          <w:szCs w:val="22"/>
        </w:rPr>
      </w:pPr>
      <w:r>
        <w:rPr>
          <w:rFonts w:ascii="Arial" w:hAnsi="Arial" w:cs="Arial"/>
          <w:sz w:val="22"/>
          <w:szCs w:val="22"/>
        </w:rPr>
        <w:br w:type="page"/>
      </w:r>
    </w:p>
    <w:p w14:paraId="3E2CA8AD" w14:textId="77777777" w:rsidR="00CB7CF7" w:rsidRPr="00CB7CF7" w:rsidRDefault="00CB7CF7" w:rsidP="00CB7CF7">
      <w:pPr>
        <w:ind w:left="900"/>
        <w:jc w:val="both"/>
        <w:rPr>
          <w:rFonts w:ascii="Arial" w:hAnsi="Arial" w:cs="Arial"/>
          <w:sz w:val="22"/>
          <w:szCs w:val="22"/>
        </w:rPr>
      </w:pPr>
    </w:p>
    <w:p w14:paraId="4C739253" w14:textId="3D1322F6" w:rsidR="001216FF" w:rsidRPr="00D30730" w:rsidRDefault="001216FF" w:rsidP="001216FF">
      <w:pPr>
        <w:ind w:left="2160" w:hanging="720"/>
        <w:jc w:val="center"/>
        <w:rPr>
          <w:rFonts w:ascii="Arial" w:hAnsi="Arial" w:cs="Arial"/>
          <w:b/>
          <w:sz w:val="24"/>
          <w:szCs w:val="24"/>
        </w:rPr>
      </w:pPr>
      <w:r w:rsidRPr="00D30730">
        <w:rPr>
          <w:rFonts w:ascii="Arial" w:hAnsi="Arial" w:cs="Arial"/>
          <w:b/>
          <w:sz w:val="24"/>
          <w:szCs w:val="24"/>
        </w:rPr>
        <w:t>TABLE 6-1</w:t>
      </w:r>
    </w:p>
    <w:tbl>
      <w:tblPr>
        <w:tblW w:w="938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923"/>
        <w:gridCol w:w="1440"/>
        <w:gridCol w:w="630"/>
        <w:gridCol w:w="990"/>
        <w:gridCol w:w="630"/>
        <w:gridCol w:w="630"/>
        <w:gridCol w:w="630"/>
        <w:gridCol w:w="630"/>
        <w:gridCol w:w="990"/>
        <w:gridCol w:w="630"/>
        <w:gridCol w:w="630"/>
        <w:gridCol w:w="630"/>
      </w:tblGrid>
      <w:tr w:rsidR="007D6A8C" w14:paraId="036FDB09" w14:textId="77777777" w:rsidTr="00CB7CF7">
        <w:tc>
          <w:tcPr>
            <w:tcW w:w="923" w:type="dxa"/>
            <w:vMerge w:val="restart"/>
            <w:tcBorders>
              <w:top w:val="double" w:sz="6" w:space="0" w:color="000000"/>
              <w:bottom w:val="single" w:sz="6" w:space="0" w:color="000000"/>
            </w:tcBorders>
            <w:shd w:val="clear" w:color="auto" w:fill="auto"/>
            <w:vAlign w:val="center"/>
          </w:tcPr>
          <w:p w14:paraId="08C155DE" w14:textId="77777777" w:rsidR="007D6A8C" w:rsidRPr="00C34CC5" w:rsidRDefault="007D6A8C" w:rsidP="008014B2">
            <w:pPr>
              <w:jc w:val="center"/>
              <w:rPr>
                <w:caps/>
                <w:sz w:val="18"/>
                <w:szCs w:val="18"/>
              </w:rPr>
            </w:pPr>
            <w:bookmarkStart w:id="6" w:name="_MON_1233381403"/>
            <w:bookmarkEnd w:id="6"/>
            <w:r w:rsidRPr="00C34CC5">
              <w:rPr>
                <w:caps/>
                <w:sz w:val="18"/>
                <w:szCs w:val="18"/>
              </w:rPr>
              <w:t>Site Outlet #</w:t>
            </w:r>
          </w:p>
        </w:tc>
        <w:tc>
          <w:tcPr>
            <w:tcW w:w="1440" w:type="dxa"/>
            <w:vMerge w:val="restart"/>
            <w:tcBorders>
              <w:top w:val="double" w:sz="6" w:space="0" w:color="000000"/>
              <w:bottom w:val="single" w:sz="6" w:space="0" w:color="000000"/>
              <w:right w:val="double" w:sz="6" w:space="0" w:color="000000"/>
            </w:tcBorders>
            <w:shd w:val="clear" w:color="auto" w:fill="auto"/>
            <w:vAlign w:val="center"/>
          </w:tcPr>
          <w:p w14:paraId="7C07E5B5" w14:textId="77777777" w:rsidR="007D6A8C" w:rsidRPr="00C34CC5" w:rsidRDefault="007D6A8C" w:rsidP="008014B2">
            <w:pPr>
              <w:jc w:val="center"/>
              <w:rPr>
                <w:caps/>
                <w:sz w:val="18"/>
                <w:szCs w:val="18"/>
              </w:rPr>
            </w:pPr>
            <w:r w:rsidRPr="00C34CC5">
              <w:rPr>
                <w:caps/>
                <w:sz w:val="18"/>
                <w:szCs w:val="18"/>
              </w:rPr>
              <w:t>Item</w:t>
            </w:r>
          </w:p>
        </w:tc>
        <w:tc>
          <w:tcPr>
            <w:tcW w:w="3510" w:type="dxa"/>
            <w:gridSpan w:val="5"/>
            <w:tcBorders>
              <w:top w:val="double" w:sz="6" w:space="0" w:color="000000"/>
              <w:left w:val="double" w:sz="6" w:space="0" w:color="000000"/>
              <w:bottom w:val="single" w:sz="6" w:space="0" w:color="000000"/>
              <w:right w:val="single" w:sz="12" w:space="0" w:color="000000"/>
            </w:tcBorders>
            <w:shd w:val="clear" w:color="auto" w:fill="auto"/>
            <w:vAlign w:val="center"/>
          </w:tcPr>
          <w:p w14:paraId="56045C92" w14:textId="77777777" w:rsidR="007D6A8C" w:rsidRPr="00C34CC5" w:rsidRDefault="007D6A8C" w:rsidP="008014B2">
            <w:pPr>
              <w:jc w:val="center"/>
              <w:rPr>
                <w:caps/>
                <w:sz w:val="18"/>
                <w:szCs w:val="18"/>
              </w:rPr>
            </w:pPr>
            <w:r w:rsidRPr="00C34CC5">
              <w:rPr>
                <w:caps/>
                <w:sz w:val="18"/>
                <w:szCs w:val="18"/>
              </w:rPr>
              <w:t>Pre-Development</w:t>
            </w:r>
          </w:p>
        </w:tc>
        <w:tc>
          <w:tcPr>
            <w:tcW w:w="3510" w:type="dxa"/>
            <w:gridSpan w:val="5"/>
            <w:tcBorders>
              <w:top w:val="double" w:sz="6" w:space="0" w:color="000000"/>
              <w:left w:val="single" w:sz="12" w:space="0" w:color="000000"/>
              <w:bottom w:val="single" w:sz="6" w:space="0" w:color="000000"/>
            </w:tcBorders>
            <w:shd w:val="clear" w:color="auto" w:fill="auto"/>
            <w:vAlign w:val="center"/>
          </w:tcPr>
          <w:p w14:paraId="006024C9" w14:textId="77777777" w:rsidR="007D6A8C" w:rsidRPr="00C34CC5" w:rsidRDefault="007D6A8C" w:rsidP="008014B2">
            <w:pPr>
              <w:jc w:val="center"/>
              <w:rPr>
                <w:caps/>
                <w:sz w:val="18"/>
                <w:szCs w:val="18"/>
              </w:rPr>
            </w:pPr>
            <w:r w:rsidRPr="00C34CC5">
              <w:rPr>
                <w:caps/>
                <w:sz w:val="18"/>
                <w:szCs w:val="18"/>
              </w:rPr>
              <w:t>post-development</w:t>
            </w:r>
          </w:p>
        </w:tc>
      </w:tr>
      <w:tr w:rsidR="007D6A8C" w14:paraId="414F01ED" w14:textId="77777777" w:rsidTr="00CB7CF7">
        <w:tc>
          <w:tcPr>
            <w:tcW w:w="923" w:type="dxa"/>
            <w:vMerge/>
            <w:tcBorders>
              <w:top w:val="single" w:sz="6" w:space="0" w:color="000000"/>
              <w:bottom w:val="double" w:sz="6" w:space="0" w:color="000000"/>
            </w:tcBorders>
            <w:shd w:val="clear" w:color="auto" w:fill="auto"/>
            <w:vAlign w:val="center"/>
          </w:tcPr>
          <w:p w14:paraId="75329B98" w14:textId="77777777" w:rsidR="007D6A8C" w:rsidRPr="00C34CC5" w:rsidRDefault="007D6A8C" w:rsidP="008014B2">
            <w:pPr>
              <w:jc w:val="center"/>
              <w:rPr>
                <w:sz w:val="18"/>
                <w:szCs w:val="18"/>
              </w:rPr>
            </w:pPr>
          </w:p>
        </w:tc>
        <w:tc>
          <w:tcPr>
            <w:tcW w:w="1440" w:type="dxa"/>
            <w:vMerge/>
            <w:tcBorders>
              <w:top w:val="single" w:sz="6" w:space="0" w:color="000000"/>
              <w:bottom w:val="double" w:sz="6" w:space="0" w:color="000000"/>
              <w:right w:val="double" w:sz="6" w:space="0" w:color="000000"/>
            </w:tcBorders>
            <w:shd w:val="clear" w:color="auto" w:fill="auto"/>
            <w:vAlign w:val="center"/>
          </w:tcPr>
          <w:p w14:paraId="31880EB1" w14:textId="77777777" w:rsidR="007D6A8C" w:rsidRPr="00C34CC5" w:rsidRDefault="007D6A8C" w:rsidP="008014B2">
            <w:pPr>
              <w:jc w:val="center"/>
              <w:rPr>
                <w:sz w:val="18"/>
                <w:szCs w:val="18"/>
              </w:rPr>
            </w:pPr>
          </w:p>
        </w:tc>
        <w:tc>
          <w:tcPr>
            <w:tcW w:w="630" w:type="dxa"/>
            <w:tcBorders>
              <w:top w:val="single" w:sz="6" w:space="0" w:color="000000"/>
              <w:left w:val="double" w:sz="6" w:space="0" w:color="000000"/>
              <w:bottom w:val="double" w:sz="6" w:space="0" w:color="000000"/>
            </w:tcBorders>
            <w:shd w:val="clear" w:color="auto" w:fill="auto"/>
            <w:vAlign w:val="center"/>
          </w:tcPr>
          <w:p w14:paraId="4BA8625C" w14:textId="77777777" w:rsidR="007D6A8C" w:rsidRPr="00C34CC5" w:rsidRDefault="007D6A8C" w:rsidP="008014B2">
            <w:pPr>
              <w:jc w:val="center"/>
              <w:rPr>
                <w:sz w:val="18"/>
                <w:szCs w:val="18"/>
              </w:rPr>
            </w:pPr>
            <w:r w:rsidRPr="00C34CC5">
              <w:rPr>
                <w:sz w:val="18"/>
                <w:szCs w:val="18"/>
              </w:rPr>
              <w:t>D.A. (ac)</w:t>
            </w:r>
          </w:p>
        </w:tc>
        <w:tc>
          <w:tcPr>
            <w:tcW w:w="990" w:type="dxa"/>
            <w:tcBorders>
              <w:top w:val="single" w:sz="6" w:space="0" w:color="000000"/>
              <w:bottom w:val="double" w:sz="6" w:space="0" w:color="000000"/>
            </w:tcBorders>
            <w:shd w:val="clear" w:color="auto" w:fill="auto"/>
            <w:vAlign w:val="center"/>
          </w:tcPr>
          <w:p w14:paraId="15D236E5" w14:textId="77777777" w:rsidR="007D6A8C" w:rsidRPr="00C34CC5" w:rsidRDefault="007D6A8C" w:rsidP="008014B2">
            <w:pPr>
              <w:jc w:val="center"/>
              <w:rPr>
                <w:sz w:val="18"/>
                <w:szCs w:val="18"/>
              </w:rPr>
            </w:pPr>
            <w:r w:rsidRPr="00C34CC5">
              <w:rPr>
                <w:sz w:val="18"/>
                <w:szCs w:val="18"/>
              </w:rPr>
              <w:t>Depress. Storage? (yes/no)</w:t>
            </w:r>
          </w:p>
        </w:tc>
        <w:tc>
          <w:tcPr>
            <w:tcW w:w="630" w:type="dxa"/>
            <w:tcBorders>
              <w:top w:val="single" w:sz="6" w:space="0" w:color="000000"/>
              <w:bottom w:val="double" w:sz="6" w:space="0" w:color="000000"/>
            </w:tcBorders>
            <w:shd w:val="clear" w:color="auto" w:fill="auto"/>
            <w:vAlign w:val="center"/>
          </w:tcPr>
          <w:p w14:paraId="3C90B001" w14:textId="77777777" w:rsidR="007D6A8C" w:rsidRPr="00C34CC5" w:rsidRDefault="007D6A8C" w:rsidP="008014B2">
            <w:pPr>
              <w:jc w:val="center"/>
              <w:rPr>
                <w:sz w:val="18"/>
                <w:szCs w:val="18"/>
              </w:rPr>
            </w:pPr>
            <w:r w:rsidRPr="00C34CC5">
              <w:rPr>
                <w:sz w:val="18"/>
                <w:szCs w:val="18"/>
              </w:rPr>
              <w:t xml:space="preserve">2-Yr. </w:t>
            </w:r>
          </w:p>
        </w:tc>
        <w:tc>
          <w:tcPr>
            <w:tcW w:w="630" w:type="dxa"/>
            <w:tcBorders>
              <w:top w:val="single" w:sz="6" w:space="0" w:color="000000"/>
              <w:bottom w:val="double" w:sz="6" w:space="0" w:color="000000"/>
            </w:tcBorders>
            <w:shd w:val="clear" w:color="auto" w:fill="auto"/>
            <w:vAlign w:val="center"/>
          </w:tcPr>
          <w:p w14:paraId="15BCF4C7" w14:textId="77777777" w:rsidR="007D6A8C" w:rsidRPr="00C34CC5" w:rsidRDefault="007D6A8C" w:rsidP="008014B2">
            <w:pPr>
              <w:jc w:val="center"/>
              <w:rPr>
                <w:sz w:val="18"/>
                <w:szCs w:val="18"/>
              </w:rPr>
            </w:pPr>
            <w:r w:rsidRPr="00C34CC5">
              <w:rPr>
                <w:sz w:val="18"/>
                <w:szCs w:val="18"/>
              </w:rPr>
              <w:t xml:space="preserve">10-Yr. </w:t>
            </w:r>
          </w:p>
        </w:tc>
        <w:tc>
          <w:tcPr>
            <w:tcW w:w="630" w:type="dxa"/>
            <w:tcBorders>
              <w:top w:val="single" w:sz="6" w:space="0" w:color="000000"/>
              <w:bottom w:val="double" w:sz="6" w:space="0" w:color="000000"/>
              <w:right w:val="single" w:sz="12" w:space="0" w:color="000000"/>
            </w:tcBorders>
            <w:shd w:val="clear" w:color="auto" w:fill="auto"/>
            <w:vAlign w:val="center"/>
          </w:tcPr>
          <w:p w14:paraId="0D0724AD" w14:textId="77777777" w:rsidR="007D6A8C" w:rsidRPr="00C34CC5" w:rsidRDefault="007D6A8C" w:rsidP="008014B2">
            <w:pPr>
              <w:jc w:val="center"/>
              <w:rPr>
                <w:sz w:val="18"/>
                <w:szCs w:val="18"/>
              </w:rPr>
            </w:pPr>
            <w:r w:rsidRPr="00C34CC5">
              <w:rPr>
                <w:sz w:val="18"/>
                <w:szCs w:val="18"/>
              </w:rPr>
              <w:t xml:space="preserve">100-Yr. </w:t>
            </w:r>
          </w:p>
        </w:tc>
        <w:tc>
          <w:tcPr>
            <w:tcW w:w="630" w:type="dxa"/>
            <w:tcBorders>
              <w:top w:val="single" w:sz="6" w:space="0" w:color="000000"/>
              <w:left w:val="single" w:sz="12" w:space="0" w:color="000000"/>
              <w:bottom w:val="double" w:sz="6" w:space="0" w:color="000000"/>
            </w:tcBorders>
            <w:shd w:val="clear" w:color="auto" w:fill="auto"/>
            <w:vAlign w:val="center"/>
          </w:tcPr>
          <w:p w14:paraId="6616C508" w14:textId="77777777" w:rsidR="007D6A8C" w:rsidRPr="00C34CC5" w:rsidRDefault="007D6A8C" w:rsidP="008014B2">
            <w:pPr>
              <w:jc w:val="center"/>
              <w:rPr>
                <w:sz w:val="18"/>
                <w:szCs w:val="18"/>
              </w:rPr>
            </w:pPr>
            <w:r w:rsidRPr="00C34CC5">
              <w:rPr>
                <w:sz w:val="18"/>
                <w:szCs w:val="18"/>
              </w:rPr>
              <w:t>D.A. (ac)</w:t>
            </w:r>
          </w:p>
        </w:tc>
        <w:tc>
          <w:tcPr>
            <w:tcW w:w="990" w:type="dxa"/>
            <w:tcBorders>
              <w:top w:val="single" w:sz="6" w:space="0" w:color="000000"/>
              <w:bottom w:val="double" w:sz="6" w:space="0" w:color="000000"/>
            </w:tcBorders>
            <w:shd w:val="clear" w:color="auto" w:fill="auto"/>
            <w:vAlign w:val="center"/>
          </w:tcPr>
          <w:p w14:paraId="1291A8FD" w14:textId="77777777" w:rsidR="007D6A8C" w:rsidRPr="00C34CC5" w:rsidRDefault="007D6A8C" w:rsidP="008014B2">
            <w:pPr>
              <w:jc w:val="center"/>
              <w:rPr>
                <w:sz w:val="18"/>
                <w:szCs w:val="18"/>
              </w:rPr>
            </w:pPr>
            <w:r w:rsidRPr="00C34CC5">
              <w:rPr>
                <w:sz w:val="18"/>
                <w:szCs w:val="18"/>
              </w:rPr>
              <w:t>Depress. Storage? (yes/no)</w:t>
            </w:r>
          </w:p>
        </w:tc>
        <w:tc>
          <w:tcPr>
            <w:tcW w:w="630" w:type="dxa"/>
            <w:tcBorders>
              <w:top w:val="single" w:sz="6" w:space="0" w:color="000000"/>
              <w:bottom w:val="double" w:sz="6" w:space="0" w:color="000000"/>
            </w:tcBorders>
            <w:shd w:val="clear" w:color="auto" w:fill="auto"/>
            <w:vAlign w:val="center"/>
          </w:tcPr>
          <w:p w14:paraId="790CA6A8" w14:textId="77777777" w:rsidR="007D6A8C" w:rsidRPr="00C34CC5" w:rsidRDefault="007D6A8C" w:rsidP="008014B2">
            <w:pPr>
              <w:jc w:val="center"/>
              <w:rPr>
                <w:sz w:val="18"/>
                <w:szCs w:val="18"/>
              </w:rPr>
            </w:pPr>
            <w:r w:rsidRPr="00C34CC5">
              <w:rPr>
                <w:sz w:val="18"/>
                <w:szCs w:val="18"/>
              </w:rPr>
              <w:t xml:space="preserve">2-Yr. </w:t>
            </w:r>
          </w:p>
        </w:tc>
        <w:tc>
          <w:tcPr>
            <w:tcW w:w="630" w:type="dxa"/>
            <w:tcBorders>
              <w:top w:val="single" w:sz="6" w:space="0" w:color="000000"/>
              <w:bottom w:val="double" w:sz="6" w:space="0" w:color="000000"/>
            </w:tcBorders>
            <w:shd w:val="clear" w:color="auto" w:fill="auto"/>
            <w:vAlign w:val="center"/>
          </w:tcPr>
          <w:p w14:paraId="7562766F" w14:textId="77777777" w:rsidR="007D6A8C" w:rsidRPr="00C34CC5" w:rsidRDefault="007D6A8C" w:rsidP="008014B2">
            <w:pPr>
              <w:jc w:val="center"/>
              <w:rPr>
                <w:sz w:val="18"/>
                <w:szCs w:val="18"/>
              </w:rPr>
            </w:pPr>
            <w:r w:rsidRPr="00C34CC5">
              <w:rPr>
                <w:sz w:val="18"/>
                <w:szCs w:val="18"/>
              </w:rPr>
              <w:t xml:space="preserve">10-Yr. </w:t>
            </w:r>
          </w:p>
        </w:tc>
        <w:tc>
          <w:tcPr>
            <w:tcW w:w="630" w:type="dxa"/>
            <w:tcBorders>
              <w:top w:val="single" w:sz="6" w:space="0" w:color="000000"/>
              <w:bottom w:val="double" w:sz="6" w:space="0" w:color="000000"/>
            </w:tcBorders>
            <w:shd w:val="clear" w:color="auto" w:fill="auto"/>
            <w:vAlign w:val="center"/>
          </w:tcPr>
          <w:p w14:paraId="5D6686D2" w14:textId="77777777" w:rsidR="007D6A8C" w:rsidRPr="00C34CC5" w:rsidRDefault="007D6A8C" w:rsidP="008014B2">
            <w:pPr>
              <w:jc w:val="center"/>
              <w:rPr>
                <w:sz w:val="18"/>
                <w:szCs w:val="18"/>
              </w:rPr>
            </w:pPr>
            <w:r w:rsidRPr="00C34CC5">
              <w:rPr>
                <w:sz w:val="18"/>
                <w:szCs w:val="18"/>
              </w:rPr>
              <w:t xml:space="preserve">100-Yr. </w:t>
            </w:r>
          </w:p>
        </w:tc>
      </w:tr>
      <w:tr w:rsidR="007D6A8C" w14:paraId="0419CB0C" w14:textId="77777777" w:rsidTr="00CB7CF7">
        <w:tc>
          <w:tcPr>
            <w:tcW w:w="923" w:type="dxa"/>
            <w:vMerge w:val="restart"/>
            <w:tcBorders>
              <w:top w:val="double" w:sz="6" w:space="0" w:color="000000"/>
            </w:tcBorders>
            <w:vAlign w:val="center"/>
          </w:tcPr>
          <w:p w14:paraId="0F09C08F" w14:textId="77777777" w:rsidR="007D6A8C" w:rsidRPr="00C34CC5" w:rsidRDefault="007D6A8C" w:rsidP="008014B2">
            <w:pPr>
              <w:jc w:val="center"/>
              <w:rPr>
                <w:sz w:val="18"/>
                <w:szCs w:val="18"/>
              </w:rPr>
            </w:pPr>
            <w:r w:rsidRPr="00C34CC5">
              <w:rPr>
                <w:sz w:val="18"/>
                <w:szCs w:val="18"/>
              </w:rPr>
              <w:t>1</w:t>
            </w:r>
          </w:p>
        </w:tc>
        <w:tc>
          <w:tcPr>
            <w:tcW w:w="1440" w:type="dxa"/>
            <w:tcBorders>
              <w:top w:val="double" w:sz="6" w:space="0" w:color="000000"/>
              <w:right w:val="double" w:sz="6" w:space="0" w:color="000000"/>
            </w:tcBorders>
            <w:vAlign w:val="center"/>
          </w:tcPr>
          <w:p w14:paraId="042CF12A" w14:textId="77777777" w:rsidR="007D6A8C" w:rsidRPr="00C34CC5" w:rsidRDefault="007D6A8C" w:rsidP="008014B2">
            <w:pPr>
              <w:jc w:val="center"/>
              <w:rPr>
                <w:sz w:val="18"/>
                <w:szCs w:val="18"/>
              </w:rPr>
            </w:pPr>
            <w:r w:rsidRPr="00C34CC5">
              <w:rPr>
                <w:sz w:val="18"/>
                <w:szCs w:val="18"/>
              </w:rPr>
              <w:t>Default Unit Discharge Allowable Release Rate (cfs/acre)</w:t>
            </w:r>
          </w:p>
        </w:tc>
        <w:tc>
          <w:tcPr>
            <w:tcW w:w="630" w:type="dxa"/>
            <w:tcBorders>
              <w:top w:val="double" w:sz="6" w:space="0" w:color="000000"/>
              <w:left w:val="double" w:sz="6" w:space="0" w:color="000000"/>
              <w:bottom w:val="single" w:sz="6" w:space="0" w:color="000000"/>
            </w:tcBorders>
            <w:shd w:val="clear" w:color="auto" w:fill="B3B3B3"/>
            <w:vAlign w:val="center"/>
          </w:tcPr>
          <w:p w14:paraId="4B2C891C" w14:textId="77777777" w:rsidR="007D6A8C" w:rsidRPr="00C34CC5" w:rsidRDefault="007D6A8C" w:rsidP="008014B2">
            <w:pPr>
              <w:jc w:val="center"/>
              <w:rPr>
                <w:sz w:val="18"/>
                <w:szCs w:val="18"/>
              </w:rPr>
            </w:pPr>
          </w:p>
        </w:tc>
        <w:tc>
          <w:tcPr>
            <w:tcW w:w="990" w:type="dxa"/>
            <w:tcBorders>
              <w:top w:val="double" w:sz="6" w:space="0" w:color="000000"/>
              <w:bottom w:val="single" w:sz="6" w:space="0" w:color="000000"/>
            </w:tcBorders>
            <w:shd w:val="clear" w:color="auto" w:fill="B3B3B3"/>
            <w:vAlign w:val="center"/>
          </w:tcPr>
          <w:p w14:paraId="0694E180" w14:textId="77777777" w:rsidR="007D6A8C" w:rsidRPr="00C34CC5" w:rsidRDefault="007D6A8C" w:rsidP="008014B2">
            <w:pPr>
              <w:jc w:val="center"/>
              <w:rPr>
                <w:sz w:val="18"/>
                <w:szCs w:val="18"/>
              </w:rPr>
            </w:pPr>
          </w:p>
        </w:tc>
        <w:tc>
          <w:tcPr>
            <w:tcW w:w="630" w:type="dxa"/>
            <w:tcBorders>
              <w:top w:val="double" w:sz="6" w:space="0" w:color="000000"/>
              <w:bottom w:val="single" w:sz="6" w:space="0" w:color="000000"/>
            </w:tcBorders>
            <w:shd w:val="clear" w:color="auto" w:fill="B3B3B3"/>
            <w:vAlign w:val="center"/>
          </w:tcPr>
          <w:p w14:paraId="189B9550" w14:textId="77777777" w:rsidR="007D6A8C" w:rsidRPr="00C34CC5" w:rsidRDefault="007D6A8C" w:rsidP="008014B2">
            <w:pPr>
              <w:jc w:val="center"/>
              <w:rPr>
                <w:sz w:val="18"/>
                <w:szCs w:val="18"/>
              </w:rPr>
            </w:pPr>
          </w:p>
        </w:tc>
        <w:tc>
          <w:tcPr>
            <w:tcW w:w="630" w:type="dxa"/>
            <w:tcBorders>
              <w:top w:val="double" w:sz="6" w:space="0" w:color="000000"/>
              <w:bottom w:val="single" w:sz="6" w:space="0" w:color="000000"/>
            </w:tcBorders>
            <w:shd w:val="clear" w:color="auto" w:fill="B3B3B3"/>
            <w:vAlign w:val="center"/>
          </w:tcPr>
          <w:p w14:paraId="23BBDF2D" w14:textId="77777777" w:rsidR="007D6A8C" w:rsidRPr="00C34CC5" w:rsidRDefault="007D6A8C" w:rsidP="008014B2">
            <w:pPr>
              <w:jc w:val="center"/>
              <w:rPr>
                <w:sz w:val="18"/>
                <w:szCs w:val="18"/>
              </w:rPr>
            </w:pPr>
          </w:p>
        </w:tc>
        <w:tc>
          <w:tcPr>
            <w:tcW w:w="630" w:type="dxa"/>
            <w:tcBorders>
              <w:top w:val="double" w:sz="6" w:space="0" w:color="000000"/>
              <w:bottom w:val="single" w:sz="6" w:space="0" w:color="000000"/>
              <w:right w:val="single" w:sz="12" w:space="0" w:color="000000"/>
            </w:tcBorders>
            <w:shd w:val="clear" w:color="auto" w:fill="B3B3B3"/>
            <w:vAlign w:val="center"/>
          </w:tcPr>
          <w:p w14:paraId="796D9544" w14:textId="77777777" w:rsidR="007D6A8C" w:rsidRPr="00C34CC5" w:rsidRDefault="007D6A8C" w:rsidP="008014B2">
            <w:pPr>
              <w:jc w:val="center"/>
              <w:rPr>
                <w:sz w:val="18"/>
                <w:szCs w:val="18"/>
              </w:rPr>
            </w:pPr>
          </w:p>
        </w:tc>
        <w:tc>
          <w:tcPr>
            <w:tcW w:w="630" w:type="dxa"/>
            <w:tcBorders>
              <w:top w:val="double" w:sz="6" w:space="0" w:color="000000"/>
              <w:left w:val="single" w:sz="12" w:space="0" w:color="000000"/>
              <w:bottom w:val="single" w:sz="6" w:space="0" w:color="000000"/>
            </w:tcBorders>
            <w:shd w:val="clear" w:color="auto" w:fill="B3B3B3"/>
            <w:vAlign w:val="center"/>
          </w:tcPr>
          <w:p w14:paraId="7C043C53" w14:textId="77777777" w:rsidR="007D6A8C" w:rsidRPr="00C34CC5" w:rsidRDefault="007D6A8C" w:rsidP="008014B2">
            <w:pPr>
              <w:jc w:val="center"/>
              <w:rPr>
                <w:sz w:val="18"/>
                <w:szCs w:val="18"/>
              </w:rPr>
            </w:pPr>
          </w:p>
        </w:tc>
        <w:tc>
          <w:tcPr>
            <w:tcW w:w="990" w:type="dxa"/>
            <w:tcBorders>
              <w:top w:val="double" w:sz="6" w:space="0" w:color="000000"/>
              <w:bottom w:val="single" w:sz="6" w:space="0" w:color="000000"/>
            </w:tcBorders>
            <w:shd w:val="clear" w:color="auto" w:fill="B3B3B3"/>
            <w:vAlign w:val="center"/>
          </w:tcPr>
          <w:p w14:paraId="498B2846" w14:textId="77777777" w:rsidR="007D6A8C" w:rsidRPr="00C34CC5" w:rsidRDefault="007D6A8C" w:rsidP="008014B2">
            <w:pPr>
              <w:jc w:val="center"/>
              <w:rPr>
                <w:sz w:val="18"/>
                <w:szCs w:val="18"/>
              </w:rPr>
            </w:pPr>
          </w:p>
        </w:tc>
        <w:tc>
          <w:tcPr>
            <w:tcW w:w="630" w:type="dxa"/>
            <w:tcBorders>
              <w:top w:val="double" w:sz="6" w:space="0" w:color="000000"/>
              <w:bottom w:val="single" w:sz="6" w:space="0" w:color="000000"/>
            </w:tcBorders>
            <w:shd w:val="clear" w:color="auto" w:fill="B3B3B3"/>
            <w:vAlign w:val="center"/>
          </w:tcPr>
          <w:p w14:paraId="7A94E376" w14:textId="77777777" w:rsidR="007D6A8C" w:rsidRPr="00C34CC5" w:rsidRDefault="007D6A8C" w:rsidP="008014B2">
            <w:pPr>
              <w:jc w:val="center"/>
              <w:rPr>
                <w:sz w:val="18"/>
                <w:szCs w:val="18"/>
              </w:rPr>
            </w:pPr>
          </w:p>
        </w:tc>
        <w:tc>
          <w:tcPr>
            <w:tcW w:w="630" w:type="dxa"/>
            <w:tcBorders>
              <w:top w:val="double" w:sz="6" w:space="0" w:color="000000"/>
            </w:tcBorders>
            <w:shd w:val="clear" w:color="auto" w:fill="auto"/>
            <w:vAlign w:val="center"/>
          </w:tcPr>
          <w:p w14:paraId="3CE7247F" w14:textId="77777777" w:rsidR="007D6A8C" w:rsidRPr="00C34CC5" w:rsidRDefault="007D6A8C" w:rsidP="008014B2">
            <w:pPr>
              <w:jc w:val="center"/>
              <w:rPr>
                <w:sz w:val="18"/>
                <w:szCs w:val="18"/>
              </w:rPr>
            </w:pPr>
            <w:r w:rsidRPr="000F5290">
              <w:rPr>
                <w:sz w:val="18"/>
                <w:szCs w:val="18"/>
                <w:highlight w:val="yellow"/>
              </w:rPr>
              <w:t>0.1</w:t>
            </w:r>
          </w:p>
        </w:tc>
        <w:tc>
          <w:tcPr>
            <w:tcW w:w="630" w:type="dxa"/>
            <w:tcBorders>
              <w:top w:val="double" w:sz="6" w:space="0" w:color="000000"/>
            </w:tcBorders>
            <w:shd w:val="clear" w:color="auto" w:fill="auto"/>
            <w:vAlign w:val="center"/>
          </w:tcPr>
          <w:p w14:paraId="0A6FF515" w14:textId="77777777" w:rsidR="007D6A8C" w:rsidRPr="00C34CC5" w:rsidRDefault="007D6A8C" w:rsidP="008014B2">
            <w:pPr>
              <w:jc w:val="center"/>
              <w:rPr>
                <w:sz w:val="18"/>
                <w:szCs w:val="18"/>
              </w:rPr>
            </w:pPr>
            <w:r w:rsidRPr="000F5290">
              <w:rPr>
                <w:sz w:val="18"/>
                <w:szCs w:val="18"/>
                <w:highlight w:val="yellow"/>
              </w:rPr>
              <w:t>0.3</w:t>
            </w:r>
          </w:p>
        </w:tc>
      </w:tr>
      <w:tr w:rsidR="007D6A8C" w14:paraId="2A3F6C11" w14:textId="77777777" w:rsidTr="00CB7CF7">
        <w:tc>
          <w:tcPr>
            <w:tcW w:w="923" w:type="dxa"/>
            <w:vMerge/>
            <w:vAlign w:val="center"/>
          </w:tcPr>
          <w:p w14:paraId="6C8F4979" w14:textId="77777777" w:rsidR="007D6A8C" w:rsidRPr="00C34CC5" w:rsidRDefault="007D6A8C" w:rsidP="008014B2">
            <w:pPr>
              <w:jc w:val="center"/>
              <w:rPr>
                <w:sz w:val="18"/>
                <w:szCs w:val="18"/>
              </w:rPr>
            </w:pPr>
          </w:p>
        </w:tc>
        <w:tc>
          <w:tcPr>
            <w:tcW w:w="1440" w:type="dxa"/>
            <w:tcBorders>
              <w:right w:val="double" w:sz="6" w:space="0" w:color="000000"/>
            </w:tcBorders>
            <w:vAlign w:val="center"/>
          </w:tcPr>
          <w:p w14:paraId="5002970D" w14:textId="77777777" w:rsidR="007D6A8C" w:rsidRPr="00C34CC5" w:rsidRDefault="007D6A8C" w:rsidP="008014B2">
            <w:pPr>
              <w:jc w:val="center"/>
              <w:rPr>
                <w:sz w:val="18"/>
                <w:szCs w:val="18"/>
              </w:rPr>
            </w:pPr>
            <w:r w:rsidRPr="00C34CC5">
              <w:rPr>
                <w:sz w:val="18"/>
                <w:szCs w:val="18"/>
              </w:rPr>
              <w:t>Basin-Specific Unit Discharge Allowable Release Rate, if any (cfs/acre)</w:t>
            </w:r>
          </w:p>
        </w:tc>
        <w:tc>
          <w:tcPr>
            <w:tcW w:w="630" w:type="dxa"/>
            <w:tcBorders>
              <w:top w:val="single" w:sz="6" w:space="0" w:color="000000"/>
              <w:left w:val="double" w:sz="6" w:space="0" w:color="000000"/>
              <w:bottom w:val="single" w:sz="6" w:space="0" w:color="000000"/>
            </w:tcBorders>
            <w:shd w:val="clear" w:color="auto" w:fill="B3B3B3"/>
            <w:vAlign w:val="center"/>
          </w:tcPr>
          <w:p w14:paraId="0E699D60" w14:textId="77777777" w:rsidR="007D6A8C" w:rsidRPr="00C34CC5" w:rsidRDefault="007D6A8C" w:rsidP="008014B2">
            <w:pPr>
              <w:jc w:val="center"/>
              <w:rPr>
                <w:sz w:val="18"/>
                <w:szCs w:val="18"/>
              </w:rPr>
            </w:pPr>
          </w:p>
        </w:tc>
        <w:tc>
          <w:tcPr>
            <w:tcW w:w="990" w:type="dxa"/>
            <w:tcBorders>
              <w:top w:val="single" w:sz="6" w:space="0" w:color="000000"/>
              <w:bottom w:val="single" w:sz="6" w:space="0" w:color="000000"/>
            </w:tcBorders>
            <w:shd w:val="clear" w:color="auto" w:fill="B3B3B3"/>
            <w:vAlign w:val="center"/>
          </w:tcPr>
          <w:p w14:paraId="04C72294" w14:textId="77777777" w:rsidR="007D6A8C" w:rsidRPr="00C34CC5" w:rsidRDefault="007D6A8C" w:rsidP="008014B2">
            <w:pPr>
              <w:jc w:val="center"/>
              <w:rPr>
                <w:sz w:val="18"/>
                <w:szCs w:val="18"/>
              </w:rPr>
            </w:pPr>
          </w:p>
        </w:tc>
        <w:tc>
          <w:tcPr>
            <w:tcW w:w="630" w:type="dxa"/>
            <w:tcBorders>
              <w:top w:val="single" w:sz="6" w:space="0" w:color="000000"/>
              <w:bottom w:val="single" w:sz="6" w:space="0" w:color="000000"/>
            </w:tcBorders>
            <w:shd w:val="clear" w:color="auto" w:fill="B3B3B3"/>
            <w:vAlign w:val="center"/>
          </w:tcPr>
          <w:p w14:paraId="66862BCE" w14:textId="77777777" w:rsidR="007D6A8C" w:rsidRPr="00C34CC5" w:rsidRDefault="007D6A8C" w:rsidP="008014B2">
            <w:pPr>
              <w:jc w:val="center"/>
              <w:rPr>
                <w:sz w:val="18"/>
                <w:szCs w:val="18"/>
              </w:rPr>
            </w:pPr>
          </w:p>
        </w:tc>
        <w:tc>
          <w:tcPr>
            <w:tcW w:w="630" w:type="dxa"/>
            <w:tcBorders>
              <w:top w:val="single" w:sz="6" w:space="0" w:color="000000"/>
              <w:bottom w:val="single" w:sz="6" w:space="0" w:color="000000"/>
            </w:tcBorders>
            <w:shd w:val="clear" w:color="auto" w:fill="B3B3B3"/>
            <w:vAlign w:val="center"/>
          </w:tcPr>
          <w:p w14:paraId="444B65D6" w14:textId="77777777" w:rsidR="007D6A8C" w:rsidRPr="00C34CC5" w:rsidRDefault="007D6A8C" w:rsidP="008014B2">
            <w:pPr>
              <w:jc w:val="center"/>
              <w:rPr>
                <w:sz w:val="18"/>
                <w:szCs w:val="18"/>
              </w:rPr>
            </w:pPr>
          </w:p>
        </w:tc>
        <w:tc>
          <w:tcPr>
            <w:tcW w:w="630" w:type="dxa"/>
            <w:tcBorders>
              <w:top w:val="single" w:sz="6" w:space="0" w:color="000000"/>
              <w:bottom w:val="single" w:sz="6" w:space="0" w:color="000000"/>
              <w:right w:val="single" w:sz="12" w:space="0" w:color="000000"/>
            </w:tcBorders>
            <w:shd w:val="clear" w:color="auto" w:fill="B3B3B3"/>
            <w:vAlign w:val="center"/>
          </w:tcPr>
          <w:p w14:paraId="1B8EA114" w14:textId="77777777" w:rsidR="007D6A8C" w:rsidRPr="00C34CC5" w:rsidRDefault="007D6A8C" w:rsidP="008014B2">
            <w:pPr>
              <w:jc w:val="center"/>
              <w:rPr>
                <w:sz w:val="18"/>
                <w:szCs w:val="18"/>
              </w:rPr>
            </w:pPr>
          </w:p>
        </w:tc>
        <w:tc>
          <w:tcPr>
            <w:tcW w:w="630" w:type="dxa"/>
            <w:tcBorders>
              <w:top w:val="single" w:sz="6" w:space="0" w:color="000000"/>
              <w:left w:val="single" w:sz="12" w:space="0" w:color="000000"/>
              <w:bottom w:val="single" w:sz="6" w:space="0" w:color="000000"/>
            </w:tcBorders>
            <w:shd w:val="clear" w:color="auto" w:fill="B3B3B3"/>
            <w:vAlign w:val="center"/>
          </w:tcPr>
          <w:p w14:paraId="49C64A0A" w14:textId="77777777" w:rsidR="007D6A8C" w:rsidRPr="00C34CC5" w:rsidRDefault="007D6A8C" w:rsidP="008014B2">
            <w:pPr>
              <w:jc w:val="center"/>
              <w:rPr>
                <w:sz w:val="18"/>
                <w:szCs w:val="18"/>
              </w:rPr>
            </w:pPr>
          </w:p>
        </w:tc>
        <w:tc>
          <w:tcPr>
            <w:tcW w:w="990" w:type="dxa"/>
            <w:tcBorders>
              <w:top w:val="single" w:sz="6" w:space="0" w:color="000000"/>
              <w:bottom w:val="single" w:sz="6" w:space="0" w:color="000000"/>
            </w:tcBorders>
            <w:shd w:val="clear" w:color="auto" w:fill="B3B3B3"/>
            <w:vAlign w:val="center"/>
          </w:tcPr>
          <w:p w14:paraId="5713504D" w14:textId="77777777" w:rsidR="007D6A8C" w:rsidRPr="00C34CC5" w:rsidRDefault="007D6A8C" w:rsidP="008014B2">
            <w:pPr>
              <w:jc w:val="center"/>
              <w:rPr>
                <w:sz w:val="18"/>
                <w:szCs w:val="18"/>
              </w:rPr>
            </w:pPr>
          </w:p>
        </w:tc>
        <w:tc>
          <w:tcPr>
            <w:tcW w:w="630" w:type="dxa"/>
            <w:tcBorders>
              <w:top w:val="single" w:sz="6" w:space="0" w:color="000000"/>
              <w:bottom w:val="single" w:sz="6" w:space="0" w:color="000000"/>
            </w:tcBorders>
            <w:shd w:val="clear" w:color="auto" w:fill="B3B3B3"/>
            <w:vAlign w:val="center"/>
          </w:tcPr>
          <w:p w14:paraId="1AFC7EAE" w14:textId="77777777" w:rsidR="007D6A8C" w:rsidRPr="00C34CC5" w:rsidRDefault="007D6A8C" w:rsidP="008014B2">
            <w:pPr>
              <w:jc w:val="center"/>
              <w:rPr>
                <w:sz w:val="18"/>
                <w:szCs w:val="18"/>
              </w:rPr>
            </w:pPr>
          </w:p>
        </w:tc>
        <w:tc>
          <w:tcPr>
            <w:tcW w:w="630" w:type="dxa"/>
            <w:shd w:val="clear" w:color="auto" w:fill="auto"/>
            <w:vAlign w:val="center"/>
          </w:tcPr>
          <w:p w14:paraId="6394917B" w14:textId="77777777" w:rsidR="007D6A8C" w:rsidRPr="00C34CC5" w:rsidRDefault="007D6A8C" w:rsidP="008014B2">
            <w:pPr>
              <w:jc w:val="center"/>
              <w:rPr>
                <w:sz w:val="18"/>
                <w:szCs w:val="18"/>
              </w:rPr>
            </w:pPr>
          </w:p>
        </w:tc>
        <w:tc>
          <w:tcPr>
            <w:tcW w:w="630" w:type="dxa"/>
            <w:shd w:val="clear" w:color="auto" w:fill="auto"/>
            <w:vAlign w:val="center"/>
          </w:tcPr>
          <w:p w14:paraId="559E0555" w14:textId="77777777" w:rsidR="007D6A8C" w:rsidRPr="00C34CC5" w:rsidRDefault="007D6A8C" w:rsidP="008014B2">
            <w:pPr>
              <w:jc w:val="center"/>
              <w:rPr>
                <w:sz w:val="18"/>
                <w:szCs w:val="18"/>
              </w:rPr>
            </w:pPr>
          </w:p>
        </w:tc>
      </w:tr>
      <w:tr w:rsidR="007D6A8C" w14:paraId="767702D9" w14:textId="77777777" w:rsidTr="00CB7CF7">
        <w:tc>
          <w:tcPr>
            <w:tcW w:w="923" w:type="dxa"/>
            <w:vMerge/>
            <w:vAlign w:val="center"/>
          </w:tcPr>
          <w:p w14:paraId="5E218803" w14:textId="77777777" w:rsidR="007D6A8C" w:rsidRPr="00C34CC5" w:rsidRDefault="007D6A8C" w:rsidP="008014B2">
            <w:pPr>
              <w:jc w:val="center"/>
              <w:rPr>
                <w:sz w:val="18"/>
                <w:szCs w:val="18"/>
              </w:rPr>
            </w:pPr>
          </w:p>
        </w:tc>
        <w:tc>
          <w:tcPr>
            <w:tcW w:w="1440" w:type="dxa"/>
            <w:tcBorders>
              <w:bottom w:val="single" w:sz="12" w:space="0" w:color="000000"/>
              <w:right w:val="double" w:sz="6" w:space="0" w:color="000000"/>
            </w:tcBorders>
            <w:vAlign w:val="center"/>
          </w:tcPr>
          <w:p w14:paraId="476BD200" w14:textId="77777777" w:rsidR="007D6A8C" w:rsidRPr="00C34CC5" w:rsidRDefault="007D6A8C" w:rsidP="008014B2">
            <w:pPr>
              <w:jc w:val="center"/>
              <w:rPr>
                <w:sz w:val="18"/>
                <w:szCs w:val="18"/>
              </w:rPr>
            </w:pPr>
            <w:r w:rsidRPr="00C34CC5">
              <w:rPr>
                <w:sz w:val="18"/>
                <w:szCs w:val="18"/>
              </w:rPr>
              <w:t>Unit Discharge Allowable Release Rate Based on D/S Restrictions, if any (cfs/acre)</w:t>
            </w:r>
          </w:p>
        </w:tc>
        <w:tc>
          <w:tcPr>
            <w:tcW w:w="630" w:type="dxa"/>
            <w:tcBorders>
              <w:top w:val="single" w:sz="6" w:space="0" w:color="000000"/>
              <w:left w:val="double" w:sz="6" w:space="0" w:color="000000"/>
              <w:bottom w:val="single" w:sz="12" w:space="0" w:color="000000"/>
            </w:tcBorders>
            <w:shd w:val="clear" w:color="auto" w:fill="B3B3B3"/>
            <w:vAlign w:val="center"/>
          </w:tcPr>
          <w:p w14:paraId="0E642DF5" w14:textId="77777777" w:rsidR="007D6A8C" w:rsidRPr="00C34CC5" w:rsidRDefault="007D6A8C" w:rsidP="008014B2">
            <w:pPr>
              <w:jc w:val="center"/>
              <w:rPr>
                <w:sz w:val="18"/>
                <w:szCs w:val="18"/>
              </w:rPr>
            </w:pPr>
          </w:p>
        </w:tc>
        <w:tc>
          <w:tcPr>
            <w:tcW w:w="990" w:type="dxa"/>
            <w:tcBorders>
              <w:top w:val="single" w:sz="6" w:space="0" w:color="000000"/>
              <w:bottom w:val="single" w:sz="12" w:space="0" w:color="000000"/>
            </w:tcBorders>
            <w:shd w:val="clear" w:color="auto" w:fill="B3B3B3"/>
            <w:vAlign w:val="center"/>
          </w:tcPr>
          <w:p w14:paraId="3443CF52" w14:textId="77777777" w:rsidR="007D6A8C" w:rsidRPr="00C34CC5" w:rsidRDefault="007D6A8C" w:rsidP="008014B2">
            <w:pPr>
              <w:jc w:val="center"/>
              <w:rPr>
                <w:sz w:val="18"/>
                <w:szCs w:val="18"/>
              </w:rPr>
            </w:pPr>
          </w:p>
        </w:tc>
        <w:tc>
          <w:tcPr>
            <w:tcW w:w="630" w:type="dxa"/>
            <w:tcBorders>
              <w:top w:val="single" w:sz="6" w:space="0" w:color="000000"/>
              <w:bottom w:val="single" w:sz="12" w:space="0" w:color="000000"/>
            </w:tcBorders>
            <w:shd w:val="clear" w:color="auto" w:fill="B3B3B3"/>
            <w:vAlign w:val="center"/>
          </w:tcPr>
          <w:p w14:paraId="287542EC" w14:textId="77777777" w:rsidR="007D6A8C" w:rsidRPr="00C34CC5" w:rsidRDefault="007D6A8C" w:rsidP="008014B2">
            <w:pPr>
              <w:jc w:val="center"/>
              <w:rPr>
                <w:sz w:val="18"/>
                <w:szCs w:val="18"/>
              </w:rPr>
            </w:pPr>
          </w:p>
        </w:tc>
        <w:tc>
          <w:tcPr>
            <w:tcW w:w="630" w:type="dxa"/>
            <w:tcBorders>
              <w:top w:val="single" w:sz="6" w:space="0" w:color="000000"/>
              <w:bottom w:val="single" w:sz="12" w:space="0" w:color="000000"/>
            </w:tcBorders>
            <w:shd w:val="clear" w:color="auto" w:fill="B3B3B3"/>
            <w:vAlign w:val="center"/>
          </w:tcPr>
          <w:p w14:paraId="3595322C" w14:textId="77777777" w:rsidR="007D6A8C" w:rsidRPr="00C34CC5" w:rsidRDefault="007D6A8C" w:rsidP="008014B2">
            <w:pPr>
              <w:jc w:val="center"/>
              <w:rPr>
                <w:sz w:val="18"/>
                <w:szCs w:val="18"/>
              </w:rPr>
            </w:pPr>
          </w:p>
        </w:tc>
        <w:tc>
          <w:tcPr>
            <w:tcW w:w="630" w:type="dxa"/>
            <w:tcBorders>
              <w:top w:val="single" w:sz="6" w:space="0" w:color="000000"/>
              <w:bottom w:val="single" w:sz="12" w:space="0" w:color="000000"/>
              <w:right w:val="single" w:sz="12" w:space="0" w:color="000000"/>
            </w:tcBorders>
            <w:shd w:val="clear" w:color="auto" w:fill="B3B3B3"/>
            <w:vAlign w:val="center"/>
          </w:tcPr>
          <w:p w14:paraId="37B2A50A" w14:textId="77777777" w:rsidR="007D6A8C" w:rsidRPr="00C34CC5" w:rsidRDefault="007D6A8C" w:rsidP="008014B2">
            <w:pPr>
              <w:jc w:val="center"/>
              <w:rPr>
                <w:sz w:val="18"/>
                <w:szCs w:val="18"/>
              </w:rPr>
            </w:pPr>
          </w:p>
        </w:tc>
        <w:tc>
          <w:tcPr>
            <w:tcW w:w="630" w:type="dxa"/>
            <w:tcBorders>
              <w:top w:val="single" w:sz="6" w:space="0" w:color="000000"/>
              <w:left w:val="single" w:sz="12" w:space="0" w:color="000000"/>
              <w:bottom w:val="single" w:sz="12" w:space="0" w:color="000000"/>
            </w:tcBorders>
            <w:shd w:val="clear" w:color="auto" w:fill="B3B3B3"/>
            <w:vAlign w:val="center"/>
          </w:tcPr>
          <w:p w14:paraId="5B724F6A" w14:textId="77777777" w:rsidR="007D6A8C" w:rsidRPr="00C34CC5" w:rsidRDefault="007D6A8C" w:rsidP="008014B2">
            <w:pPr>
              <w:jc w:val="center"/>
              <w:rPr>
                <w:sz w:val="18"/>
                <w:szCs w:val="18"/>
              </w:rPr>
            </w:pPr>
          </w:p>
        </w:tc>
        <w:tc>
          <w:tcPr>
            <w:tcW w:w="990" w:type="dxa"/>
            <w:tcBorders>
              <w:top w:val="single" w:sz="6" w:space="0" w:color="000000"/>
              <w:bottom w:val="single" w:sz="12" w:space="0" w:color="000000"/>
            </w:tcBorders>
            <w:shd w:val="clear" w:color="auto" w:fill="B3B3B3"/>
            <w:vAlign w:val="center"/>
          </w:tcPr>
          <w:p w14:paraId="4B5D8D18" w14:textId="77777777" w:rsidR="007D6A8C" w:rsidRPr="00C34CC5" w:rsidRDefault="007D6A8C" w:rsidP="008014B2">
            <w:pPr>
              <w:jc w:val="center"/>
              <w:rPr>
                <w:sz w:val="18"/>
                <w:szCs w:val="18"/>
              </w:rPr>
            </w:pPr>
          </w:p>
        </w:tc>
        <w:tc>
          <w:tcPr>
            <w:tcW w:w="630" w:type="dxa"/>
            <w:tcBorders>
              <w:top w:val="single" w:sz="6" w:space="0" w:color="000000"/>
              <w:bottom w:val="single" w:sz="12" w:space="0" w:color="000000"/>
            </w:tcBorders>
            <w:shd w:val="clear" w:color="auto" w:fill="B3B3B3"/>
            <w:vAlign w:val="center"/>
          </w:tcPr>
          <w:p w14:paraId="5EFAA7A9" w14:textId="77777777" w:rsidR="007D6A8C" w:rsidRPr="00C34CC5" w:rsidRDefault="007D6A8C" w:rsidP="008014B2">
            <w:pPr>
              <w:jc w:val="center"/>
              <w:rPr>
                <w:sz w:val="18"/>
                <w:szCs w:val="18"/>
              </w:rPr>
            </w:pPr>
          </w:p>
        </w:tc>
        <w:tc>
          <w:tcPr>
            <w:tcW w:w="630" w:type="dxa"/>
            <w:tcBorders>
              <w:bottom w:val="single" w:sz="12" w:space="0" w:color="000000"/>
            </w:tcBorders>
            <w:shd w:val="clear" w:color="auto" w:fill="auto"/>
            <w:vAlign w:val="center"/>
          </w:tcPr>
          <w:p w14:paraId="50FEE558" w14:textId="77777777" w:rsidR="007D6A8C" w:rsidRPr="00C34CC5" w:rsidRDefault="007D6A8C" w:rsidP="008014B2">
            <w:pPr>
              <w:jc w:val="center"/>
              <w:rPr>
                <w:sz w:val="18"/>
                <w:szCs w:val="18"/>
              </w:rPr>
            </w:pPr>
          </w:p>
        </w:tc>
        <w:tc>
          <w:tcPr>
            <w:tcW w:w="630" w:type="dxa"/>
            <w:tcBorders>
              <w:bottom w:val="single" w:sz="12" w:space="0" w:color="000000"/>
            </w:tcBorders>
            <w:shd w:val="clear" w:color="auto" w:fill="auto"/>
            <w:vAlign w:val="center"/>
          </w:tcPr>
          <w:p w14:paraId="5DB150D6" w14:textId="77777777" w:rsidR="007D6A8C" w:rsidRPr="00C34CC5" w:rsidRDefault="007D6A8C" w:rsidP="008014B2">
            <w:pPr>
              <w:jc w:val="center"/>
              <w:rPr>
                <w:sz w:val="18"/>
                <w:szCs w:val="18"/>
              </w:rPr>
            </w:pPr>
          </w:p>
        </w:tc>
      </w:tr>
      <w:tr w:rsidR="007D6A8C" w14:paraId="522D7BC2" w14:textId="77777777" w:rsidTr="00CB7CF7">
        <w:tc>
          <w:tcPr>
            <w:tcW w:w="923" w:type="dxa"/>
            <w:vMerge/>
            <w:vAlign w:val="center"/>
          </w:tcPr>
          <w:p w14:paraId="4EB52841" w14:textId="77777777" w:rsidR="007D6A8C" w:rsidRPr="00C34CC5" w:rsidRDefault="007D6A8C" w:rsidP="008014B2">
            <w:pPr>
              <w:jc w:val="center"/>
              <w:rPr>
                <w:sz w:val="18"/>
                <w:szCs w:val="18"/>
              </w:rPr>
            </w:pPr>
          </w:p>
        </w:tc>
        <w:tc>
          <w:tcPr>
            <w:tcW w:w="1440" w:type="dxa"/>
            <w:tcBorders>
              <w:top w:val="single" w:sz="12" w:space="0" w:color="000000"/>
              <w:bottom w:val="single" w:sz="12" w:space="0" w:color="000000"/>
              <w:right w:val="double" w:sz="6" w:space="0" w:color="000000"/>
            </w:tcBorders>
            <w:vAlign w:val="center"/>
          </w:tcPr>
          <w:p w14:paraId="16D63556" w14:textId="77777777" w:rsidR="007D6A8C" w:rsidRPr="00C34CC5" w:rsidRDefault="007D6A8C" w:rsidP="008014B2">
            <w:pPr>
              <w:jc w:val="center"/>
              <w:rPr>
                <w:sz w:val="18"/>
                <w:szCs w:val="18"/>
              </w:rPr>
            </w:pPr>
            <w:r w:rsidRPr="00C34CC5">
              <w:rPr>
                <w:sz w:val="18"/>
                <w:szCs w:val="18"/>
              </w:rPr>
              <w:t>Adopted Unit Discharge Allowable Release Rate (cfs/acre)</w:t>
            </w:r>
          </w:p>
        </w:tc>
        <w:tc>
          <w:tcPr>
            <w:tcW w:w="630" w:type="dxa"/>
            <w:tcBorders>
              <w:top w:val="single" w:sz="12" w:space="0" w:color="000000"/>
              <w:left w:val="double" w:sz="6" w:space="0" w:color="000000"/>
              <w:bottom w:val="single" w:sz="12" w:space="0" w:color="000000"/>
            </w:tcBorders>
            <w:shd w:val="clear" w:color="auto" w:fill="B3B3B3"/>
            <w:vAlign w:val="center"/>
          </w:tcPr>
          <w:p w14:paraId="32C8D10D" w14:textId="77777777" w:rsidR="007D6A8C" w:rsidRPr="00C34CC5" w:rsidRDefault="007D6A8C" w:rsidP="008014B2">
            <w:pPr>
              <w:jc w:val="center"/>
              <w:rPr>
                <w:sz w:val="18"/>
                <w:szCs w:val="18"/>
              </w:rPr>
            </w:pPr>
          </w:p>
        </w:tc>
        <w:tc>
          <w:tcPr>
            <w:tcW w:w="990" w:type="dxa"/>
            <w:tcBorders>
              <w:top w:val="single" w:sz="12" w:space="0" w:color="000000"/>
              <w:bottom w:val="single" w:sz="12" w:space="0" w:color="000000"/>
            </w:tcBorders>
            <w:shd w:val="clear" w:color="auto" w:fill="B3B3B3"/>
            <w:vAlign w:val="center"/>
          </w:tcPr>
          <w:p w14:paraId="5D08AB06"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3095F413"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03C15027"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right w:val="single" w:sz="12" w:space="0" w:color="000000"/>
            </w:tcBorders>
            <w:shd w:val="clear" w:color="auto" w:fill="B3B3B3"/>
            <w:vAlign w:val="center"/>
          </w:tcPr>
          <w:p w14:paraId="2A2C9414" w14:textId="77777777" w:rsidR="007D6A8C" w:rsidRPr="00C34CC5" w:rsidRDefault="007D6A8C" w:rsidP="008014B2">
            <w:pPr>
              <w:jc w:val="center"/>
              <w:rPr>
                <w:sz w:val="18"/>
                <w:szCs w:val="18"/>
              </w:rPr>
            </w:pPr>
          </w:p>
        </w:tc>
        <w:tc>
          <w:tcPr>
            <w:tcW w:w="630" w:type="dxa"/>
            <w:tcBorders>
              <w:top w:val="single" w:sz="12" w:space="0" w:color="000000"/>
              <w:left w:val="single" w:sz="12" w:space="0" w:color="000000"/>
              <w:bottom w:val="single" w:sz="12" w:space="0" w:color="000000"/>
            </w:tcBorders>
            <w:shd w:val="clear" w:color="auto" w:fill="B3B3B3"/>
            <w:vAlign w:val="center"/>
          </w:tcPr>
          <w:p w14:paraId="0B3987AE" w14:textId="77777777" w:rsidR="007D6A8C" w:rsidRPr="00C34CC5" w:rsidRDefault="007D6A8C" w:rsidP="008014B2">
            <w:pPr>
              <w:jc w:val="center"/>
              <w:rPr>
                <w:sz w:val="18"/>
                <w:szCs w:val="18"/>
              </w:rPr>
            </w:pPr>
          </w:p>
        </w:tc>
        <w:tc>
          <w:tcPr>
            <w:tcW w:w="990" w:type="dxa"/>
            <w:tcBorders>
              <w:top w:val="single" w:sz="12" w:space="0" w:color="000000"/>
              <w:bottom w:val="single" w:sz="12" w:space="0" w:color="000000"/>
            </w:tcBorders>
            <w:shd w:val="clear" w:color="auto" w:fill="B3B3B3"/>
            <w:vAlign w:val="center"/>
          </w:tcPr>
          <w:p w14:paraId="3916CB78"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3A888958"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auto"/>
            <w:vAlign w:val="center"/>
          </w:tcPr>
          <w:p w14:paraId="2309CB23"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auto"/>
            <w:vAlign w:val="center"/>
          </w:tcPr>
          <w:p w14:paraId="49C2D335" w14:textId="77777777" w:rsidR="007D6A8C" w:rsidRPr="00C34CC5" w:rsidRDefault="007D6A8C" w:rsidP="008014B2">
            <w:pPr>
              <w:jc w:val="center"/>
              <w:rPr>
                <w:sz w:val="18"/>
                <w:szCs w:val="18"/>
              </w:rPr>
            </w:pPr>
          </w:p>
        </w:tc>
      </w:tr>
      <w:tr w:rsidR="007D6A8C" w14:paraId="22D429E3" w14:textId="77777777" w:rsidTr="00CB7CF7">
        <w:tc>
          <w:tcPr>
            <w:tcW w:w="923" w:type="dxa"/>
            <w:vMerge/>
            <w:vAlign w:val="center"/>
          </w:tcPr>
          <w:p w14:paraId="35F1A3B5" w14:textId="77777777" w:rsidR="007D6A8C" w:rsidRPr="00C34CC5" w:rsidRDefault="007D6A8C" w:rsidP="008014B2">
            <w:pPr>
              <w:jc w:val="center"/>
              <w:rPr>
                <w:sz w:val="18"/>
                <w:szCs w:val="18"/>
              </w:rPr>
            </w:pPr>
          </w:p>
        </w:tc>
        <w:tc>
          <w:tcPr>
            <w:tcW w:w="1440" w:type="dxa"/>
            <w:tcBorders>
              <w:top w:val="single" w:sz="12" w:space="0" w:color="000000"/>
              <w:bottom w:val="single" w:sz="12" w:space="0" w:color="000000"/>
              <w:right w:val="double" w:sz="6" w:space="0" w:color="000000"/>
            </w:tcBorders>
            <w:vAlign w:val="center"/>
          </w:tcPr>
          <w:p w14:paraId="1222359E" w14:textId="77777777" w:rsidR="007D6A8C" w:rsidRPr="00C34CC5" w:rsidRDefault="007D6A8C" w:rsidP="008014B2">
            <w:pPr>
              <w:jc w:val="center"/>
              <w:rPr>
                <w:sz w:val="18"/>
                <w:szCs w:val="18"/>
              </w:rPr>
            </w:pPr>
            <w:r w:rsidRPr="00C34CC5">
              <w:rPr>
                <w:sz w:val="18"/>
                <w:szCs w:val="18"/>
              </w:rPr>
              <w:t>Contributing Area of Development Site (ac) and Allowable Release Rate (cfs)</w:t>
            </w:r>
          </w:p>
        </w:tc>
        <w:tc>
          <w:tcPr>
            <w:tcW w:w="630" w:type="dxa"/>
            <w:tcBorders>
              <w:top w:val="single" w:sz="12" w:space="0" w:color="000000"/>
              <w:left w:val="double" w:sz="6" w:space="0" w:color="000000"/>
              <w:bottom w:val="single" w:sz="12" w:space="0" w:color="000000"/>
            </w:tcBorders>
            <w:vAlign w:val="center"/>
          </w:tcPr>
          <w:p w14:paraId="456FA03A" w14:textId="77777777" w:rsidR="007D6A8C" w:rsidRPr="00C34CC5" w:rsidRDefault="007D6A8C" w:rsidP="008014B2">
            <w:pPr>
              <w:jc w:val="center"/>
              <w:rPr>
                <w:sz w:val="18"/>
                <w:szCs w:val="18"/>
              </w:rPr>
            </w:pPr>
          </w:p>
        </w:tc>
        <w:tc>
          <w:tcPr>
            <w:tcW w:w="990" w:type="dxa"/>
            <w:tcBorders>
              <w:top w:val="single" w:sz="12" w:space="0" w:color="000000"/>
              <w:bottom w:val="single" w:sz="12" w:space="0" w:color="000000"/>
            </w:tcBorders>
            <w:shd w:val="clear" w:color="auto" w:fill="B3B3B3"/>
            <w:vAlign w:val="center"/>
          </w:tcPr>
          <w:p w14:paraId="6662A2E4"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710FEC27"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0AE38085"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right w:val="single" w:sz="12" w:space="0" w:color="000000"/>
            </w:tcBorders>
            <w:shd w:val="clear" w:color="auto" w:fill="B3B3B3"/>
            <w:vAlign w:val="center"/>
          </w:tcPr>
          <w:p w14:paraId="54C6149B" w14:textId="77777777" w:rsidR="007D6A8C" w:rsidRPr="00C34CC5" w:rsidRDefault="007D6A8C" w:rsidP="008014B2">
            <w:pPr>
              <w:jc w:val="center"/>
              <w:rPr>
                <w:sz w:val="18"/>
                <w:szCs w:val="18"/>
              </w:rPr>
            </w:pPr>
          </w:p>
        </w:tc>
        <w:tc>
          <w:tcPr>
            <w:tcW w:w="630" w:type="dxa"/>
            <w:tcBorders>
              <w:top w:val="single" w:sz="12" w:space="0" w:color="000000"/>
              <w:left w:val="single" w:sz="12" w:space="0" w:color="000000"/>
              <w:bottom w:val="single" w:sz="12" w:space="0" w:color="000000"/>
            </w:tcBorders>
            <w:shd w:val="clear" w:color="auto" w:fill="B3B3B3"/>
            <w:vAlign w:val="center"/>
          </w:tcPr>
          <w:p w14:paraId="4E11512E" w14:textId="77777777" w:rsidR="007D6A8C" w:rsidRPr="00C34CC5" w:rsidRDefault="007D6A8C" w:rsidP="008014B2">
            <w:pPr>
              <w:jc w:val="center"/>
              <w:rPr>
                <w:sz w:val="18"/>
                <w:szCs w:val="18"/>
              </w:rPr>
            </w:pPr>
          </w:p>
        </w:tc>
        <w:tc>
          <w:tcPr>
            <w:tcW w:w="990" w:type="dxa"/>
            <w:tcBorders>
              <w:top w:val="single" w:sz="12" w:space="0" w:color="000000"/>
              <w:bottom w:val="single" w:sz="12" w:space="0" w:color="000000"/>
            </w:tcBorders>
            <w:shd w:val="clear" w:color="auto" w:fill="B3B3B3"/>
            <w:vAlign w:val="center"/>
          </w:tcPr>
          <w:p w14:paraId="09642782"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624C58E0"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auto"/>
            <w:vAlign w:val="center"/>
          </w:tcPr>
          <w:p w14:paraId="25FA817D"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auto"/>
            <w:vAlign w:val="center"/>
          </w:tcPr>
          <w:p w14:paraId="16465268" w14:textId="77777777" w:rsidR="007D6A8C" w:rsidRPr="00C34CC5" w:rsidRDefault="007D6A8C" w:rsidP="008014B2">
            <w:pPr>
              <w:jc w:val="center"/>
              <w:rPr>
                <w:sz w:val="18"/>
                <w:szCs w:val="18"/>
              </w:rPr>
            </w:pPr>
          </w:p>
        </w:tc>
      </w:tr>
      <w:tr w:rsidR="007D6A8C" w14:paraId="79DF4513" w14:textId="77777777" w:rsidTr="00CB7CF7">
        <w:tc>
          <w:tcPr>
            <w:tcW w:w="923" w:type="dxa"/>
            <w:vMerge/>
            <w:tcBorders>
              <w:bottom w:val="double" w:sz="6" w:space="0" w:color="000000"/>
            </w:tcBorders>
            <w:shd w:val="clear" w:color="auto" w:fill="auto"/>
            <w:vAlign w:val="center"/>
          </w:tcPr>
          <w:p w14:paraId="4057B598" w14:textId="77777777" w:rsidR="007D6A8C" w:rsidRPr="00C34CC5" w:rsidRDefault="007D6A8C" w:rsidP="008014B2">
            <w:pPr>
              <w:jc w:val="center"/>
              <w:rPr>
                <w:sz w:val="18"/>
                <w:szCs w:val="18"/>
              </w:rPr>
            </w:pPr>
          </w:p>
        </w:tc>
        <w:tc>
          <w:tcPr>
            <w:tcW w:w="1440" w:type="dxa"/>
            <w:tcBorders>
              <w:top w:val="single" w:sz="12" w:space="0" w:color="000000"/>
              <w:bottom w:val="double" w:sz="6" w:space="0" w:color="000000"/>
              <w:right w:val="double" w:sz="6" w:space="0" w:color="000000"/>
            </w:tcBorders>
            <w:shd w:val="clear" w:color="auto" w:fill="auto"/>
            <w:vAlign w:val="center"/>
          </w:tcPr>
          <w:p w14:paraId="7FDE50AC" w14:textId="77777777" w:rsidR="007D6A8C" w:rsidRPr="00C34CC5" w:rsidRDefault="007D6A8C" w:rsidP="008014B2">
            <w:pPr>
              <w:jc w:val="center"/>
              <w:rPr>
                <w:sz w:val="18"/>
                <w:szCs w:val="18"/>
              </w:rPr>
            </w:pPr>
            <w:r w:rsidRPr="00C34CC5">
              <w:rPr>
                <w:sz w:val="18"/>
                <w:szCs w:val="18"/>
              </w:rPr>
              <w:t>Total Contributing DA (ac) and Modeling Results (cfs)</w:t>
            </w:r>
          </w:p>
        </w:tc>
        <w:tc>
          <w:tcPr>
            <w:tcW w:w="630" w:type="dxa"/>
            <w:tcBorders>
              <w:top w:val="single" w:sz="12" w:space="0" w:color="000000"/>
              <w:left w:val="double" w:sz="6" w:space="0" w:color="000000"/>
              <w:bottom w:val="double" w:sz="6" w:space="0" w:color="000000"/>
            </w:tcBorders>
            <w:shd w:val="clear" w:color="auto" w:fill="auto"/>
            <w:vAlign w:val="center"/>
          </w:tcPr>
          <w:p w14:paraId="0EC9C921" w14:textId="77777777" w:rsidR="007D6A8C" w:rsidRPr="00C34CC5" w:rsidRDefault="007D6A8C" w:rsidP="008014B2">
            <w:pPr>
              <w:jc w:val="center"/>
              <w:rPr>
                <w:sz w:val="18"/>
                <w:szCs w:val="18"/>
              </w:rPr>
            </w:pPr>
          </w:p>
        </w:tc>
        <w:tc>
          <w:tcPr>
            <w:tcW w:w="990" w:type="dxa"/>
            <w:tcBorders>
              <w:top w:val="single" w:sz="12" w:space="0" w:color="000000"/>
              <w:bottom w:val="double" w:sz="6" w:space="0" w:color="000000"/>
            </w:tcBorders>
            <w:shd w:val="clear" w:color="auto" w:fill="auto"/>
            <w:vAlign w:val="center"/>
          </w:tcPr>
          <w:p w14:paraId="6E35A72A" w14:textId="77777777" w:rsidR="007D6A8C" w:rsidRPr="00C34CC5" w:rsidRDefault="007D6A8C" w:rsidP="008014B2">
            <w:pPr>
              <w:jc w:val="center"/>
              <w:rPr>
                <w:sz w:val="18"/>
                <w:szCs w:val="18"/>
              </w:rPr>
            </w:pPr>
          </w:p>
        </w:tc>
        <w:tc>
          <w:tcPr>
            <w:tcW w:w="630" w:type="dxa"/>
            <w:tcBorders>
              <w:top w:val="single" w:sz="12" w:space="0" w:color="000000"/>
              <w:bottom w:val="double" w:sz="6" w:space="0" w:color="000000"/>
            </w:tcBorders>
            <w:shd w:val="clear" w:color="auto" w:fill="auto"/>
            <w:vAlign w:val="center"/>
          </w:tcPr>
          <w:p w14:paraId="1B5AEE98" w14:textId="77777777" w:rsidR="007D6A8C" w:rsidRPr="00C34CC5" w:rsidRDefault="007D6A8C" w:rsidP="008014B2">
            <w:pPr>
              <w:jc w:val="center"/>
              <w:rPr>
                <w:sz w:val="18"/>
                <w:szCs w:val="18"/>
              </w:rPr>
            </w:pPr>
          </w:p>
        </w:tc>
        <w:tc>
          <w:tcPr>
            <w:tcW w:w="630" w:type="dxa"/>
            <w:tcBorders>
              <w:top w:val="single" w:sz="12" w:space="0" w:color="000000"/>
              <w:bottom w:val="double" w:sz="6" w:space="0" w:color="000000"/>
            </w:tcBorders>
            <w:shd w:val="clear" w:color="auto" w:fill="auto"/>
            <w:vAlign w:val="center"/>
          </w:tcPr>
          <w:p w14:paraId="0A800C46" w14:textId="77777777" w:rsidR="007D6A8C" w:rsidRPr="00C34CC5" w:rsidRDefault="007D6A8C" w:rsidP="008014B2">
            <w:pPr>
              <w:jc w:val="center"/>
              <w:rPr>
                <w:sz w:val="18"/>
                <w:szCs w:val="18"/>
              </w:rPr>
            </w:pPr>
          </w:p>
        </w:tc>
        <w:tc>
          <w:tcPr>
            <w:tcW w:w="630" w:type="dxa"/>
            <w:tcBorders>
              <w:top w:val="single" w:sz="12" w:space="0" w:color="000000"/>
              <w:bottom w:val="double" w:sz="6" w:space="0" w:color="000000"/>
              <w:right w:val="single" w:sz="12" w:space="0" w:color="000000"/>
            </w:tcBorders>
            <w:shd w:val="clear" w:color="auto" w:fill="auto"/>
            <w:vAlign w:val="center"/>
          </w:tcPr>
          <w:p w14:paraId="6D637EBE" w14:textId="77777777" w:rsidR="007D6A8C" w:rsidRPr="00C34CC5" w:rsidRDefault="007D6A8C" w:rsidP="008014B2">
            <w:pPr>
              <w:jc w:val="center"/>
              <w:rPr>
                <w:sz w:val="18"/>
                <w:szCs w:val="18"/>
              </w:rPr>
            </w:pPr>
          </w:p>
        </w:tc>
        <w:tc>
          <w:tcPr>
            <w:tcW w:w="630" w:type="dxa"/>
            <w:tcBorders>
              <w:top w:val="single" w:sz="12" w:space="0" w:color="000000"/>
              <w:left w:val="single" w:sz="12" w:space="0" w:color="000000"/>
              <w:bottom w:val="double" w:sz="6" w:space="0" w:color="000000"/>
            </w:tcBorders>
            <w:shd w:val="clear" w:color="auto" w:fill="auto"/>
            <w:vAlign w:val="center"/>
          </w:tcPr>
          <w:p w14:paraId="1D022A66" w14:textId="77777777" w:rsidR="007D6A8C" w:rsidRPr="00C34CC5" w:rsidRDefault="007D6A8C" w:rsidP="008014B2">
            <w:pPr>
              <w:jc w:val="center"/>
              <w:rPr>
                <w:sz w:val="18"/>
                <w:szCs w:val="18"/>
              </w:rPr>
            </w:pPr>
          </w:p>
        </w:tc>
        <w:tc>
          <w:tcPr>
            <w:tcW w:w="990" w:type="dxa"/>
            <w:tcBorders>
              <w:top w:val="single" w:sz="12" w:space="0" w:color="000000"/>
              <w:bottom w:val="double" w:sz="6" w:space="0" w:color="000000"/>
            </w:tcBorders>
            <w:shd w:val="clear" w:color="auto" w:fill="auto"/>
            <w:vAlign w:val="center"/>
          </w:tcPr>
          <w:p w14:paraId="772149C4" w14:textId="77777777" w:rsidR="007D6A8C" w:rsidRPr="00C34CC5" w:rsidRDefault="007D6A8C" w:rsidP="008014B2">
            <w:pPr>
              <w:jc w:val="center"/>
              <w:rPr>
                <w:sz w:val="18"/>
                <w:szCs w:val="18"/>
              </w:rPr>
            </w:pPr>
            <w:r w:rsidRPr="00C34CC5">
              <w:rPr>
                <w:sz w:val="18"/>
                <w:szCs w:val="18"/>
              </w:rPr>
              <w:t>no</w:t>
            </w:r>
          </w:p>
        </w:tc>
        <w:tc>
          <w:tcPr>
            <w:tcW w:w="630" w:type="dxa"/>
            <w:tcBorders>
              <w:top w:val="single" w:sz="12" w:space="0" w:color="000000"/>
              <w:bottom w:val="double" w:sz="6" w:space="0" w:color="000000"/>
            </w:tcBorders>
            <w:shd w:val="clear" w:color="auto" w:fill="auto"/>
            <w:vAlign w:val="center"/>
          </w:tcPr>
          <w:p w14:paraId="5317E5AE" w14:textId="77777777" w:rsidR="007D6A8C" w:rsidRPr="00C34CC5" w:rsidRDefault="007D6A8C" w:rsidP="008014B2">
            <w:pPr>
              <w:jc w:val="center"/>
              <w:rPr>
                <w:sz w:val="18"/>
                <w:szCs w:val="18"/>
              </w:rPr>
            </w:pPr>
          </w:p>
        </w:tc>
        <w:tc>
          <w:tcPr>
            <w:tcW w:w="630" w:type="dxa"/>
            <w:tcBorders>
              <w:top w:val="single" w:sz="12" w:space="0" w:color="000000"/>
              <w:bottom w:val="double" w:sz="6" w:space="0" w:color="000000"/>
            </w:tcBorders>
            <w:shd w:val="clear" w:color="auto" w:fill="auto"/>
            <w:vAlign w:val="center"/>
          </w:tcPr>
          <w:p w14:paraId="56D31941" w14:textId="77777777" w:rsidR="007D6A8C" w:rsidRPr="00C34CC5" w:rsidRDefault="007D6A8C" w:rsidP="008014B2">
            <w:pPr>
              <w:jc w:val="center"/>
              <w:rPr>
                <w:sz w:val="18"/>
                <w:szCs w:val="18"/>
              </w:rPr>
            </w:pPr>
          </w:p>
        </w:tc>
        <w:tc>
          <w:tcPr>
            <w:tcW w:w="630" w:type="dxa"/>
            <w:tcBorders>
              <w:top w:val="single" w:sz="12" w:space="0" w:color="000000"/>
              <w:bottom w:val="double" w:sz="6" w:space="0" w:color="000000"/>
            </w:tcBorders>
            <w:shd w:val="clear" w:color="auto" w:fill="auto"/>
            <w:vAlign w:val="center"/>
          </w:tcPr>
          <w:p w14:paraId="7B7CB2AB" w14:textId="77777777" w:rsidR="007D6A8C" w:rsidRPr="00C34CC5" w:rsidRDefault="007D6A8C" w:rsidP="008014B2">
            <w:pPr>
              <w:jc w:val="center"/>
              <w:rPr>
                <w:sz w:val="18"/>
                <w:szCs w:val="18"/>
              </w:rPr>
            </w:pPr>
          </w:p>
        </w:tc>
      </w:tr>
    </w:tbl>
    <w:p w14:paraId="0569ECF5" w14:textId="77777777" w:rsidR="001216FF" w:rsidRPr="007D6A8C" w:rsidRDefault="001216FF">
      <w:pPr>
        <w:tabs>
          <w:tab w:val="left" w:pos="-1440"/>
        </w:tabs>
        <w:ind w:left="1440" w:hanging="720"/>
        <w:jc w:val="both"/>
        <w:rPr>
          <w:rFonts w:ascii="Arial" w:hAnsi="Arial" w:cs="Arial"/>
          <w:bCs/>
          <w:sz w:val="24"/>
        </w:rPr>
      </w:pPr>
    </w:p>
    <w:p w14:paraId="4BB41AA4" w14:textId="77777777" w:rsidR="00E2298B" w:rsidRPr="008E07B5" w:rsidRDefault="00E2298B">
      <w:pPr>
        <w:tabs>
          <w:tab w:val="left" w:pos="-1440"/>
        </w:tabs>
        <w:ind w:left="1440" w:hanging="720"/>
        <w:jc w:val="both"/>
        <w:rPr>
          <w:rFonts w:ascii="Arial" w:hAnsi="Arial" w:cs="Arial"/>
          <w:bCs/>
          <w:sz w:val="24"/>
        </w:rPr>
      </w:pPr>
    </w:p>
    <w:p w14:paraId="31AEDB96" w14:textId="77777777" w:rsidR="00CB7CF7" w:rsidRDefault="00CB7CF7">
      <w:pPr>
        <w:rPr>
          <w:rFonts w:ascii="Arial" w:hAnsi="Arial" w:cs="Arial"/>
          <w:b/>
          <w:sz w:val="24"/>
        </w:rPr>
      </w:pPr>
      <w:r>
        <w:rPr>
          <w:rFonts w:ascii="Arial" w:hAnsi="Arial" w:cs="Arial"/>
          <w:b/>
          <w:sz w:val="24"/>
        </w:rPr>
        <w:br w:type="page"/>
      </w:r>
    </w:p>
    <w:p w14:paraId="576EE2CA" w14:textId="28D23C32" w:rsidR="00C64B27" w:rsidRPr="00D30730" w:rsidRDefault="00EB0DB4" w:rsidP="00CB7CF7">
      <w:pPr>
        <w:tabs>
          <w:tab w:val="left" w:pos="-1440"/>
        </w:tabs>
        <w:ind w:left="540" w:hanging="540"/>
        <w:jc w:val="both"/>
        <w:rPr>
          <w:rFonts w:ascii="Arial" w:hAnsi="Arial" w:cs="Arial"/>
          <w:b/>
          <w:sz w:val="24"/>
        </w:rPr>
      </w:pPr>
      <w:r>
        <w:rPr>
          <w:rFonts w:ascii="Arial" w:hAnsi="Arial" w:cs="Arial"/>
          <w:b/>
          <w:sz w:val="24"/>
        </w:rPr>
        <w:lastRenderedPageBreak/>
        <w:t>D</w:t>
      </w:r>
      <w:r w:rsidR="00C64B27" w:rsidRPr="00D30730">
        <w:rPr>
          <w:rFonts w:ascii="Arial" w:hAnsi="Arial" w:cs="Arial"/>
          <w:b/>
          <w:sz w:val="24"/>
        </w:rPr>
        <w:t>.</w:t>
      </w:r>
      <w:r w:rsidR="00C64B27" w:rsidRPr="00D30730">
        <w:rPr>
          <w:rFonts w:ascii="Arial" w:hAnsi="Arial" w:cs="Arial"/>
          <w:b/>
          <w:sz w:val="24"/>
        </w:rPr>
        <w:tab/>
      </w:r>
      <w:r w:rsidR="00D63593" w:rsidRPr="00D30730">
        <w:rPr>
          <w:rFonts w:ascii="Arial" w:hAnsi="Arial" w:cs="Arial"/>
          <w:b/>
          <w:sz w:val="24"/>
        </w:rPr>
        <w:t>GENERAL DETENTION BASIN DESIGN REQUIREMENTS</w:t>
      </w:r>
    </w:p>
    <w:p w14:paraId="53FF37B9" w14:textId="77777777" w:rsidR="00C64B27" w:rsidRPr="00D30730" w:rsidRDefault="00C64B27">
      <w:pPr>
        <w:tabs>
          <w:tab w:val="left" w:pos="-1440"/>
        </w:tabs>
        <w:ind w:left="2160" w:hanging="720"/>
        <w:jc w:val="both"/>
        <w:rPr>
          <w:rFonts w:ascii="Arial" w:hAnsi="Arial" w:cs="Arial"/>
          <w:sz w:val="24"/>
        </w:rPr>
      </w:pPr>
    </w:p>
    <w:p w14:paraId="18DE85B4" w14:textId="3844BEE5"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1.</w:t>
      </w:r>
      <w:r w:rsidRPr="00CB7CF7">
        <w:rPr>
          <w:rFonts w:ascii="Arial" w:hAnsi="Arial" w:cs="Arial"/>
          <w:sz w:val="22"/>
          <w:szCs w:val="22"/>
        </w:rPr>
        <w:tab/>
        <w:t xml:space="preserve">The </w:t>
      </w:r>
      <w:r w:rsidR="00735CB3" w:rsidRPr="00CB7CF7">
        <w:rPr>
          <w:rFonts w:ascii="Arial" w:hAnsi="Arial" w:cs="Arial"/>
          <w:sz w:val="22"/>
          <w:szCs w:val="22"/>
        </w:rPr>
        <w:t>retention/</w:t>
      </w:r>
      <w:r w:rsidRPr="00CB7CF7">
        <w:rPr>
          <w:rFonts w:ascii="Arial" w:hAnsi="Arial" w:cs="Arial"/>
          <w:sz w:val="22"/>
          <w:szCs w:val="22"/>
        </w:rPr>
        <w:t xml:space="preserve">detention facility </w:t>
      </w:r>
      <w:r w:rsidR="00A61DBC" w:rsidRPr="00CB7CF7">
        <w:rPr>
          <w:rFonts w:ascii="Arial" w:hAnsi="Arial" w:cs="Arial"/>
          <w:sz w:val="22"/>
          <w:szCs w:val="22"/>
        </w:rPr>
        <w:t>shall be designed in such a manner</w:t>
      </w:r>
      <w:r w:rsidRPr="00CB7CF7">
        <w:rPr>
          <w:rFonts w:ascii="Arial" w:hAnsi="Arial" w:cs="Arial"/>
          <w:sz w:val="22"/>
          <w:szCs w:val="22"/>
        </w:rPr>
        <w:t xml:space="preserve"> that a minimum of 90% of the maximum volume of water stored and subsequently released at the design release rate </w:t>
      </w:r>
      <w:r w:rsidR="00735CB3" w:rsidRPr="00CB7CF7">
        <w:rPr>
          <w:rFonts w:ascii="Arial" w:hAnsi="Arial" w:cs="Arial"/>
          <w:sz w:val="22"/>
          <w:szCs w:val="22"/>
        </w:rPr>
        <w:t xml:space="preserve">(if not retaining the entire peak flow rate volume) </w:t>
      </w:r>
      <w:r w:rsidRPr="00CB7CF7">
        <w:rPr>
          <w:rFonts w:ascii="Arial" w:hAnsi="Arial" w:cs="Arial"/>
          <w:sz w:val="22"/>
          <w:szCs w:val="22"/>
        </w:rPr>
        <w:t xml:space="preserve">shall not result in a storage duration in excess of 48 hours from the start of the storm unless additional storms occur within the period.  In other words, the design shall ensure that a minimum 90% of the original </w:t>
      </w:r>
      <w:r w:rsidR="0074598C" w:rsidRPr="00CB7CF7">
        <w:rPr>
          <w:rFonts w:ascii="Arial" w:hAnsi="Arial" w:cs="Arial"/>
          <w:sz w:val="22"/>
          <w:szCs w:val="22"/>
        </w:rPr>
        <w:t>retention/</w:t>
      </w:r>
      <w:r w:rsidRPr="00CB7CF7">
        <w:rPr>
          <w:rFonts w:ascii="Arial" w:hAnsi="Arial" w:cs="Arial"/>
          <w:sz w:val="22"/>
          <w:szCs w:val="22"/>
        </w:rPr>
        <w:t>detention capacity is restored within 48 hours from the start of the design 100-year storm.</w:t>
      </w:r>
    </w:p>
    <w:p w14:paraId="677E49D0" w14:textId="77777777" w:rsidR="00C64B27" w:rsidRPr="00CB7CF7" w:rsidRDefault="00C64B27" w:rsidP="00BB16E0">
      <w:pPr>
        <w:tabs>
          <w:tab w:val="left" w:pos="-1440"/>
        </w:tabs>
        <w:ind w:left="900" w:hanging="360"/>
        <w:jc w:val="both"/>
        <w:rPr>
          <w:rFonts w:ascii="Arial" w:hAnsi="Arial" w:cs="Arial"/>
          <w:sz w:val="22"/>
          <w:szCs w:val="22"/>
        </w:rPr>
      </w:pPr>
    </w:p>
    <w:p w14:paraId="67996D36" w14:textId="405C3228"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2.</w:t>
      </w:r>
      <w:r w:rsidRPr="00CB7CF7">
        <w:rPr>
          <w:rFonts w:ascii="Arial" w:hAnsi="Arial" w:cs="Arial"/>
          <w:sz w:val="22"/>
          <w:szCs w:val="22"/>
        </w:rPr>
        <w:tab/>
        <w:t xml:space="preserve">The 100-year elevation of stormwater </w:t>
      </w:r>
      <w:r w:rsidR="0000736F" w:rsidRPr="00CB7CF7">
        <w:rPr>
          <w:rFonts w:ascii="Arial" w:hAnsi="Arial" w:cs="Arial"/>
          <w:sz w:val="22"/>
          <w:szCs w:val="22"/>
        </w:rPr>
        <w:t>retention/</w:t>
      </w:r>
      <w:r w:rsidRPr="00CB7CF7">
        <w:rPr>
          <w:rFonts w:ascii="Arial" w:hAnsi="Arial" w:cs="Arial"/>
          <w:sz w:val="22"/>
          <w:szCs w:val="22"/>
        </w:rPr>
        <w:t>detention facilities shall be separated by not less than 25 feet from any building or structure to be occupied.  The Lowest Adjacent Grade (including walkout basement floor elevation) for all residential, commercial, or industrial buildings shall be set a minimum of 2 feet above the 100-year pond elevation or 2 feet above the emergency overflow weir elevation, whichever is higher.  In addition to the Lowest Adjacent Grade requirements, any basement floor must be at least a foot above the normal water level of any wet-bottom pond</w:t>
      </w:r>
      <w:r w:rsidR="00C53F53" w:rsidRPr="00CB7CF7">
        <w:rPr>
          <w:rFonts w:ascii="Arial" w:hAnsi="Arial" w:cs="Arial"/>
          <w:sz w:val="22"/>
          <w:szCs w:val="22"/>
        </w:rPr>
        <w:t xml:space="preserve"> or the local groundwater table, whichever is higher, to avoid the overuse of sump pumps and frequent flooding of the basement</w:t>
      </w:r>
      <w:r w:rsidRPr="00CB7CF7">
        <w:rPr>
          <w:rFonts w:ascii="Arial" w:hAnsi="Arial" w:cs="Arial"/>
          <w:sz w:val="22"/>
          <w:szCs w:val="22"/>
        </w:rPr>
        <w:t>.</w:t>
      </w:r>
    </w:p>
    <w:p w14:paraId="7AC72D50" w14:textId="77777777" w:rsidR="00C64B27" w:rsidRPr="00CB7CF7" w:rsidRDefault="00C64B27" w:rsidP="00BB16E0">
      <w:pPr>
        <w:tabs>
          <w:tab w:val="left" w:pos="-1440"/>
        </w:tabs>
        <w:ind w:left="900" w:hanging="360"/>
        <w:jc w:val="both"/>
        <w:rPr>
          <w:rFonts w:ascii="Arial" w:hAnsi="Arial" w:cs="Arial"/>
          <w:sz w:val="22"/>
          <w:szCs w:val="22"/>
        </w:rPr>
      </w:pPr>
    </w:p>
    <w:p w14:paraId="02E47D54" w14:textId="2BFCEFA4"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3.</w:t>
      </w:r>
      <w:r w:rsidRPr="00CB7CF7">
        <w:rPr>
          <w:rFonts w:ascii="Arial" w:hAnsi="Arial" w:cs="Arial"/>
          <w:sz w:val="22"/>
          <w:szCs w:val="22"/>
        </w:rPr>
        <w:tab/>
        <w:t>No detention facility or other water storage area, permanent or temporary, shall be constructed under or within twenty (20) feet of any pole or high voltage electric line.  Likewise, poles or high voltage electric lines shall not be placed within twenty (20) feet of any detention facility or other water storage area.</w:t>
      </w:r>
    </w:p>
    <w:p w14:paraId="2F513512" w14:textId="77777777" w:rsidR="00C64B27" w:rsidRPr="00CB7CF7" w:rsidRDefault="00C64B27" w:rsidP="00BB16E0">
      <w:pPr>
        <w:tabs>
          <w:tab w:val="left" w:pos="-1440"/>
        </w:tabs>
        <w:ind w:left="900" w:hanging="360"/>
        <w:jc w:val="both"/>
        <w:rPr>
          <w:rFonts w:ascii="Arial" w:hAnsi="Arial" w:cs="Arial"/>
          <w:sz w:val="22"/>
          <w:szCs w:val="22"/>
        </w:rPr>
      </w:pPr>
    </w:p>
    <w:p w14:paraId="6BA59A6E" w14:textId="21822884"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4.</w:t>
      </w:r>
      <w:r w:rsidRPr="00CB7CF7">
        <w:rPr>
          <w:rFonts w:ascii="Arial" w:hAnsi="Arial" w:cs="Arial"/>
          <w:sz w:val="22"/>
          <w:szCs w:val="22"/>
        </w:rPr>
        <w:tab/>
      </w:r>
      <w:r w:rsidR="0024718C" w:rsidRPr="00CB7CF7">
        <w:rPr>
          <w:rFonts w:ascii="Arial" w:hAnsi="Arial" w:cs="Arial"/>
          <w:sz w:val="22"/>
          <w:szCs w:val="22"/>
        </w:rPr>
        <w:t xml:space="preserve">Detention facilities shall be separated from parking lots and roadways by an appropriately-selected and designed method of safety barrier, such as guard rails, bollards, or other physical barriers capable of preventing the passage of a vehicle into the pond. </w:t>
      </w:r>
    </w:p>
    <w:p w14:paraId="62CC06A9" w14:textId="15F237C3" w:rsidR="00C64B27" w:rsidRPr="00CB7CF7" w:rsidRDefault="00C64B27" w:rsidP="00BB16E0">
      <w:pPr>
        <w:tabs>
          <w:tab w:val="left" w:pos="-1440"/>
        </w:tabs>
        <w:ind w:left="900" w:hanging="360"/>
        <w:jc w:val="both"/>
        <w:rPr>
          <w:rFonts w:ascii="Arial" w:hAnsi="Arial" w:cs="Arial"/>
          <w:sz w:val="22"/>
          <w:szCs w:val="22"/>
        </w:rPr>
      </w:pPr>
    </w:p>
    <w:p w14:paraId="00B88C27" w14:textId="195923CD"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5.</w:t>
      </w:r>
      <w:r w:rsidRPr="00CB7CF7">
        <w:rPr>
          <w:rFonts w:ascii="Arial" w:hAnsi="Arial" w:cs="Arial"/>
          <w:sz w:val="22"/>
          <w:szCs w:val="22"/>
        </w:rPr>
        <w:tab/>
        <w:t>Slopes no steeper than 3 horizontal to 1 vertical (3:1) for safety, erosion control, stability, and ease of maintenance shall be permitted.</w:t>
      </w:r>
    </w:p>
    <w:p w14:paraId="527F9918" w14:textId="77777777" w:rsidR="00C64B27" w:rsidRPr="00CB7CF7" w:rsidRDefault="00C64B27" w:rsidP="00BB16E0">
      <w:pPr>
        <w:tabs>
          <w:tab w:val="left" w:pos="-1440"/>
        </w:tabs>
        <w:ind w:left="900" w:hanging="360"/>
        <w:jc w:val="both"/>
        <w:rPr>
          <w:rFonts w:ascii="Arial" w:hAnsi="Arial" w:cs="Arial"/>
          <w:sz w:val="22"/>
          <w:szCs w:val="22"/>
        </w:rPr>
      </w:pPr>
    </w:p>
    <w:p w14:paraId="75671AE1" w14:textId="0BBF2CC4"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6.</w:t>
      </w:r>
      <w:r w:rsidRPr="00CB7CF7">
        <w:rPr>
          <w:rFonts w:ascii="Arial" w:hAnsi="Arial" w:cs="Arial"/>
          <w:sz w:val="22"/>
          <w:szCs w:val="22"/>
        </w:rPr>
        <w:tab/>
        <w:t xml:space="preserve">Safety screens having a maximum opening of </w:t>
      </w:r>
      <w:r w:rsidR="00C53F53" w:rsidRPr="00CB7CF7">
        <w:rPr>
          <w:rFonts w:ascii="Arial" w:hAnsi="Arial" w:cs="Arial"/>
          <w:sz w:val="22"/>
          <w:szCs w:val="22"/>
        </w:rPr>
        <w:t xml:space="preserve">six (6) </w:t>
      </w:r>
      <w:r w:rsidRPr="00CB7CF7">
        <w:rPr>
          <w:rFonts w:ascii="Arial" w:hAnsi="Arial" w:cs="Arial"/>
          <w:sz w:val="22"/>
          <w:szCs w:val="22"/>
        </w:rPr>
        <w:t xml:space="preserve">inches shall be provided for any pipe or opening </w:t>
      </w:r>
      <w:r w:rsidR="00C53F53" w:rsidRPr="00CB7CF7">
        <w:rPr>
          <w:rFonts w:ascii="Arial" w:hAnsi="Arial" w:cs="Arial"/>
          <w:sz w:val="22"/>
          <w:szCs w:val="22"/>
        </w:rPr>
        <w:t>end sections 12-inch in diameter or larger</w:t>
      </w:r>
      <w:r w:rsidRPr="00CB7CF7">
        <w:rPr>
          <w:rFonts w:ascii="Arial" w:hAnsi="Arial" w:cs="Arial"/>
          <w:sz w:val="22"/>
          <w:szCs w:val="22"/>
        </w:rPr>
        <w:t>.</w:t>
      </w:r>
      <w:r w:rsidR="00C53F53" w:rsidRPr="00CB7CF7">
        <w:rPr>
          <w:rFonts w:ascii="Arial" w:hAnsi="Arial" w:cs="Arial"/>
          <w:sz w:val="22"/>
          <w:szCs w:val="22"/>
        </w:rPr>
        <w:t xml:space="preserve">  Storm drain pipes outleting into the pond shall not be submerged. </w:t>
      </w:r>
    </w:p>
    <w:p w14:paraId="01D86E60" w14:textId="77777777" w:rsidR="00C64B27" w:rsidRPr="00CB7CF7" w:rsidRDefault="00C64B27" w:rsidP="00BB16E0">
      <w:pPr>
        <w:tabs>
          <w:tab w:val="left" w:pos="-1440"/>
        </w:tabs>
        <w:ind w:left="900" w:hanging="360"/>
        <w:jc w:val="both"/>
        <w:rPr>
          <w:rFonts w:ascii="Arial" w:hAnsi="Arial" w:cs="Arial"/>
          <w:sz w:val="22"/>
          <w:szCs w:val="22"/>
        </w:rPr>
      </w:pPr>
    </w:p>
    <w:p w14:paraId="1B819F6C" w14:textId="40252502"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7.</w:t>
      </w:r>
      <w:r w:rsidRPr="00CB7CF7">
        <w:rPr>
          <w:rFonts w:ascii="Arial" w:hAnsi="Arial" w:cs="Arial"/>
          <w:sz w:val="22"/>
          <w:szCs w:val="22"/>
        </w:rPr>
        <w:tab/>
        <w:t xml:space="preserve">Use of fences around all </w:t>
      </w:r>
      <w:r w:rsidR="0000736F" w:rsidRPr="00CB7CF7">
        <w:rPr>
          <w:rFonts w:ascii="Arial" w:hAnsi="Arial" w:cs="Arial"/>
          <w:sz w:val="22"/>
          <w:szCs w:val="22"/>
        </w:rPr>
        <w:t>retention/</w:t>
      </w:r>
      <w:r w:rsidRPr="00CB7CF7">
        <w:rPr>
          <w:rFonts w:ascii="Arial" w:hAnsi="Arial" w:cs="Arial"/>
          <w:sz w:val="22"/>
          <w:szCs w:val="22"/>
        </w:rPr>
        <w:t xml:space="preserve">detention ponds is encouraged to assure safety.  Unless specifically required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BE49B3" w:rsidRPr="00CB7CF7">
        <w:rPr>
          <w:rFonts w:ascii="Arial" w:hAnsi="Arial" w:cs="Arial"/>
          <w:sz w:val="22"/>
          <w:szCs w:val="22"/>
        </w:rPr>
        <w:t>,</w:t>
      </w:r>
      <w:r w:rsidRPr="00CB7CF7">
        <w:rPr>
          <w:rFonts w:ascii="Arial" w:hAnsi="Arial" w:cs="Arial"/>
          <w:sz w:val="22"/>
          <w:szCs w:val="22"/>
        </w:rPr>
        <w:t xml:space="preserve"> the decision to use fencing around </w:t>
      </w:r>
      <w:r w:rsidR="0000736F" w:rsidRPr="00CB7CF7">
        <w:rPr>
          <w:rFonts w:ascii="Arial" w:hAnsi="Arial" w:cs="Arial"/>
          <w:sz w:val="22"/>
          <w:szCs w:val="22"/>
        </w:rPr>
        <w:t>retention/</w:t>
      </w:r>
      <w:r w:rsidRPr="00CB7CF7">
        <w:rPr>
          <w:rFonts w:ascii="Arial" w:hAnsi="Arial" w:cs="Arial"/>
          <w:sz w:val="22"/>
          <w:szCs w:val="22"/>
        </w:rPr>
        <w:t>detention ponds are left to the owner or the developer.   Recommendations contained within this document do not relieve the applicant and owner/developer from the responsibility of taking all necessary steps to ensure public safety with regards to such facilities.</w:t>
      </w:r>
    </w:p>
    <w:p w14:paraId="338BDC67" w14:textId="77777777" w:rsidR="00C64B27" w:rsidRPr="00CB7CF7" w:rsidRDefault="00C64B27" w:rsidP="00BB16E0">
      <w:pPr>
        <w:tabs>
          <w:tab w:val="left" w:pos="-1440"/>
        </w:tabs>
        <w:ind w:left="900" w:hanging="360"/>
        <w:jc w:val="both"/>
        <w:rPr>
          <w:rFonts w:ascii="Arial" w:hAnsi="Arial" w:cs="Arial"/>
          <w:sz w:val="22"/>
          <w:szCs w:val="22"/>
        </w:rPr>
      </w:pPr>
    </w:p>
    <w:p w14:paraId="2CB3CDC3" w14:textId="6C099457" w:rsidR="001922D5" w:rsidRPr="00CB7CF7" w:rsidRDefault="001562AD" w:rsidP="00CB7CF7">
      <w:pPr>
        <w:tabs>
          <w:tab w:val="left" w:pos="-1440"/>
        </w:tabs>
        <w:ind w:left="900" w:hanging="360"/>
        <w:jc w:val="both"/>
        <w:rPr>
          <w:rFonts w:ascii="Arial" w:hAnsi="Arial" w:cs="Arial"/>
          <w:sz w:val="22"/>
          <w:szCs w:val="22"/>
        </w:rPr>
      </w:pPr>
      <w:r w:rsidRPr="00CB7CF7">
        <w:rPr>
          <w:rFonts w:ascii="Arial" w:hAnsi="Arial" w:cs="Arial"/>
          <w:sz w:val="22"/>
          <w:szCs w:val="22"/>
        </w:rPr>
        <w:t>8</w:t>
      </w:r>
      <w:r w:rsidR="00C64B27" w:rsidRPr="00CB7CF7">
        <w:rPr>
          <w:rFonts w:ascii="Arial" w:hAnsi="Arial" w:cs="Arial"/>
          <w:sz w:val="22"/>
          <w:szCs w:val="22"/>
        </w:rPr>
        <w:t>.</w:t>
      </w:r>
      <w:r w:rsidR="00C64B27" w:rsidRPr="00CB7CF7">
        <w:rPr>
          <w:rFonts w:ascii="Arial" w:hAnsi="Arial" w:cs="Arial"/>
          <w:sz w:val="22"/>
          <w:szCs w:val="22"/>
        </w:rPr>
        <w:tab/>
        <w:t xml:space="preserve">Outlet control structures shall be designed to operate as simply as possible and shall require little or no maintenance and/or attention for proper operation.  For maintenance purposes, the outlet </w:t>
      </w:r>
      <w:r w:rsidR="00C53F53" w:rsidRPr="00CB7CF7">
        <w:rPr>
          <w:rFonts w:ascii="Arial" w:hAnsi="Arial" w:cs="Arial"/>
          <w:sz w:val="22"/>
          <w:szCs w:val="22"/>
        </w:rPr>
        <w:t xml:space="preserve">from the pond </w:t>
      </w:r>
      <w:r w:rsidR="0000736F" w:rsidRPr="00CB7CF7">
        <w:rPr>
          <w:rFonts w:ascii="Arial" w:hAnsi="Arial" w:cs="Arial"/>
          <w:sz w:val="22"/>
          <w:szCs w:val="22"/>
        </w:rPr>
        <w:t xml:space="preserve">(if any) </w:t>
      </w:r>
      <w:r w:rsidR="00C64B27" w:rsidRPr="00CB7CF7">
        <w:rPr>
          <w:rFonts w:ascii="Arial" w:hAnsi="Arial" w:cs="Arial"/>
          <w:sz w:val="22"/>
          <w:szCs w:val="22"/>
        </w:rPr>
        <w:t xml:space="preserve">shall be a minimum of 0.5 foot above the normal water level of the receiving water body.  They shall limit discharges into existing or planned downstream channels or conduits so as not to exceed the predetermined </w:t>
      </w:r>
      <w:r w:rsidR="00C64B27" w:rsidRPr="00CB7CF7">
        <w:rPr>
          <w:rFonts w:ascii="Arial" w:hAnsi="Arial" w:cs="Arial"/>
          <w:sz w:val="22"/>
          <w:szCs w:val="22"/>
        </w:rPr>
        <w:lastRenderedPageBreak/>
        <w:t>maximum authorized peak flow rate.</w:t>
      </w:r>
      <w:r w:rsidR="00C53F53" w:rsidRPr="00CB7CF7">
        <w:rPr>
          <w:rFonts w:ascii="Arial" w:hAnsi="Arial" w:cs="Arial"/>
          <w:sz w:val="22"/>
          <w:szCs w:val="22"/>
        </w:rPr>
        <w:t xml:space="preserve">  </w:t>
      </w:r>
      <w:r w:rsidR="0065507A" w:rsidRPr="00CB7CF7">
        <w:rPr>
          <w:rFonts w:ascii="Arial" w:hAnsi="Arial" w:cs="Arial"/>
          <w:sz w:val="22"/>
          <w:szCs w:val="22"/>
        </w:rPr>
        <w:t>I</w:t>
      </w:r>
      <w:r w:rsidR="00C53F53" w:rsidRPr="00CB7CF7">
        <w:rPr>
          <w:rFonts w:ascii="Arial" w:hAnsi="Arial" w:cs="Arial"/>
          <w:sz w:val="22"/>
          <w:szCs w:val="22"/>
        </w:rPr>
        <w:t xml:space="preserve">f an outlet control structure includes an orifice to restrict the flow rate, such orifice shall be no less than </w:t>
      </w:r>
      <w:r w:rsidR="0043064A" w:rsidRPr="00CB7CF7">
        <w:rPr>
          <w:rFonts w:ascii="Arial" w:hAnsi="Arial" w:cs="Arial"/>
          <w:sz w:val="22"/>
          <w:szCs w:val="22"/>
        </w:rPr>
        <w:t>6</w:t>
      </w:r>
      <w:r w:rsidR="00DE67DD" w:rsidRPr="00CB7CF7">
        <w:rPr>
          <w:rFonts w:ascii="Arial" w:hAnsi="Arial" w:cs="Arial"/>
          <w:sz w:val="22"/>
          <w:szCs w:val="22"/>
        </w:rPr>
        <w:t xml:space="preserve"> </w:t>
      </w:r>
      <w:r w:rsidR="00C53F53" w:rsidRPr="00CB7CF7">
        <w:rPr>
          <w:rFonts w:ascii="Arial" w:hAnsi="Arial" w:cs="Arial"/>
          <w:sz w:val="22"/>
          <w:szCs w:val="22"/>
        </w:rPr>
        <w:t xml:space="preserve">inches in diameter.  </w:t>
      </w:r>
    </w:p>
    <w:p w14:paraId="0438849F" w14:textId="77777777" w:rsidR="00C64B27" w:rsidRPr="00D30730" w:rsidRDefault="00C64B27" w:rsidP="00BB16E0">
      <w:pPr>
        <w:tabs>
          <w:tab w:val="left" w:pos="-1440"/>
        </w:tabs>
        <w:ind w:left="900" w:hanging="360"/>
        <w:jc w:val="both"/>
        <w:rPr>
          <w:rFonts w:ascii="Arial" w:hAnsi="Arial" w:cs="Arial"/>
          <w:sz w:val="24"/>
        </w:rPr>
      </w:pPr>
    </w:p>
    <w:p w14:paraId="07446B82" w14:textId="77777777" w:rsidR="00C64B27" w:rsidRPr="00CB7CF7" w:rsidRDefault="001562AD" w:rsidP="00CB7CF7">
      <w:pPr>
        <w:tabs>
          <w:tab w:val="left" w:pos="-1440"/>
        </w:tabs>
        <w:ind w:left="900" w:hanging="360"/>
        <w:jc w:val="both"/>
        <w:rPr>
          <w:rFonts w:ascii="Arial" w:hAnsi="Arial" w:cs="Arial"/>
          <w:sz w:val="22"/>
          <w:szCs w:val="22"/>
        </w:rPr>
      </w:pPr>
      <w:r w:rsidRPr="00CB7CF7">
        <w:rPr>
          <w:rFonts w:ascii="Arial" w:hAnsi="Arial" w:cs="Arial"/>
          <w:sz w:val="22"/>
          <w:szCs w:val="22"/>
        </w:rPr>
        <w:t>9</w:t>
      </w:r>
      <w:r w:rsidR="00C64B27" w:rsidRPr="00CB7CF7">
        <w:rPr>
          <w:rFonts w:ascii="Arial" w:hAnsi="Arial" w:cs="Arial"/>
          <w:sz w:val="22"/>
          <w:szCs w:val="22"/>
        </w:rPr>
        <w:t>.</w:t>
      </w:r>
      <w:r w:rsidR="00C64B27" w:rsidRPr="00CB7CF7">
        <w:rPr>
          <w:rFonts w:ascii="Arial" w:hAnsi="Arial" w:cs="Arial"/>
          <w:sz w:val="22"/>
          <w:szCs w:val="22"/>
        </w:rPr>
        <w:tab/>
        <w:t xml:space="preserve">Emergency overflow facilities such as a weir or spillway shall be provided for the release of exceptional storm runoff or in emergency conditions should the normal discharge devices become totally or partially inoperative.  The overflow facility shall be of such design that its operation is automatic and does not require manual attention.  </w:t>
      </w:r>
    </w:p>
    <w:p w14:paraId="66DCFFFD" w14:textId="77777777" w:rsidR="00C64B27" w:rsidRPr="00CB7CF7" w:rsidRDefault="00C64B27" w:rsidP="00CB7CF7">
      <w:pPr>
        <w:ind w:left="900" w:hanging="360"/>
        <w:jc w:val="both"/>
        <w:rPr>
          <w:rFonts w:ascii="Arial" w:hAnsi="Arial" w:cs="Arial"/>
          <w:sz w:val="22"/>
          <w:szCs w:val="22"/>
        </w:rPr>
      </w:pPr>
    </w:p>
    <w:p w14:paraId="47557BBB" w14:textId="77777777" w:rsidR="00C64B27" w:rsidRPr="00CB7CF7" w:rsidRDefault="00C64B27" w:rsidP="00CB7CF7">
      <w:pPr>
        <w:tabs>
          <w:tab w:val="left" w:pos="-1440"/>
        </w:tabs>
        <w:ind w:left="900"/>
        <w:jc w:val="both"/>
        <w:rPr>
          <w:rFonts w:ascii="Arial" w:hAnsi="Arial" w:cs="Arial"/>
          <w:sz w:val="22"/>
          <w:szCs w:val="22"/>
        </w:rPr>
      </w:pPr>
      <w:r w:rsidRPr="00CB7CF7">
        <w:rPr>
          <w:rFonts w:ascii="Arial" w:hAnsi="Arial" w:cs="Arial"/>
          <w:sz w:val="22"/>
          <w:szCs w:val="22"/>
        </w:rPr>
        <w:t xml:space="preserve">Emergency overflow facilities shall be designed to </w:t>
      </w:r>
      <w:r w:rsidR="00B548BE" w:rsidRPr="00CB7CF7">
        <w:rPr>
          <w:rFonts w:ascii="Arial" w:hAnsi="Arial" w:cs="Arial"/>
          <w:sz w:val="22"/>
          <w:szCs w:val="22"/>
        </w:rPr>
        <w:t>convey, without overtopping the detention facility banks, one and one-quarter (1.25) times the peak inflow discharge resulting from the 100-year design storm event runoff from the entire contributing watershed draining to the detention/retention facility, assuming post-development condition on-site and existing condition off-site.  The length of the weir is to be determined using the weir equation, with the overflow weir control elevation at the Pond’s 100-year elevation (pond is assumed full to the overflow weir control elevation), discharge equal to 1.25 times the peak 100-year inflow, and the maximum head being the difference between the weir control elevation and the top of the bank</w:t>
      </w:r>
      <w:r w:rsidRPr="00CB7CF7">
        <w:rPr>
          <w:rFonts w:ascii="Arial" w:hAnsi="Arial" w:cs="Arial"/>
          <w:sz w:val="22"/>
          <w:szCs w:val="22"/>
        </w:rPr>
        <w:t>.</w:t>
      </w:r>
    </w:p>
    <w:p w14:paraId="35788136" w14:textId="77777777" w:rsidR="00C64B27" w:rsidRPr="00CB7CF7" w:rsidRDefault="00C64B27" w:rsidP="00CB7CF7">
      <w:pPr>
        <w:ind w:left="900" w:hanging="360"/>
        <w:jc w:val="both"/>
        <w:rPr>
          <w:rFonts w:ascii="Arial" w:hAnsi="Arial" w:cs="Arial"/>
          <w:sz w:val="22"/>
          <w:szCs w:val="22"/>
        </w:rPr>
      </w:pPr>
    </w:p>
    <w:p w14:paraId="6B01CB02" w14:textId="7360BC6B" w:rsidR="00C53F53" w:rsidRPr="00CB7CF7" w:rsidRDefault="00C53F53" w:rsidP="00CB7CF7">
      <w:pPr>
        <w:ind w:left="900"/>
        <w:jc w:val="both"/>
        <w:rPr>
          <w:rFonts w:ascii="Arial" w:hAnsi="Arial" w:cs="Arial"/>
          <w:sz w:val="22"/>
          <w:szCs w:val="22"/>
        </w:rPr>
      </w:pPr>
      <w:r w:rsidRPr="00CB7CF7">
        <w:rPr>
          <w:rFonts w:ascii="Arial" w:hAnsi="Arial" w:cs="Arial"/>
          <w:sz w:val="22"/>
          <w:szCs w:val="22"/>
        </w:rPr>
        <w:t xml:space="preserve">The emergency overflow routing from the emergency overflow facility to an adequate receiving system must be positive (by gravity) and shown on the construction plans.   It must be sized to accommodate the design flow of the pond’s emergency overflow weir.  </w:t>
      </w:r>
      <w:r w:rsidR="005531E2" w:rsidRPr="00CB7CF7">
        <w:rPr>
          <w:rFonts w:ascii="Arial" w:hAnsi="Arial" w:cs="Arial"/>
          <w:sz w:val="22"/>
          <w:szCs w:val="22"/>
        </w:rPr>
        <w:t>A minimum of t</w:t>
      </w:r>
      <w:r w:rsidRPr="00CB7CF7">
        <w:rPr>
          <w:rFonts w:ascii="Arial" w:hAnsi="Arial" w:cs="Arial"/>
          <w:sz w:val="22"/>
          <w:szCs w:val="22"/>
        </w:rPr>
        <w:t xml:space="preserve">hirty (30) feet </w:t>
      </w:r>
      <w:r w:rsidR="009F4CD7" w:rsidRPr="00CB7CF7">
        <w:rPr>
          <w:rFonts w:ascii="Arial" w:hAnsi="Arial" w:cs="Arial"/>
          <w:sz w:val="22"/>
          <w:szCs w:val="22"/>
        </w:rPr>
        <w:t xml:space="preserve">width </w:t>
      </w:r>
      <w:r w:rsidRPr="00CB7CF7">
        <w:rPr>
          <w:rFonts w:ascii="Arial" w:hAnsi="Arial" w:cs="Arial"/>
          <w:sz w:val="22"/>
          <w:szCs w:val="22"/>
        </w:rPr>
        <w:t>along the centerline of this emergency overflow route</w:t>
      </w:r>
      <w:r w:rsidR="00D63A25" w:rsidRPr="00CB7CF7">
        <w:rPr>
          <w:rFonts w:ascii="Arial" w:hAnsi="Arial" w:cs="Arial"/>
          <w:sz w:val="22"/>
          <w:szCs w:val="22"/>
        </w:rPr>
        <w:t xml:space="preserve"> or the flow width</w:t>
      </w:r>
      <w:r w:rsidR="005531E2" w:rsidRPr="00CB7CF7">
        <w:rPr>
          <w:rFonts w:ascii="Arial" w:hAnsi="Arial" w:cs="Arial"/>
          <w:sz w:val="22"/>
          <w:szCs w:val="22"/>
        </w:rPr>
        <w:t xml:space="preserve"> required to accommodate the emergency spillway design flow, whichever is greater,</w:t>
      </w:r>
      <w:r w:rsidRPr="00CB7CF7">
        <w:rPr>
          <w:rFonts w:ascii="Arial" w:hAnsi="Arial" w:cs="Arial"/>
          <w:sz w:val="22"/>
          <w:szCs w:val="22"/>
        </w:rPr>
        <w:t xml:space="preserve"> shall be designated as permanent drainage easement.  </w:t>
      </w:r>
      <w:r w:rsidR="00452E98" w:rsidRPr="00CB7CF7">
        <w:rPr>
          <w:rFonts w:ascii="Arial" w:hAnsi="Arial" w:cs="Arial"/>
          <w:sz w:val="22"/>
          <w:szCs w:val="22"/>
        </w:rPr>
        <w:t xml:space="preserve">This emergency overflow path/easement area shall be shown on the plans as hatched area or another distinctive symbol.  </w:t>
      </w:r>
      <w:r w:rsidRPr="00CB7CF7">
        <w:rPr>
          <w:rFonts w:ascii="Arial" w:hAnsi="Arial" w:cs="Arial"/>
          <w:sz w:val="22"/>
          <w:szCs w:val="22"/>
        </w:rPr>
        <w:t>No fences or landscaping can be constructed within the easement areas.  The Lowest Adjacent Grade of all residential, commercial, or industrial buildings along this emergency overflow route shall be set a minimum of 2 feet above the flood elevation along the route, calculated based on the pond’s emergency overflow weir design discharge.</w:t>
      </w:r>
    </w:p>
    <w:p w14:paraId="3ED5F620" w14:textId="77777777" w:rsidR="00C53F53" w:rsidRPr="00CB7CF7" w:rsidRDefault="00C53F53" w:rsidP="00CB7CF7">
      <w:pPr>
        <w:ind w:left="900" w:hanging="360"/>
        <w:jc w:val="both"/>
        <w:rPr>
          <w:rFonts w:ascii="Arial" w:hAnsi="Arial" w:cs="Arial"/>
          <w:sz w:val="22"/>
          <w:szCs w:val="22"/>
        </w:rPr>
      </w:pPr>
    </w:p>
    <w:p w14:paraId="7FF72288" w14:textId="468CCCE9"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1</w:t>
      </w:r>
      <w:r w:rsidR="001562AD" w:rsidRPr="00CB7CF7">
        <w:rPr>
          <w:rFonts w:ascii="Arial" w:hAnsi="Arial" w:cs="Arial"/>
          <w:sz w:val="22"/>
          <w:szCs w:val="22"/>
        </w:rPr>
        <w:t>0</w:t>
      </w:r>
      <w:r w:rsidRPr="00CB7CF7">
        <w:rPr>
          <w:rFonts w:ascii="Arial" w:hAnsi="Arial" w:cs="Arial"/>
          <w:sz w:val="22"/>
          <w:szCs w:val="22"/>
        </w:rPr>
        <w:t>.</w:t>
      </w:r>
      <w:r w:rsidRPr="00CB7CF7">
        <w:rPr>
          <w:rFonts w:ascii="Arial" w:hAnsi="Arial" w:cs="Arial"/>
          <w:sz w:val="22"/>
          <w:szCs w:val="22"/>
        </w:rPr>
        <w:tab/>
        <w:t xml:space="preserve">Grass or other suitable vegetative cover shall be provided along the banks of the </w:t>
      </w:r>
      <w:r w:rsidR="0000736F" w:rsidRPr="00CB7CF7">
        <w:rPr>
          <w:rFonts w:ascii="Arial" w:hAnsi="Arial" w:cs="Arial"/>
          <w:sz w:val="22"/>
          <w:szCs w:val="22"/>
        </w:rPr>
        <w:t>retention/</w:t>
      </w:r>
      <w:r w:rsidRPr="00CB7CF7">
        <w:rPr>
          <w:rFonts w:ascii="Arial" w:hAnsi="Arial" w:cs="Arial"/>
          <w:sz w:val="22"/>
          <w:szCs w:val="22"/>
        </w:rPr>
        <w:t>detention storage basin.  Vegetative cover around detention facilities should be maintained as appropriate.</w:t>
      </w:r>
    </w:p>
    <w:p w14:paraId="653A428E" w14:textId="77777777" w:rsidR="00C64B27" w:rsidRPr="00CB7CF7" w:rsidRDefault="00C64B27" w:rsidP="00BB16E0">
      <w:pPr>
        <w:tabs>
          <w:tab w:val="left" w:pos="-1440"/>
        </w:tabs>
        <w:ind w:left="900" w:hanging="360"/>
        <w:jc w:val="both"/>
        <w:rPr>
          <w:rFonts w:ascii="Arial" w:hAnsi="Arial" w:cs="Arial"/>
          <w:sz w:val="22"/>
          <w:szCs w:val="22"/>
        </w:rPr>
      </w:pPr>
    </w:p>
    <w:p w14:paraId="32A0A5F2" w14:textId="229DD180"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1</w:t>
      </w:r>
      <w:r w:rsidR="001562AD" w:rsidRPr="00CB7CF7">
        <w:rPr>
          <w:rFonts w:ascii="Arial" w:hAnsi="Arial" w:cs="Arial"/>
          <w:sz w:val="22"/>
          <w:szCs w:val="22"/>
        </w:rPr>
        <w:t>1</w:t>
      </w:r>
      <w:r w:rsidRPr="00CB7CF7">
        <w:rPr>
          <w:rFonts w:ascii="Arial" w:hAnsi="Arial" w:cs="Arial"/>
          <w:sz w:val="22"/>
          <w:szCs w:val="22"/>
        </w:rPr>
        <w:t>.</w:t>
      </w:r>
      <w:r w:rsidRPr="00CB7CF7">
        <w:rPr>
          <w:rFonts w:ascii="Arial" w:hAnsi="Arial" w:cs="Arial"/>
          <w:sz w:val="22"/>
          <w:szCs w:val="22"/>
        </w:rPr>
        <w:tab/>
        <w:t>Debris and trash removal and other necessary maintenance shall be performed on a regular basis to assure continued operation in conformance to design.</w:t>
      </w:r>
    </w:p>
    <w:p w14:paraId="47CBFDA0" w14:textId="77777777" w:rsidR="00C64B27" w:rsidRPr="00CB7CF7" w:rsidRDefault="00C64B27" w:rsidP="00BB16E0">
      <w:pPr>
        <w:tabs>
          <w:tab w:val="left" w:pos="-1440"/>
        </w:tabs>
        <w:ind w:left="900" w:hanging="360"/>
        <w:jc w:val="both"/>
        <w:rPr>
          <w:rFonts w:ascii="Arial" w:hAnsi="Arial" w:cs="Arial"/>
          <w:sz w:val="22"/>
          <w:szCs w:val="22"/>
        </w:rPr>
      </w:pPr>
    </w:p>
    <w:p w14:paraId="37BE1C44" w14:textId="5EB3BB63"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1</w:t>
      </w:r>
      <w:r w:rsidR="001562AD" w:rsidRPr="00CB7CF7">
        <w:rPr>
          <w:rFonts w:ascii="Arial" w:hAnsi="Arial" w:cs="Arial"/>
          <w:sz w:val="22"/>
          <w:szCs w:val="22"/>
        </w:rPr>
        <w:t>2</w:t>
      </w:r>
      <w:r w:rsidRPr="00CB7CF7">
        <w:rPr>
          <w:rFonts w:ascii="Arial" w:hAnsi="Arial" w:cs="Arial"/>
          <w:sz w:val="22"/>
          <w:szCs w:val="22"/>
        </w:rPr>
        <w:t>.</w:t>
      </w:r>
      <w:r w:rsidRPr="00CB7CF7">
        <w:rPr>
          <w:rFonts w:ascii="Arial" w:hAnsi="Arial" w:cs="Arial"/>
          <w:sz w:val="22"/>
          <w:szCs w:val="22"/>
        </w:rPr>
        <w:tab/>
        <w:t xml:space="preserve">No residential lots or any part thereof shall be used for any part of a detention basin </w:t>
      </w:r>
      <w:r w:rsidR="00C53F53" w:rsidRPr="00CB7CF7">
        <w:rPr>
          <w:rFonts w:ascii="Arial" w:hAnsi="Arial" w:cs="Arial"/>
          <w:sz w:val="22"/>
          <w:szCs w:val="22"/>
        </w:rPr>
        <w:t xml:space="preserve">assumed full to the 100-year water surface elevation or the emergency overflow weir elevation, whichever is higher. </w:t>
      </w:r>
      <w:r w:rsidR="007D62D6" w:rsidRPr="00CB7CF7">
        <w:rPr>
          <w:rFonts w:ascii="Arial" w:hAnsi="Arial" w:cs="Arial"/>
          <w:sz w:val="22"/>
          <w:szCs w:val="22"/>
        </w:rPr>
        <w:t xml:space="preserve"> Detention</w:t>
      </w:r>
      <w:r w:rsidR="007B5068">
        <w:rPr>
          <w:rFonts w:ascii="Arial" w:hAnsi="Arial" w:cs="Arial"/>
          <w:sz w:val="22"/>
          <w:szCs w:val="22"/>
        </w:rPr>
        <w:t xml:space="preserve"> </w:t>
      </w:r>
      <w:r w:rsidR="007D62D6" w:rsidRPr="00CB7CF7">
        <w:rPr>
          <w:rFonts w:ascii="Arial" w:hAnsi="Arial" w:cs="Arial"/>
          <w:sz w:val="22"/>
          <w:szCs w:val="22"/>
        </w:rPr>
        <w:t>basins</w:t>
      </w:r>
      <w:r w:rsidR="007B6BB1" w:rsidRPr="00CB7CF7">
        <w:rPr>
          <w:rFonts w:ascii="Arial" w:hAnsi="Arial" w:cs="Arial"/>
          <w:sz w:val="22"/>
          <w:szCs w:val="22"/>
        </w:rPr>
        <w:t>,</w:t>
      </w:r>
      <w:r w:rsidR="00C53F53" w:rsidRPr="00CB7CF7">
        <w:rPr>
          <w:rFonts w:ascii="Arial" w:hAnsi="Arial" w:cs="Arial"/>
          <w:sz w:val="22"/>
          <w:szCs w:val="22"/>
        </w:rPr>
        <w:t xml:space="preserve"> assumed full to the 100-year water surface elevation or the emergency overflow weir elevation, whichever is higher, shall be placed within a common area either platted or legally described and recorded as a perpetual stormwater easement.  </w:t>
      </w:r>
    </w:p>
    <w:p w14:paraId="229AA445" w14:textId="77777777" w:rsidR="00355FB6" w:rsidRDefault="00355FB6" w:rsidP="00BB16E0">
      <w:pPr>
        <w:tabs>
          <w:tab w:val="left" w:pos="-1440"/>
        </w:tabs>
        <w:ind w:left="900" w:hanging="360"/>
        <w:jc w:val="both"/>
        <w:rPr>
          <w:rFonts w:ascii="Arial" w:hAnsi="Arial" w:cs="Arial"/>
          <w:sz w:val="24"/>
        </w:rPr>
      </w:pPr>
    </w:p>
    <w:p w14:paraId="244946FC" w14:textId="7FCD21BB" w:rsidR="00355FB6" w:rsidRPr="00BB16E0" w:rsidRDefault="00355FB6" w:rsidP="00CB7CF7">
      <w:pPr>
        <w:tabs>
          <w:tab w:val="left" w:pos="-1440"/>
        </w:tabs>
        <w:ind w:left="900" w:hanging="360"/>
        <w:jc w:val="both"/>
        <w:rPr>
          <w:rFonts w:ascii="Arial" w:hAnsi="Arial" w:cs="Arial"/>
          <w:sz w:val="22"/>
          <w:szCs w:val="22"/>
        </w:rPr>
      </w:pPr>
      <w:r w:rsidRPr="00BB16E0">
        <w:rPr>
          <w:rFonts w:ascii="Arial" w:hAnsi="Arial" w:cs="Arial"/>
          <w:sz w:val="22"/>
          <w:szCs w:val="22"/>
        </w:rPr>
        <w:lastRenderedPageBreak/>
        <w:t>13.</w:t>
      </w:r>
      <w:r w:rsidRPr="00BB16E0">
        <w:rPr>
          <w:rFonts w:ascii="Arial" w:hAnsi="Arial" w:cs="Arial"/>
          <w:sz w:val="22"/>
          <w:szCs w:val="22"/>
        </w:rPr>
        <w:tab/>
      </w:r>
      <w:r w:rsidR="00C53F53" w:rsidRPr="00BB16E0">
        <w:rPr>
          <w:rFonts w:ascii="Arial" w:hAnsi="Arial" w:cs="Arial"/>
          <w:sz w:val="22"/>
          <w:szCs w:val="22"/>
        </w:rPr>
        <w:t xml:space="preserve">A minimum of </w:t>
      </w:r>
      <w:r w:rsidR="00A61DBC" w:rsidRPr="00BB16E0">
        <w:rPr>
          <w:rFonts w:ascii="Arial" w:hAnsi="Arial" w:cs="Arial"/>
          <w:sz w:val="22"/>
          <w:szCs w:val="22"/>
        </w:rPr>
        <w:t>twenty (20</w:t>
      </w:r>
      <w:r w:rsidR="00C53F53" w:rsidRPr="00BB16E0">
        <w:rPr>
          <w:rFonts w:ascii="Arial" w:hAnsi="Arial" w:cs="Arial"/>
          <w:sz w:val="22"/>
          <w:szCs w:val="22"/>
        </w:rPr>
        <w:t>) feet horizontally from the top of bank of the facility, or the 100-year pool if no defined top of bank is present, shall be dedicated as permanent stormwater easement if the above-noted boundary of the common area does not extend that far.</w:t>
      </w:r>
      <w:r w:rsidR="00E524F0" w:rsidRPr="00BB16E0">
        <w:rPr>
          <w:rFonts w:ascii="Arial" w:hAnsi="Arial" w:cs="Arial"/>
          <w:sz w:val="22"/>
          <w:szCs w:val="22"/>
        </w:rPr>
        <w:t xml:space="preserve">  </w:t>
      </w:r>
      <w:r w:rsidRPr="00BB16E0">
        <w:rPr>
          <w:rFonts w:ascii="Arial" w:hAnsi="Arial" w:cs="Arial"/>
          <w:sz w:val="22"/>
          <w:szCs w:val="22"/>
        </w:rPr>
        <w:t>Within this easement</w:t>
      </w:r>
      <w:r w:rsidR="00DF65D7" w:rsidRPr="00BB16E0">
        <w:rPr>
          <w:rFonts w:ascii="Arial" w:hAnsi="Arial" w:cs="Arial"/>
          <w:sz w:val="22"/>
          <w:szCs w:val="22"/>
        </w:rPr>
        <w:t xml:space="preserve"> area</w:t>
      </w:r>
      <w:r w:rsidRPr="00BB16E0">
        <w:rPr>
          <w:rFonts w:ascii="Arial" w:hAnsi="Arial" w:cs="Arial"/>
          <w:sz w:val="22"/>
          <w:szCs w:val="22"/>
        </w:rPr>
        <w:t>, no trees shall be planted within 50 feet of any pipe outlet entering the pond or the outlet for the pond.</w:t>
      </w:r>
    </w:p>
    <w:p w14:paraId="65B72FA2" w14:textId="77777777" w:rsidR="00355FB6" w:rsidRPr="00BB16E0" w:rsidRDefault="00355FB6" w:rsidP="00355FB6">
      <w:pPr>
        <w:tabs>
          <w:tab w:val="left" w:pos="-1440"/>
        </w:tabs>
        <w:ind w:left="2160" w:hanging="720"/>
        <w:jc w:val="both"/>
        <w:rPr>
          <w:rFonts w:ascii="Arial" w:hAnsi="Arial" w:cs="Arial"/>
          <w:sz w:val="22"/>
          <w:szCs w:val="22"/>
        </w:rPr>
      </w:pPr>
    </w:p>
    <w:p w14:paraId="515C0975" w14:textId="5406A01A" w:rsidR="00A61DBC" w:rsidRPr="00BB16E0" w:rsidRDefault="00E524F0" w:rsidP="00CB7CF7">
      <w:pPr>
        <w:tabs>
          <w:tab w:val="left" w:pos="-1440"/>
        </w:tabs>
        <w:ind w:left="900"/>
        <w:jc w:val="both"/>
        <w:rPr>
          <w:rFonts w:ascii="Arial" w:hAnsi="Arial" w:cs="Arial"/>
          <w:sz w:val="22"/>
          <w:szCs w:val="22"/>
        </w:rPr>
      </w:pPr>
      <w:r w:rsidRPr="00BB16E0">
        <w:rPr>
          <w:rFonts w:ascii="Arial" w:hAnsi="Arial" w:cs="Arial"/>
          <w:sz w:val="22"/>
          <w:szCs w:val="22"/>
        </w:rPr>
        <w:t xml:space="preserve">In addition, an exclusive easement to assure access to the pond from an adjacent public street/road right of way shall be required.  No above-ground utilities or other obstruction that may hinder access shall be allowed within this exclusive access easement.  Additional access easements may be required for larger ponds, </w:t>
      </w:r>
    </w:p>
    <w:p w14:paraId="52E39DAD" w14:textId="77777777" w:rsidR="00C64B27" w:rsidRPr="00D30730" w:rsidRDefault="00C64B27">
      <w:pPr>
        <w:tabs>
          <w:tab w:val="left" w:pos="-1440"/>
        </w:tabs>
        <w:ind w:left="2160" w:hanging="720"/>
        <w:jc w:val="both"/>
        <w:rPr>
          <w:rFonts w:ascii="Arial" w:hAnsi="Arial" w:cs="Arial"/>
          <w:sz w:val="24"/>
        </w:rPr>
      </w:pPr>
    </w:p>
    <w:p w14:paraId="30912D4A" w14:textId="398F4A45" w:rsidR="00C34CC5" w:rsidRPr="00D30730" w:rsidRDefault="00C64B27" w:rsidP="00AA74D4">
      <w:pPr>
        <w:tabs>
          <w:tab w:val="left" w:pos="-1440"/>
        </w:tabs>
        <w:jc w:val="both"/>
        <w:rPr>
          <w:rFonts w:ascii="Arial" w:hAnsi="Arial" w:cs="Arial"/>
          <w:b/>
          <w:sz w:val="24"/>
        </w:rPr>
      </w:pPr>
      <w:r w:rsidRPr="00D30730">
        <w:rPr>
          <w:rFonts w:ascii="Arial" w:hAnsi="Arial" w:cs="Arial"/>
          <w:b/>
          <w:sz w:val="24"/>
        </w:rPr>
        <w:t xml:space="preserve">  </w:t>
      </w:r>
      <w:r w:rsidRPr="00D30730">
        <w:rPr>
          <w:rFonts w:ascii="Arial" w:hAnsi="Arial" w:cs="Arial"/>
          <w:b/>
          <w:sz w:val="24"/>
        </w:rPr>
        <w:tab/>
      </w:r>
    </w:p>
    <w:p w14:paraId="7E4B8D12" w14:textId="245C1685" w:rsidR="00C64B27" w:rsidRPr="00CB7CF7" w:rsidRDefault="00EB0DB4" w:rsidP="00CB7CF7">
      <w:pPr>
        <w:tabs>
          <w:tab w:val="left" w:pos="-1440"/>
        </w:tabs>
        <w:ind w:left="540" w:hanging="540"/>
        <w:jc w:val="both"/>
        <w:rPr>
          <w:rFonts w:ascii="Arial" w:hAnsi="Arial" w:cs="Arial"/>
          <w:b/>
          <w:sz w:val="22"/>
          <w:szCs w:val="22"/>
        </w:rPr>
      </w:pPr>
      <w:r>
        <w:rPr>
          <w:rFonts w:ascii="Arial" w:hAnsi="Arial" w:cs="Arial"/>
          <w:b/>
          <w:sz w:val="22"/>
          <w:szCs w:val="22"/>
        </w:rPr>
        <w:t>E</w:t>
      </w:r>
      <w:r w:rsidR="00C64B27" w:rsidRPr="00CB7CF7">
        <w:rPr>
          <w:rFonts w:ascii="Arial" w:hAnsi="Arial" w:cs="Arial"/>
          <w:b/>
          <w:sz w:val="22"/>
          <w:szCs w:val="22"/>
        </w:rPr>
        <w:t>.</w:t>
      </w:r>
      <w:r w:rsidR="00C64B27" w:rsidRPr="00CB7CF7">
        <w:rPr>
          <w:rFonts w:ascii="Arial" w:hAnsi="Arial" w:cs="Arial"/>
          <w:b/>
          <w:sz w:val="22"/>
          <w:szCs w:val="22"/>
        </w:rPr>
        <w:tab/>
      </w:r>
      <w:r w:rsidR="00D63593" w:rsidRPr="00CB7CF7">
        <w:rPr>
          <w:rFonts w:ascii="Arial" w:hAnsi="Arial" w:cs="Arial"/>
          <w:b/>
          <w:sz w:val="22"/>
          <w:szCs w:val="22"/>
        </w:rPr>
        <w:t>ADDITIONAL REQUIREMENTS FOR WET-BOTTOM FACILITY DESIGN</w:t>
      </w:r>
    </w:p>
    <w:p w14:paraId="336FD62A" w14:textId="77777777" w:rsidR="00C64B27" w:rsidRPr="00CB7CF7" w:rsidRDefault="00C64B27">
      <w:pPr>
        <w:jc w:val="both"/>
        <w:rPr>
          <w:rFonts w:ascii="Arial" w:hAnsi="Arial" w:cs="Arial"/>
          <w:sz w:val="22"/>
          <w:szCs w:val="22"/>
        </w:rPr>
      </w:pPr>
    </w:p>
    <w:p w14:paraId="6477DA8E" w14:textId="77777777" w:rsidR="00C64B27" w:rsidRPr="00CB7CF7" w:rsidRDefault="00C64B27" w:rsidP="00CB7CF7">
      <w:pPr>
        <w:tabs>
          <w:tab w:val="left" w:pos="-1440"/>
        </w:tabs>
        <w:ind w:left="540"/>
        <w:jc w:val="both"/>
        <w:rPr>
          <w:rFonts w:ascii="Arial" w:hAnsi="Arial" w:cs="Arial"/>
          <w:sz w:val="22"/>
          <w:szCs w:val="22"/>
        </w:rPr>
      </w:pPr>
      <w:r w:rsidRPr="00CB7CF7">
        <w:rPr>
          <w:rFonts w:ascii="Arial" w:hAnsi="Arial" w:cs="Arial"/>
          <w:sz w:val="22"/>
          <w:szCs w:val="22"/>
        </w:rPr>
        <w:t>Where part of a detention facility will contain a permanent pool of water, all the items required for detention storage shall apply.  Also, a controlled positive outlet will be required to maintain the design water level in the wet bottom facility and provide required detention storage above the design water level.  However, the following additional conditions shall apply:</w:t>
      </w:r>
    </w:p>
    <w:p w14:paraId="6508567F" w14:textId="77777777" w:rsidR="00C64B27" w:rsidRPr="00CB7CF7" w:rsidRDefault="00C64B27">
      <w:pPr>
        <w:jc w:val="both"/>
        <w:rPr>
          <w:rFonts w:ascii="Arial" w:hAnsi="Arial" w:cs="Arial"/>
          <w:sz w:val="22"/>
          <w:szCs w:val="22"/>
        </w:rPr>
      </w:pPr>
    </w:p>
    <w:p w14:paraId="7C70B897" w14:textId="1D38D579"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1.</w:t>
      </w:r>
      <w:r w:rsidRPr="00CB7CF7">
        <w:rPr>
          <w:rFonts w:ascii="Arial" w:hAnsi="Arial" w:cs="Arial"/>
          <w:sz w:val="22"/>
          <w:szCs w:val="22"/>
        </w:rPr>
        <w:tab/>
        <w:t xml:space="preserve">Facilities designed with permanent pools or containing permanent lakes </w:t>
      </w:r>
      <w:r w:rsidR="000364A7" w:rsidRPr="00CB7CF7">
        <w:rPr>
          <w:rFonts w:ascii="Arial" w:hAnsi="Arial" w:cs="Arial"/>
          <w:sz w:val="22"/>
          <w:szCs w:val="22"/>
        </w:rPr>
        <w:t xml:space="preserve">shall </w:t>
      </w:r>
      <w:r w:rsidRPr="00CB7CF7">
        <w:rPr>
          <w:rFonts w:ascii="Arial" w:hAnsi="Arial" w:cs="Arial"/>
          <w:sz w:val="22"/>
          <w:szCs w:val="22"/>
        </w:rPr>
        <w:t>have a water area of at least one-half (0.5) acre</w:t>
      </w:r>
      <w:r w:rsidR="002C4580" w:rsidRPr="00CB7CF7">
        <w:rPr>
          <w:rFonts w:ascii="Arial" w:hAnsi="Arial" w:cs="Arial"/>
          <w:sz w:val="22"/>
          <w:szCs w:val="22"/>
        </w:rPr>
        <w:t xml:space="preserve"> with a minimum depth of eight (8) feet over the majority of pond area</w:t>
      </w:r>
      <w:r w:rsidRPr="00CB7CF7">
        <w:rPr>
          <w:rFonts w:ascii="Arial" w:hAnsi="Arial" w:cs="Arial"/>
          <w:sz w:val="22"/>
          <w:szCs w:val="22"/>
        </w:rPr>
        <w:t>.  If fish are to be used to keep the pond clean, a minimum depth of approximately ten (10) feet shall be maintained over at least 25 percent of the pond area.  The remaining pond area shall have no extensive shallow areas, except as required to install the safety ramp, safety ledge, and BMPs as required below. Construction trash or debris shall not be placed within the permanent pool.</w:t>
      </w:r>
    </w:p>
    <w:p w14:paraId="578F7BF9" w14:textId="77777777" w:rsidR="00FA142B" w:rsidRPr="00CB7CF7" w:rsidRDefault="00FA142B" w:rsidP="00BB16E0">
      <w:pPr>
        <w:tabs>
          <w:tab w:val="left" w:pos="-1440"/>
        </w:tabs>
        <w:ind w:left="900" w:hanging="360"/>
        <w:jc w:val="both"/>
        <w:rPr>
          <w:rFonts w:ascii="Arial" w:hAnsi="Arial" w:cs="Arial"/>
          <w:sz w:val="22"/>
          <w:szCs w:val="22"/>
        </w:rPr>
      </w:pPr>
    </w:p>
    <w:p w14:paraId="6193C3D0" w14:textId="28623623" w:rsidR="00542404" w:rsidRDefault="00FA142B" w:rsidP="00BB16E0">
      <w:pPr>
        <w:tabs>
          <w:tab w:val="left" w:pos="-1440"/>
        </w:tabs>
        <w:ind w:left="900" w:hanging="360"/>
        <w:jc w:val="both"/>
        <w:rPr>
          <w:rFonts w:ascii="Arial" w:hAnsi="Arial" w:cs="Arial"/>
          <w:sz w:val="24"/>
          <w:szCs w:val="24"/>
        </w:rPr>
      </w:pPr>
      <w:r w:rsidRPr="00CB7CF7">
        <w:rPr>
          <w:rFonts w:ascii="Arial" w:hAnsi="Arial" w:cs="Arial"/>
          <w:sz w:val="22"/>
          <w:szCs w:val="22"/>
        </w:rPr>
        <w:t>2.</w:t>
      </w:r>
      <w:r w:rsidRPr="00CB7CF7">
        <w:rPr>
          <w:rFonts w:ascii="Arial" w:hAnsi="Arial" w:cs="Arial"/>
          <w:sz w:val="22"/>
          <w:szCs w:val="22"/>
        </w:rPr>
        <w:tab/>
      </w:r>
      <w:r w:rsidR="00542404" w:rsidRPr="00CB7CF7">
        <w:rPr>
          <w:rFonts w:ascii="Arial" w:hAnsi="Arial" w:cs="Arial"/>
          <w:sz w:val="22"/>
          <w:szCs w:val="22"/>
        </w:rPr>
        <w:t xml:space="preserve">All wet detention/retention ponds must be constructed in as natural a shape (footprint) as possible and have a vegetated safety ledge (approximately 6 inches below normal pool) and/or have native vegetation planted on the pond banks to create a riparian buffer (minimum 10 feet wide).  Native vegetation can be installed as container grown plants or as seed at the time of construction.  If native vegetation is planted on the pond banks, signage must be provided indicating that it is a natural “Do Not Mow” area. </w:t>
      </w:r>
      <w:r w:rsidR="00D63A25" w:rsidRPr="00CB7CF7">
        <w:rPr>
          <w:rFonts w:ascii="Arial" w:hAnsi="Arial" w:cs="Arial"/>
          <w:sz w:val="22"/>
          <w:szCs w:val="22"/>
        </w:rPr>
        <w:t xml:space="preserve">The vegetation should be planted in a manner so as not to hide or disguise the ponds edge.  Maintenance of the vegetated barrier shall be the responsibility of the owner or the homeowners’ association. </w:t>
      </w:r>
      <w:r w:rsidR="00542404" w:rsidRPr="00CB7CF7">
        <w:rPr>
          <w:rFonts w:ascii="Arial" w:eastAsia="Calibri" w:hAnsi="Arial" w:cs="Arial"/>
          <w:sz w:val="22"/>
          <w:szCs w:val="22"/>
        </w:rPr>
        <w:t>All pond slopes shall be 3:1 (horizontal to vertical) or flatter.</w:t>
      </w:r>
      <w:r w:rsidR="00542404" w:rsidRPr="00542404">
        <w:rPr>
          <w:rFonts w:ascii="Arial" w:hAnsi="Arial" w:cs="Arial"/>
          <w:sz w:val="24"/>
          <w:szCs w:val="24"/>
        </w:rPr>
        <w:t xml:space="preserve">  </w:t>
      </w:r>
    </w:p>
    <w:p w14:paraId="74CC0B5E" w14:textId="77777777" w:rsidR="001922D5" w:rsidRPr="00542404" w:rsidRDefault="001922D5" w:rsidP="00BB16E0">
      <w:pPr>
        <w:tabs>
          <w:tab w:val="left" w:pos="-1440"/>
        </w:tabs>
        <w:ind w:left="900" w:hanging="360"/>
        <w:jc w:val="both"/>
        <w:rPr>
          <w:rFonts w:ascii="Arial" w:hAnsi="Arial" w:cs="Arial"/>
          <w:sz w:val="24"/>
          <w:szCs w:val="24"/>
        </w:rPr>
      </w:pPr>
    </w:p>
    <w:p w14:paraId="7CCBF413" w14:textId="77777777" w:rsidR="00542404" w:rsidRPr="00CB7CF7" w:rsidRDefault="00542404" w:rsidP="00CB7CF7">
      <w:pPr>
        <w:autoSpaceDE w:val="0"/>
        <w:autoSpaceDN w:val="0"/>
        <w:adjustRightInd w:val="0"/>
        <w:ind w:left="900" w:hanging="360"/>
        <w:jc w:val="both"/>
        <w:rPr>
          <w:rFonts w:ascii="Arial" w:hAnsi="Arial" w:cs="Arial"/>
          <w:sz w:val="22"/>
          <w:szCs w:val="22"/>
        </w:rPr>
      </w:pPr>
      <w:r w:rsidRPr="00CB7CF7">
        <w:rPr>
          <w:rFonts w:ascii="Arial" w:hAnsi="Arial" w:cs="Arial"/>
          <w:sz w:val="22"/>
          <w:szCs w:val="22"/>
        </w:rPr>
        <w:t>3.</w:t>
      </w:r>
      <w:r w:rsidRPr="00CB7CF7">
        <w:rPr>
          <w:rFonts w:ascii="Arial" w:hAnsi="Arial" w:cs="Arial"/>
          <w:sz w:val="22"/>
          <w:szCs w:val="22"/>
        </w:rPr>
        <w:tab/>
        <w:t>For wet-bottom facilities without a security fence, a maintenance ledge ten (10) feet in width is required and shall be installed approximately 12 inches above the permanent water level and a safety ledge ten (10) feet in width is required and shall be installed approximately 6 inches below the permanent water level.  If a non-vegetated safety ledge is installed, the depth of the safety ledge shall be approximately 18 inches below normal pool.  The slope between the two ledges shall be stable and protected from erosion with hard armoring or bioengineered techniques.</w:t>
      </w:r>
    </w:p>
    <w:p w14:paraId="375F8439" w14:textId="77777777" w:rsidR="00542404" w:rsidRPr="00CB7CF7" w:rsidRDefault="00542404" w:rsidP="00CB7CF7">
      <w:pPr>
        <w:tabs>
          <w:tab w:val="left" w:pos="-1440"/>
        </w:tabs>
        <w:ind w:left="900" w:hanging="360"/>
        <w:jc w:val="both"/>
        <w:rPr>
          <w:rFonts w:ascii="Arial" w:hAnsi="Arial" w:cs="Arial"/>
          <w:sz w:val="22"/>
          <w:szCs w:val="22"/>
        </w:rPr>
      </w:pPr>
    </w:p>
    <w:p w14:paraId="66605A58" w14:textId="7BC0735E" w:rsidR="00542404" w:rsidRPr="00CB7CF7" w:rsidRDefault="00542404" w:rsidP="00CB7CF7">
      <w:pPr>
        <w:tabs>
          <w:tab w:val="left" w:pos="-1440"/>
        </w:tabs>
        <w:ind w:left="900"/>
        <w:jc w:val="both"/>
        <w:rPr>
          <w:rFonts w:ascii="Arial" w:hAnsi="Arial" w:cs="Arial"/>
          <w:sz w:val="22"/>
          <w:szCs w:val="22"/>
        </w:rPr>
      </w:pPr>
      <w:r w:rsidRPr="00CB7CF7">
        <w:rPr>
          <w:rFonts w:ascii="Arial" w:hAnsi="Arial" w:cs="Arial"/>
          <w:sz w:val="22"/>
          <w:szCs w:val="22"/>
        </w:rPr>
        <w:lastRenderedPageBreak/>
        <w:t>For wet-bottom facilities with a security fence, a maintenance ledge six (6) feet in width is required and shall be installed approximately 12 inches above the permanent water level and a safety ledge six (6) feet in width is required and shall be installed approximately 6 inches below the permanent water level.  If a non-vegetated safety ledge is installed, the depth of the safety ledge shall be approximately 18 inches below normal pool. The slope between the two ledges shall be stable and protected from erosion with hard armoring or bioengineered techniques.</w:t>
      </w:r>
    </w:p>
    <w:p w14:paraId="2116E033" w14:textId="7467BF4A" w:rsidR="009333AD" w:rsidRPr="00CB7CF7" w:rsidRDefault="009333AD" w:rsidP="00CB7CF7">
      <w:pPr>
        <w:tabs>
          <w:tab w:val="left" w:pos="-1440"/>
        </w:tabs>
        <w:ind w:left="900"/>
        <w:jc w:val="both"/>
        <w:rPr>
          <w:rFonts w:ascii="Arial" w:hAnsi="Arial" w:cs="Arial"/>
          <w:sz w:val="22"/>
          <w:szCs w:val="22"/>
        </w:rPr>
      </w:pPr>
    </w:p>
    <w:p w14:paraId="4B22804E" w14:textId="3E3C5908" w:rsidR="009333AD" w:rsidRPr="00CB7CF7" w:rsidRDefault="009333AD" w:rsidP="00CB7CF7">
      <w:pPr>
        <w:tabs>
          <w:tab w:val="left" w:pos="-1440"/>
        </w:tabs>
        <w:ind w:left="900"/>
        <w:jc w:val="both"/>
        <w:rPr>
          <w:rFonts w:ascii="Arial" w:hAnsi="Arial" w:cs="Arial"/>
          <w:sz w:val="22"/>
          <w:szCs w:val="22"/>
        </w:rPr>
      </w:pPr>
      <w:r w:rsidRPr="00CB7CF7">
        <w:rPr>
          <w:rFonts w:ascii="Arial" w:hAnsi="Arial" w:cs="Arial"/>
          <w:sz w:val="22"/>
          <w:szCs w:val="22"/>
        </w:rPr>
        <w:t>The maintenance ledge may be waived if pond side slopes above normal water are 6:1 or flatter.</w:t>
      </w:r>
    </w:p>
    <w:p w14:paraId="1976C16E" w14:textId="77777777" w:rsidR="00542404" w:rsidRPr="00CB7CF7" w:rsidRDefault="00542404" w:rsidP="00CB7CF7">
      <w:pPr>
        <w:tabs>
          <w:tab w:val="left" w:pos="-1440"/>
        </w:tabs>
        <w:ind w:left="900" w:hanging="360"/>
        <w:jc w:val="both"/>
        <w:rPr>
          <w:rFonts w:ascii="Arial" w:hAnsi="Arial" w:cs="Arial"/>
          <w:sz w:val="22"/>
          <w:szCs w:val="22"/>
        </w:rPr>
      </w:pPr>
    </w:p>
    <w:p w14:paraId="037832D4" w14:textId="5AC39283" w:rsidR="001922D5" w:rsidRPr="00CB7CF7" w:rsidRDefault="00542404" w:rsidP="00CB7CF7">
      <w:pPr>
        <w:tabs>
          <w:tab w:val="left" w:pos="-1440"/>
        </w:tabs>
        <w:ind w:left="900" w:hanging="360"/>
        <w:jc w:val="both"/>
        <w:rPr>
          <w:rFonts w:ascii="Arial" w:hAnsi="Arial" w:cs="Arial"/>
          <w:sz w:val="22"/>
          <w:szCs w:val="22"/>
        </w:rPr>
      </w:pPr>
      <w:r w:rsidRPr="00CB7CF7">
        <w:rPr>
          <w:rFonts w:ascii="Arial" w:hAnsi="Arial" w:cs="Arial"/>
          <w:sz w:val="22"/>
          <w:szCs w:val="22"/>
        </w:rPr>
        <w:t>4.</w:t>
      </w:r>
      <w:r w:rsidRPr="00CB7CF7">
        <w:rPr>
          <w:rFonts w:ascii="Arial" w:hAnsi="Arial" w:cs="Arial"/>
          <w:sz w:val="22"/>
          <w:szCs w:val="22"/>
        </w:rPr>
        <w:tab/>
        <w:t xml:space="preserve">Prior to final acceptance of construction and release of bonds, danger signs warning of deep water, possible flood conditions during storm periods, or other dangers, shall be installed at an interval of 400 feet around the perimeter of wet-bottom facilities without a vegetated safety ledge, riparian buffer, or a security fence.  Maintenance of the warning signs shall be the responsibility of the owner or the </w:t>
      </w:r>
      <w:r w:rsidR="007D6A8C" w:rsidRPr="00CB7CF7">
        <w:rPr>
          <w:rFonts w:ascii="Arial" w:hAnsi="Arial" w:cs="Arial"/>
          <w:sz w:val="22"/>
          <w:szCs w:val="22"/>
        </w:rPr>
        <w:t>homeowners’</w:t>
      </w:r>
      <w:r w:rsidRPr="00CB7CF7">
        <w:rPr>
          <w:rFonts w:ascii="Arial" w:hAnsi="Arial" w:cs="Arial"/>
          <w:sz w:val="22"/>
          <w:szCs w:val="22"/>
        </w:rPr>
        <w:t xml:space="preserve"> association. </w:t>
      </w:r>
    </w:p>
    <w:p w14:paraId="75C7DB33" w14:textId="77777777" w:rsidR="00542404" w:rsidRPr="00CB7CF7" w:rsidRDefault="00542404" w:rsidP="00BB16E0">
      <w:pPr>
        <w:tabs>
          <w:tab w:val="left" w:pos="-1440"/>
        </w:tabs>
        <w:ind w:left="900" w:hanging="360"/>
        <w:jc w:val="both"/>
        <w:rPr>
          <w:rFonts w:ascii="Arial" w:hAnsi="Arial" w:cs="Arial"/>
          <w:sz w:val="22"/>
          <w:szCs w:val="22"/>
        </w:rPr>
      </w:pPr>
    </w:p>
    <w:p w14:paraId="568642C8" w14:textId="1BD89577" w:rsidR="001922D5" w:rsidRPr="00CB7CF7" w:rsidRDefault="00542404" w:rsidP="00CB7CF7">
      <w:pPr>
        <w:tabs>
          <w:tab w:val="left" w:pos="-1440"/>
        </w:tabs>
        <w:ind w:left="900" w:hanging="360"/>
        <w:jc w:val="both"/>
        <w:rPr>
          <w:rFonts w:ascii="Arial" w:hAnsi="Arial" w:cs="Arial"/>
          <w:sz w:val="22"/>
          <w:szCs w:val="22"/>
        </w:rPr>
      </w:pPr>
      <w:r w:rsidRPr="00CB7CF7">
        <w:rPr>
          <w:rFonts w:ascii="Arial" w:hAnsi="Arial" w:cs="Arial"/>
          <w:sz w:val="22"/>
          <w:szCs w:val="22"/>
        </w:rPr>
        <w:t>5.</w:t>
      </w:r>
      <w:r w:rsidRPr="00CB7CF7">
        <w:rPr>
          <w:rFonts w:ascii="Arial" w:hAnsi="Arial" w:cs="Arial"/>
          <w:sz w:val="22"/>
          <w:szCs w:val="22"/>
        </w:rPr>
        <w:tab/>
        <w:t>If a retaining wall is used below the normal pool of wet detention pond, the wall shall have either steps or a ladder incorporated into the construction at the center of the wall span.</w:t>
      </w:r>
    </w:p>
    <w:p w14:paraId="6A530471" w14:textId="77777777" w:rsidR="00542404" w:rsidRPr="00CB7CF7" w:rsidRDefault="00542404" w:rsidP="00BB16E0">
      <w:pPr>
        <w:tabs>
          <w:tab w:val="left" w:pos="-1440"/>
        </w:tabs>
        <w:ind w:left="900" w:hanging="360"/>
        <w:jc w:val="both"/>
        <w:rPr>
          <w:rFonts w:ascii="Arial" w:hAnsi="Arial" w:cs="Arial"/>
          <w:sz w:val="22"/>
          <w:szCs w:val="22"/>
        </w:rPr>
      </w:pPr>
    </w:p>
    <w:p w14:paraId="2517269B" w14:textId="5EEAC2F5" w:rsidR="001922D5" w:rsidRPr="00CB7CF7" w:rsidRDefault="00542404" w:rsidP="006323C7">
      <w:pPr>
        <w:pStyle w:val="ListParagraph"/>
        <w:numPr>
          <w:ilvl w:val="0"/>
          <w:numId w:val="15"/>
        </w:numPr>
        <w:tabs>
          <w:tab w:val="left" w:pos="-1440"/>
        </w:tabs>
        <w:ind w:left="900" w:hanging="360"/>
        <w:rPr>
          <w:rFonts w:cs="Arial"/>
          <w:sz w:val="22"/>
        </w:rPr>
      </w:pPr>
      <w:r w:rsidRPr="00CB7CF7">
        <w:rPr>
          <w:rFonts w:cs="Arial"/>
          <w:sz w:val="22"/>
        </w:rPr>
        <w:t>A safety ramp exit from the lake shall be required in all cases and shall have a minimum width of twenty (20) feet and exit slope of 6 horizontal to 1 vertical (6:1).   The safety ramp shall be constructed of suitable material to prevent structural instability due to vehicles or wave action.  Adequate access to the safety ramp shall be provided by locating it adjacent to public right-of-way or by providing a clear route recorded within an access easement</w:t>
      </w:r>
      <w:r w:rsidR="00715D1D" w:rsidRPr="00CB7CF7">
        <w:rPr>
          <w:rFonts w:cs="Arial"/>
          <w:sz w:val="22"/>
        </w:rPr>
        <w:t xml:space="preserve"> or a common area</w:t>
      </w:r>
      <w:r w:rsidRPr="00CB7CF7">
        <w:rPr>
          <w:rFonts w:cs="Arial"/>
          <w:sz w:val="22"/>
        </w:rPr>
        <w:t>.</w:t>
      </w:r>
    </w:p>
    <w:p w14:paraId="0585EE70" w14:textId="77777777" w:rsidR="00D63A25" w:rsidRPr="00BB16E0" w:rsidRDefault="00D63A25" w:rsidP="001922D5">
      <w:pPr>
        <w:pStyle w:val="ListParagraph"/>
        <w:tabs>
          <w:tab w:val="left" w:pos="-1440"/>
        </w:tabs>
        <w:ind w:left="900"/>
        <w:rPr>
          <w:rFonts w:cs="Arial"/>
          <w:szCs w:val="24"/>
        </w:rPr>
      </w:pPr>
    </w:p>
    <w:p w14:paraId="611EABF6" w14:textId="6F460AD7" w:rsidR="001922D5" w:rsidRPr="00CB7CF7" w:rsidRDefault="00E623EC" w:rsidP="006323C7">
      <w:pPr>
        <w:pStyle w:val="ListParagraph"/>
        <w:numPr>
          <w:ilvl w:val="0"/>
          <w:numId w:val="15"/>
        </w:numPr>
        <w:tabs>
          <w:tab w:val="clear" w:pos="2160"/>
          <w:tab w:val="left" w:pos="-1440"/>
        </w:tabs>
        <w:ind w:left="900" w:hanging="360"/>
        <w:rPr>
          <w:rFonts w:cs="Arial"/>
          <w:sz w:val="22"/>
        </w:rPr>
      </w:pPr>
      <w:r w:rsidRPr="00CB7CF7">
        <w:rPr>
          <w:rFonts w:cs="Arial"/>
          <w:sz w:val="22"/>
        </w:rPr>
        <w:t>In addition to provisions specified in Section C.4 of this Chapter (if applicable), p</w:t>
      </w:r>
      <w:r w:rsidR="00D63A25" w:rsidRPr="00CB7CF7">
        <w:rPr>
          <w:rFonts w:cs="Arial"/>
          <w:sz w:val="22"/>
        </w:rPr>
        <w:t>arks, playgrounds, and athletic fields shall be separated from all stormwater detention facilities by no less than 100 feet, measured from the 100-year pool of the pond.  Trails and sidewalks shall be separated from all stormwater detention facilities by no less than 25 feet, measured from the 100-year pool of the pond.</w:t>
      </w:r>
    </w:p>
    <w:p w14:paraId="6FCAB2FF" w14:textId="77777777" w:rsidR="0024718C" w:rsidRPr="00BB16E0" w:rsidRDefault="0024718C" w:rsidP="001922D5">
      <w:pPr>
        <w:pStyle w:val="ListParagraph"/>
        <w:tabs>
          <w:tab w:val="left" w:pos="-1440"/>
        </w:tabs>
        <w:ind w:left="900"/>
        <w:rPr>
          <w:rFonts w:cs="Arial"/>
          <w:sz w:val="22"/>
        </w:rPr>
      </w:pPr>
    </w:p>
    <w:p w14:paraId="24066FD3" w14:textId="70B7D6F4" w:rsidR="00542404" w:rsidRDefault="00542404" w:rsidP="006323C7">
      <w:pPr>
        <w:pStyle w:val="ListParagraph"/>
        <w:numPr>
          <w:ilvl w:val="0"/>
          <w:numId w:val="15"/>
        </w:numPr>
        <w:tabs>
          <w:tab w:val="clear" w:pos="2160"/>
          <w:tab w:val="left" w:pos="-1440"/>
        </w:tabs>
        <w:spacing w:after="0"/>
        <w:ind w:left="907" w:hanging="360"/>
        <w:rPr>
          <w:rFonts w:cs="Arial"/>
          <w:sz w:val="22"/>
        </w:rPr>
      </w:pPr>
      <w:r w:rsidRPr="00CB7CF7">
        <w:rPr>
          <w:rFonts w:cs="Arial"/>
          <w:sz w:val="22"/>
        </w:rPr>
        <w:t>Periodic maintenance is required in lakes to control weed and larval growth.  The facility shall also be designed to provide for the easy removal of sediment that will accumulate during periods of reservoir operation.  A means of maintaining the designed water level of the lake during prolonged periods of dry weather may also be required.</w:t>
      </w:r>
    </w:p>
    <w:p w14:paraId="57BE3FA2" w14:textId="77777777" w:rsidR="001922D5" w:rsidRPr="00CB7CF7" w:rsidRDefault="001922D5" w:rsidP="001922D5">
      <w:pPr>
        <w:pStyle w:val="ListParagraph"/>
        <w:tabs>
          <w:tab w:val="left" w:pos="-1440"/>
        </w:tabs>
        <w:spacing w:after="0"/>
        <w:ind w:left="907"/>
        <w:rPr>
          <w:rFonts w:cs="Arial"/>
          <w:sz w:val="22"/>
        </w:rPr>
      </w:pPr>
    </w:p>
    <w:p w14:paraId="53C7F4A9" w14:textId="6D1AD223" w:rsidR="001922D5" w:rsidRPr="00CB7CF7" w:rsidRDefault="00542404" w:rsidP="006323C7">
      <w:pPr>
        <w:numPr>
          <w:ilvl w:val="0"/>
          <w:numId w:val="15"/>
        </w:numPr>
        <w:tabs>
          <w:tab w:val="clear" w:pos="2160"/>
        </w:tabs>
        <w:ind w:left="900" w:hanging="360"/>
        <w:jc w:val="both"/>
        <w:rPr>
          <w:rFonts w:ascii="Arial" w:hAnsi="Arial" w:cs="Arial"/>
          <w:sz w:val="22"/>
          <w:szCs w:val="22"/>
        </w:rPr>
      </w:pPr>
      <w:r w:rsidRPr="00CB7CF7">
        <w:rPr>
          <w:rFonts w:ascii="Arial" w:hAnsi="Arial" w:cs="Arial"/>
          <w:sz w:val="22"/>
          <w:szCs w:val="22"/>
        </w:rPr>
        <w:t xml:space="preserve">For maintenance purposes, the outlet of storm sewers entering the pond shall be a minimum of 0.5 foot above the normal pool level. </w:t>
      </w:r>
    </w:p>
    <w:p w14:paraId="7A019254" w14:textId="77777777" w:rsidR="00D63A25" w:rsidRPr="00BB16E0" w:rsidRDefault="00D63A25" w:rsidP="001922D5">
      <w:pPr>
        <w:ind w:left="900"/>
        <w:jc w:val="both"/>
        <w:rPr>
          <w:rFonts w:ascii="Arial" w:hAnsi="Arial" w:cs="Arial"/>
          <w:sz w:val="22"/>
          <w:szCs w:val="22"/>
        </w:rPr>
      </w:pPr>
    </w:p>
    <w:p w14:paraId="75A3A35A" w14:textId="02AE766B" w:rsidR="002C4580" w:rsidRPr="00CB7CF7" w:rsidRDefault="002C4580" w:rsidP="006323C7">
      <w:pPr>
        <w:numPr>
          <w:ilvl w:val="0"/>
          <w:numId w:val="15"/>
        </w:numPr>
        <w:tabs>
          <w:tab w:val="clear" w:pos="2160"/>
        </w:tabs>
        <w:ind w:left="900" w:hanging="360"/>
        <w:jc w:val="both"/>
        <w:rPr>
          <w:rFonts w:ascii="Arial" w:hAnsi="Arial" w:cs="Arial"/>
          <w:sz w:val="22"/>
          <w:szCs w:val="22"/>
        </w:rPr>
      </w:pPr>
      <w:r w:rsidRPr="00CB7CF7">
        <w:rPr>
          <w:rFonts w:ascii="Arial" w:hAnsi="Arial" w:cs="Arial"/>
          <w:sz w:val="22"/>
          <w:szCs w:val="22"/>
        </w:rPr>
        <w:t>Methods to prevent pond stagnation, including but not limited to surface or sub-surface aeration or destratification facilities that can, at the minimum, achieve one complete pond volume turnover per day sh</w:t>
      </w:r>
      <w:r w:rsidR="00B76590" w:rsidRPr="00CB7CF7">
        <w:rPr>
          <w:rFonts w:ascii="Arial" w:hAnsi="Arial" w:cs="Arial"/>
          <w:sz w:val="22"/>
          <w:szCs w:val="22"/>
        </w:rPr>
        <w:t>ould</w:t>
      </w:r>
      <w:r w:rsidRPr="00CB7CF7">
        <w:rPr>
          <w:rFonts w:ascii="Arial" w:hAnsi="Arial" w:cs="Arial"/>
          <w:sz w:val="22"/>
          <w:szCs w:val="22"/>
        </w:rPr>
        <w:t xml:space="preserve"> be considered.  Figure below shows a typical diffuser aeration system that consists of a quiet air compressor at the shore, aeration tubing, and one or more sets of diffuser head(s).</w:t>
      </w:r>
    </w:p>
    <w:p w14:paraId="21BEA4FD" w14:textId="77777777" w:rsidR="002C4580" w:rsidRPr="00D30730" w:rsidRDefault="002C4580" w:rsidP="002C4580">
      <w:pPr>
        <w:tabs>
          <w:tab w:val="left" w:pos="-1440"/>
        </w:tabs>
        <w:jc w:val="both"/>
        <w:rPr>
          <w:rFonts w:ascii="Arial" w:hAnsi="Arial" w:cs="Arial"/>
          <w:sz w:val="24"/>
        </w:rPr>
      </w:pPr>
    </w:p>
    <w:p w14:paraId="29CC49F7" w14:textId="77777777" w:rsidR="002C4580" w:rsidRPr="00D30730" w:rsidRDefault="002C4580" w:rsidP="002C4580">
      <w:pPr>
        <w:tabs>
          <w:tab w:val="left" w:pos="-1440"/>
        </w:tabs>
        <w:jc w:val="both"/>
        <w:rPr>
          <w:rFonts w:ascii="Arial" w:hAnsi="Arial" w:cs="Arial"/>
          <w:sz w:val="24"/>
        </w:rPr>
      </w:pPr>
      <w:r w:rsidRPr="00D30730">
        <w:rPr>
          <w:rFonts w:ascii="Arial" w:hAnsi="Arial" w:cs="Arial"/>
          <w:sz w:val="24"/>
        </w:rPr>
        <w:t xml:space="preserve">  </w:t>
      </w:r>
      <w:r w:rsidRPr="00D30730">
        <w:rPr>
          <w:rFonts w:ascii="Arial" w:hAnsi="Arial" w:cs="Arial"/>
          <w:sz w:val="24"/>
        </w:rPr>
        <w:tab/>
      </w:r>
    </w:p>
    <w:p w14:paraId="1D3E4A38" w14:textId="77777777" w:rsidR="002C4580" w:rsidRPr="00D30730" w:rsidRDefault="001A07B2" w:rsidP="002C4580">
      <w:pPr>
        <w:tabs>
          <w:tab w:val="left" w:pos="-1440"/>
        </w:tabs>
        <w:ind w:left="1440"/>
        <w:jc w:val="center"/>
        <w:rPr>
          <w:rFonts w:ascii="Arial" w:hAnsi="Arial" w:cs="Arial"/>
          <w:sz w:val="24"/>
        </w:rPr>
      </w:pPr>
      <w:r>
        <w:rPr>
          <w:rFonts w:ascii="Arial" w:hAnsi="Arial" w:cs="Arial"/>
          <w:noProof/>
          <w:sz w:val="24"/>
        </w:rPr>
        <w:drawing>
          <wp:inline distT="0" distB="0" distL="0" distR="0" wp14:anchorId="4F0BD287" wp14:editId="13987477">
            <wp:extent cx="2596515" cy="1078230"/>
            <wp:effectExtent l="0" t="0" r="0" b="7620"/>
            <wp:docPr id="11" name="Picture 11" descr="aerat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rator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6515" cy="1078230"/>
                    </a:xfrm>
                    <a:prstGeom prst="rect">
                      <a:avLst/>
                    </a:prstGeom>
                    <a:noFill/>
                    <a:ln>
                      <a:noFill/>
                    </a:ln>
                  </pic:spPr>
                </pic:pic>
              </a:graphicData>
            </a:graphic>
          </wp:inline>
        </w:drawing>
      </w:r>
    </w:p>
    <w:p w14:paraId="79B216BD" w14:textId="77777777" w:rsidR="002C4580" w:rsidRPr="00D30730" w:rsidRDefault="002C4580" w:rsidP="002C4580">
      <w:pPr>
        <w:tabs>
          <w:tab w:val="left" w:pos="-1440"/>
        </w:tabs>
        <w:ind w:left="1440"/>
        <w:jc w:val="both"/>
        <w:rPr>
          <w:rFonts w:ascii="Arial" w:hAnsi="Arial" w:cs="Arial"/>
          <w:sz w:val="24"/>
        </w:rPr>
      </w:pPr>
    </w:p>
    <w:p w14:paraId="401F4D0B" w14:textId="38FC889E" w:rsidR="002C4580" w:rsidRPr="00CB7CF7" w:rsidRDefault="002C4580" w:rsidP="00326BA8">
      <w:pPr>
        <w:tabs>
          <w:tab w:val="left" w:pos="-1440"/>
        </w:tabs>
        <w:ind w:left="900"/>
        <w:jc w:val="both"/>
        <w:rPr>
          <w:rFonts w:ascii="Arial" w:hAnsi="Arial" w:cs="Arial"/>
          <w:sz w:val="22"/>
          <w:szCs w:val="22"/>
        </w:rPr>
      </w:pPr>
      <w:r w:rsidRPr="00CB7CF7">
        <w:rPr>
          <w:rFonts w:ascii="Arial" w:hAnsi="Arial" w:cs="Arial"/>
          <w:sz w:val="22"/>
          <w:szCs w:val="22"/>
        </w:rPr>
        <w:t>Irregularly shaped ponds should be treated as two or three separate ponds.  Likewise, larger ponds will also need multiple aeration units.</w:t>
      </w:r>
    </w:p>
    <w:p w14:paraId="0BDB668E" w14:textId="77777777" w:rsidR="002C4580" w:rsidRPr="00D30730" w:rsidRDefault="002C4580" w:rsidP="002C4580">
      <w:pPr>
        <w:tabs>
          <w:tab w:val="left" w:pos="-1440"/>
        </w:tabs>
        <w:ind w:left="1800"/>
        <w:jc w:val="both"/>
        <w:rPr>
          <w:rFonts w:ascii="Arial" w:hAnsi="Arial" w:cs="Arial"/>
          <w:sz w:val="24"/>
        </w:rPr>
      </w:pPr>
    </w:p>
    <w:p w14:paraId="7AFA1AF7" w14:textId="77777777" w:rsidR="002C4580" w:rsidRPr="00D30730" w:rsidRDefault="001A07B2" w:rsidP="002C4580">
      <w:pPr>
        <w:tabs>
          <w:tab w:val="left" w:pos="-1440"/>
        </w:tabs>
        <w:ind w:left="1800"/>
        <w:jc w:val="center"/>
        <w:rPr>
          <w:rFonts w:ascii="Arial" w:hAnsi="Arial" w:cs="Arial"/>
          <w:sz w:val="24"/>
        </w:rPr>
      </w:pPr>
      <w:r>
        <w:rPr>
          <w:rFonts w:ascii="Arial" w:hAnsi="Arial" w:cs="Arial"/>
          <w:noProof/>
          <w:sz w:val="24"/>
        </w:rPr>
        <w:drawing>
          <wp:inline distT="0" distB="0" distL="0" distR="0" wp14:anchorId="5AB8B087" wp14:editId="7A5906D4">
            <wp:extent cx="1923415" cy="966470"/>
            <wp:effectExtent l="0" t="0" r="635" b="5080"/>
            <wp:docPr id="12" name="Picture 12" descr="aerat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erator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3415" cy="966470"/>
                    </a:xfrm>
                    <a:prstGeom prst="rect">
                      <a:avLst/>
                    </a:prstGeom>
                    <a:noFill/>
                    <a:ln>
                      <a:noFill/>
                    </a:ln>
                  </pic:spPr>
                </pic:pic>
              </a:graphicData>
            </a:graphic>
          </wp:inline>
        </w:drawing>
      </w:r>
    </w:p>
    <w:p w14:paraId="67E97D93" w14:textId="77777777" w:rsidR="002C4580" w:rsidRPr="00D30730" w:rsidRDefault="002C4580" w:rsidP="002C4580">
      <w:pPr>
        <w:tabs>
          <w:tab w:val="left" w:pos="-1440"/>
        </w:tabs>
        <w:ind w:left="1800"/>
        <w:jc w:val="both"/>
        <w:rPr>
          <w:rFonts w:ascii="Arial" w:hAnsi="Arial" w:cs="Arial"/>
          <w:sz w:val="24"/>
        </w:rPr>
      </w:pPr>
    </w:p>
    <w:p w14:paraId="03835662" w14:textId="4B11F1A3" w:rsidR="002C4580" w:rsidRPr="00326BA8" w:rsidRDefault="002C4580" w:rsidP="00326BA8">
      <w:pPr>
        <w:tabs>
          <w:tab w:val="left" w:pos="-1440"/>
          <w:tab w:val="left" w:pos="810"/>
          <w:tab w:val="left" w:pos="1800"/>
        </w:tabs>
        <w:ind w:left="900"/>
        <w:jc w:val="both"/>
        <w:rPr>
          <w:rFonts w:ascii="Arial" w:hAnsi="Arial" w:cs="Arial"/>
          <w:sz w:val="22"/>
          <w:szCs w:val="22"/>
        </w:rPr>
      </w:pPr>
      <w:r w:rsidRPr="00326BA8">
        <w:rPr>
          <w:rFonts w:ascii="Arial" w:hAnsi="Arial" w:cs="Arial"/>
          <w:sz w:val="22"/>
          <w:szCs w:val="22"/>
        </w:rPr>
        <w:t xml:space="preserve">Design calculations to substantiate the effectiveness of proposed aeration facilities shall be submitted with final engineering plans.  Design calculations should, at a minimum, indicate that the device </w:t>
      </w:r>
      <w:r w:rsidR="007D137D" w:rsidRPr="00326BA8">
        <w:rPr>
          <w:rFonts w:ascii="Arial" w:hAnsi="Arial" w:cs="Arial"/>
          <w:sz w:val="22"/>
          <w:szCs w:val="22"/>
        </w:rPr>
        <w:t>and/or</w:t>
      </w:r>
      <w:r w:rsidRPr="00326BA8">
        <w:rPr>
          <w:rFonts w:ascii="Arial" w:hAnsi="Arial" w:cs="Arial"/>
          <w:sz w:val="22"/>
          <w:szCs w:val="22"/>
        </w:rPr>
        <w:t xml:space="preserve"> series of devices are providing a minimum volume turnover of once per 24 hours over the majority of the pond volume (i.e. pump radius of influence calculations, etc.). Agreements for the perpetual operation and maintenance of aeration facilities </w:t>
      </w:r>
      <w:r w:rsidR="00EF499D" w:rsidRPr="00326BA8">
        <w:rPr>
          <w:rFonts w:ascii="Arial" w:hAnsi="Arial" w:cs="Arial"/>
          <w:sz w:val="22"/>
          <w:szCs w:val="22"/>
        </w:rPr>
        <w:t xml:space="preserve">by the property owner or the HOA </w:t>
      </w:r>
      <w:r w:rsidRPr="00326BA8">
        <w:rPr>
          <w:rFonts w:ascii="Arial" w:hAnsi="Arial" w:cs="Arial"/>
          <w:sz w:val="22"/>
          <w:szCs w:val="22"/>
        </w:rPr>
        <w:t xml:space="preserve">shall be prepared </w:t>
      </w:r>
      <w:r w:rsidR="00EF499D" w:rsidRPr="00326BA8">
        <w:rPr>
          <w:rFonts w:ascii="Arial" w:hAnsi="Arial" w:cs="Arial"/>
          <w:sz w:val="22"/>
          <w:szCs w:val="22"/>
        </w:rPr>
        <w:t>similar to that noted for post-construction BMPs noted in Chapter 8 of these Technical Standards</w:t>
      </w:r>
      <w:r w:rsidRPr="00326BA8">
        <w:rPr>
          <w:rFonts w:ascii="Arial" w:hAnsi="Arial" w:cs="Arial"/>
          <w:sz w:val="22"/>
          <w:szCs w:val="22"/>
        </w:rPr>
        <w:t>.</w:t>
      </w:r>
    </w:p>
    <w:p w14:paraId="6095A93E" w14:textId="77777777" w:rsidR="002C4580" w:rsidRPr="00326BA8" w:rsidRDefault="002C4580" w:rsidP="002C4580">
      <w:pPr>
        <w:tabs>
          <w:tab w:val="left" w:pos="-1440"/>
          <w:tab w:val="left" w:pos="720"/>
        </w:tabs>
        <w:ind w:left="810" w:hanging="810"/>
        <w:jc w:val="both"/>
        <w:rPr>
          <w:rFonts w:ascii="Arial" w:hAnsi="Arial" w:cs="Arial"/>
          <w:sz w:val="22"/>
          <w:szCs w:val="22"/>
        </w:rPr>
      </w:pPr>
    </w:p>
    <w:p w14:paraId="57651F95" w14:textId="0A6FC4B2" w:rsidR="009333AD" w:rsidRPr="00326BA8" w:rsidRDefault="002C4580" w:rsidP="00326BA8">
      <w:pPr>
        <w:tabs>
          <w:tab w:val="left" w:pos="-1440"/>
        </w:tabs>
        <w:ind w:left="900"/>
        <w:jc w:val="both"/>
        <w:rPr>
          <w:rFonts w:asciiTheme="minorBidi" w:hAnsiTheme="minorBidi" w:cstheme="minorBidi"/>
          <w:sz w:val="22"/>
          <w:szCs w:val="22"/>
        </w:rPr>
      </w:pPr>
      <w:r w:rsidRPr="00326BA8">
        <w:rPr>
          <w:rFonts w:ascii="Arial" w:hAnsi="Arial" w:cs="Arial"/>
          <w:sz w:val="22"/>
          <w:szCs w:val="22"/>
        </w:rPr>
        <w:t>If the detention pond is also proposed to be used as a post-construction stormwater BMP, alternative means of aeration (such as diffuser aeration systems) shall be used that would not result in re-suspension of sediment particles and would not prevent the efficient settling of sediment particles.</w:t>
      </w:r>
    </w:p>
    <w:p w14:paraId="17EEEE4F" w14:textId="77777777" w:rsidR="009333AD" w:rsidRPr="00326BA8" w:rsidRDefault="009333AD" w:rsidP="009333AD">
      <w:pPr>
        <w:jc w:val="both"/>
        <w:rPr>
          <w:rFonts w:asciiTheme="minorBidi" w:hAnsiTheme="minorBidi" w:cstheme="minorBidi"/>
          <w:sz w:val="22"/>
          <w:szCs w:val="22"/>
        </w:rPr>
      </w:pPr>
    </w:p>
    <w:p w14:paraId="44390AAA" w14:textId="0ECA71A8" w:rsidR="009333AD" w:rsidRPr="00326BA8" w:rsidRDefault="009333AD" w:rsidP="00326BA8">
      <w:pPr>
        <w:tabs>
          <w:tab w:val="left" w:pos="-1440"/>
        </w:tabs>
        <w:ind w:left="900" w:hanging="360"/>
        <w:jc w:val="both"/>
        <w:rPr>
          <w:rFonts w:asciiTheme="minorBidi" w:hAnsiTheme="minorBidi" w:cstheme="minorBidi"/>
          <w:sz w:val="22"/>
          <w:szCs w:val="22"/>
        </w:rPr>
      </w:pPr>
      <w:r w:rsidRPr="00326BA8">
        <w:rPr>
          <w:rFonts w:asciiTheme="minorBidi" w:hAnsiTheme="minorBidi" w:cstheme="minorBidi"/>
          <w:sz w:val="22"/>
          <w:szCs w:val="22"/>
        </w:rPr>
        <w:t>11.</w:t>
      </w:r>
      <w:r w:rsidRPr="00326BA8">
        <w:rPr>
          <w:rFonts w:asciiTheme="minorBidi" w:hAnsiTheme="minorBidi" w:cstheme="minorBidi"/>
          <w:sz w:val="22"/>
          <w:szCs w:val="22"/>
        </w:rPr>
        <w:tab/>
        <w:t xml:space="preserve">If the facility is being located near an airport, a minimum horizontal separation distance between the airport property and the pond will need to be provided in accordance to Federal Aviation Administration (FAA) advisory Circular 150/5200-33, titled “Hazardous Wildlife Attractions On or Near Airports” and dated 8/28/2007, or the latest update of the same. </w:t>
      </w:r>
    </w:p>
    <w:p w14:paraId="2922DFA9" w14:textId="2118AEBF" w:rsidR="00C64B27" w:rsidRDefault="00C64B27" w:rsidP="009333AD">
      <w:pPr>
        <w:tabs>
          <w:tab w:val="left" w:pos="-1440"/>
        </w:tabs>
        <w:ind w:left="2160" w:hanging="720"/>
        <w:jc w:val="both"/>
        <w:rPr>
          <w:rFonts w:ascii="Arial" w:hAnsi="Arial" w:cs="Arial"/>
          <w:sz w:val="24"/>
        </w:rPr>
      </w:pPr>
      <w:r w:rsidRPr="009333AD">
        <w:rPr>
          <w:rFonts w:asciiTheme="minorBidi" w:hAnsiTheme="minorBidi" w:cstheme="minorBidi"/>
          <w:sz w:val="24"/>
        </w:rPr>
        <w:t xml:space="preserve"> </w:t>
      </w:r>
    </w:p>
    <w:p w14:paraId="39EB2718" w14:textId="77777777" w:rsidR="00176871" w:rsidRPr="00D30730" w:rsidRDefault="00176871">
      <w:pPr>
        <w:tabs>
          <w:tab w:val="left" w:pos="-1440"/>
          <w:tab w:val="left" w:pos="720"/>
        </w:tabs>
        <w:ind w:left="810" w:hanging="810"/>
        <w:jc w:val="both"/>
        <w:rPr>
          <w:rFonts w:ascii="Arial" w:hAnsi="Arial" w:cs="Arial"/>
          <w:sz w:val="24"/>
        </w:rPr>
      </w:pPr>
    </w:p>
    <w:p w14:paraId="0D478F40" w14:textId="7BD8A34F" w:rsidR="00C64B27" w:rsidRPr="00326BA8" w:rsidRDefault="00EB0DB4" w:rsidP="00326BA8">
      <w:pPr>
        <w:tabs>
          <w:tab w:val="left" w:pos="-1440"/>
        </w:tabs>
        <w:ind w:left="540" w:hanging="540"/>
        <w:jc w:val="both"/>
        <w:rPr>
          <w:rFonts w:ascii="Arial" w:hAnsi="Arial" w:cs="Arial"/>
          <w:b/>
          <w:sz w:val="22"/>
          <w:szCs w:val="22"/>
        </w:rPr>
      </w:pPr>
      <w:r>
        <w:rPr>
          <w:rFonts w:ascii="Arial" w:hAnsi="Arial" w:cs="Arial"/>
          <w:b/>
          <w:sz w:val="22"/>
          <w:szCs w:val="22"/>
        </w:rPr>
        <w:t>F</w:t>
      </w:r>
      <w:r w:rsidR="00C64B27" w:rsidRPr="00326BA8">
        <w:rPr>
          <w:rFonts w:ascii="Arial" w:hAnsi="Arial" w:cs="Arial"/>
          <w:b/>
          <w:sz w:val="22"/>
          <w:szCs w:val="22"/>
        </w:rPr>
        <w:t>.</w:t>
      </w:r>
      <w:r w:rsidR="00C64B27" w:rsidRPr="00326BA8">
        <w:rPr>
          <w:rFonts w:ascii="Arial" w:hAnsi="Arial" w:cs="Arial"/>
          <w:b/>
          <w:sz w:val="22"/>
          <w:szCs w:val="22"/>
        </w:rPr>
        <w:tab/>
      </w:r>
      <w:r w:rsidR="00D63593" w:rsidRPr="00326BA8">
        <w:rPr>
          <w:rFonts w:ascii="Arial" w:hAnsi="Arial" w:cs="Arial"/>
          <w:b/>
          <w:sz w:val="22"/>
          <w:szCs w:val="22"/>
        </w:rPr>
        <w:t>ADDITIONAL REQUIREMENTS FOR DRY-BOTTOM FACILITY DESIGN</w:t>
      </w:r>
    </w:p>
    <w:p w14:paraId="0D4F4153" w14:textId="77777777" w:rsidR="00C64B27" w:rsidRPr="00326BA8" w:rsidRDefault="00C64B27">
      <w:pPr>
        <w:jc w:val="both"/>
        <w:rPr>
          <w:rFonts w:ascii="Arial" w:hAnsi="Arial" w:cs="Arial"/>
          <w:sz w:val="22"/>
          <w:szCs w:val="22"/>
        </w:rPr>
      </w:pPr>
    </w:p>
    <w:p w14:paraId="3489D409" w14:textId="77777777" w:rsidR="00C64B27" w:rsidRPr="00326BA8" w:rsidRDefault="00C64B27" w:rsidP="00326BA8">
      <w:pPr>
        <w:ind w:left="540"/>
        <w:jc w:val="both"/>
        <w:rPr>
          <w:rFonts w:ascii="Arial" w:hAnsi="Arial" w:cs="Arial"/>
          <w:sz w:val="22"/>
          <w:szCs w:val="22"/>
        </w:rPr>
      </w:pPr>
      <w:r w:rsidRPr="00326BA8">
        <w:rPr>
          <w:rFonts w:ascii="Arial" w:hAnsi="Arial" w:cs="Arial"/>
          <w:sz w:val="22"/>
          <w:szCs w:val="22"/>
        </w:rPr>
        <w:t xml:space="preserve">In addition to general design requirements, </w:t>
      </w:r>
      <w:r w:rsidR="0000736F" w:rsidRPr="00326BA8">
        <w:rPr>
          <w:rFonts w:ascii="Arial" w:hAnsi="Arial" w:cs="Arial"/>
          <w:sz w:val="22"/>
          <w:szCs w:val="22"/>
        </w:rPr>
        <w:t>retention/</w:t>
      </w:r>
      <w:r w:rsidRPr="00326BA8">
        <w:rPr>
          <w:rFonts w:ascii="Arial" w:hAnsi="Arial" w:cs="Arial"/>
          <w:sz w:val="22"/>
          <w:szCs w:val="22"/>
        </w:rPr>
        <w:t>detention facilities that will not contain a permanent pool of water shall comply with the following requirements:</w:t>
      </w:r>
    </w:p>
    <w:p w14:paraId="269830AB" w14:textId="77777777" w:rsidR="00C64B27" w:rsidRPr="00326BA8" w:rsidRDefault="00C64B27">
      <w:pPr>
        <w:jc w:val="both"/>
        <w:rPr>
          <w:rFonts w:ascii="Arial" w:hAnsi="Arial" w:cs="Arial"/>
          <w:sz w:val="22"/>
          <w:szCs w:val="22"/>
        </w:rPr>
      </w:pPr>
    </w:p>
    <w:p w14:paraId="5A3BDBFC" w14:textId="453F9648" w:rsidR="001922D5" w:rsidRPr="00326BA8" w:rsidRDefault="00C64B27" w:rsidP="00326BA8">
      <w:pPr>
        <w:tabs>
          <w:tab w:val="left" w:pos="-1440"/>
        </w:tabs>
        <w:ind w:left="900" w:hanging="360"/>
        <w:jc w:val="both"/>
        <w:rPr>
          <w:rFonts w:ascii="Arial" w:hAnsi="Arial" w:cs="Arial"/>
          <w:sz w:val="22"/>
          <w:szCs w:val="22"/>
        </w:rPr>
      </w:pPr>
      <w:r w:rsidRPr="00326BA8">
        <w:rPr>
          <w:rFonts w:ascii="Arial" w:hAnsi="Arial" w:cs="Arial"/>
          <w:sz w:val="22"/>
          <w:szCs w:val="22"/>
        </w:rPr>
        <w:t>1.</w:t>
      </w:r>
      <w:r w:rsidRPr="00326BA8">
        <w:rPr>
          <w:rFonts w:ascii="Arial" w:hAnsi="Arial" w:cs="Arial"/>
          <w:sz w:val="22"/>
          <w:szCs w:val="22"/>
        </w:rPr>
        <w:tab/>
        <w:t>Provisions shall be incorporated into facilities for complete interior drainage of dry bottom facilities, including the provisions of natural grades to outlet structures</w:t>
      </w:r>
      <w:r w:rsidR="0000736F" w:rsidRPr="00326BA8">
        <w:rPr>
          <w:rFonts w:ascii="Arial" w:hAnsi="Arial" w:cs="Arial"/>
          <w:sz w:val="22"/>
          <w:szCs w:val="22"/>
        </w:rPr>
        <w:t xml:space="preserve"> (if any)</w:t>
      </w:r>
      <w:r w:rsidRPr="00326BA8">
        <w:rPr>
          <w:rFonts w:ascii="Arial" w:hAnsi="Arial" w:cs="Arial"/>
          <w:sz w:val="22"/>
          <w:szCs w:val="22"/>
        </w:rPr>
        <w:t xml:space="preserve">, longitudinal and transverse grades to perimeter drainage facility.  </w:t>
      </w:r>
      <w:r w:rsidR="0000736F" w:rsidRPr="00326BA8">
        <w:rPr>
          <w:rFonts w:ascii="Arial" w:hAnsi="Arial" w:cs="Arial"/>
          <w:sz w:val="22"/>
          <w:szCs w:val="22"/>
        </w:rPr>
        <w:t>Unless designed as a retention facility, a</w:t>
      </w:r>
      <w:r w:rsidRPr="00326BA8">
        <w:rPr>
          <w:rFonts w:ascii="Arial" w:hAnsi="Arial" w:cs="Arial"/>
          <w:sz w:val="22"/>
          <w:szCs w:val="22"/>
        </w:rPr>
        <w:t xml:space="preserve"> 6-</w:t>
      </w:r>
      <w:r w:rsidRPr="00326BA8">
        <w:rPr>
          <w:rFonts w:ascii="Arial" w:hAnsi="Arial" w:cs="Arial"/>
          <w:sz w:val="22"/>
          <w:szCs w:val="22"/>
        </w:rPr>
        <w:lastRenderedPageBreak/>
        <w:t>inch underdrain with a minimum of 1.5 feet of cover shall be provided within all dry-bottom ponds.</w:t>
      </w:r>
    </w:p>
    <w:p w14:paraId="2243EB43" w14:textId="77777777" w:rsidR="00C64B27" w:rsidRPr="00326BA8" w:rsidRDefault="00C64B27" w:rsidP="00BB16E0">
      <w:pPr>
        <w:tabs>
          <w:tab w:val="left" w:pos="-1440"/>
        </w:tabs>
        <w:ind w:left="900" w:hanging="360"/>
        <w:jc w:val="both"/>
        <w:rPr>
          <w:rFonts w:ascii="Arial" w:hAnsi="Arial" w:cs="Arial"/>
          <w:sz w:val="22"/>
          <w:szCs w:val="22"/>
        </w:rPr>
      </w:pPr>
    </w:p>
    <w:p w14:paraId="6EAE614E" w14:textId="3375164F" w:rsidR="001922D5" w:rsidRPr="00326BA8" w:rsidRDefault="00C64B27" w:rsidP="00326BA8">
      <w:pPr>
        <w:tabs>
          <w:tab w:val="left" w:pos="-1440"/>
        </w:tabs>
        <w:ind w:left="900" w:hanging="360"/>
        <w:jc w:val="both"/>
        <w:rPr>
          <w:rFonts w:ascii="Arial" w:hAnsi="Arial" w:cs="Arial"/>
          <w:sz w:val="22"/>
          <w:szCs w:val="22"/>
        </w:rPr>
      </w:pPr>
      <w:r w:rsidRPr="00326BA8">
        <w:rPr>
          <w:rFonts w:ascii="Arial" w:hAnsi="Arial" w:cs="Arial"/>
          <w:sz w:val="22"/>
          <w:szCs w:val="22"/>
        </w:rPr>
        <w:t>2.</w:t>
      </w:r>
      <w:r w:rsidRPr="00326BA8">
        <w:rPr>
          <w:rFonts w:ascii="Arial" w:hAnsi="Arial" w:cs="Arial"/>
          <w:sz w:val="22"/>
          <w:szCs w:val="22"/>
        </w:rPr>
        <w:tab/>
        <w:t xml:space="preserve">For residential developments, </w:t>
      </w:r>
      <w:r w:rsidR="0000736F" w:rsidRPr="00326BA8">
        <w:rPr>
          <w:rFonts w:ascii="Arial" w:hAnsi="Arial" w:cs="Arial"/>
          <w:sz w:val="22"/>
          <w:szCs w:val="22"/>
        </w:rPr>
        <w:t xml:space="preserve">unless the facility is fully fenced in and gated, </w:t>
      </w:r>
      <w:r w:rsidRPr="00326BA8">
        <w:rPr>
          <w:rFonts w:ascii="Arial" w:hAnsi="Arial" w:cs="Arial"/>
          <w:sz w:val="22"/>
          <w:szCs w:val="22"/>
        </w:rPr>
        <w:t>the maximum planned depth of stormwater stored shall not exceed four (4) feet.</w:t>
      </w:r>
    </w:p>
    <w:p w14:paraId="383D36D3" w14:textId="77777777" w:rsidR="00C64B27" w:rsidRPr="00326BA8" w:rsidRDefault="00C64B27" w:rsidP="00BB16E0">
      <w:pPr>
        <w:tabs>
          <w:tab w:val="left" w:pos="-1440"/>
        </w:tabs>
        <w:ind w:left="900" w:hanging="360"/>
        <w:jc w:val="both"/>
        <w:rPr>
          <w:rFonts w:ascii="Arial" w:hAnsi="Arial" w:cs="Arial"/>
          <w:sz w:val="22"/>
          <w:szCs w:val="22"/>
        </w:rPr>
      </w:pPr>
    </w:p>
    <w:p w14:paraId="1F6D0FFA" w14:textId="77777777" w:rsidR="00DD0824" w:rsidRPr="00326BA8" w:rsidRDefault="00C64B27" w:rsidP="00326BA8">
      <w:pPr>
        <w:tabs>
          <w:tab w:val="left" w:pos="-1440"/>
        </w:tabs>
        <w:ind w:left="900" w:hanging="360"/>
        <w:jc w:val="both"/>
        <w:rPr>
          <w:rFonts w:ascii="Arial" w:hAnsi="Arial" w:cs="Arial"/>
          <w:sz w:val="22"/>
          <w:szCs w:val="22"/>
        </w:rPr>
      </w:pPr>
      <w:r w:rsidRPr="00326BA8">
        <w:rPr>
          <w:rFonts w:ascii="Arial" w:hAnsi="Arial" w:cs="Arial"/>
          <w:sz w:val="22"/>
          <w:szCs w:val="22"/>
        </w:rPr>
        <w:t>3.</w:t>
      </w:r>
      <w:r w:rsidRPr="00326BA8">
        <w:rPr>
          <w:rFonts w:ascii="Arial" w:hAnsi="Arial" w:cs="Arial"/>
          <w:sz w:val="22"/>
          <w:szCs w:val="22"/>
        </w:rPr>
        <w:tab/>
        <w:t xml:space="preserve">In excavated </w:t>
      </w:r>
      <w:r w:rsidR="0000736F" w:rsidRPr="00326BA8">
        <w:rPr>
          <w:rFonts w:ascii="Arial" w:hAnsi="Arial" w:cs="Arial"/>
          <w:sz w:val="22"/>
          <w:szCs w:val="22"/>
        </w:rPr>
        <w:t>retention/</w:t>
      </w:r>
      <w:r w:rsidRPr="00326BA8">
        <w:rPr>
          <w:rFonts w:ascii="Arial" w:hAnsi="Arial" w:cs="Arial"/>
          <w:sz w:val="22"/>
          <w:szCs w:val="22"/>
        </w:rPr>
        <w:t>detention facil</w:t>
      </w:r>
      <w:r w:rsidR="000364A7" w:rsidRPr="00326BA8">
        <w:rPr>
          <w:rFonts w:ascii="Arial" w:hAnsi="Arial" w:cs="Arial"/>
          <w:sz w:val="22"/>
          <w:szCs w:val="22"/>
        </w:rPr>
        <w:t xml:space="preserve">ities, a minimum side slope of </w:t>
      </w:r>
      <w:r w:rsidR="009D6C3D" w:rsidRPr="00326BA8">
        <w:rPr>
          <w:rFonts w:ascii="Arial" w:hAnsi="Arial" w:cs="Arial"/>
          <w:sz w:val="22"/>
          <w:szCs w:val="22"/>
        </w:rPr>
        <w:t>3</w:t>
      </w:r>
      <w:r w:rsidRPr="00326BA8">
        <w:rPr>
          <w:rFonts w:ascii="Arial" w:hAnsi="Arial" w:cs="Arial"/>
          <w:sz w:val="22"/>
          <w:szCs w:val="22"/>
        </w:rPr>
        <w:t>:1 shall be provided for stability.  In the case of valley storage, natural slopes may be considered to be stable.</w:t>
      </w:r>
    </w:p>
    <w:p w14:paraId="360A9CB3" w14:textId="77777777" w:rsidR="00C64B27" w:rsidRPr="00326BA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1440"/>
        <w:jc w:val="both"/>
        <w:rPr>
          <w:rFonts w:ascii="Arial" w:hAnsi="Arial" w:cs="Arial"/>
          <w:sz w:val="22"/>
          <w:szCs w:val="22"/>
        </w:rPr>
      </w:pPr>
    </w:p>
    <w:p w14:paraId="502A3F51" w14:textId="77777777" w:rsidR="00176871" w:rsidRPr="00D30730" w:rsidRDefault="00176871">
      <w:pPr>
        <w:tabs>
          <w:tab w:val="left" w:pos="720"/>
          <w:tab w:val="left" w:pos="1441"/>
          <w:tab w:val="left" w:pos="2162"/>
          <w:tab w:val="left" w:pos="2883"/>
          <w:tab w:val="left" w:pos="3604"/>
          <w:tab w:val="left" w:pos="4325"/>
          <w:tab w:val="left" w:pos="5046"/>
          <w:tab w:val="left" w:pos="5767"/>
          <w:tab w:val="left" w:pos="6488"/>
          <w:tab w:val="left" w:pos="7209"/>
          <w:tab w:val="left" w:pos="7930"/>
        </w:tabs>
        <w:jc w:val="both"/>
        <w:rPr>
          <w:rFonts w:ascii="Arial" w:hAnsi="Arial" w:cs="Arial"/>
          <w:sz w:val="24"/>
        </w:rPr>
      </w:pPr>
    </w:p>
    <w:p w14:paraId="7FCBDA6B" w14:textId="40FE1A57" w:rsidR="00C64B27" w:rsidRPr="00326BA8" w:rsidRDefault="00EB0DB4" w:rsidP="00326BA8">
      <w:pPr>
        <w:tabs>
          <w:tab w:val="left" w:pos="-1440"/>
        </w:tabs>
        <w:ind w:left="540" w:hanging="540"/>
        <w:jc w:val="both"/>
        <w:rPr>
          <w:rFonts w:ascii="Arial" w:hAnsi="Arial" w:cs="Arial"/>
          <w:b/>
          <w:sz w:val="22"/>
          <w:szCs w:val="22"/>
        </w:rPr>
      </w:pPr>
      <w:r>
        <w:rPr>
          <w:rFonts w:ascii="Arial" w:hAnsi="Arial" w:cs="Arial"/>
          <w:b/>
          <w:sz w:val="22"/>
          <w:szCs w:val="22"/>
        </w:rPr>
        <w:t>G</w:t>
      </w:r>
      <w:r w:rsidR="00C64B27" w:rsidRPr="00326BA8">
        <w:rPr>
          <w:rFonts w:ascii="Arial" w:hAnsi="Arial" w:cs="Arial"/>
          <w:b/>
          <w:sz w:val="22"/>
          <w:szCs w:val="22"/>
        </w:rPr>
        <w:t>.</w:t>
      </w:r>
      <w:r w:rsidR="00C64B27" w:rsidRPr="00326BA8">
        <w:rPr>
          <w:rFonts w:ascii="Arial" w:hAnsi="Arial" w:cs="Arial"/>
          <w:b/>
          <w:sz w:val="22"/>
          <w:szCs w:val="22"/>
        </w:rPr>
        <w:tab/>
      </w:r>
      <w:r w:rsidR="00D63593" w:rsidRPr="00326BA8">
        <w:rPr>
          <w:rFonts w:ascii="Arial" w:hAnsi="Arial" w:cs="Arial"/>
          <w:b/>
          <w:sz w:val="22"/>
          <w:szCs w:val="22"/>
        </w:rPr>
        <w:t>DETENTION FACILITIES IN FLOODPLAINS</w:t>
      </w:r>
    </w:p>
    <w:p w14:paraId="4A872C76" w14:textId="77777777" w:rsidR="00C64B27" w:rsidRPr="00326BA8" w:rsidRDefault="00C64B27">
      <w:pPr>
        <w:ind w:left="1440" w:firstLine="720"/>
        <w:jc w:val="both"/>
        <w:rPr>
          <w:rFonts w:ascii="Arial" w:hAnsi="Arial" w:cs="Arial"/>
          <w:sz w:val="22"/>
          <w:szCs w:val="22"/>
        </w:rPr>
      </w:pPr>
    </w:p>
    <w:p w14:paraId="3EC192CB" w14:textId="77777777" w:rsidR="00C64B27" w:rsidRPr="00326BA8" w:rsidRDefault="009D6C3D" w:rsidP="00326BA8">
      <w:pPr>
        <w:ind w:left="540"/>
        <w:jc w:val="both"/>
        <w:rPr>
          <w:rFonts w:ascii="Arial" w:hAnsi="Arial" w:cs="Arial"/>
          <w:sz w:val="22"/>
          <w:szCs w:val="22"/>
        </w:rPr>
      </w:pPr>
      <w:r w:rsidRPr="00326BA8">
        <w:rPr>
          <w:rFonts w:ascii="Arial" w:hAnsi="Arial" w:cs="Arial"/>
          <w:sz w:val="22"/>
          <w:szCs w:val="22"/>
        </w:rPr>
        <w:t>No detention facilities are allowed within FEMA regulatory floodplains.</w:t>
      </w:r>
    </w:p>
    <w:p w14:paraId="23294D1D" w14:textId="77777777" w:rsidR="00C64B27" w:rsidRPr="00326BA8" w:rsidRDefault="00C64B27">
      <w:pPr>
        <w:tabs>
          <w:tab w:val="left" w:pos="-1440"/>
        </w:tabs>
        <w:jc w:val="both"/>
        <w:rPr>
          <w:rFonts w:ascii="Arial" w:hAnsi="Arial" w:cs="Arial"/>
          <w:b/>
          <w:sz w:val="22"/>
          <w:szCs w:val="22"/>
        </w:rPr>
      </w:pPr>
    </w:p>
    <w:p w14:paraId="02802370" w14:textId="77777777" w:rsidR="00346991" w:rsidRPr="00326BA8" w:rsidRDefault="00346991">
      <w:pPr>
        <w:tabs>
          <w:tab w:val="left" w:pos="-1440"/>
        </w:tabs>
        <w:jc w:val="both"/>
        <w:rPr>
          <w:rFonts w:ascii="Arial" w:hAnsi="Arial" w:cs="Arial"/>
          <w:b/>
          <w:sz w:val="22"/>
          <w:szCs w:val="22"/>
        </w:rPr>
      </w:pPr>
    </w:p>
    <w:p w14:paraId="08DC2142" w14:textId="6F455332" w:rsidR="00DD0824" w:rsidRPr="00326BA8" w:rsidRDefault="00EB0DB4" w:rsidP="00326BA8">
      <w:pPr>
        <w:tabs>
          <w:tab w:val="left" w:pos="-1440"/>
        </w:tabs>
        <w:ind w:left="540" w:hanging="540"/>
        <w:jc w:val="both"/>
        <w:rPr>
          <w:rFonts w:ascii="Arial" w:hAnsi="Arial" w:cs="Arial"/>
          <w:b/>
          <w:sz w:val="22"/>
          <w:szCs w:val="22"/>
        </w:rPr>
      </w:pPr>
      <w:r>
        <w:rPr>
          <w:rFonts w:ascii="Arial" w:hAnsi="Arial" w:cs="Arial"/>
          <w:b/>
          <w:sz w:val="22"/>
          <w:szCs w:val="22"/>
        </w:rPr>
        <w:t>H</w:t>
      </w:r>
      <w:r w:rsidR="00DD0824" w:rsidRPr="00326BA8">
        <w:rPr>
          <w:rFonts w:ascii="Arial" w:hAnsi="Arial" w:cs="Arial"/>
          <w:b/>
          <w:sz w:val="22"/>
          <w:szCs w:val="22"/>
        </w:rPr>
        <w:t>.</w:t>
      </w:r>
      <w:r w:rsidR="00DD0824" w:rsidRPr="00326BA8">
        <w:rPr>
          <w:rFonts w:ascii="Arial" w:hAnsi="Arial" w:cs="Arial"/>
          <w:b/>
          <w:sz w:val="22"/>
          <w:szCs w:val="22"/>
        </w:rPr>
        <w:tab/>
      </w:r>
      <w:r w:rsidR="00D63593" w:rsidRPr="00326BA8">
        <w:rPr>
          <w:rFonts w:ascii="Arial" w:hAnsi="Arial" w:cs="Arial"/>
          <w:b/>
          <w:sz w:val="22"/>
          <w:szCs w:val="22"/>
        </w:rPr>
        <w:t>JOINT DEVELOPMENT OF CONTROL SYSTEMS</w:t>
      </w:r>
    </w:p>
    <w:p w14:paraId="7FF4A2D6" w14:textId="77777777" w:rsidR="00DD0824" w:rsidRPr="00326BA8" w:rsidRDefault="00DD0824" w:rsidP="00DD0824">
      <w:pPr>
        <w:jc w:val="both"/>
        <w:rPr>
          <w:rFonts w:ascii="Arial" w:hAnsi="Arial" w:cs="Arial"/>
          <w:sz w:val="22"/>
          <w:szCs w:val="22"/>
        </w:rPr>
      </w:pPr>
    </w:p>
    <w:p w14:paraId="6717F5F9" w14:textId="77777777" w:rsidR="00DD0824" w:rsidRPr="00326BA8" w:rsidRDefault="00DD0824" w:rsidP="00326BA8">
      <w:pPr>
        <w:ind w:left="540"/>
        <w:jc w:val="both"/>
        <w:rPr>
          <w:rFonts w:ascii="Arial" w:hAnsi="Arial" w:cs="Arial"/>
          <w:sz w:val="22"/>
          <w:szCs w:val="22"/>
        </w:rPr>
      </w:pPr>
      <w:r w:rsidRPr="00326BA8">
        <w:rPr>
          <w:rFonts w:ascii="Arial" w:hAnsi="Arial" w:cs="Arial"/>
          <w:sz w:val="22"/>
          <w:szCs w:val="22"/>
        </w:rPr>
        <w:t>Stormwater control systems may be planned and constructed jointly by two or more developers as long as compliance with this Ordinance is maintained.</w:t>
      </w:r>
    </w:p>
    <w:p w14:paraId="1D444752" w14:textId="77777777" w:rsidR="00DD0824" w:rsidRPr="00326BA8" w:rsidRDefault="00DD0824" w:rsidP="00DD0824">
      <w:pPr>
        <w:tabs>
          <w:tab w:val="left" w:pos="-1440"/>
        </w:tabs>
        <w:jc w:val="both"/>
        <w:rPr>
          <w:rFonts w:ascii="Arial" w:hAnsi="Arial" w:cs="Arial"/>
          <w:sz w:val="22"/>
          <w:szCs w:val="22"/>
        </w:rPr>
      </w:pPr>
    </w:p>
    <w:p w14:paraId="5F70E3E9" w14:textId="77777777" w:rsidR="007D6A8C" w:rsidRPr="00326BA8" w:rsidRDefault="007D6A8C" w:rsidP="00DD0824">
      <w:pPr>
        <w:tabs>
          <w:tab w:val="left" w:pos="-1440"/>
        </w:tabs>
        <w:jc w:val="both"/>
        <w:rPr>
          <w:rFonts w:ascii="Arial" w:hAnsi="Arial" w:cs="Arial"/>
          <w:sz w:val="22"/>
          <w:szCs w:val="22"/>
        </w:rPr>
      </w:pPr>
    </w:p>
    <w:p w14:paraId="08E45AA8" w14:textId="51958BF7" w:rsidR="00DD0824" w:rsidRPr="00326BA8" w:rsidRDefault="00EB0DB4" w:rsidP="00326BA8">
      <w:pPr>
        <w:tabs>
          <w:tab w:val="left" w:pos="-1440"/>
        </w:tabs>
        <w:ind w:left="540" w:hanging="540"/>
        <w:jc w:val="both"/>
        <w:rPr>
          <w:rFonts w:ascii="Arial" w:hAnsi="Arial" w:cs="Arial"/>
          <w:sz w:val="22"/>
          <w:szCs w:val="22"/>
        </w:rPr>
      </w:pPr>
      <w:r>
        <w:rPr>
          <w:rFonts w:ascii="Arial" w:hAnsi="Arial" w:cs="Arial"/>
          <w:b/>
          <w:sz w:val="22"/>
          <w:szCs w:val="22"/>
        </w:rPr>
        <w:t>I</w:t>
      </w:r>
      <w:r w:rsidR="00DD0824" w:rsidRPr="00326BA8">
        <w:rPr>
          <w:rFonts w:ascii="Arial" w:hAnsi="Arial" w:cs="Arial"/>
          <w:b/>
          <w:sz w:val="22"/>
          <w:szCs w:val="22"/>
        </w:rPr>
        <w:t>.</w:t>
      </w:r>
      <w:r w:rsidR="00DD0824" w:rsidRPr="00326BA8">
        <w:rPr>
          <w:rFonts w:ascii="Arial" w:hAnsi="Arial" w:cs="Arial"/>
          <w:b/>
          <w:sz w:val="22"/>
          <w:szCs w:val="22"/>
        </w:rPr>
        <w:tab/>
      </w:r>
      <w:r w:rsidR="00D63593" w:rsidRPr="00326BA8">
        <w:rPr>
          <w:rFonts w:ascii="Arial" w:hAnsi="Arial" w:cs="Arial"/>
          <w:b/>
          <w:sz w:val="22"/>
          <w:szCs w:val="22"/>
        </w:rPr>
        <w:t>DIFFUSED OUTLETS</w:t>
      </w:r>
    </w:p>
    <w:p w14:paraId="3B769FEB" w14:textId="77777777" w:rsidR="00DD0824" w:rsidRPr="00326BA8" w:rsidRDefault="00DD0824" w:rsidP="00DD0824">
      <w:pPr>
        <w:jc w:val="both"/>
        <w:rPr>
          <w:rFonts w:ascii="Arial" w:hAnsi="Arial" w:cs="Arial"/>
          <w:sz w:val="22"/>
          <w:szCs w:val="22"/>
        </w:rPr>
      </w:pPr>
    </w:p>
    <w:p w14:paraId="50E1DFC0" w14:textId="410C3A6B" w:rsidR="00DD0824" w:rsidRPr="00326BA8" w:rsidRDefault="00DD0824" w:rsidP="00326BA8">
      <w:pPr>
        <w:ind w:left="540"/>
        <w:jc w:val="both"/>
        <w:rPr>
          <w:rFonts w:ascii="Arial" w:hAnsi="Arial" w:cs="Arial"/>
          <w:sz w:val="22"/>
          <w:szCs w:val="22"/>
        </w:rPr>
      </w:pPr>
      <w:r w:rsidRPr="00326BA8">
        <w:rPr>
          <w:rFonts w:ascii="Arial" w:hAnsi="Arial" w:cs="Arial"/>
          <w:sz w:val="22"/>
          <w:szCs w:val="22"/>
        </w:rPr>
        <w:t xml:space="preserve">When the allowable runoff is released in an area that is susceptible to flooding or erosion, the developer may be required to construct appropriate storm drains through such area to avert increased flood hazard caused by the concentration of allowable runoff at one point instead of the natural overland distribution.  The requirement of diffused outlet drains shall be at the discretion of </w:t>
      </w:r>
      <w:r w:rsidR="00F817DA" w:rsidRPr="00326BA8">
        <w:rPr>
          <w:rFonts w:ascii="Arial" w:hAnsi="Arial" w:cs="Arial"/>
          <w:sz w:val="22"/>
          <w:szCs w:val="22"/>
        </w:rPr>
        <w:t xml:space="preserve">the </w:t>
      </w:r>
      <w:r w:rsidR="007308D3" w:rsidRPr="00326BA8">
        <w:rPr>
          <w:rFonts w:ascii="Arial" w:hAnsi="Arial" w:cs="Arial"/>
          <w:i/>
          <w:sz w:val="22"/>
          <w:szCs w:val="22"/>
          <w:highlight w:val="yellow"/>
        </w:rPr>
        <w:t>Jurisdiction Entity</w:t>
      </w:r>
      <w:r w:rsidRPr="00326BA8">
        <w:rPr>
          <w:rFonts w:ascii="Arial" w:hAnsi="Arial" w:cs="Arial"/>
          <w:sz w:val="22"/>
          <w:szCs w:val="22"/>
        </w:rPr>
        <w:t>.</w:t>
      </w:r>
    </w:p>
    <w:p w14:paraId="04519960" w14:textId="77777777" w:rsidR="00DD0824" w:rsidRPr="00326BA8" w:rsidRDefault="00DD0824" w:rsidP="00DD0824">
      <w:pPr>
        <w:tabs>
          <w:tab w:val="left" w:pos="-1440"/>
        </w:tabs>
        <w:jc w:val="both"/>
        <w:rPr>
          <w:rFonts w:ascii="Arial" w:hAnsi="Arial" w:cs="Arial"/>
          <w:sz w:val="22"/>
          <w:szCs w:val="22"/>
        </w:rPr>
      </w:pPr>
    </w:p>
    <w:p w14:paraId="4975BC6F" w14:textId="77777777" w:rsidR="007D6A8C" w:rsidRPr="00326BA8" w:rsidRDefault="007D6A8C" w:rsidP="00DD0824">
      <w:pPr>
        <w:tabs>
          <w:tab w:val="left" w:pos="-1440"/>
        </w:tabs>
        <w:jc w:val="both"/>
        <w:rPr>
          <w:rFonts w:ascii="Arial" w:hAnsi="Arial" w:cs="Arial"/>
          <w:sz w:val="22"/>
          <w:szCs w:val="22"/>
        </w:rPr>
      </w:pPr>
    </w:p>
    <w:p w14:paraId="44CACFE2" w14:textId="712764A9" w:rsidR="00DD0824" w:rsidRPr="00326BA8" w:rsidRDefault="00EB0DB4" w:rsidP="00326BA8">
      <w:pPr>
        <w:tabs>
          <w:tab w:val="left" w:pos="-1440"/>
        </w:tabs>
        <w:ind w:left="540" w:hanging="540"/>
        <w:jc w:val="both"/>
        <w:rPr>
          <w:rFonts w:ascii="Arial" w:hAnsi="Arial" w:cs="Arial"/>
          <w:b/>
          <w:sz w:val="22"/>
          <w:szCs w:val="22"/>
        </w:rPr>
      </w:pPr>
      <w:r>
        <w:rPr>
          <w:rFonts w:ascii="Arial" w:hAnsi="Arial" w:cs="Arial"/>
          <w:b/>
          <w:sz w:val="22"/>
          <w:szCs w:val="22"/>
        </w:rPr>
        <w:t>J</w:t>
      </w:r>
      <w:r w:rsidR="00DD0824" w:rsidRPr="00326BA8">
        <w:rPr>
          <w:rFonts w:ascii="Arial" w:hAnsi="Arial" w:cs="Arial"/>
          <w:b/>
          <w:sz w:val="22"/>
          <w:szCs w:val="22"/>
        </w:rPr>
        <w:t>.</w:t>
      </w:r>
      <w:r w:rsidR="00DD0824" w:rsidRPr="00326BA8">
        <w:rPr>
          <w:rFonts w:ascii="Arial" w:hAnsi="Arial" w:cs="Arial"/>
          <w:b/>
          <w:sz w:val="22"/>
          <w:szCs w:val="22"/>
        </w:rPr>
        <w:tab/>
      </w:r>
      <w:r w:rsidR="00D63593" w:rsidRPr="00326BA8">
        <w:rPr>
          <w:rFonts w:ascii="Arial" w:hAnsi="Arial" w:cs="Arial"/>
          <w:b/>
          <w:sz w:val="22"/>
          <w:szCs w:val="22"/>
        </w:rPr>
        <w:t>IDNR REQUIREMENTS</w:t>
      </w:r>
    </w:p>
    <w:p w14:paraId="3395D79C" w14:textId="77777777" w:rsidR="00DD0824" w:rsidRPr="00326BA8" w:rsidRDefault="00DD0824" w:rsidP="00DD0824">
      <w:pPr>
        <w:ind w:left="1440"/>
        <w:jc w:val="both"/>
        <w:rPr>
          <w:rFonts w:ascii="Arial" w:hAnsi="Arial" w:cs="Arial"/>
          <w:sz w:val="22"/>
          <w:szCs w:val="22"/>
        </w:rPr>
      </w:pPr>
    </w:p>
    <w:p w14:paraId="167D5297" w14:textId="77777777" w:rsidR="00DD0824" w:rsidRPr="00326BA8" w:rsidRDefault="003041EC" w:rsidP="00326BA8">
      <w:pPr>
        <w:ind w:left="540"/>
        <w:jc w:val="both"/>
        <w:rPr>
          <w:rFonts w:ascii="Arial" w:hAnsi="Arial" w:cs="Arial"/>
          <w:sz w:val="22"/>
          <w:szCs w:val="22"/>
        </w:rPr>
      </w:pPr>
      <w:r w:rsidRPr="00326BA8">
        <w:rPr>
          <w:rFonts w:ascii="Arial" w:hAnsi="Arial" w:cs="Arial"/>
          <w:sz w:val="22"/>
          <w:szCs w:val="22"/>
        </w:rPr>
        <w:t>Any construction</w:t>
      </w:r>
      <w:r w:rsidR="00DD0824" w:rsidRPr="00326BA8">
        <w:rPr>
          <w:rFonts w:ascii="Arial" w:hAnsi="Arial" w:cs="Arial"/>
          <w:sz w:val="22"/>
          <w:szCs w:val="22"/>
        </w:rPr>
        <w:t xml:space="preserve"> in the floodway of a stream with a drainage area of one square mile or more must satisfy IDNR permit requirements.</w:t>
      </w:r>
    </w:p>
    <w:p w14:paraId="60D6394E" w14:textId="77777777" w:rsidR="0034565B" w:rsidRPr="00326BA8" w:rsidRDefault="0034565B" w:rsidP="00DD0824">
      <w:pPr>
        <w:tabs>
          <w:tab w:val="left" w:pos="-1440"/>
        </w:tabs>
        <w:jc w:val="both"/>
        <w:rPr>
          <w:rFonts w:ascii="Arial" w:hAnsi="Arial" w:cs="Arial"/>
          <w:b/>
          <w:sz w:val="22"/>
          <w:szCs w:val="22"/>
        </w:rPr>
      </w:pPr>
    </w:p>
    <w:p w14:paraId="11DA4C6F" w14:textId="77777777" w:rsidR="009B4378" w:rsidRPr="00326BA8" w:rsidRDefault="009B4378" w:rsidP="00DD0824">
      <w:pPr>
        <w:tabs>
          <w:tab w:val="left" w:pos="-1440"/>
        </w:tabs>
        <w:jc w:val="both"/>
        <w:rPr>
          <w:rFonts w:ascii="Arial" w:hAnsi="Arial" w:cs="Arial"/>
          <w:b/>
          <w:sz w:val="22"/>
          <w:szCs w:val="22"/>
        </w:rPr>
      </w:pPr>
    </w:p>
    <w:p w14:paraId="4FC70740" w14:textId="0F4D90BF" w:rsidR="00DD0824" w:rsidRPr="00326BA8" w:rsidRDefault="00EB0DB4" w:rsidP="00326BA8">
      <w:pPr>
        <w:tabs>
          <w:tab w:val="left" w:pos="-1440"/>
        </w:tabs>
        <w:ind w:left="540" w:hanging="540"/>
        <w:jc w:val="both"/>
        <w:rPr>
          <w:rFonts w:ascii="Arial" w:hAnsi="Arial" w:cs="Arial"/>
          <w:b/>
          <w:sz w:val="22"/>
          <w:szCs w:val="22"/>
        </w:rPr>
      </w:pPr>
      <w:r>
        <w:rPr>
          <w:rFonts w:ascii="Arial" w:hAnsi="Arial" w:cs="Arial"/>
          <w:b/>
          <w:sz w:val="22"/>
          <w:szCs w:val="22"/>
        </w:rPr>
        <w:t>K</w:t>
      </w:r>
      <w:r w:rsidR="00DD0824" w:rsidRPr="00326BA8">
        <w:rPr>
          <w:rFonts w:ascii="Arial" w:hAnsi="Arial" w:cs="Arial"/>
          <w:b/>
          <w:sz w:val="22"/>
          <w:szCs w:val="22"/>
        </w:rPr>
        <w:t>.</w:t>
      </w:r>
      <w:r w:rsidR="00DD0824" w:rsidRPr="00326BA8">
        <w:rPr>
          <w:rFonts w:ascii="Arial" w:hAnsi="Arial" w:cs="Arial"/>
          <w:b/>
          <w:sz w:val="22"/>
          <w:szCs w:val="22"/>
        </w:rPr>
        <w:tab/>
      </w:r>
      <w:r w:rsidR="00D63593" w:rsidRPr="00326BA8">
        <w:rPr>
          <w:rFonts w:ascii="Arial" w:hAnsi="Arial" w:cs="Arial"/>
          <w:b/>
          <w:sz w:val="22"/>
          <w:szCs w:val="22"/>
        </w:rPr>
        <w:t>ALLOWANCE FOR SEDIMENTATION</w:t>
      </w:r>
    </w:p>
    <w:p w14:paraId="216E0442" w14:textId="77777777" w:rsidR="00DD0824" w:rsidRPr="00326BA8" w:rsidRDefault="00DD0824" w:rsidP="00DD0824">
      <w:pPr>
        <w:ind w:left="1440"/>
        <w:jc w:val="both"/>
        <w:rPr>
          <w:rFonts w:ascii="Arial" w:hAnsi="Arial" w:cs="Arial"/>
          <w:sz w:val="22"/>
          <w:szCs w:val="22"/>
        </w:rPr>
      </w:pPr>
    </w:p>
    <w:p w14:paraId="14A621EF" w14:textId="77777777" w:rsidR="009D6C3D" w:rsidRPr="00326BA8" w:rsidRDefault="00735CB3" w:rsidP="00326BA8">
      <w:pPr>
        <w:ind w:left="540"/>
        <w:jc w:val="both"/>
        <w:rPr>
          <w:sz w:val="22"/>
          <w:szCs w:val="22"/>
        </w:rPr>
      </w:pPr>
      <w:r w:rsidRPr="00326BA8">
        <w:rPr>
          <w:rFonts w:ascii="Arial" w:hAnsi="Arial" w:cs="Arial"/>
          <w:sz w:val="22"/>
          <w:szCs w:val="22"/>
        </w:rPr>
        <w:t>Retention/d</w:t>
      </w:r>
      <w:r w:rsidR="00DD0824" w:rsidRPr="00326BA8">
        <w:rPr>
          <w:rFonts w:ascii="Arial" w:hAnsi="Arial" w:cs="Arial"/>
          <w:sz w:val="22"/>
          <w:szCs w:val="22"/>
        </w:rPr>
        <w:t>etention basins shall be designed with an additional ten (10) percent of available capacity to allow for sediment accumulation resulting from development and to permit the pond to function for reasonable periods between cleanings.  Basins should be designed to collect sediment and debris in specific locations, such as a forebay, so that removal costs are kept to a minimum.  For wet-bottom ponds, the sediment allowance may be provided below the permanent pool elevation.  No construction trash or debris shall be allowed to be placed within the permanent pool.  If the pond is used as a sediment control measure during active construction, the performance sureties will not be released until sediment has been cleaned out of the pond and elevations and grades have been reestablished as noted in the accepted plans.</w:t>
      </w:r>
      <w:r w:rsidR="00C64B27" w:rsidRPr="00326BA8">
        <w:rPr>
          <w:rFonts w:ascii="Arial" w:hAnsi="Arial" w:cs="Arial"/>
          <w:b/>
          <w:sz w:val="22"/>
          <w:szCs w:val="22"/>
        </w:rPr>
        <w:t xml:space="preserve">  </w:t>
      </w:r>
    </w:p>
    <w:p w14:paraId="44708C04" w14:textId="77777777" w:rsidR="009D6C3D" w:rsidRPr="00326BA8" w:rsidRDefault="009D6C3D" w:rsidP="00176871">
      <w:pPr>
        <w:jc w:val="both"/>
        <w:rPr>
          <w:rFonts w:ascii="Arial" w:hAnsi="Arial"/>
          <w:sz w:val="22"/>
          <w:szCs w:val="22"/>
        </w:rPr>
      </w:pPr>
      <w:r w:rsidRPr="00326BA8">
        <w:rPr>
          <w:rFonts w:ascii="Arial" w:hAnsi="Arial"/>
          <w:sz w:val="22"/>
          <w:szCs w:val="22"/>
        </w:rPr>
        <w:t xml:space="preserve"> </w:t>
      </w:r>
      <w:r w:rsidRPr="00326BA8">
        <w:rPr>
          <w:rFonts w:ascii="Arial" w:hAnsi="Arial"/>
          <w:sz w:val="22"/>
          <w:szCs w:val="22"/>
        </w:rPr>
        <w:tab/>
      </w:r>
    </w:p>
    <w:p w14:paraId="2CB84627" w14:textId="77777777" w:rsidR="007D6A8C" w:rsidRPr="00326BA8" w:rsidRDefault="007D6A8C" w:rsidP="00176871">
      <w:pPr>
        <w:jc w:val="both"/>
        <w:rPr>
          <w:b/>
          <w:sz w:val="22"/>
          <w:szCs w:val="22"/>
        </w:rPr>
      </w:pPr>
    </w:p>
    <w:p w14:paraId="346811B2" w14:textId="2DB6B1D9" w:rsidR="009D6C3D" w:rsidRPr="00326BA8" w:rsidRDefault="00EB0DB4" w:rsidP="00326BA8">
      <w:pPr>
        <w:ind w:left="540" w:hanging="540"/>
        <w:jc w:val="both"/>
        <w:rPr>
          <w:rFonts w:ascii="Arial" w:hAnsi="Arial" w:cs="Arial"/>
          <w:b/>
          <w:sz w:val="22"/>
          <w:szCs w:val="22"/>
        </w:rPr>
      </w:pPr>
      <w:r>
        <w:rPr>
          <w:rFonts w:ascii="Arial" w:hAnsi="Arial" w:cs="Arial"/>
          <w:b/>
          <w:sz w:val="22"/>
          <w:szCs w:val="22"/>
        </w:rPr>
        <w:t>L</w:t>
      </w:r>
      <w:r w:rsidR="009D6C3D" w:rsidRPr="00326BA8">
        <w:rPr>
          <w:rFonts w:ascii="Arial" w:hAnsi="Arial" w:cs="Arial"/>
          <w:b/>
          <w:sz w:val="22"/>
          <w:szCs w:val="22"/>
        </w:rPr>
        <w:t>.</w:t>
      </w:r>
      <w:r w:rsidR="009D6C3D" w:rsidRPr="00326BA8">
        <w:rPr>
          <w:rFonts w:ascii="Arial" w:hAnsi="Arial" w:cs="Arial"/>
          <w:b/>
          <w:sz w:val="22"/>
          <w:szCs w:val="22"/>
        </w:rPr>
        <w:tab/>
      </w:r>
      <w:r w:rsidR="00D63593" w:rsidRPr="00326BA8">
        <w:rPr>
          <w:rFonts w:ascii="Arial" w:hAnsi="Arial" w:cs="Arial"/>
          <w:b/>
          <w:sz w:val="22"/>
          <w:szCs w:val="22"/>
        </w:rPr>
        <w:t>MAINTENANCE</w:t>
      </w:r>
    </w:p>
    <w:p w14:paraId="177BB71A" w14:textId="77777777" w:rsidR="009D6C3D" w:rsidRPr="00326BA8" w:rsidRDefault="009D6C3D" w:rsidP="009D6C3D">
      <w:pPr>
        <w:jc w:val="both"/>
        <w:rPr>
          <w:rFonts w:ascii="Arial" w:hAnsi="Arial" w:cs="Arial"/>
          <w:b/>
          <w:sz w:val="22"/>
          <w:szCs w:val="22"/>
        </w:rPr>
      </w:pPr>
    </w:p>
    <w:p w14:paraId="002C2755" w14:textId="10832395" w:rsidR="009D6C3D" w:rsidRPr="00837D98" w:rsidRDefault="009D6C3D" w:rsidP="00326BA8">
      <w:pPr>
        <w:ind w:left="540"/>
        <w:jc w:val="both"/>
        <w:rPr>
          <w:rFonts w:ascii="Arial" w:hAnsi="Arial" w:cs="Arial"/>
          <w:b/>
          <w:sz w:val="24"/>
        </w:rPr>
      </w:pPr>
      <w:r w:rsidRPr="00326BA8">
        <w:rPr>
          <w:rFonts w:ascii="Arial" w:hAnsi="Arial" w:cs="Arial"/>
          <w:sz w:val="22"/>
          <w:szCs w:val="22"/>
        </w:rPr>
        <w:t xml:space="preserve">The routine maintenance of stormwater detention facilities (i.e. trash pickup, aeration, weed control, </w:t>
      </w:r>
      <w:r w:rsidR="003041EC" w:rsidRPr="00326BA8">
        <w:rPr>
          <w:rFonts w:ascii="Arial" w:hAnsi="Arial" w:cs="Arial"/>
          <w:sz w:val="22"/>
          <w:szCs w:val="22"/>
        </w:rPr>
        <w:t xml:space="preserve">sediment removal, </w:t>
      </w:r>
      <w:r w:rsidRPr="00326BA8">
        <w:rPr>
          <w:rFonts w:ascii="Arial" w:hAnsi="Arial" w:cs="Arial"/>
          <w:sz w:val="22"/>
          <w:szCs w:val="22"/>
        </w:rPr>
        <w:t>etc.) is the responsibility of the Homeowners’ Association</w:t>
      </w:r>
      <w:r w:rsidRPr="00837D98">
        <w:rPr>
          <w:rFonts w:ascii="Arial" w:hAnsi="Arial" w:cs="Arial"/>
          <w:sz w:val="24"/>
        </w:rPr>
        <w:t xml:space="preserve">.  </w:t>
      </w:r>
    </w:p>
    <w:p w14:paraId="38ED94E9" w14:textId="77777777" w:rsidR="003426F7" w:rsidRPr="00837D98" w:rsidRDefault="003426F7">
      <w:pPr>
        <w:jc w:val="center"/>
        <w:rPr>
          <w:rFonts w:ascii="Arial" w:hAnsi="Arial" w:cs="Arial"/>
          <w:sz w:val="24"/>
        </w:rPr>
        <w:sectPr w:rsidR="003426F7" w:rsidRPr="00837D98" w:rsidSect="00BB16E0">
          <w:headerReference w:type="even" r:id="rId56"/>
          <w:headerReference w:type="default" r:id="rId57"/>
          <w:footerReference w:type="default" r:id="rId58"/>
          <w:headerReference w:type="first" r:id="rId59"/>
          <w:pgSz w:w="12240" w:h="15840" w:code="1"/>
          <w:pgMar w:top="720" w:right="3600" w:bottom="1152" w:left="720" w:header="720" w:footer="432" w:gutter="0"/>
          <w:pgNumType w:start="1"/>
          <w:cols w:space="720"/>
          <w:noEndnote/>
          <w:docGrid w:linePitch="272"/>
        </w:sectPr>
      </w:pPr>
    </w:p>
    <w:p w14:paraId="0D768EDB" w14:textId="77777777" w:rsidR="00C64B27" w:rsidRPr="00D30730" w:rsidRDefault="00C64B27">
      <w:pPr>
        <w:jc w:val="center"/>
        <w:rPr>
          <w:rFonts w:ascii="Arial" w:hAnsi="Arial" w:cs="Arial"/>
          <w:b/>
          <w:sz w:val="24"/>
        </w:rPr>
      </w:pPr>
      <w:r w:rsidRPr="00D30730">
        <w:rPr>
          <w:rFonts w:ascii="Arial" w:hAnsi="Arial" w:cs="Arial"/>
          <w:sz w:val="24"/>
        </w:rPr>
        <w:lastRenderedPageBreak/>
        <w:t xml:space="preserve"> </w:t>
      </w:r>
      <w:r w:rsidRPr="00D30730">
        <w:rPr>
          <w:rFonts w:ascii="Arial" w:hAnsi="Arial" w:cs="Arial"/>
          <w:sz w:val="24"/>
        </w:rPr>
        <w:tab/>
      </w:r>
      <w:r w:rsidR="001A07B2">
        <w:rPr>
          <w:rFonts w:ascii="Arial" w:hAnsi="Arial" w:cs="Arial"/>
          <w:b/>
          <w:noProof/>
        </w:rPr>
        <mc:AlternateContent>
          <mc:Choice Requires="wps">
            <w:drawing>
              <wp:anchor distT="0" distB="0" distL="114300" distR="114300" simplePos="0" relativeHeight="251636736" behindDoc="0" locked="0" layoutInCell="1" allowOverlap="1" wp14:anchorId="4467E069" wp14:editId="6018FD7A">
                <wp:simplePos x="0" y="0"/>
                <wp:positionH relativeFrom="column">
                  <wp:posOffset>-78740</wp:posOffset>
                </wp:positionH>
                <wp:positionV relativeFrom="paragraph">
                  <wp:posOffset>2540</wp:posOffset>
                </wp:positionV>
                <wp:extent cx="5486400" cy="571500"/>
                <wp:effectExtent l="0" t="0" r="0" b="0"/>
                <wp:wrapNone/>
                <wp:docPr id="586"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970A600" w14:textId="77777777" w:rsidR="00F942AD" w:rsidRDefault="00F942AD">
                            <w:pPr>
                              <w:rPr>
                                <w:b/>
                                <w:bCs/>
                                <w:sz w:val="60"/>
                              </w:rPr>
                            </w:pPr>
                            <w:r>
                              <w:rPr>
                                <w:b/>
                                <w:bCs/>
                                <w:sz w:val="60"/>
                              </w:rPr>
                              <w:t xml:space="preserve">            Chapter Seven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7E069" id="Rectangle 438" o:spid="_x0000_s1062" style="position:absolute;left:0;text-align:left;margin-left:-6.2pt;margin-top:.2pt;width:6in;height: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" fillcolor="#ddd" stroked="f" strokeweight="0">
                <v:fill opacity="32896f"/>
                <v:textbox>
                  <w:txbxContent>
                    <w:p w14:paraId="3970A600" w14:textId="77777777" w:rsidR="00F942AD" w:rsidRDefault="00F942AD">
                      <w:pPr>
                        <w:rPr>
                          <w:b/>
                          <w:bCs/>
                          <w:sz w:val="60"/>
                        </w:rPr>
                      </w:pPr>
                      <w:r>
                        <w:rPr>
                          <w:b/>
                          <w:bCs/>
                          <w:sz w:val="60"/>
                        </w:rPr>
                        <w:t xml:space="preserve">            Chapter Seven</w:t>
                      </w:r>
                    </w:p>
                  </w:txbxContent>
                </v:textbox>
              </v:rect>
            </w:pict>
          </mc:Fallback>
        </mc:AlternateContent>
      </w:r>
      <w:r w:rsidR="001A07B2">
        <w:rPr>
          <w:rFonts w:ascii="Arial" w:hAnsi="Arial" w:cs="Arial"/>
          <w:b/>
          <w:noProof/>
        </w:rPr>
        <w:drawing>
          <wp:anchor distT="0" distB="0" distL="114300" distR="114300" simplePos="0" relativeHeight="251638784" behindDoc="0" locked="1" layoutInCell="1" allowOverlap="1" wp14:anchorId="39C10949" wp14:editId="3D8E18CD">
            <wp:simplePos x="0" y="0"/>
            <wp:positionH relativeFrom="column">
              <wp:posOffset>-62865</wp:posOffset>
            </wp:positionH>
            <wp:positionV relativeFrom="paragraph">
              <wp:posOffset>2540</wp:posOffset>
            </wp:positionV>
            <wp:extent cx="535940" cy="571500"/>
            <wp:effectExtent l="0" t="0" r="0" b="0"/>
            <wp:wrapSquare wrapText="right"/>
            <wp:docPr id="442" name="Picture 44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1853321D" w14:textId="77777777" w:rsidR="00C64B27" w:rsidRPr="00D30730" w:rsidRDefault="00C64B27">
      <w:pPr>
        <w:jc w:val="center"/>
        <w:rPr>
          <w:rFonts w:ascii="Arial" w:hAnsi="Arial" w:cs="Arial"/>
          <w:b/>
          <w:sz w:val="24"/>
        </w:rPr>
      </w:pPr>
    </w:p>
    <w:p w14:paraId="4AB6521C" w14:textId="77777777" w:rsidR="00C64B27" w:rsidRPr="00D30730" w:rsidRDefault="00C64B27">
      <w:pPr>
        <w:jc w:val="center"/>
        <w:rPr>
          <w:rFonts w:ascii="Arial" w:hAnsi="Arial" w:cs="Arial"/>
          <w:b/>
          <w:sz w:val="24"/>
        </w:rPr>
      </w:pPr>
    </w:p>
    <w:p w14:paraId="4F78D244" w14:textId="77777777" w:rsidR="00C64B27" w:rsidRPr="00D30730" w:rsidRDefault="00C64B27">
      <w:pPr>
        <w:jc w:val="center"/>
        <w:rPr>
          <w:rFonts w:ascii="Arial" w:hAnsi="Arial" w:cs="Arial"/>
          <w:b/>
          <w:sz w:val="24"/>
        </w:rPr>
      </w:pPr>
    </w:p>
    <w:p w14:paraId="6927493A" w14:textId="28778A7F" w:rsidR="00C64B27" w:rsidRPr="00D30730" w:rsidRDefault="007A364F">
      <w:pPr>
        <w:pBdr>
          <w:top w:val="single" w:sz="4" w:space="1" w:color="auto"/>
          <w:left w:val="single" w:sz="4" w:space="4" w:color="auto"/>
          <w:bottom w:val="single" w:sz="4" w:space="1" w:color="auto"/>
          <w:right w:val="single" w:sz="4" w:space="4" w:color="auto"/>
        </w:pBdr>
        <w:jc w:val="center"/>
        <w:rPr>
          <w:rFonts w:ascii="Arial" w:hAnsi="Arial" w:cs="Arial"/>
          <w:b/>
          <w:sz w:val="40"/>
        </w:rPr>
      </w:pPr>
      <w:r w:rsidRPr="007729E4">
        <w:rPr>
          <w:rFonts w:ascii="Bookman Old Style" w:hAnsi="Bookman Old Style" w:cs="Arial"/>
          <w:b/>
          <w:noProof/>
          <w:sz w:val="28"/>
          <w:szCs w:val="28"/>
        </w:rPr>
        <mc:AlternateContent>
          <mc:Choice Requires="wps">
            <w:drawing>
              <wp:anchor distT="45720" distB="45720" distL="114300" distR="114300" simplePos="0" relativeHeight="251847680" behindDoc="0" locked="0" layoutInCell="1" allowOverlap="1" wp14:anchorId="6FCECD67" wp14:editId="365394BC">
                <wp:simplePos x="0" y="0"/>
                <wp:positionH relativeFrom="column">
                  <wp:posOffset>5507355</wp:posOffset>
                </wp:positionH>
                <wp:positionV relativeFrom="paragraph">
                  <wp:posOffset>194310</wp:posOffset>
                </wp:positionV>
                <wp:extent cx="1472565" cy="1404620"/>
                <wp:effectExtent l="0" t="0" r="0" b="1270"/>
                <wp:wrapSquare wrapText="bothSides"/>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404620"/>
                        </a:xfrm>
                        <a:prstGeom prst="rect">
                          <a:avLst/>
                        </a:prstGeom>
                        <a:solidFill>
                          <a:srgbClr val="FFFFFF"/>
                        </a:solidFill>
                        <a:ln w="9525">
                          <a:noFill/>
                          <a:miter lim="800000"/>
                          <a:headEnd/>
                          <a:tailEnd/>
                        </a:ln>
                      </wps:spPr>
                      <wps:txbx>
                        <w:txbxContent>
                          <w:p w14:paraId="0CE291A9" w14:textId="1522AE0E" w:rsidR="00F942AD" w:rsidRDefault="00F942AD" w:rsidP="007A364F">
                            <w:pPr>
                              <w:rPr>
                                <w:i/>
                                <w:iCs/>
                              </w:rPr>
                            </w:pPr>
                            <w:r>
                              <w:rPr>
                                <w:i/>
                                <w:iCs/>
                              </w:rPr>
                              <w:t>This Chapter has been specifically developed to meet IDEM’s requirements for entities that have MS4 designation.  However, these provisions are prudent and recommended to be adopted by all entities regardless of federal or state mandates.</w:t>
                            </w:r>
                          </w:p>
                          <w:p w14:paraId="6AFABC43" w14:textId="2BEB95A7" w:rsidR="00F942AD" w:rsidRPr="007729E4" w:rsidRDefault="00F942AD" w:rsidP="007A364F">
                            <w:pPr>
                              <w:rPr>
                                <w:i/>
                                <w:iCs/>
                              </w:rPr>
                            </w:pPr>
                            <w:r>
                              <w:rPr>
                                <w:i/>
                                <w:iCs/>
                              </w:rPr>
                              <w:t>Non-MS4 communities who do not wish to proactively regulate the stormwater quality in their communities can delete this chapter in its entirety.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CECD67" id="_x0000_s1063" type="#_x0000_t202" style="position:absolute;left:0;text-align:left;margin-left:433.65pt;margin-top:15.3pt;width:115.95pt;height:110.6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31FAIAAP8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" stroked="f">
                <v:textbox style="mso-fit-shape-to-text:t">
                  <w:txbxContent>
                    <w:p w14:paraId="0CE291A9" w14:textId="1522AE0E" w:rsidR="00F942AD" w:rsidRDefault="00F942AD" w:rsidP="007A364F">
                      <w:pPr>
                        <w:rPr>
                          <w:i/>
                          <w:iCs/>
                        </w:rPr>
                      </w:pPr>
                      <w:r>
                        <w:rPr>
                          <w:i/>
                          <w:iCs/>
                        </w:rPr>
                        <w:t>This Chapter has been specifically developed to meet IDEM’s requirements for entities that have MS4 designation.  However, these provisions are prudent and recommended to be adopted by all entities regardless of federal or state mandates.</w:t>
                      </w:r>
                    </w:p>
                    <w:p w14:paraId="6AFABC43" w14:textId="2BEB95A7" w:rsidR="00F942AD" w:rsidRPr="007729E4" w:rsidRDefault="00F942AD" w:rsidP="007A364F">
                      <w:pPr>
                        <w:rPr>
                          <w:i/>
                          <w:iCs/>
                        </w:rPr>
                      </w:pPr>
                      <w:r>
                        <w:rPr>
                          <w:i/>
                          <w:iCs/>
                        </w:rPr>
                        <w:t>Non-MS4 communities who do not wish to proactively regulate the stormwater quality in their communities can delete this chapter in its entirety.</w:t>
                      </w:r>
                    </w:p>
                  </w:txbxContent>
                </v:textbox>
                <w10:wrap type="square"/>
              </v:shape>
            </w:pict>
          </mc:Fallback>
        </mc:AlternateContent>
      </w:r>
      <w:r w:rsidR="00C64B27" w:rsidRPr="00D30730">
        <w:rPr>
          <w:rFonts w:ascii="Arial" w:hAnsi="Arial" w:cs="Arial"/>
          <w:b/>
          <w:sz w:val="40"/>
        </w:rPr>
        <w:t xml:space="preserve">CONSTRUCTION </w:t>
      </w:r>
      <w:r w:rsidR="00FA6708" w:rsidRPr="00D30730">
        <w:rPr>
          <w:rFonts w:ascii="Arial" w:hAnsi="Arial" w:cs="Arial"/>
          <w:b/>
          <w:sz w:val="40"/>
        </w:rPr>
        <w:t>SITES</w:t>
      </w:r>
      <w:r w:rsidR="00E46D99" w:rsidRPr="00D30730">
        <w:rPr>
          <w:rFonts w:ascii="Arial" w:hAnsi="Arial" w:cs="Arial"/>
          <w:b/>
          <w:sz w:val="40"/>
        </w:rPr>
        <w:t xml:space="preserve"> STORMWATER POLLUTION PREVENTION STANDARDS</w:t>
      </w:r>
    </w:p>
    <w:p w14:paraId="23311DB3" w14:textId="15092352" w:rsidR="00C64B27" w:rsidRPr="00D30730" w:rsidRDefault="00C64B27">
      <w:pPr>
        <w:jc w:val="center"/>
        <w:rPr>
          <w:rFonts w:ascii="Arial" w:hAnsi="Arial" w:cs="Arial"/>
          <w:b/>
          <w:sz w:val="24"/>
        </w:rPr>
      </w:pPr>
    </w:p>
    <w:p w14:paraId="2E4D1786" w14:textId="2912F4CE" w:rsidR="00C64B27" w:rsidRPr="00D30730" w:rsidRDefault="00C64B27">
      <w:pPr>
        <w:pStyle w:val="Quick1"/>
        <w:numPr>
          <w:ilvl w:val="0"/>
          <w:numId w:val="0"/>
        </w:numPr>
        <w:tabs>
          <w:tab w:val="left" w:pos="-1800"/>
          <w:tab w:val="left" w:pos="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rPr>
      </w:pPr>
    </w:p>
    <w:p w14:paraId="5E8C2BB2" w14:textId="23F27B19" w:rsidR="00C64B27" w:rsidRPr="00326BA8" w:rsidRDefault="00C64B27">
      <w:pPr>
        <w:jc w:val="both"/>
        <w:rPr>
          <w:rFonts w:ascii="Arial" w:hAnsi="Arial" w:cs="Arial"/>
          <w:sz w:val="22"/>
          <w:szCs w:val="22"/>
        </w:rPr>
      </w:pPr>
      <w:r w:rsidRPr="00326BA8">
        <w:rPr>
          <w:rFonts w:ascii="Arial" w:hAnsi="Arial" w:cs="Arial"/>
          <w:sz w:val="22"/>
          <w:szCs w:val="22"/>
        </w:rPr>
        <w:t>The requirements contained in this chapter are intended to prevent stormwater pollution resulting from soil erosion and sedimentation or from mishandling of solid and hazardous waste.  Practices and measures included herein should assure that no foreign substance, (e.g.</w:t>
      </w:r>
      <w:r w:rsidR="007B5068">
        <w:rPr>
          <w:rFonts w:ascii="Arial" w:hAnsi="Arial" w:cs="Arial"/>
          <w:sz w:val="22"/>
          <w:szCs w:val="22"/>
        </w:rPr>
        <w:t>,</w:t>
      </w:r>
      <w:r w:rsidRPr="00326BA8">
        <w:rPr>
          <w:rFonts w:ascii="Arial" w:hAnsi="Arial" w:cs="Arial"/>
          <w:sz w:val="22"/>
          <w:szCs w:val="22"/>
        </w:rPr>
        <w:t xml:space="preserve"> sediment, construction debris, chemicals) be transported from a site and allowed to enter any drainageway, whether intentionally or accidentally, by machinery, wind, rain, runoff, or other means.</w:t>
      </w:r>
    </w:p>
    <w:p w14:paraId="42753876" w14:textId="77777777" w:rsidR="00C64B27" w:rsidRPr="00326BA8" w:rsidRDefault="00C64B27">
      <w:pPr>
        <w:rPr>
          <w:rFonts w:ascii="Arial" w:hAnsi="Arial" w:cs="Arial"/>
          <w:b/>
          <w:sz w:val="22"/>
          <w:szCs w:val="22"/>
        </w:rPr>
      </w:pPr>
    </w:p>
    <w:p w14:paraId="2603D6D1" w14:textId="77777777" w:rsidR="00C64B27" w:rsidRPr="00326BA8" w:rsidRDefault="00C64B27">
      <w:pPr>
        <w:rPr>
          <w:rFonts w:ascii="Arial" w:hAnsi="Arial" w:cs="Arial"/>
          <w:b/>
          <w:sz w:val="22"/>
          <w:szCs w:val="22"/>
        </w:rPr>
      </w:pPr>
    </w:p>
    <w:p w14:paraId="7C54E27E" w14:textId="77777777" w:rsidR="00C64B27" w:rsidRPr="00326BA8" w:rsidRDefault="00C64B27" w:rsidP="00326BA8">
      <w:pPr>
        <w:ind w:left="540" w:hanging="540"/>
        <w:jc w:val="both"/>
        <w:rPr>
          <w:rFonts w:ascii="Arial" w:hAnsi="Arial" w:cs="Arial"/>
          <w:b/>
          <w:sz w:val="22"/>
          <w:szCs w:val="22"/>
        </w:rPr>
      </w:pPr>
      <w:r w:rsidRPr="00326BA8">
        <w:rPr>
          <w:rFonts w:ascii="Arial" w:hAnsi="Arial" w:cs="Arial"/>
          <w:b/>
          <w:sz w:val="22"/>
          <w:szCs w:val="22"/>
        </w:rPr>
        <w:t>A.</w:t>
      </w:r>
      <w:r w:rsidRPr="00326BA8">
        <w:rPr>
          <w:rFonts w:ascii="Arial" w:hAnsi="Arial" w:cs="Arial"/>
          <w:b/>
          <w:sz w:val="22"/>
          <w:szCs w:val="22"/>
        </w:rPr>
        <w:tab/>
        <w:t>POLLUTANTS OF CONCERN DURING CONSTRUCTION</w:t>
      </w:r>
    </w:p>
    <w:p w14:paraId="5F82026B" w14:textId="77777777" w:rsidR="00C64B27" w:rsidRPr="00326BA8" w:rsidRDefault="00C64B27">
      <w:pPr>
        <w:jc w:val="both"/>
        <w:rPr>
          <w:rFonts w:ascii="Arial" w:hAnsi="Arial" w:cs="Arial"/>
          <w:sz w:val="22"/>
          <w:szCs w:val="22"/>
        </w:rPr>
      </w:pPr>
    </w:p>
    <w:p w14:paraId="19A3AC73" w14:textId="77777777" w:rsidR="00C64B27" w:rsidRPr="00326BA8" w:rsidRDefault="00C64B27" w:rsidP="00326BA8">
      <w:pPr>
        <w:ind w:left="540"/>
        <w:jc w:val="both"/>
        <w:rPr>
          <w:rFonts w:ascii="Arial" w:hAnsi="Arial" w:cs="Arial"/>
          <w:sz w:val="22"/>
          <w:szCs w:val="22"/>
        </w:rPr>
      </w:pPr>
      <w:r w:rsidRPr="00326BA8">
        <w:rPr>
          <w:rFonts w:ascii="Arial" w:hAnsi="Arial" w:cs="Arial"/>
          <w:sz w:val="22"/>
          <w:szCs w:val="22"/>
        </w:rPr>
        <w:t xml:space="preserve">The major pollutant of concern during construction is sediment.  Natural erosion processes are accelerated at a project site by the construction process for a number of reasons, including the loss of surface vegetation and compaction damage to the soil structure itself, resulting in reduced infiltration and increased surface runoff.  Clearing and grading operations also expose subsoils which are often poorly suited to re-establish vegetation, leading to longer-term erosion problems.  </w:t>
      </w:r>
    </w:p>
    <w:p w14:paraId="371B68A2" w14:textId="77777777" w:rsidR="00C64B27" w:rsidRPr="00326BA8" w:rsidRDefault="00C64B27" w:rsidP="00326BA8">
      <w:pPr>
        <w:ind w:left="540"/>
        <w:jc w:val="both"/>
        <w:rPr>
          <w:rFonts w:ascii="Arial" w:hAnsi="Arial" w:cs="Arial"/>
          <w:sz w:val="22"/>
          <w:szCs w:val="22"/>
        </w:rPr>
      </w:pPr>
    </w:p>
    <w:p w14:paraId="3189D2D0" w14:textId="50FC4852" w:rsidR="00C64B27" w:rsidRPr="00326BA8" w:rsidRDefault="00C64B27" w:rsidP="00326BA8">
      <w:pPr>
        <w:ind w:left="540"/>
        <w:jc w:val="both"/>
        <w:rPr>
          <w:rFonts w:ascii="Arial" w:hAnsi="Arial" w:cs="Arial"/>
          <w:sz w:val="22"/>
          <w:szCs w:val="22"/>
        </w:rPr>
      </w:pPr>
      <w:r w:rsidRPr="00326BA8">
        <w:rPr>
          <w:rFonts w:ascii="Arial" w:hAnsi="Arial" w:cs="Arial"/>
          <w:sz w:val="22"/>
          <w:szCs w:val="22"/>
        </w:rPr>
        <w:t>Problems associated with construction site erosion include transport of pollutants attached to transported sediment; increased turbidity (reduced light) in receiving waters; recreational use impairment.  The deposited sediment may pose direct toxicity to wildlife, or smother existing spawning areas and habitat.  This siltation also reduces the capacity of waterways, resulting in increased flood hazards to the public.</w:t>
      </w:r>
    </w:p>
    <w:p w14:paraId="0F6945BD" w14:textId="77777777" w:rsidR="00C64B27" w:rsidRPr="00326BA8" w:rsidRDefault="00C64B27" w:rsidP="00326BA8">
      <w:pPr>
        <w:ind w:left="540"/>
        <w:jc w:val="both"/>
        <w:rPr>
          <w:rFonts w:ascii="Arial" w:hAnsi="Arial" w:cs="Arial"/>
          <w:sz w:val="22"/>
          <w:szCs w:val="22"/>
        </w:rPr>
      </w:pPr>
    </w:p>
    <w:p w14:paraId="54A524C6" w14:textId="7566540B" w:rsidR="00C64B27" w:rsidRPr="00326BA8" w:rsidRDefault="00C64B27" w:rsidP="00326BA8">
      <w:pPr>
        <w:ind w:left="540"/>
        <w:jc w:val="both"/>
        <w:rPr>
          <w:rFonts w:ascii="Arial" w:hAnsi="Arial" w:cs="Arial"/>
          <w:sz w:val="22"/>
          <w:szCs w:val="22"/>
        </w:rPr>
      </w:pPr>
      <w:r w:rsidRPr="00326BA8">
        <w:rPr>
          <w:rFonts w:ascii="Arial" w:hAnsi="Arial" w:cs="Arial"/>
          <w:sz w:val="22"/>
          <w:szCs w:val="22"/>
        </w:rPr>
        <w:t>Other pollutants of concern during the construction process are hazardous wastes or hydrocarbons associated with the construction equipment or processes.  Examples include concrete washo</w:t>
      </w:r>
      <w:r w:rsidR="003041EC" w:rsidRPr="00326BA8">
        <w:rPr>
          <w:rFonts w:ascii="Arial" w:hAnsi="Arial" w:cs="Arial"/>
          <w:sz w:val="22"/>
          <w:szCs w:val="22"/>
        </w:rPr>
        <w:t>ut</w:t>
      </w:r>
      <w:r w:rsidRPr="00326BA8">
        <w:rPr>
          <w:rFonts w:ascii="Arial" w:hAnsi="Arial" w:cs="Arial"/>
          <w:sz w:val="22"/>
          <w:szCs w:val="22"/>
        </w:rPr>
        <w:t xml:space="preserve">, paints, solvents, and hydrocarbons from refueling operations.  Poor control and handling of toxic construction materials pose an acute (short-term) or chronic (long-term) risk of death to aquatic life, wildlife, and the general public.  </w:t>
      </w:r>
    </w:p>
    <w:p w14:paraId="061E487E" w14:textId="77777777" w:rsidR="000010EE" w:rsidRPr="00D30730" w:rsidRDefault="000010EE">
      <w:pPr>
        <w:jc w:val="both"/>
        <w:rPr>
          <w:rFonts w:ascii="Arial" w:hAnsi="Arial" w:cs="Arial"/>
          <w:sz w:val="24"/>
        </w:rPr>
      </w:pPr>
    </w:p>
    <w:p w14:paraId="5E8093D9" w14:textId="77777777" w:rsidR="00C64B27" w:rsidRPr="00326BA8" w:rsidRDefault="00C64B27">
      <w:pPr>
        <w:pStyle w:val="Quick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Arial" w:hAnsi="Arial" w:cs="Arial"/>
          <w:snapToGrid/>
          <w:sz w:val="22"/>
          <w:szCs w:val="22"/>
        </w:rPr>
      </w:pPr>
    </w:p>
    <w:p w14:paraId="05B4D675" w14:textId="77777777" w:rsidR="00C64B27" w:rsidRPr="00326BA8" w:rsidRDefault="00C64B27" w:rsidP="00326BA8">
      <w:pPr>
        <w:pStyle w:val="Quick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jc w:val="both"/>
        <w:rPr>
          <w:rFonts w:ascii="Arial" w:hAnsi="Arial" w:cs="Arial"/>
          <w:b/>
          <w:sz w:val="22"/>
          <w:szCs w:val="22"/>
        </w:rPr>
      </w:pPr>
      <w:r w:rsidRPr="00326BA8">
        <w:rPr>
          <w:rFonts w:ascii="Arial" w:hAnsi="Arial" w:cs="Arial"/>
          <w:b/>
          <w:sz w:val="22"/>
          <w:szCs w:val="22"/>
        </w:rPr>
        <w:t>B.</w:t>
      </w:r>
      <w:r w:rsidRPr="00326BA8">
        <w:rPr>
          <w:rFonts w:ascii="Arial" w:hAnsi="Arial" w:cs="Arial"/>
          <w:b/>
          <w:sz w:val="22"/>
          <w:szCs w:val="22"/>
        </w:rPr>
        <w:tab/>
        <w:t>EROSION AND SEDIMENT CONTROL REQUIREMENTS</w:t>
      </w:r>
    </w:p>
    <w:p w14:paraId="05940C31" w14:textId="77777777" w:rsidR="00C64B27" w:rsidRPr="00326BA8"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121AB3FC" w14:textId="0C711920" w:rsidR="008E5E9C" w:rsidRPr="00326BA8" w:rsidRDefault="00262057" w:rsidP="00326BA8">
      <w:pPr>
        <w:ind w:left="540"/>
        <w:jc w:val="both"/>
        <w:rPr>
          <w:rFonts w:asciiTheme="minorBidi" w:hAnsiTheme="minorBidi" w:cstheme="minorBidi"/>
          <w:sz w:val="22"/>
          <w:szCs w:val="22"/>
        </w:rPr>
      </w:pPr>
      <w:r w:rsidRPr="00326BA8">
        <w:rPr>
          <w:rFonts w:asciiTheme="minorBidi" w:hAnsiTheme="minorBidi" w:cstheme="minorBidi"/>
          <w:b/>
          <w:bCs/>
          <w:sz w:val="22"/>
          <w:szCs w:val="22"/>
        </w:rPr>
        <w:t>General and Implementation Requirements</w:t>
      </w:r>
      <w:r w:rsidRPr="00326BA8">
        <w:rPr>
          <w:rFonts w:asciiTheme="minorBidi" w:hAnsiTheme="minorBidi" w:cstheme="minorBidi"/>
          <w:sz w:val="22"/>
          <w:szCs w:val="22"/>
        </w:rPr>
        <w:t xml:space="preserve"> - </w:t>
      </w:r>
      <w:r w:rsidR="008E5E9C" w:rsidRPr="00326BA8">
        <w:rPr>
          <w:rFonts w:asciiTheme="minorBidi" w:hAnsiTheme="minorBidi" w:cstheme="minorBidi"/>
          <w:sz w:val="22"/>
          <w:szCs w:val="22"/>
        </w:rPr>
        <w:t xml:space="preserve">The following general and implementation requirements apply to all land-disturbing activities and shall be considered in the preparation of a SWPPP within the corporate boundaries of the </w:t>
      </w:r>
      <w:r w:rsidR="008E5E9C" w:rsidRPr="00326BA8">
        <w:rPr>
          <w:rFonts w:asciiTheme="minorBidi" w:hAnsiTheme="minorBidi" w:cstheme="minorBidi"/>
          <w:i/>
          <w:sz w:val="22"/>
          <w:szCs w:val="22"/>
          <w:highlight w:val="yellow"/>
        </w:rPr>
        <w:t>Jurisdiction Entity</w:t>
      </w:r>
      <w:r w:rsidR="008E5E9C" w:rsidRPr="00326BA8">
        <w:rPr>
          <w:rFonts w:asciiTheme="minorBidi" w:hAnsiTheme="minorBidi" w:cstheme="minorBidi"/>
          <w:sz w:val="22"/>
          <w:szCs w:val="22"/>
        </w:rPr>
        <w:t>.</w:t>
      </w:r>
    </w:p>
    <w:p w14:paraId="25778BA9" w14:textId="77777777" w:rsidR="008E5E9C" w:rsidRPr="008E5E9C" w:rsidRDefault="008E5E9C" w:rsidP="008E5E9C">
      <w:pPr>
        <w:rPr>
          <w:rFonts w:asciiTheme="minorBidi" w:hAnsiTheme="minorBidi" w:cstheme="minorBidi"/>
          <w:sz w:val="24"/>
          <w:szCs w:val="24"/>
        </w:rPr>
      </w:pPr>
    </w:p>
    <w:p w14:paraId="21111543" w14:textId="37BFE9E1" w:rsidR="001922D5" w:rsidRPr="001922D5"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Certified professionals must be utilized for activities associated with the development and design of the SWPPP, stormwater measure implementation, and stormwater project management.</w:t>
      </w:r>
    </w:p>
    <w:p w14:paraId="7A7334A6" w14:textId="77777777" w:rsidR="00AE128D" w:rsidRPr="00326BA8" w:rsidRDefault="00AE128D" w:rsidP="00326BA8">
      <w:pPr>
        <w:ind w:left="900"/>
        <w:jc w:val="both"/>
        <w:rPr>
          <w:rFonts w:asciiTheme="minorBidi" w:hAnsiTheme="minorBidi" w:cstheme="minorBidi"/>
          <w:sz w:val="22"/>
          <w:szCs w:val="22"/>
        </w:rPr>
      </w:pPr>
    </w:p>
    <w:p w14:paraId="54B298A0" w14:textId="244F54C1"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Minimize the potential for soil erosion by designing a development that fits the topography and soils of the site.  </w:t>
      </w:r>
      <w:r w:rsidR="00C262C0">
        <w:rPr>
          <w:rFonts w:asciiTheme="minorBidi" w:hAnsiTheme="minorBidi" w:cstheme="minorBidi"/>
          <w:sz w:val="22"/>
          <w:szCs w:val="22"/>
        </w:rPr>
        <w:t>Unless needed to meet requirements and goals of the development, steep slopes should be avoided, and natural contours should be followed</w:t>
      </w:r>
      <w:r w:rsidRPr="00326BA8">
        <w:rPr>
          <w:rFonts w:asciiTheme="minorBidi" w:hAnsiTheme="minorBidi" w:cstheme="minorBidi"/>
          <w:sz w:val="22"/>
          <w:szCs w:val="22"/>
        </w:rPr>
        <w:t>.</w:t>
      </w:r>
    </w:p>
    <w:p w14:paraId="2DF957F3" w14:textId="77777777" w:rsidR="001922D5" w:rsidRDefault="001922D5" w:rsidP="001922D5">
      <w:pPr>
        <w:ind w:left="900"/>
        <w:jc w:val="both"/>
        <w:rPr>
          <w:rFonts w:asciiTheme="minorBidi" w:hAnsiTheme="minorBidi" w:cstheme="minorBidi"/>
          <w:sz w:val="22"/>
          <w:szCs w:val="22"/>
        </w:rPr>
      </w:pPr>
    </w:p>
    <w:p w14:paraId="33837B50" w14:textId="49EA3E79"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All activities on a site should be conducted in a logical sequence </w:t>
      </w:r>
      <w:r w:rsidR="00234E5D">
        <w:rPr>
          <w:rFonts w:asciiTheme="minorBidi" w:hAnsiTheme="minorBidi" w:cstheme="minorBidi"/>
          <w:sz w:val="22"/>
          <w:szCs w:val="22"/>
        </w:rPr>
        <w:t xml:space="preserve">and in accordance with the site’s </w:t>
      </w:r>
      <w:r w:rsidR="00967AC3">
        <w:rPr>
          <w:rFonts w:asciiTheme="minorBidi" w:hAnsiTheme="minorBidi" w:cstheme="minorBidi"/>
          <w:sz w:val="22"/>
          <w:szCs w:val="22"/>
        </w:rPr>
        <w:t xml:space="preserve">construction </w:t>
      </w:r>
      <w:r w:rsidR="00234E5D">
        <w:rPr>
          <w:rFonts w:asciiTheme="minorBidi" w:hAnsiTheme="minorBidi" w:cstheme="minorBidi"/>
          <w:sz w:val="22"/>
          <w:szCs w:val="22"/>
        </w:rPr>
        <w:t xml:space="preserve">phasing plan </w:t>
      </w:r>
      <w:r w:rsidRPr="00326BA8">
        <w:rPr>
          <w:rFonts w:asciiTheme="minorBidi" w:hAnsiTheme="minorBidi" w:cstheme="minorBidi"/>
          <w:sz w:val="22"/>
          <w:szCs w:val="22"/>
        </w:rPr>
        <w:t>so that the smallest practical area of land will be exposed for the shortest practical period of time during development.</w:t>
      </w:r>
    </w:p>
    <w:p w14:paraId="631DB2EC" w14:textId="77777777" w:rsidR="001922D5" w:rsidRDefault="001922D5" w:rsidP="001922D5">
      <w:pPr>
        <w:ind w:left="900"/>
        <w:jc w:val="both"/>
        <w:rPr>
          <w:rFonts w:asciiTheme="minorBidi" w:hAnsiTheme="minorBidi" w:cstheme="minorBidi"/>
          <w:sz w:val="22"/>
          <w:szCs w:val="22"/>
        </w:rPr>
      </w:pPr>
    </w:p>
    <w:p w14:paraId="6CDE36C2" w14:textId="5FE0FA0D"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The length and steepness of designed slopes should be minimized to reduce erosion potential. </w:t>
      </w:r>
      <w:r w:rsidRPr="00326BA8">
        <w:rPr>
          <w:rFonts w:asciiTheme="minorBidi" w:hAnsiTheme="minorBidi" w:cstheme="minorBidi"/>
          <w:bCs/>
          <w:sz w:val="22"/>
          <w:szCs w:val="22"/>
        </w:rPr>
        <w:t>Drainage channels and swales must be designed and adequately protected so that their final gradients and resultant velocities will not cause erosion in the receiving channel or at the outlet.  Methods for determining acceptable velocities are included</w:t>
      </w:r>
      <w:r w:rsidR="00234E5D">
        <w:rPr>
          <w:rFonts w:asciiTheme="minorBidi" w:hAnsiTheme="minorBidi" w:cstheme="minorBidi"/>
          <w:bCs/>
          <w:sz w:val="22"/>
          <w:szCs w:val="22"/>
        </w:rPr>
        <w:t xml:space="preserve"> in this</w:t>
      </w:r>
      <w:r w:rsidRPr="00326BA8">
        <w:rPr>
          <w:rFonts w:asciiTheme="minorBidi" w:hAnsiTheme="minorBidi" w:cstheme="minorBidi"/>
          <w:bCs/>
          <w:sz w:val="22"/>
          <w:szCs w:val="22"/>
        </w:rPr>
        <w:t xml:space="preserve"> Stormwater Technical Standards Manual</w:t>
      </w:r>
      <w:r w:rsidR="00234E5D">
        <w:rPr>
          <w:rFonts w:asciiTheme="minorBidi" w:hAnsiTheme="minorBidi" w:cstheme="minorBidi"/>
          <w:bCs/>
          <w:sz w:val="22"/>
          <w:szCs w:val="22"/>
        </w:rPr>
        <w:t xml:space="preserve"> as well as in the IDEM Storm Water Quality Manual</w:t>
      </w:r>
      <w:r w:rsidRPr="00326BA8">
        <w:rPr>
          <w:rFonts w:asciiTheme="minorBidi" w:hAnsiTheme="minorBidi" w:cstheme="minorBidi"/>
          <w:sz w:val="22"/>
          <w:szCs w:val="22"/>
        </w:rPr>
        <w:t>.</w:t>
      </w:r>
    </w:p>
    <w:p w14:paraId="33239833" w14:textId="77777777" w:rsidR="001922D5" w:rsidRDefault="001922D5" w:rsidP="001922D5">
      <w:pPr>
        <w:autoSpaceDE w:val="0"/>
        <w:autoSpaceDN w:val="0"/>
        <w:adjustRightInd w:val="0"/>
        <w:ind w:left="900"/>
        <w:jc w:val="both"/>
        <w:rPr>
          <w:rFonts w:asciiTheme="minorBidi" w:hAnsiTheme="minorBidi" w:cstheme="minorBidi"/>
          <w:sz w:val="22"/>
          <w:szCs w:val="22"/>
        </w:rPr>
      </w:pPr>
    </w:p>
    <w:p w14:paraId="113A8319" w14:textId="6BA10A8B" w:rsidR="00AE128D" w:rsidRPr="001565FB" w:rsidRDefault="008E5E9C" w:rsidP="006323C7">
      <w:pPr>
        <w:numPr>
          <w:ilvl w:val="0"/>
          <w:numId w:val="75"/>
        </w:numPr>
        <w:tabs>
          <w:tab w:val="clear" w:pos="648"/>
        </w:tabs>
        <w:autoSpaceDE w:val="0"/>
        <w:autoSpaceDN w:val="0"/>
        <w:adjustRightInd w:val="0"/>
        <w:ind w:left="900"/>
        <w:jc w:val="both"/>
        <w:rPr>
          <w:rFonts w:asciiTheme="minorBidi" w:hAnsiTheme="minorBidi" w:cstheme="minorBidi"/>
          <w:sz w:val="22"/>
          <w:szCs w:val="22"/>
        </w:rPr>
      </w:pPr>
      <w:r w:rsidRPr="00326BA8">
        <w:rPr>
          <w:rFonts w:asciiTheme="minorBidi" w:hAnsiTheme="minorBidi" w:cstheme="minorBidi"/>
          <w:sz w:val="22"/>
          <w:szCs w:val="22"/>
        </w:rPr>
        <w:t xml:space="preserve">Sediment-laden water which otherwise would flow from the project site shall be </w:t>
      </w:r>
      <w:r w:rsidR="001436BE">
        <w:rPr>
          <w:rFonts w:asciiTheme="minorBidi" w:hAnsiTheme="minorBidi" w:cstheme="minorBidi"/>
          <w:bCs/>
          <w:sz w:val="22"/>
          <w:szCs w:val="22"/>
        </w:rPr>
        <w:t>managed</w:t>
      </w:r>
      <w:r w:rsidR="001436BE" w:rsidRPr="00326BA8">
        <w:rPr>
          <w:rFonts w:asciiTheme="minorBidi" w:hAnsiTheme="minorBidi" w:cstheme="minorBidi"/>
          <w:bCs/>
          <w:sz w:val="22"/>
          <w:szCs w:val="22"/>
        </w:rPr>
        <w:t xml:space="preserve"> </w:t>
      </w:r>
      <w:r w:rsidRPr="00326BA8">
        <w:rPr>
          <w:rFonts w:asciiTheme="minorBidi" w:hAnsiTheme="minorBidi" w:cstheme="minorBidi"/>
          <w:sz w:val="22"/>
          <w:szCs w:val="22"/>
        </w:rPr>
        <w:t xml:space="preserve">by </w:t>
      </w:r>
      <w:r w:rsidR="001436BE">
        <w:rPr>
          <w:rFonts w:asciiTheme="minorBidi" w:hAnsiTheme="minorBidi" w:cstheme="minorBidi"/>
          <w:sz w:val="22"/>
          <w:szCs w:val="22"/>
        </w:rPr>
        <w:t xml:space="preserve">appropriate </w:t>
      </w:r>
      <w:r w:rsidRPr="00326BA8">
        <w:rPr>
          <w:rFonts w:asciiTheme="minorBidi" w:hAnsiTheme="minorBidi" w:cstheme="minorBidi"/>
          <w:sz w:val="22"/>
          <w:szCs w:val="22"/>
        </w:rPr>
        <w:t xml:space="preserve">erosion </w:t>
      </w:r>
      <w:r w:rsidRPr="00326BA8">
        <w:rPr>
          <w:rFonts w:asciiTheme="minorBidi" w:hAnsiTheme="minorBidi" w:cstheme="minorBidi"/>
          <w:bCs/>
          <w:sz w:val="22"/>
          <w:szCs w:val="22"/>
        </w:rPr>
        <w:t xml:space="preserve">and sediment </w:t>
      </w:r>
      <w:r w:rsidRPr="00326BA8">
        <w:rPr>
          <w:rFonts w:asciiTheme="minorBidi" w:hAnsiTheme="minorBidi" w:cstheme="minorBidi"/>
          <w:sz w:val="22"/>
          <w:szCs w:val="22"/>
        </w:rPr>
        <w:t xml:space="preserve">control </w:t>
      </w:r>
      <w:r w:rsidRPr="00326BA8">
        <w:rPr>
          <w:rFonts w:asciiTheme="minorBidi" w:hAnsiTheme="minorBidi" w:cstheme="minorBidi"/>
          <w:bCs/>
          <w:sz w:val="22"/>
          <w:szCs w:val="22"/>
        </w:rPr>
        <w:t xml:space="preserve">measures </w:t>
      </w:r>
      <w:r w:rsidRPr="00326BA8">
        <w:rPr>
          <w:rFonts w:asciiTheme="minorBidi" w:hAnsiTheme="minorBidi" w:cstheme="minorBidi"/>
          <w:sz w:val="22"/>
          <w:szCs w:val="22"/>
        </w:rPr>
        <w:t>to minimize sedimentation</w:t>
      </w:r>
      <w:r w:rsidR="001436BE">
        <w:rPr>
          <w:rFonts w:asciiTheme="minorBidi" w:hAnsiTheme="minorBidi" w:cstheme="minorBidi"/>
          <w:sz w:val="22"/>
          <w:szCs w:val="22"/>
        </w:rPr>
        <w:t xml:space="preserve"> </w:t>
      </w:r>
      <w:r w:rsidR="001436BE" w:rsidRPr="001436BE">
        <w:rPr>
          <w:rFonts w:asciiTheme="minorBidi" w:hAnsiTheme="minorBidi" w:cstheme="minorBidi"/>
          <w:sz w:val="22"/>
          <w:szCs w:val="22"/>
        </w:rPr>
        <w:t>to receiving waters and adjacent properties</w:t>
      </w:r>
      <w:r w:rsidR="006B3411">
        <w:rPr>
          <w:rFonts w:asciiTheme="minorBidi" w:hAnsiTheme="minorBidi" w:cstheme="minorBidi"/>
          <w:sz w:val="22"/>
          <w:szCs w:val="22"/>
        </w:rPr>
        <w:t xml:space="preserve"> as discussed in the IDEM Storm Water Quality Manual and other authoritative sources</w:t>
      </w:r>
      <w:r w:rsidRPr="00326BA8">
        <w:rPr>
          <w:rFonts w:asciiTheme="minorBidi" w:hAnsiTheme="minorBidi" w:cstheme="minorBidi"/>
          <w:sz w:val="22"/>
          <w:szCs w:val="22"/>
        </w:rPr>
        <w:t>.</w:t>
      </w:r>
      <w:r w:rsidRPr="00326BA8">
        <w:rPr>
          <w:rFonts w:asciiTheme="minorBidi" w:hAnsiTheme="minorBidi" w:cstheme="minorBidi"/>
          <w:bCs/>
          <w:sz w:val="22"/>
          <w:szCs w:val="22"/>
        </w:rPr>
        <w:t xml:space="preserve">  </w:t>
      </w:r>
    </w:p>
    <w:p w14:paraId="2788FD5B" w14:textId="77777777" w:rsidR="001922D5" w:rsidRPr="001922D5" w:rsidRDefault="001922D5" w:rsidP="00D50C16">
      <w:pPr>
        <w:autoSpaceDE w:val="0"/>
        <w:autoSpaceDN w:val="0"/>
        <w:adjustRightInd w:val="0"/>
        <w:jc w:val="both"/>
        <w:rPr>
          <w:rFonts w:asciiTheme="minorBidi" w:hAnsiTheme="minorBidi" w:cstheme="minorBidi"/>
          <w:bCs/>
          <w:sz w:val="22"/>
          <w:szCs w:val="22"/>
        </w:rPr>
      </w:pPr>
    </w:p>
    <w:p w14:paraId="1897D6A5" w14:textId="6C1EE2EE" w:rsidR="008E5E9C" w:rsidRPr="00326BA8" w:rsidRDefault="008E5E9C" w:rsidP="006323C7">
      <w:pPr>
        <w:numPr>
          <w:ilvl w:val="0"/>
          <w:numId w:val="75"/>
        </w:numPr>
        <w:tabs>
          <w:tab w:val="clear" w:pos="648"/>
        </w:tabs>
        <w:autoSpaceDE w:val="0"/>
        <w:autoSpaceDN w:val="0"/>
        <w:adjustRightInd w:val="0"/>
        <w:ind w:left="900"/>
        <w:jc w:val="both"/>
        <w:rPr>
          <w:rFonts w:asciiTheme="minorBidi" w:hAnsiTheme="minorBidi" w:cstheme="minorBidi"/>
          <w:bCs/>
          <w:sz w:val="22"/>
          <w:szCs w:val="22"/>
        </w:rPr>
      </w:pPr>
      <w:r w:rsidRPr="00326BA8">
        <w:rPr>
          <w:rFonts w:asciiTheme="minorBidi" w:hAnsiTheme="minorBidi" w:cstheme="minorBidi"/>
          <w:sz w:val="22"/>
          <w:szCs w:val="22"/>
        </w:rPr>
        <w:t xml:space="preserve">Public </w:t>
      </w:r>
      <w:r w:rsidR="008E0291">
        <w:rPr>
          <w:rFonts w:asciiTheme="minorBidi" w:hAnsiTheme="minorBidi" w:cstheme="minorBidi"/>
          <w:sz w:val="22"/>
          <w:szCs w:val="22"/>
        </w:rPr>
        <w:t>roadways and</w:t>
      </w:r>
      <w:r w:rsidRPr="00326BA8">
        <w:rPr>
          <w:rFonts w:asciiTheme="minorBidi" w:hAnsiTheme="minorBidi" w:cstheme="minorBidi"/>
          <w:sz w:val="22"/>
          <w:szCs w:val="22"/>
        </w:rPr>
        <w:t xml:space="preserve"> roadways </w:t>
      </w:r>
      <w:r w:rsidR="008E0291">
        <w:rPr>
          <w:rFonts w:asciiTheme="minorBidi" w:hAnsiTheme="minorBidi" w:cstheme="minorBidi"/>
          <w:sz w:val="22"/>
          <w:szCs w:val="22"/>
        </w:rPr>
        <w:t xml:space="preserve">not exclusive to construction traffic </w:t>
      </w:r>
      <w:r w:rsidRPr="00326BA8">
        <w:rPr>
          <w:rFonts w:asciiTheme="minorBidi" w:hAnsiTheme="minorBidi" w:cstheme="minorBidi"/>
          <w:sz w:val="22"/>
          <w:szCs w:val="22"/>
        </w:rPr>
        <w:t xml:space="preserve">shall be kept cleared of accumulated sediment </w:t>
      </w:r>
      <w:r w:rsidRPr="00326BA8">
        <w:rPr>
          <w:rFonts w:asciiTheme="minorBidi" w:hAnsiTheme="minorBidi" w:cstheme="minorBidi"/>
          <w:bCs/>
          <w:sz w:val="22"/>
          <w:szCs w:val="22"/>
        </w:rPr>
        <w:t xml:space="preserve">that is a result of runoff or tracking.  </w:t>
      </w:r>
      <w:bookmarkStart w:id="7" w:name="_Hlk53665065"/>
      <w:r w:rsidRPr="00326BA8">
        <w:rPr>
          <w:rFonts w:asciiTheme="minorBidi" w:hAnsiTheme="minorBidi" w:cstheme="minorBidi"/>
          <w:bCs/>
          <w:sz w:val="22"/>
          <w:szCs w:val="22"/>
        </w:rPr>
        <w:t xml:space="preserve">  The following minimum conditions are applicable:</w:t>
      </w:r>
    </w:p>
    <w:p w14:paraId="78249943" w14:textId="77777777" w:rsidR="00AE128D" w:rsidRPr="00326BA8" w:rsidRDefault="00AE128D" w:rsidP="00AE128D">
      <w:pPr>
        <w:autoSpaceDE w:val="0"/>
        <w:autoSpaceDN w:val="0"/>
        <w:adjustRightInd w:val="0"/>
        <w:jc w:val="both"/>
        <w:rPr>
          <w:rFonts w:asciiTheme="minorBidi" w:hAnsiTheme="minorBidi" w:cstheme="minorBidi"/>
          <w:bCs/>
          <w:sz w:val="22"/>
          <w:szCs w:val="22"/>
        </w:rPr>
      </w:pPr>
    </w:p>
    <w:p w14:paraId="4D96D1EA" w14:textId="77F4B23A" w:rsidR="00A96704" w:rsidRPr="001565FB" w:rsidRDefault="008E5E9C" w:rsidP="006323C7">
      <w:pPr>
        <w:pStyle w:val="ListParagraph"/>
        <w:numPr>
          <w:ilvl w:val="1"/>
          <w:numId w:val="87"/>
        </w:numPr>
        <w:autoSpaceDE w:val="0"/>
        <w:autoSpaceDN w:val="0"/>
        <w:adjustRightInd w:val="0"/>
        <w:ind w:left="1260"/>
        <w:rPr>
          <w:rFonts w:asciiTheme="minorBidi" w:hAnsiTheme="minorBidi" w:cstheme="minorBidi"/>
          <w:bCs/>
          <w:sz w:val="22"/>
        </w:rPr>
      </w:pPr>
      <w:r w:rsidRPr="00326BA8">
        <w:rPr>
          <w:rFonts w:asciiTheme="minorBidi" w:hAnsiTheme="minorBidi" w:cstheme="minorBidi"/>
          <w:bCs/>
          <w:sz w:val="22"/>
        </w:rPr>
        <w:t xml:space="preserve">Clearing of sediment must not include the utilization of mechanical methods that will result in mobilization of </w:t>
      </w:r>
      <w:r w:rsidR="008E0291">
        <w:rPr>
          <w:rFonts w:asciiTheme="minorBidi" w:hAnsiTheme="minorBidi" w:cstheme="minorBidi"/>
          <w:bCs/>
          <w:sz w:val="22"/>
        </w:rPr>
        <w:t>dust</w:t>
      </w:r>
      <w:r w:rsidR="008E0291" w:rsidRPr="00326BA8">
        <w:rPr>
          <w:rFonts w:asciiTheme="minorBidi" w:hAnsiTheme="minorBidi" w:cstheme="minorBidi"/>
          <w:bCs/>
          <w:sz w:val="22"/>
        </w:rPr>
        <w:t xml:space="preserve"> </w:t>
      </w:r>
      <w:r w:rsidRPr="00326BA8">
        <w:rPr>
          <w:rFonts w:asciiTheme="minorBidi" w:hAnsiTheme="minorBidi" w:cstheme="minorBidi"/>
          <w:bCs/>
          <w:sz w:val="22"/>
        </w:rPr>
        <w:t xml:space="preserve">off the project site or flushing the area with water unless the </w:t>
      </w:r>
      <w:bookmarkStart w:id="8" w:name="_Hlk53665499"/>
      <w:bookmarkEnd w:id="7"/>
      <w:r w:rsidRPr="00326BA8">
        <w:rPr>
          <w:rFonts w:asciiTheme="minorBidi" w:hAnsiTheme="minorBidi" w:cstheme="minorBidi"/>
          <w:bCs/>
          <w:sz w:val="22"/>
        </w:rPr>
        <w:t>flushed water is directed to an appropriate sediment control measure.</w:t>
      </w:r>
    </w:p>
    <w:p w14:paraId="3633BCC3" w14:textId="363EBC9A" w:rsidR="00A96704" w:rsidRPr="001565FB" w:rsidRDefault="008E5E9C" w:rsidP="006323C7">
      <w:pPr>
        <w:pStyle w:val="ListParagraph"/>
        <w:numPr>
          <w:ilvl w:val="1"/>
          <w:numId w:val="87"/>
        </w:numPr>
        <w:autoSpaceDE w:val="0"/>
        <w:autoSpaceDN w:val="0"/>
        <w:adjustRightInd w:val="0"/>
        <w:ind w:left="1260"/>
        <w:rPr>
          <w:rFonts w:asciiTheme="minorBidi" w:hAnsiTheme="minorBidi" w:cstheme="minorBidi"/>
          <w:bCs/>
          <w:sz w:val="22"/>
        </w:rPr>
      </w:pPr>
      <w:r w:rsidRPr="00326BA8">
        <w:rPr>
          <w:rFonts w:asciiTheme="minorBidi" w:hAnsiTheme="minorBidi" w:cstheme="minorBidi"/>
          <w:bCs/>
          <w:sz w:val="22"/>
        </w:rPr>
        <w:t>Cleared sediment must be redistributed or disposed of in a manner that is in accordance with all applicable statutes and regulations.</w:t>
      </w:r>
    </w:p>
    <w:p w14:paraId="180952C2" w14:textId="01665F53" w:rsidR="008E5E9C" w:rsidRPr="00326BA8" w:rsidRDefault="008E5E9C" w:rsidP="00EB5423">
      <w:pPr>
        <w:pStyle w:val="ListParagraph"/>
        <w:numPr>
          <w:ilvl w:val="1"/>
          <w:numId w:val="87"/>
        </w:numPr>
        <w:autoSpaceDE w:val="0"/>
        <w:autoSpaceDN w:val="0"/>
        <w:adjustRightInd w:val="0"/>
        <w:ind w:left="1260"/>
        <w:rPr>
          <w:rFonts w:asciiTheme="minorBidi" w:hAnsiTheme="minorBidi" w:cstheme="minorBidi"/>
          <w:sz w:val="22"/>
        </w:rPr>
      </w:pPr>
      <w:r w:rsidRPr="00326BA8">
        <w:rPr>
          <w:rFonts w:asciiTheme="minorBidi" w:hAnsiTheme="minorBidi" w:cstheme="minorBidi"/>
          <w:sz w:val="22"/>
        </w:rPr>
        <w:t xml:space="preserve">Sediment discharged or tracked onto </w:t>
      </w:r>
      <w:r w:rsidR="008E0291">
        <w:rPr>
          <w:rFonts w:asciiTheme="minorBidi" w:hAnsiTheme="minorBidi" w:cstheme="minorBidi"/>
          <w:sz w:val="22"/>
        </w:rPr>
        <w:t>roadways</w:t>
      </w:r>
      <w:r w:rsidRPr="00326BA8">
        <w:rPr>
          <w:rFonts w:asciiTheme="minorBidi" w:hAnsiTheme="minorBidi" w:cstheme="minorBidi"/>
          <w:sz w:val="22"/>
        </w:rPr>
        <w:t xml:space="preserve"> that are open to traffic must be removed as directed by a regulatory authority or at a minimum, removed by the end of the same day.</w:t>
      </w:r>
    </w:p>
    <w:bookmarkEnd w:id="8"/>
    <w:p w14:paraId="22E36648" w14:textId="63BE6C4C" w:rsidR="00EB5423" w:rsidRDefault="00EB5423"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rPr>
        <w:t>Phasing of construction activities must be used, whe</w:t>
      </w:r>
      <w:r w:rsidR="008E0291">
        <w:rPr>
          <w:rFonts w:asciiTheme="minorBidi" w:hAnsiTheme="minorBidi" w:cstheme="minorBidi"/>
          <w:sz w:val="22"/>
        </w:rPr>
        <w:t>n</w:t>
      </w:r>
      <w:r w:rsidRPr="00326BA8">
        <w:rPr>
          <w:rFonts w:asciiTheme="minorBidi" w:hAnsiTheme="minorBidi" w:cstheme="minorBidi"/>
          <w:sz w:val="22"/>
        </w:rPr>
        <w:t xml:space="preserve"> </w:t>
      </w:r>
      <w:r w:rsidR="00BE7004">
        <w:rPr>
          <w:rFonts w:asciiTheme="minorBidi" w:hAnsiTheme="minorBidi" w:cstheme="minorBidi"/>
          <w:sz w:val="22"/>
        </w:rPr>
        <w:t>feasible</w:t>
      </w:r>
      <w:r w:rsidRPr="00326BA8">
        <w:rPr>
          <w:rFonts w:asciiTheme="minorBidi" w:hAnsiTheme="minorBidi" w:cstheme="minorBidi"/>
          <w:sz w:val="22"/>
        </w:rPr>
        <w:t>, to minimize the footprint of disturbed unstable areas</w:t>
      </w:r>
      <w:r>
        <w:rPr>
          <w:rFonts w:asciiTheme="minorBidi" w:hAnsiTheme="minorBidi" w:cstheme="minorBidi"/>
          <w:sz w:val="22"/>
        </w:rPr>
        <w:t>.</w:t>
      </w:r>
      <w:r w:rsidRPr="00326BA8">
        <w:rPr>
          <w:rFonts w:asciiTheme="minorBidi" w:hAnsiTheme="minorBidi" w:cstheme="minorBidi"/>
          <w:sz w:val="22"/>
          <w:szCs w:val="22"/>
        </w:rPr>
        <w:t xml:space="preserve"> </w:t>
      </w:r>
    </w:p>
    <w:p w14:paraId="54F9DF23" w14:textId="77777777" w:rsidR="00EB5423" w:rsidRDefault="00EB5423" w:rsidP="00EB5423">
      <w:pPr>
        <w:ind w:left="900"/>
        <w:jc w:val="both"/>
        <w:rPr>
          <w:rFonts w:asciiTheme="minorBidi" w:hAnsiTheme="minorBidi" w:cstheme="minorBidi"/>
          <w:sz w:val="22"/>
          <w:szCs w:val="22"/>
        </w:rPr>
      </w:pPr>
    </w:p>
    <w:p w14:paraId="287E6E21" w14:textId="524B03F3"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Collected runoff leaving a project site must be either discharged directly into a well-defined, stable receiving channel, or diffused and released to adjacent property without causing an erosion or pollutant problem to the adjacent property owner.</w:t>
      </w:r>
    </w:p>
    <w:p w14:paraId="4ED964E7" w14:textId="77777777" w:rsidR="001922D5" w:rsidRDefault="001922D5" w:rsidP="001922D5">
      <w:pPr>
        <w:ind w:left="900"/>
        <w:jc w:val="both"/>
        <w:rPr>
          <w:rFonts w:asciiTheme="minorBidi" w:hAnsiTheme="minorBidi" w:cstheme="minorBidi"/>
          <w:sz w:val="22"/>
          <w:szCs w:val="22"/>
        </w:rPr>
      </w:pPr>
    </w:p>
    <w:p w14:paraId="1553A8F4" w14:textId="7B1DF431" w:rsidR="008E5E9C" w:rsidRPr="00326BA8"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Natural features, including wetlands and sinkholes (karst features), shall be protected from pollutants associated with stormwater runoff</w:t>
      </w:r>
      <w:r w:rsidR="00C408D6">
        <w:rPr>
          <w:rFonts w:asciiTheme="minorBidi" w:hAnsiTheme="minorBidi" w:cstheme="minorBidi"/>
          <w:sz w:val="22"/>
          <w:szCs w:val="22"/>
        </w:rPr>
        <w:t>, through appropriate stormwater management and/or treatment measures</w:t>
      </w:r>
      <w:r w:rsidRPr="00326BA8">
        <w:rPr>
          <w:rFonts w:asciiTheme="minorBidi" w:hAnsiTheme="minorBidi" w:cstheme="minorBidi"/>
          <w:sz w:val="22"/>
          <w:szCs w:val="22"/>
        </w:rPr>
        <w:t>.</w:t>
      </w:r>
    </w:p>
    <w:p w14:paraId="45855EA0" w14:textId="77777777" w:rsidR="008E5E9C" w:rsidRPr="00326BA8" w:rsidRDefault="008E5E9C" w:rsidP="00326BA8">
      <w:pPr>
        <w:ind w:left="900"/>
        <w:jc w:val="both"/>
        <w:rPr>
          <w:rFonts w:asciiTheme="minorBidi" w:hAnsiTheme="minorBidi" w:cstheme="minorBidi"/>
          <w:sz w:val="22"/>
          <w:szCs w:val="22"/>
        </w:rPr>
      </w:pPr>
    </w:p>
    <w:p w14:paraId="1B01A16D" w14:textId="5DD1D809"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Soil compaction is to be minimized, especially in areas where permanent vegetation will be re-established and/or areas that are designated to infiltrate stormwater for the post-construction phase. </w:t>
      </w:r>
    </w:p>
    <w:p w14:paraId="0D19862F" w14:textId="77777777" w:rsidR="001922D5" w:rsidRDefault="001922D5" w:rsidP="001922D5">
      <w:pPr>
        <w:ind w:left="900"/>
        <w:jc w:val="both"/>
        <w:rPr>
          <w:rFonts w:asciiTheme="minorBidi" w:hAnsiTheme="minorBidi" w:cstheme="minorBidi"/>
          <w:sz w:val="22"/>
          <w:szCs w:val="22"/>
        </w:rPr>
      </w:pPr>
    </w:p>
    <w:p w14:paraId="4BB75155" w14:textId="1B4D7F5F"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Topsoil </w:t>
      </w:r>
      <w:r w:rsidR="00C408D6">
        <w:rPr>
          <w:rFonts w:asciiTheme="minorBidi" w:hAnsiTheme="minorBidi" w:cstheme="minorBidi"/>
          <w:sz w:val="22"/>
          <w:szCs w:val="22"/>
        </w:rPr>
        <w:t>must</w:t>
      </w:r>
      <w:r w:rsidR="00C408D6" w:rsidRPr="00326BA8">
        <w:rPr>
          <w:rFonts w:asciiTheme="minorBidi" w:hAnsiTheme="minorBidi" w:cstheme="minorBidi"/>
          <w:sz w:val="22"/>
          <w:szCs w:val="22"/>
        </w:rPr>
        <w:t xml:space="preserve"> </w:t>
      </w:r>
      <w:r w:rsidRPr="00326BA8">
        <w:rPr>
          <w:rFonts w:asciiTheme="minorBidi" w:hAnsiTheme="minorBidi" w:cstheme="minorBidi"/>
          <w:sz w:val="22"/>
          <w:szCs w:val="22"/>
        </w:rPr>
        <w:t xml:space="preserve">be preserved, unless infeasible. </w:t>
      </w:r>
    </w:p>
    <w:p w14:paraId="7A0CF3CE" w14:textId="77777777" w:rsidR="001922D5" w:rsidRDefault="001922D5" w:rsidP="001922D5">
      <w:pPr>
        <w:ind w:left="900"/>
        <w:jc w:val="both"/>
        <w:rPr>
          <w:rFonts w:asciiTheme="minorBidi" w:hAnsiTheme="minorBidi" w:cstheme="minorBidi"/>
          <w:sz w:val="22"/>
          <w:szCs w:val="22"/>
        </w:rPr>
      </w:pPr>
    </w:p>
    <w:p w14:paraId="35A0CE1A" w14:textId="071C183C" w:rsidR="001565FB" w:rsidRPr="00326BA8" w:rsidRDefault="00E94EB0" w:rsidP="006323C7">
      <w:pPr>
        <w:numPr>
          <w:ilvl w:val="0"/>
          <w:numId w:val="75"/>
        </w:numPr>
        <w:tabs>
          <w:tab w:val="clear" w:pos="648"/>
        </w:tabs>
        <w:ind w:left="900"/>
        <w:jc w:val="both"/>
        <w:rPr>
          <w:rFonts w:asciiTheme="minorBidi" w:hAnsiTheme="minorBidi" w:cstheme="minorBidi"/>
          <w:sz w:val="22"/>
          <w:szCs w:val="22"/>
        </w:rPr>
      </w:pPr>
      <w:r>
        <w:rPr>
          <w:rFonts w:asciiTheme="minorBidi" w:hAnsiTheme="minorBidi" w:cstheme="minorBidi"/>
          <w:sz w:val="22"/>
          <w:szCs w:val="22"/>
        </w:rPr>
        <w:t>E</w:t>
      </w:r>
      <w:r w:rsidR="008E5E9C" w:rsidRPr="00326BA8">
        <w:rPr>
          <w:rFonts w:asciiTheme="minorBidi" w:hAnsiTheme="minorBidi" w:cstheme="minorBidi"/>
          <w:sz w:val="22"/>
          <w:szCs w:val="22"/>
        </w:rPr>
        <w:t xml:space="preserve">xisting natural buffers that are adjacent to waters of the state </w:t>
      </w:r>
      <w:r>
        <w:rPr>
          <w:rFonts w:asciiTheme="minorBidi" w:hAnsiTheme="minorBidi" w:cstheme="minorBidi"/>
          <w:sz w:val="22"/>
          <w:szCs w:val="22"/>
        </w:rPr>
        <w:t xml:space="preserve">must be preserved </w:t>
      </w:r>
      <w:r w:rsidR="008E5E9C" w:rsidRPr="00326BA8">
        <w:rPr>
          <w:rFonts w:asciiTheme="minorBidi" w:hAnsiTheme="minorBidi" w:cstheme="minorBidi"/>
          <w:sz w:val="22"/>
          <w:szCs w:val="22"/>
        </w:rPr>
        <w:t xml:space="preserve">to promote infiltration and provide protection of the water resource, unless infeasible.  Activities performed by a county drainage board under IC 36-9-27 are excluded. </w:t>
      </w:r>
    </w:p>
    <w:p w14:paraId="79EA2DF0" w14:textId="77777777" w:rsidR="007F426A" w:rsidRPr="001565FB" w:rsidRDefault="007F426A" w:rsidP="001565FB">
      <w:pPr>
        <w:ind w:left="900"/>
        <w:jc w:val="both"/>
        <w:rPr>
          <w:rFonts w:asciiTheme="minorBidi" w:hAnsiTheme="minorBidi" w:cstheme="minorBidi"/>
          <w:sz w:val="22"/>
          <w:szCs w:val="22"/>
        </w:rPr>
      </w:pPr>
    </w:p>
    <w:p w14:paraId="022F81BB" w14:textId="5BDA7C87" w:rsidR="0024705F" w:rsidRPr="00326BA8" w:rsidRDefault="008E5E9C" w:rsidP="006323C7">
      <w:pPr>
        <w:pStyle w:val="ListParagraph"/>
        <w:numPr>
          <w:ilvl w:val="1"/>
          <w:numId w:val="88"/>
        </w:numPr>
        <w:ind w:left="1260"/>
        <w:rPr>
          <w:rFonts w:asciiTheme="minorBidi" w:hAnsiTheme="minorBidi" w:cstheme="minorBidi"/>
          <w:sz w:val="22"/>
        </w:rPr>
      </w:pPr>
      <w:r w:rsidRPr="00326BA8">
        <w:rPr>
          <w:rFonts w:asciiTheme="minorBidi" w:hAnsiTheme="minorBidi" w:cstheme="minorBidi"/>
          <w:sz w:val="22"/>
        </w:rPr>
        <w:t xml:space="preserve">Natural buffers must be preserved, including the entire buffer bordering and/or surrounding the water resource. </w:t>
      </w:r>
      <w:r w:rsidR="00E94EB0">
        <w:rPr>
          <w:rFonts w:asciiTheme="minorBidi" w:hAnsiTheme="minorBidi" w:cstheme="minorBidi"/>
          <w:sz w:val="22"/>
        </w:rPr>
        <w:t>Existing b</w:t>
      </w:r>
      <w:r w:rsidRPr="00326BA8">
        <w:rPr>
          <w:rFonts w:asciiTheme="minorBidi" w:hAnsiTheme="minorBidi" w:cstheme="minorBidi"/>
          <w:sz w:val="22"/>
        </w:rPr>
        <w:t>uffers:</w:t>
      </w:r>
    </w:p>
    <w:p w14:paraId="784B3D53" w14:textId="1980EDCD" w:rsidR="008E5E9C" w:rsidRPr="00326BA8" w:rsidRDefault="008E5E9C" w:rsidP="0024705F">
      <w:pPr>
        <w:pStyle w:val="ListParagraph"/>
        <w:ind w:left="990"/>
        <w:rPr>
          <w:rFonts w:asciiTheme="minorBidi" w:hAnsiTheme="minorBidi" w:cstheme="minorBidi"/>
          <w:sz w:val="22"/>
        </w:rPr>
      </w:pPr>
      <w:r w:rsidRPr="00326BA8">
        <w:rPr>
          <w:rFonts w:asciiTheme="minorBidi" w:hAnsiTheme="minorBidi" w:cstheme="minorBidi"/>
          <w:sz w:val="22"/>
        </w:rPr>
        <w:t xml:space="preserve"> </w:t>
      </w:r>
    </w:p>
    <w:p w14:paraId="797C85DF" w14:textId="17350ECA" w:rsidR="008E5E9C" w:rsidRPr="00326BA8" w:rsidRDefault="008E5E9C" w:rsidP="006323C7">
      <w:pPr>
        <w:pStyle w:val="ListParagraph"/>
        <w:numPr>
          <w:ilvl w:val="2"/>
          <w:numId w:val="88"/>
        </w:numPr>
        <w:ind w:left="1620"/>
        <w:rPr>
          <w:rFonts w:asciiTheme="minorBidi" w:hAnsiTheme="minorBidi" w:cstheme="minorBidi"/>
          <w:sz w:val="22"/>
        </w:rPr>
      </w:pPr>
      <w:r w:rsidRPr="00326BA8">
        <w:rPr>
          <w:rFonts w:asciiTheme="minorBidi" w:hAnsiTheme="minorBidi" w:cstheme="minorBidi"/>
          <w:sz w:val="22"/>
        </w:rPr>
        <w:t xml:space="preserve">50 feet or more in width must be preserved to a minimum of 50 feet. </w:t>
      </w:r>
    </w:p>
    <w:p w14:paraId="3928AB6E" w14:textId="31BA30FB" w:rsidR="008E5E9C" w:rsidRPr="00326BA8" w:rsidRDefault="000D2ACC" w:rsidP="006323C7">
      <w:pPr>
        <w:pStyle w:val="ListParagraph"/>
        <w:numPr>
          <w:ilvl w:val="2"/>
          <w:numId w:val="88"/>
        </w:numPr>
        <w:ind w:left="1620"/>
        <w:rPr>
          <w:rFonts w:asciiTheme="minorBidi" w:hAnsiTheme="minorBidi" w:cstheme="minorBidi"/>
          <w:sz w:val="22"/>
        </w:rPr>
      </w:pPr>
      <w:r>
        <w:rPr>
          <w:rFonts w:asciiTheme="minorBidi" w:hAnsiTheme="minorBidi" w:cstheme="minorBidi"/>
          <w:sz w:val="22"/>
        </w:rPr>
        <w:t>l</w:t>
      </w:r>
      <w:r w:rsidR="008E5E9C" w:rsidRPr="00326BA8">
        <w:rPr>
          <w:rFonts w:asciiTheme="minorBidi" w:hAnsiTheme="minorBidi" w:cstheme="minorBidi"/>
          <w:sz w:val="22"/>
        </w:rPr>
        <w:t>ess than 50 feet in width must be preserved in their entirety. May be enhanced with vegetation that is native and promotes ecological improvement and sustainability.</w:t>
      </w:r>
    </w:p>
    <w:p w14:paraId="6C7A5143" w14:textId="77777777" w:rsidR="007F426A" w:rsidRPr="00326BA8" w:rsidRDefault="007F426A" w:rsidP="007F426A">
      <w:pPr>
        <w:pStyle w:val="ListParagraph"/>
        <w:ind w:left="1350"/>
        <w:rPr>
          <w:rFonts w:asciiTheme="minorBidi" w:hAnsiTheme="minorBidi" w:cstheme="minorBidi"/>
          <w:sz w:val="22"/>
        </w:rPr>
      </w:pPr>
    </w:p>
    <w:p w14:paraId="684578B2" w14:textId="73909582" w:rsidR="008E5E9C" w:rsidRPr="00326BA8" w:rsidRDefault="008E5E9C" w:rsidP="00E23C9B">
      <w:pPr>
        <w:pStyle w:val="ListParagraph"/>
        <w:numPr>
          <w:ilvl w:val="1"/>
          <w:numId w:val="88"/>
        </w:numPr>
        <w:ind w:left="1260"/>
        <w:rPr>
          <w:rFonts w:asciiTheme="minorBidi" w:hAnsiTheme="minorBidi" w:cstheme="minorBidi"/>
          <w:sz w:val="22"/>
        </w:rPr>
      </w:pPr>
      <w:r w:rsidRPr="00326BA8">
        <w:rPr>
          <w:rFonts w:asciiTheme="minorBidi" w:hAnsiTheme="minorBidi" w:cstheme="minorBidi"/>
          <w:sz w:val="22"/>
        </w:rPr>
        <w:t>Runoff directed to the natural buffer must be:</w:t>
      </w:r>
    </w:p>
    <w:p w14:paraId="0CC48D60" w14:textId="77777777" w:rsidR="0024705F" w:rsidRPr="00326BA8" w:rsidRDefault="0024705F" w:rsidP="0024705F">
      <w:pPr>
        <w:pStyle w:val="ListParagraph"/>
        <w:ind w:left="990"/>
        <w:rPr>
          <w:rFonts w:asciiTheme="minorBidi" w:hAnsiTheme="minorBidi" w:cstheme="minorBidi"/>
          <w:sz w:val="22"/>
        </w:rPr>
      </w:pPr>
    </w:p>
    <w:p w14:paraId="4C34276B" w14:textId="4EF5D1BE" w:rsidR="008E5E9C" w:rsidRPr="00326BA8" w:rsidRDefault="000D2ACC" w:rsidP="006323C7">
      <w:pPr>
        <w:pStyle w:val="ListParagraph"/>
        <w:numPr>
          <w:ilvl w:val="2"/>
          <w:numId w:val="88"/>
        </w:numPr>
        <w:ind w:left="1620"/>
        <w:rPr>
          <w:rFonts w:asciiTheme="minorBidi" w:hAnsiTheme="minorBidi" w:cstheme="minorBidi"/>
          <w:sz w:val="22"/>
        </w:rPr>
      </w:pPr>
      <w:r>
        <w:rPr>
          <w:rFonts w:asciiTheme="minorBidi" w:hAnsiTheme="minorBidi" w:cstheme="minorBidi"/>
          <w:sz w:val="22"/>
        </w:rPr>
        <w:t>t</w:t>
      </w:r>
      <w:r w:rsidR="008E5E9C" w:rsidRPr="00326BA8">
        <w:rPr>
          <w:rFonts w:asciiTheme="minorBidi" w:hAnsiTheme="minorBidi" w:cstheme="minorBidi"/>
          <w:sz w:val="22"/>
        </w:rPr>
        <w:t>reated with appropriate erosion and sediment control measures prior to discharging to the buffer.</w:t>
      </w:r>
    </w:p>
    <w:p w14:paraId="07D91D26" w14:textId="1BBF8B0A" w:rsidR="008E5E9C" w:rsidRDefault="000D2ACC" w:rsidP="006323C7">
      <w:pPr>
        <w:pStyle w:val="ListParagraph"/>
        <w:numPr>
          <w:ilvl w:val="2"/>
          <w:numId w:val="88"/>
        </w:numPr>
        <w:ind w:left="1620"/>
        <w:rPr>
          <w:rFonts w:asciiTheme="minorBidi" w:hAnsiTheme="minorBidi" w:cstheme="minorBidi"/>
          <w:sz w:val="22"/>
        </w:rPr>
      </w:pPr>
      <w:r>
        <w:rPr>
          <w:rFonts w:asciiTheme="minorBidi" w:hAnsiTheme="minorBidi" w:cstheme="minorBidi"/>
          <w:sz w:val="22"/>
        </w:rPr>
        <w:t>m</w:t>
      </w:r>
      <w:r w:rsidR="008E5E9C" w:rsidRPr="00326BA8">
        <w:rPr>
          <w:rFonts w:asciiTheme="minorBidi" w:hAnsiTheme="minorBidi" w:cstheme="minorBidi"/>
          <w:sz w:val="22"/>
        </w:rPr>
        <w:t>anaged with appropriate runoff control measures to prevent erosion from occurring within the buffer area.</w:t>
      </w:r>
    </w:p>
    <w:p w14:paraId="1E45B9FA" w14:textId="77777777" w:rsidR="007D3BBD" w:rsidRDefault="007D3BBD" w:rsidP="007D3BBD">
      <w:pPr>
        <w:pStyle w:val="ListParagraph"/>
        <w:ind w:left="1620"/>
        <w:rPr>
          <w:rFonts w:asciiTheme="minorBidi" w:hAnsiTheme="minorBidi" w:cstheme="minorBidi"/>
          <w:sz w:val="22"/>
        </w:rPr>
      </w:pPr>
    </w:p>
    <w:p w14:paraId="36714BEF" w14:textId="3136E306" w:rsidR="007D3BBD" w:rsidRPr="00326BA8" w:rsidRDefault="007D3BBD" w:rsidP="00E23C9B">
      <w:pPr>
        <w:pStyle w:val="ListParagraph"/>
        <w:numPr>
          <w:ilvl w:val="1"/>
          <w:numId w:val="88"/>
        </w:numPr>
        <w:ind w:left="1260"/>
        <w:rPr>
          <w:rFonts w:asciiTheme="minorBidi" w:hAnsiTheme="minorBidi" w:cstheme="minorBidi"/>
          <w:sz w:val="22"/>
        </w:rPr>
      </w:pPr>
      <w:r>
        <w:rPr>
          <w:rFonts w:asciiTheme="minorBidi" w:hAnsiTheme="minorBidi" w:cstheme="minorBidi"/>
          <w:sz w:val="22"/>
        </w:rPr>
        <w:t xml:space="preserve">Further information regarding buffer requirements </w:t>
      </w:r>
      <w:r w:rsidR="007B5068">
        <w:rPr>
          <w:rFonts w:asciiTheme="minorBidi" w:hAnsiTheme="minorBidi" w:cstheme="minorBidi"/>
          <w:sz w:val="22"/>
        </w:rPr>
        <w:t>is</w:t>
      </w:r>
      <w:r>
        <w:rPr>
          <w:rFonts w:asciiTheme="minorBidi" w:hAnsiTheme="minorBidi" w:cstheme="minorBidi"/>
          <w:sz w:val="22"/>
        </w:rPr>
        <w:t xml:space="preserve"> contained in IDEM’s “Implementation of Buffers” guidance document. </w:t>
      </w:r>
    </w:p>
    <w:p w14:paraId="4449A422" w14:textId="77777777" w:rsidR="001922D5" w:rsidRDefault="001922D5" w:rsidP="001922D5">
      <w:pPr>
        <w:ind w:left="900"/>
        <w:jc w:val="both"/>
        <w:rPr>
          <w:rFonts w:asciiTheme="minorBidi" w:hAnsiTheme="minorBidi" w:cstheme="minorBidi"/>
          <w:sz w:val="22"/>
          <w:szCs w:val="22"/>
        </w:rPr>
      </w:pPr>
    </w:p>
    <w:p w14:paraId="23746039" w14:textId="62CFEF09" w:rsidR="008E5E9C" w:rsidRPr="001565FB" w:rsidRDefault="008E5E9C" w:rsidP="006323C7">
      <w:pPr>
        <w:numPr>
          <w:ilvl w:val="0"/>
          <w:numId w:val="75"/>
        </w:numPr>
        <w:tabs>
          <w:tab w:val="clear" w:pos="648"/>
        </w:tabs>
        <w:ind w:left="900"/>
        <w:jc w:val="both"/>
        <w:rPr>
          <w:rFonts w:asciiTheme="minorBidi" w:hAnsiTheme="minorBidi" w:cstheme="minorBidi"/>
          <w:sz w:val="24"/>
          <w:szCs w:val="24"/>
        </w:rPr>
      </w:pPr>
      <w:r w:rsidRPr="00326BA8">
        <w:rPr>
          <w:rFonts w:asciiTheme="minorBidi" w:hAnsiTheme="minorBidi" w:cstheme="minorBidi"/>
          <w:sz w:val="22"/>
          <w:szCs w:val="22"/>
        </w:rPr>
        <w:t>Minimize the generation of dust through dust suppression techniques to prevent deposition into waters of the state</w:t>
      </w:r>
      <w:r w:rsidR="008E0291">
        <w:rPr>
          <w:rFonts w:asciiTheme="minorBidi" w:hAnsiTheme="minorBidi" w:cstheme="minorBidi"/>
          <w:sz w:val="22"/>
          <w:szCs w:val="22"/>
        </w:rPr>
        <w:t xml:space="preserve"> and areas located beyond the permitted boundaries of the site</w:t>
      </w:r>
      <w:r w:rsidR="0094467D">
        <w:rPr>
          <w:rFonts w:asciiTheme="minorBidi" w:hAnsiTheme="minorBidi" w:cstheme="minorBidi"/>
          <w:sz w:val="22"/>
          <w:szCs w:val="22"/>
        </w:rPr>
        <w:t xml:space="preserve"> as discussed in the IDEM Storm Water Quality Manual and other authoritative sources</w:t>
      </w:r>
      <w:r w:rsidRPr="00326BA8">
        <w:rPr>
          <w:rFonts w:asciiTheme="minorBidi" w:hAnsiTheme="minorBidi" w:cstheme="minorBidi"/>
          <w:sz w:val="22"/>
          <w:szCs w:val="22"/>
        </w:rPr>
        <w:t xml:space="preserve">. </w:t>
      </w:r>
    </w:p>
    <w:p w14:paraId="741FC3D0" w14:textId="77777777" w:rsidR="001922D5" w:rsidRDefault="001922D5" w:rsidP="001922D5">
      <w:pPr>
        <w:ind w:left="900"/>
        <w:jc w:val="both"/>
        <w:rPr>
          <w:rFonts w:asciiTheme="minorBidi" w:hAnsiTheme="minorBidi" w:cstheme="minorBidi"/>
          <w:sz w:val="22"/>
          <w:szCs w:val="22"/>
        </w:rPr>
      </w:pPr>
    </w:p>
    <w:p w14:paraId="7A72806A" w14:textId="5C3778A6"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A stable construction site access measure must be provided at all points of construction traffic ingress and egress to the project site. Where the selected measure is not effective, an alternative measure or additional controls must be utilized to minimize tracking. Alternative measures may include, but are not limited to, wheel wash systems and rumble strips.</w:t>
      </w:r>
    </w:p>
    <w:p w14:paraId="238AC174" w14:textId="77777777" w:rsidR="001922D5" w:rsidRDefault="001922D5" w:rsidP="001922D5">
      <w:pPr>
        <w:ind w:left="900"/>
        <w:jc w:val="both"/>
        <w:rPr>
          <w:rFonts w:asciiTheme="minorBidi" w:hAnsiTheme="minorBidi" w:cstheme="minorBidi"/>
          <w:sz w:val="22"/>
          <w:szCs w:val="22"/>
        </w:rPr>
      </w:pPr>
    </w:p>
    <w:p w14:paraId="6AE92E3E" w14:textId="013781D9"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During the period of construction activities, all stormwater management measures necessary to meet the requirements of this permit must be maintained</w:t>
      </w:r>
      <w:r w:rsidR="002F5741">
        <w:rPr>
          <w:rFonts w:asciiTheme="minorBidi" w:hAnsiTheme="minorBidi" w:cstheme="minorBidi"/>
          <w:sz w:val="22"/>
          <w:szCs w:val="22"/>
        </w:rPr>
        <w:t xml:space="preserve">. </w:t>
      </w:r>
      <w:r w:rsidRPr="00326BA8">
        <w:rPr>
          <w:rFonts w:asciiTheme="minorBidi" w:hAnsiTheme="minorBidi" w:cstheme="minorBidi"/>
          <w:sz w:val="22"/>
          <w:szCs w:val="22"/>
        </w:rPr>
        <w:t xml:space="preserve"> </w:t>
      </w:r>
      <w:r w:rsidR="002F5741">
        <w:rPr>
          <w:rFonts w:asciiTheme="minorBidi" w:hAnsiTheme="minorBidi" w:cstheme="minorBidi"/>
          <w:sz w:val="22"/>
          <w:szCs w:val="22"/>
        </w:rPr>
        <w:t>A</w:t>
      </w:r>
      <w:r w:rsidRPr="00326BA8">
        <w:rPr>
          <w:rFonts w:asciiTheme="minorBidi" w:hAnsiTheme="minorBidi" w:cstheme="minorBidi"/>
          <w:sz w:val="22"/>
          <w:szCs w:val="22"/>
        </w:rPr>
        <w:t>lternative measures must be selected and implemented</w:t>
      </w:r>
      <w:r w:rsidR="002F5741">
        <w:rPr>
          <w:rFonts w:asciiTheme="minorBidi" w:hAnsiTheme="minorBidi" w:cstheme="minorBidi"/>
          <w:sz w:val="22"/>
          <w:szCs w:val="22"/>
        </w:rPr>
        <w:t>, as necessary</w:t>
      </w:r>
      <w:r w:rsidRPr="00326BA8">
        <w:rPr>
          <w:rFonts w:asciiTheme="minorBidi" w:hAnsiTheme="minorBidi" w:cstheme="minorBidi"/>
          <w:sz w:val="22"/>
          <w:szCs w:val="22"/>
        </w:rPr>
        <w:t xml:space="preserve">. </w:t>
      </w:r>
    </w:p>
    <w:p w14:paraId="48925B8A" w14:textId="77777777" w:rsidR="001922D5" w:rsidRDefault="001922D5" w:rsidP="001922D5">
      <w:pPr>
        <w:ind w:left="900"/>
        <w:jc w:val="both"/>
        <w:rPr>
          <w:rFonts w:asciiTheme="minorBidi" w:hAnsiTheme="minorBidi" w:cstheme="minorBidi"/>
          <w:sz w:val="22"/>
          <w:szCs w:val="22"/>
        </w:rPr>
      </w:pPr>
    </w:p>
    <w:p w14:paraId="0E9FE096" w14:textId="497D1741" w:rsidR="008E5E9C" w:rsidRPr="00326BA8"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Discharge water from dewatering of ground water from excavations, trenches, foundations, etc. must not be discharged when: </w:t>
      </w:r>
    </w:p>
    <w:p w14:paraId="0C964046" w14:textId="77777777" w:rsidR="007F426A" w:rsidRPr="00895044" w:rsidRDefault="007F426A" w:rsidP="007F426A">
      <w:pPr>
        <w:jc w:val="both"/>
        <w:rPr>
          <w:rFonts w:asciiTheme="minorBidi" w:hAnsiTheme="minorBidi" w:cstheme="minorBidi"/>
          <w:sz w:val="24"/>
          <w:szCs w:val="24"/>
        </w:rPr>
      </w:pPr>
    </w:p>
    <w:p w14:paraId="2ACC553C" w14:textId="19D94FA1" w:rsidR="007F426A" w:rsidRPr="001565FB" w:rsidRDefault="00EE5042" w:rsidP="006323C7">
      <w:pPr>
        <w:numPr>
          <w:ilvl w:val="0"/>
          <w:numId w:val="89"/>
        </w:numPr>
        <w:ind w:left="1260"/>
        <w:jc w:val="both"/>
        <w:rPr>
          <w:rFonts w:asciiTheme="minorBidi" w:hAnsiTheme="minorBidi" w:cstheme="minorBidi"/>
          <w:sz w:val="22"/>
          <w:szCs w:val="22"/>
        </w:rPr>
      </w:pPr>
      <w:r>
        <w:rPr>
          <w:rFonts w:asciiTheme="minorBidi" w:hAnsiTheme="minorBidi" w:cstheme="minorBidi"/>
          <w:sz w:val="22"/>
          <w:szCs w:val="22"/>
        </w:rPr>
        <w:t>S</w:t>
      </w:r>
      <w:r w:rsidR="008E5E9C" w:rsidRPr="00326BA8">
        <w:rPr>
          <w:rFonts w:asciiTheme="minorBidi" w:hAnsiTheme="minorBidi" w:cstheme="minorBidi"/>
          <w:sz w:val="22"/>
          <w:szCs w:val="22"/>
        </w:rPr>
        <w:t>ediment</w:t>
      </w:r>
      <w:r>
        <w:rPr>
          <w:rFonts w:asciiTheme="minorBidi" w:hAnsiTheme="minorBidi" w:cstheme="minorBidi"/>
          <w:sz w:val="22"/>
          <w:szCs w:val="22"/>
        </w:rPr>
        <w:t>-laden water</w:t>
      </w:r>
      <w:r w:rsidR="008E5E9C" w:rsidRPr="00326BA8">
        <w:rPr>
          <w:rFonts w:asciiTheme="minorBidi" w:hAnsiTheme="minorBidi" w:cstheme="minorBidi"/>
          <w:sz w:val="22"/>
          <w:szCs w:val="22"/>
        </w:rPr>
        <w:t xml:space="preserve"> is not first directed to an appropriate </w:t>
      </w:r>
      <w:r>
        <w:rPr>
          <w:rFonts w:asciiTheme="minorBidi" w:hAnsiTheme="minorBidi" w:cstheme="minorBidi"/>
          <w:sz w:val="22"/>
          <w:szCs w:val="22"/>
        </w:rPr>
        <w:t>sediment control</w:t>
      </w:r>
      <w:r w:rsidR="008E5E9C" w:rsidRPr="00326BA8">
        <w:rPr>
          <w:rFonts w:asciiTheme="minorBidi" w:hAnsiTheme="minorBidi" w:cstheme="minorBidi"/>
          <w:sz w:val="22"/>
          <w:szCs w:val="22"/>
        </w:rPr>
        <w:t xml:space="preserve"> measure or a series of control measures</w:t>
      </w:r>
      <w:r>
        <w:rPr>
          <w:rFonts w:asciiTheme="minorBidi" w:hAnsiTheme="minorBidi" w:cstheme="minorBidi"/>
          <w:sz w:val="22"/>
          <w:szCs w:val="22"/>
        </w:rPr>
        <w:t xml:space="preserve">, as per IDEM Storm </w:t>
      </w:r>
      <w:r w:rsidR="000116A9">
        <w:rPr>
          <w:rFonts w:asciiTheme="minorBidi" w:hAnsiTheme="minorBidi" w:cstheme="minorBidi"/>
          <w:sz w:val="22"/>
          <w:szCs w:val="22"/>
        </w:rPr>
        <w:t>Water Quality Manual and other authoritative sources,</w:t>
      </w:r>
      <w:r w:rsidR="008E5E9C" w:rsidRPr="00326BA8">
        <w:rPr>
          <w:rFonts w:asciiTheme="minorBidi" w:hAnsiTheme="minorBidi" w:cstheme="minorBidi"/>
          <w:sz w:val="22"/>
          <w:szCs w:val="22"/>
        </w:rPr>
        <w:t xml:space="preserve"> that minimize</w:t>
      </w:r>
      <w:r>
        <w:rPr>
          <w:rFonts w:asciiTheme="minorBidi" w:hAnsiTheme="minorBidi" w:cstheme="minorBidi"/>
          <w:sz w:val="22"/>
          <w:szCs w:val="22"/>
        </w:rPr>
        <w:t>s</w:t>
      </w:r>
      <w:r w:rsidR="008E5E9C" w:rsidRPr="00326BA8">
        <w:rPr>
          <w:rFonts w:asciiTheme="minorBidi" w:hAnsiTheme="minorBidi" w:cstheme="minorBidi"/>
          <w:sz w:val="22"/>
          <w:szCs w:val="22"/>
        </w:rPr>
        <w:t xml:space="preserve"> the discharge of the sediment. </w:t>
      </w:r>
    </w:p>
    <w:p w14:paraId="52CABD8F" w14:textId="1F7F6DBC" w:rsidR="008E5E9C" w:rsidRPr="00326BA8" w:rsidRDefault="00EE5042" w:rsidP="006323C7">
      <w:pPr>
        <w:numPr>
          <w:ilvl w:val="0"/>
          <w:numId w:val="89"/>
        </w:numPr>
        <w:ind w:left="1260"/>
        <w:jc w:val="both"/>
        <w:rPr>
          <w:rFonts w:asciiTheme="minorBidi" w:hAnsiTheme="minorBidi" w:cstheme="minorBidi"/>
          <w:sz w:val="22"/>
          <w:szCs w:val="22"/>
        </w:rPr>
      </w:pPr>
      <w:r>
        <w:rPr>
          <w:rFonts w:asciiTheme="minorBidi" w:hAnsiTheme="minorBidi" w:cstheme="minorBidi"/>
          <w:sz w:val="22"/>
          <w:szCs w:val="22"/>
        </w:rPr>
        <w:t>A</w:t>
      </w:r>
      <w:r w:rsidR="008E5E9C" w:rsidRPr="00326BA8">
        <w:rPr>
          <w:rFonts w:asciiTheme="minorBidi" w:hAnsiTheme="minorBidi" w:cstheme="minorBidi"/>
          <w:sz w:val="22"/>
          <w:szCs w:val="22"/>
        </w:rPr>
        <w:t xml:space="preserve"> visible sheen and/or pollutants </w:t>
      </w:r>
      <w:r>
        <w:rPr>
          <w:rFonts w:asciiTheme="minorBidi" w:hAnsiTheme="minorBidi" w:cstheme="minorBidi"/>
          <w:sz w:val="22"/>
          <w:szCs w:val="22"/>
        </w:rPr>
        <w:t xml:space="preserve">are present </w:t>
      </w:r>
      <w:r w:rsidR="008E5E9C" w:rsidRPr="00326BA8">
        <w:rPr>
          <w:rFonts w:asciiTheme="minorBidi" w:hAnsiTheme="minorBidi" w:cstheme="minorBidi"/>
          <w:sz w:val="22"/>
          <w:szCs w:val="22"/>
        </w:rPr>
        <w:t xml:space="preserve">at a level that requires additional treatment and/or an alternate permit. </w:t>
      </w:r>
    </w:p>
    <w:p w14:paraId="46D6FC07" w14:textId="77777777" w:rsidR="008E5E9C" w:rsidRPr="00326BA8" w:rsidRDefault="008E5E9C" w:rsidP="008E5E9C">
      <w:pPr>
        <w:ind w:left="1368"/>
        <w:jc w:val="both"/>
        <w:rPr>
          <w:rFonts w:asciiTheme="minorBidi" w:hAnsiTheme="minorBidi" w:cstheme="minorBidi"/>
          <w:sz w:val="22"/>
          <w:szCs w:val="22"/>
        </w:rPr>
      </w:pPr>
    </w:p>
    <w:p w14:paraId="5A54C913" w14:textId="242C3EA6"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lastRenderedPageBreak/>
        <w:t xml:space="preserve">Appropriate measures must be implemented to eliminate wastes or unused building materials including, but not limited to garbage, debris, cleaning wastes, wastewater, concrete washout, mortar/masonry products, soil stabilizers, lime stabilization materials, and other substances from being carried from a project site by runoff or wind. Wastes and unused building materials must be managed and disposed of in accordance with all applicable statutes and regulations. </w:t>
      </w:r>
    </w:p>
    <w:p w14:paraId="5D7E5049" w14:textId="77777777" w:rsidR="001922D5" w:rsidRDefault="001922D5" w:rsidP="001922D5">
      <w:pPr>
        <w:ind w:left="900"/>
        <w:jc w:val="both"/>
        <w:rPr>
          <w:rFonts w:asciiTheme="minorBidi" w:hAnsiTheme="minorBidi" w:cstheme="minorBidi"/>
          <w:sz w:val="22"/>
          <w:szCs w:val="22"/>
        </w:rPr>
      </w:pPr>
    </w:p>
    <w:p w14:paraId="070BDA67" w14:textId="77777777" w:rsidR="00203B30"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Construction and domestic waste must be managed to prevent the discharge of pollutants and windblown debris. </w:t>
      </w:r>
      <w:r w:rsidR="00203B30" w:rsidRPr="00203B30">
        <w:rPr>
          <w:rFonts w:asciiTheme="minorBidi" w:hAnsiTheme="minorBidi" w:cstheme="minorBidi"/>
          <w:sz w:val="22"/>
          <w:szCs w:val="22"/>
        </w:rPr>
        <w:t>Surplus</w:t>
      </w:r>
      <w:r w:rsidR="00203B30">
        <w:rPr>
          <w:rFonts w:asciiTheme="minorBidi" w:hAnsiTheme="minorBidi" w:cstheme="minorBidi"/>
          <w:sz w:val="22"/>
          <w:szCs w:val="22"/>
        </w:rPr>
        <w:t xml:space="preserve"> </w:t>
      </w:r>
      <w:r w:rsidR="00203B30" w:rsidRPr="00203B30">
        <w:rPr>
          <w:rFonts w:asciiTheme="minorBidi" w:hAnsiTheme="minorBidi" w:cstheme="minorBidi"/>
          <w:sz w:val="22"/>
          <w:szCs w:val="22"/>
        </w:rPr>
        <w:t xml:space="preserve">plastic or hardened concrete/cementitious materials are not required to be placed in trash receptacles and are considered clean fill that may </w:t>
      </w:r>
      <w:r w:rsidR="00203B30">
        <w:rPr>
          <w:rFonts w:asciiTheme="minorBidi" w:hAnsiTheme="minorBidi" w:cstheme="minorBidi"/>
          <w:sz w:val="22"/>
          <w:szCs w:val="22"/>
        </w:rPr>
        <w:t xml:space="preserve">be </w:t>
      </w:r>
      <w:r w:rsidR="00203B30" w:rsidRPr="00203B30">
        <w:rPr>
          <w:rFonts w:asciiTheme="minorBidi" w:hAnsiTheme="minorBidi" w:cstheme="minorBidi"/>
          <w:sz w:val="22"/>
          <w:szCs w:val="22"/>
        </w:rPr>
        <w:t>reused, disposed of on-site, or recycled in accordance with applicable state and federal regulations. Management of waste materials may include, but are not limited to:</w:t>
      </w:r>
      <w:r w:rsidR="002F5741">
        <w:rPr>
          <w:rFonts w:asciiTheme="minorBidi" w:hAnsiTheme="minorBidi" w:cstheme="minorBidi"/>
          <w:sz w:val="22"/>
          <w:szCs w:val="22"/>
        </w:rPr>
        <w:t xml:space="preserve">  </w:t>
      </w:r>
    </w:p>
    <w:p w14:paraId="1EC281BD" w14:textId="77777777" w:rsidR="009878C3" w:rsidRDefault="009878C3" w:rsidP="009878C3">
      <w:pPr>
        <w:tabs>
          <w:tab w:val="left" w:pos="990"/>
        </w:tabs>
        <w:ind w:left="1260"/>
        <w:jc w:val="both"/>
        <w:rPr>
          <w:rFonts w:asciiTheme="minorBidi" w:hAnsiTheme="minorBidi" w:cstheme="minorBidi"/>
          <w:sz w:val="22"/>
          <w:szCs w:val="22"/>
        </w:rPr>
      </w:pPr>
    </w:p>
    <w:p w14:paraId="0B4A46D7" w14:textId="5231A1B7" w:rsidR="00D227E0" w:rsidRDefault="00203B30" w:rsidP="00203B30">
      <w:pPr>
        <w:numPr>
          <w:ilvl w:val="1"/>
          <w:numId w:val="75"/>
        </w:numPr>
        <w:tabs>
          <w:tab w:val="left" w:pos="990"/>
        </w:tabs>
        <w:ind w:left="1260" w:hanging="360"/>
        <w:jc w:val="both"/>
        <w:rPr>
          <w:rFonts w:asciiTheme="minorBidi" w:hAnsiTheme="minorBidi" w:cstheme="minorBidi"/>
          <w:sz w:val="22"/>
          <w:szCs w:val="22"/>
        </w:rPr>
      </w:pPr>
      <w:r>
        <w:rPr>
          <w:rFonts w:asciiTheme="minorBidi" w:hAnsiTheme="minorBidi" w:cstheme="minorBidi"/>
          <w:sz w:val="22"/>
          <w:szCs w:val="22"/>
        </w:rPr>
        <w:t>W</w:t>
      </w:r>
      <w:r w:rsidR="008E5E9C" w:rsidRPr="00326BA8">
        <w:rPr>
          <w:rFonts w:asciiTheme="minorBidi" w:hAnsiTheme="minorBidi" w:cstheme="minorBidi"/>
          <w:sz w:val="22"/>
          <w:szCs w:val="22"/>
        </w:rPr>
        <w:t>aste containers (trash receptacles)</w:t>
      </w:r>
      <w:r w:rsidR="00D227E0">
        <w:rPr>
          <w:rFonts w:asciiTheme="minorBidi" w:hAnsiTheme="minorBidi" w:cstheme="minorBidi"/>
          <w:sz w:val="22"/>
          <w:szCs w:val="22"/>
        </w:rPr>
        <w:t xml:space="preserve">, </w:t>
      </w:r>
      <w:r w:rsidR="00D227E0" w:rsidRPr="00D227E0">
        <w:rPr>
          <w:rFonts w:asciiTheme="minorBidi" w:hAnsiTheme="minorBidi" w:cstheme="minorBidi"/>
          <w:sz w:val="22"/>
          <w:szCs w:val="22"/>
        </w:rPr>
        <w:t>when selected to manage waste, must be managed to reduce the discharge of pollutants and blowing of debris.  Receptacles that are not appropriately managed</w:t>
      </w:r>
      <w:r w:rsidR="00D227E0">
        <w:rPr>
          <w:rFonts w:asciiTheme="minorBidi" w:hAnsiTheme="minorBidi" w:cstheme="minorBidi"/>
          <w:sz w:val="22"/>
          <w:szCs w:val="22"/>
        </w:rPr>
        <w:t xml:space="preserve"> </w:t>
      </w:r>
      <w:r w:rsidR="00D227E0" w:rsidRPr="00D227E0">
        <w:rPr>
          <w:rFonts w:asciiTheme="minorBidi" w:hAnsiTheme="minorBidi" w:cstheme="minorBidi"/>
          <w:sz w:val="22"/>
          <w:szCs w:val="22"/>
        </w:rPr>
        <w:t>will require alternatives that include but are not limited to:</w:t>
      </w:r>
      <w:r w:rsidR="008E5E9C" w:rsidRPr="00326BA8">
        <w:rPr>
          <w:rFonts w:asciiTheme="minorBidi" w:hAnsiTheme="minorBidi" w:cstheme="minorBidi"/>
          <w:sz w:val="22"/>
          <w:szCs w:val="22"/>
        </w:rPr>
        <w:t xml:space="preserve"> </w:t>
      </w:r>
    </w:p>
    <w:p w14:paraId="2DE6E1D8" w14:textId="77777777" w:rsidR="009878C3" w:rsidRDefault="009878C3" w:rsidP="009878C3">
      <w:pPr>
        <w:tabs>
          <w:tab w:val="left" w:pos="990"/>
        </w:tabs>
        <w:ind w:left="1260"/>
        <w:jc w:val="both"/>
        <w:rPr>
          <w:rFonts w:asciiTheme="minorBidi" w:hAnsiTheme="minorBidi" w:cstheme="minorBidi"/>
          <w:sz w:val="22"/>
          <w:szCs w:val="22"/>
        </w:rPr>
      </w:pPr>
    </w:p>
    <w:p w14:paraId="3C4F5181" w14:textId="4EAA2148" w:rsidR="00E23C9B" w:rsidRDefault="00E23C9B" w:rsidP="009878C3">
      <w:pPr>
        <w:numPr>
          <w:ilvl w:val="2"/>
          <w:numId w:val="75"/>
        </w:numPr>
        <w:tabs>
          <w:tab w:val="left" w:pos="990"/>
        </w:tabs>
        <w:ind w:left="1710" w:hanging="270"/>
        <w:jc w:val="both"/>
        <w:rPr>
          <w:rFonts w:asciiTheme="minorBidi" w:hAnsiTheme="minorBidi" w:cstheme="minorBidi"/>
          <w:sz w:val="22"/>
          <w:szCs w:val="22"/>
        </w:rPr>
      </w:pPr>
      <w:r>
        <w:rPr>
          <w:rFonts w:asciiTheme="minorBidi" w:hAnsiTheme="minorBidi" w:cstheme="minorBidi"/>
          <w:sz w:val="22"/>
          <w:szCs w:val="22"/>
        </w:rPr>
        <w:t xml:space="preserve">A </w:t>
      </w:r>
      <w:r w:rsidRPr="00E23C9B">
        <w:rPr>
          <w:rFonts w:asciiTheme="minorBidi" w:hAnsiTheme="minorBidi" w:cstheme="minorBidi"/>
          <w:sz w:val="22"/>
          <w:szCs w:val="22"/>
        </w:rPr>
        <w:t>cover (e.g., lid, tarp, plastic sheeting, temporary roof) to minimize exposure of wastes to precipitation or</w:t>
      </w:r>
    </w:p>
    <w:p w14:paraId="6FCBABA2" w14:textId="42E0D522" w:rsidR="00E23C9B" w:rsidRDefault="00E23C9B" w:rsidP="009878C3">
      <w:pPr>
        <w:numPr>
          <w:ilvl w:val="2"/>
          <w:numId w:val="75"/>
        </w:numPr>
        <w:tabs>
          <w:tab w:val="left" w:pos="990"/>
        </w:tabs>
        <w:ind w:left="1710" w:hanging="270"/>
        <w:jc w:val="both"/>
        <w:rPr>
          <w:rFonts w:asciiTheme="minorBidi" w:hAnsiTheme="minorBidi" w:cstheme="minorBidi"/>
          <w:sz w:val="22"/>
          <w:szCs w:val="22"/>
        </w:rPr>
      </w:pPr>
      <w:r>
        <w:rPr>
          <w:rFonts w:asciiTheme="minorBidi" w:hAnsiTheme="minorBidi" w:cstheme="minorBidi"/>
          <w:sz w:val="22"/>
          <w:szCs w:val="22"/>
        </w:rPr>
        <w:t xml:space="preserve">A </w:t>
      </w:r>
      <w:r w:rsidRPr="00E23C9B">
        <w:rPr>
          <w:rFonts w:asciiTheme="minorBidi" w:hAnsiTheme="minorBidi" w:cstheme="minorBidi"/>
          <w:sz w:val="22"/>
          <w:szCs w:val="22"/>
        </w:rPr>
        <w:t>similarly effective method designed to minimize the discharge of pollutants.</w:t>
      </w:r>
    </w:p>
    <w:p w14:paraId="465D4FE5" w14:textId="77777777" w:rsidR="009878C3" w:rsidRDefault="009878C3" w:rsidP="009878C3">
      <w:pPr>
        <w:tabs>
          <w:tab w:val="left" w:pos="990"/>
        </w:tabs>
        <w:ind w:left="1710"/>
        <w:jc w:val="both"/>
        <w:rPr>
          <w:rFonts w:asciiTheme="minorBidi" w:hAnsiTheme="minorBidi" w:cstheme="minorBidi"/>
          <w:sz w:val="22"/>
          <w:szCs w:val="22"/>
        </w:rPr>
      </w:pPr>
    </w:p>
    <w:p w14:paraId="412E5AF6" w14:textId="0B00E802" w:rsidR="008E5E9C" w:rsidRPr="001565FB" w:rsidRDefault="008E5E9C" w:rsidP="00203B30">
      <w:pPr>
        <w:numPr>
          <w:ilvl w:val="1"/>
          <w:numId w:val="75"/>
        </w:numPr>
        <w:tabs>
          <w:tab w:val="left" w:pos="990"/>
        </w:tabs>
        <w:ind w:left="1260" w:hanging="360"/>
        <w:jc w:val="both"/>
        <w:rPr>
          <w:rFonts w:asciiTheme="minorBidi" w:hAnsiTheme="minorBidi" w:cstheme="minorBidi"/>
          <w:sz w:val="22"/>
          <w:szCs w:val="22"/>
        </w:rPr>
      </w:pPr>
      <w:r w:rsidRPr="00326BA8">
        <w:rPr>
          <w:rFonts w:asciiTheme="minorBidi" w:hAnsiTheme="minorBidi" w:cstheme="minorBidi"/>
          <w:sz w:val="22"/>
          <w:szCs w:val="22"/>
        </w:rPr>
        <w:t xml:space="preserve">Waste that is not disposed of in trash receptacles must be </w:t>
      </w:r>
      <w:r w:rsidR="00D227E0" w:rsidRPr="00D227E0">
        <w:rPr>
          <w:rFonts w:asciiTheme="minorBidi" w:hAnsiTheme="minorBidi" w:cstheme="minorBidi"/>
          <w:sz w:val="22"/>
          <w:szCs w:val="22"/>
        </w:rPr>
        <w:t xml:space="preserve">protected from exposure to the weather and/or </w:t>
      </w:r>
      <w:r w:rsidRPr="00326BA8">
        <w:rPr>
          <w:rFonts w:asciiTheme="minorBidi" w:hAnsiTheme="minorBidi" w:cstheme="minorBidi"/>
          <w:sz w:val="22"/>
          <w:szCs w:val="22"/>
        </w:rPr>
        <w:t xml:space="preserve">removed at the end of the day from the site and disposed of properly. </w:t>
      </w:r>
    </w:p>
    <w:p w14:paraId="544E0937" w14:textId="77777777" w:rsidR="001922D5" w:rsidRDefault="001922D5" w:rsidP="001922D5">
      <w:pPr>
        <w:ind w:left="900"/>
        <w:jc w:val="both"/>
        <w:rPr>
          <w:rFonts w:asciiTheme="minorBidi" w:hAnsiTheme="minorBidi" w:cstheme="minorBidi"/>
          <w:sz w:val="22"/>
          <w:szCs w:val="22"/>
        </w:rPr>
      </w:pPr>
    </w:p>
    <w:p w14:paraId="698F5A24" w14:textId="5515D05B"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Concrete washout areas, where concrete washout is permissible, must be identified for the site and the locations clearly posted. Wash water must be directed into leak-proof containers or leak-proof containment areas which are </w:t>
      </w:r>
      <w:r w:rsidR="00893E4B">
        <w:rPr>
          <w:rFonts w:asciiTheme="minorBidi" w:hAnsiTheme="minorBidi" w:cstheme="minorBidi"/>
          <w:sz w:val="22"/>
          <w:szCs w:val="22"/>
        </w:rPr>
        <w:t xml:space="preserve">located and </w:t>
      </w:r>
      <w:r w:rsidRPr="00326BA8">
        <w:rPr>
          <w:rFonts w:asciiTheme="minorBidi" w:hAnsiTheme="minorBidi" w:cstheme="minorBidi"/>
          <w:sz w:val="22"/>
          <w:szCs w:val="22"/>
        </w:rPr>
        <w:t xml:space="preserve">designed to </w:t>
      </w:r>
      <w:r w:rsidR="00893E4B">
        <w:rPr>
          <w:rFonts w:asciiTheme="minorBidi" w:hAnsiTheme="minorBidi" w:cstheme="minorBidi"/>
          <w:sz w:val="22"/>
          <w:szCs w:val="22"/>
        </w:rPr>
        <w:t>divert runoff away from the measure</w:t>
      </w:r>
      <w:r w:rsidRPr="00326BA8">
        <w:rPr>
          <w:rFonts w:asciiTheme="minorBidi" w:hAnsiTheme="minorBidi" w:cstheme="minorBidi"/>
          <w:sz w:val="22"/>
          <w:szCs w:val="22"/>
        </w:rPr>
        <w:t xml:space="preserve"> and sized to prevent the discharge and/or overflow of the concrete wash water. </w:t>
      </w:r>
      <w:r w:rsidR="001D1122" w:rsidRPr="001D1122">
        <w:rPr>
          <w:rFonts w:asciiTheme="minorBidi" w:hAnsiTheme="minorBidi" w:cstheme="minorBidi"/>
          <w:sz w:val="22"/>
          <w:szCs w:val="22"/>
        </w:rPr>
        <w:t>If not evaporated, wash water must be removed (pumped) for appropriate off-site disposal.</w:t>
      </w:r>
    </w:p>
    <w:p w14:paraId="16D0C57C" w14:textId="77777777" w:rsidR="001922D5" w:rsidRDefault="001922D5" w:rsidP="001922D5">
      <w:pPr>
        <w:ind w:left="900"/>
        <w:jc w:val="both"/>
        <w:rPr>
          <w:rFonts w:asciiTheme="minorBidi" w:hAnsiTheme="minorBidi" w:cstheme="minorBidi"/>
          <w:sz w:val="22"/>
          <w:szCs w:val="22"/>
        </w:rPr>
      </w:pPr>
    </w:p>
    <w:p w14:paraId="3B820EBD" w14:textId="50C453D4" w:rsidR="008E5E9C" w:rsidRPr="00326BA8"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Fertilizer applications associated with the stabilization plan for the project must meet the following requirements:</w:t>
      </w:r>
    </w:p>
    <w:p w14:paraId="6220024F" w14:textId="77777777" w:rsidR="000F23CF" w:rsidRPr="00326BA8" w:rsidRDefault="000F23CF" w:rsidP="000F23CF">
      <w:pPr>
        <w:jc w:val="both"/>
        <w:rPr>
          <w:rFonts w:asciiTheme="minorBidi" w:hAnsiTheme="minorBidi" w:cstheme="minorBidi"/>
          <w:sz w:val="22"/>
          <w:szCs w:val="22"/>
        </w:rPr>
      </w:pPr>
    </w:p>
    <w:p w14:paraId="3F9C27CC" w14:textId="0CE0285C" w:rsidR="000F23CF" w:rsidRPr="001565FB" w:rsidRDefault="008E5E9C" w:rsidP="006323C7">
      <w:pPr>
        <w:pStyle w:val="ListParagraph"/>
        <w:numPr>
          <w:ilvl w:val="1"/>
          <w:numId w:val="90"/>
        </w:numPr>
        <w:ind w:left="1260"/>
        <w:rPr>
          <w:rFonts w:asciiTheme="minorBidi" w:hAnsiTheme="minorBidi" w:cstheme="minorBidi"/>
          <w:sz w:val="22"/>
        </w:rPr>
      </w:pPr>
      <w:r w:rsidRPr="00326BA8">
        <w:rPr>
          <w:rFonts w:asciiTheme="minorBidi" w:hAnsiTheme="minorBidi" w:cstheme="minorBidi"/>
          <w:sz w:val="22"/>
        </w:rPr>
        <w:t>Apply fertilizer at a rate and amount as determined by a soil analysis or in accordance with the Indiana Stormwater Quality Manual or similar guidance documents.</w:t>
      </w:r>
    </w:p>
    <w:p w14:paraId="3950CA8F" w14:textId="0E78FC95" w:rsidR="000F23CF" w:rsidRPr="001565FB" w:rsidRDefault="008E5E9C" w:rsidP="006323C7">
      <w:pPr>
        <w:pStyle w:val="ListParagraph"/>
        <w:numPr>
          <w:ilvl w:val="1"/>
          <w:numId w:val="90"/>
        </w:numPr>
        <w:spacing w:after="0"/>
        <w:ind w:left="1260"/>
        <w:rPr>
          <w:rFonts w:asciiTheme="minorBidi" w:hAnsiTheme="minorBidi" w:cstheme="minorBidi"/>
          <w:szCs w:val="24"/>
        </w:rPr>
      </w:pPr>
      <w:r w:rsidRPr="00326BA8">
        <w:rPr>
          <w:rFonts w:asciiTheme="minorBidi" w:hAnsiTheme="minorBidi" w:cstheme="minorBidi"/>
          <w:sz w:val="22"/>
        </w:rPr>
        <w:t>Apply fertilizer at an appropriate time of year for the project location, taking into consideration proximity to a waterbody, and preferably timed to coincide with the period of maximum vegetative uptake and growth.</w:t>
      </w:r>
    </w:p>
    <w:p w14:paraId="3A4438E4" w14:textId="12A69F7C" w:rsidR="008E5E9C" w:rsidRPr="00332C6D" w:rsidRDefault="008E5E9C" w:rsidP="006323C7">
      <w:pPr>
        <w:pStyle w:val="ListParagraph"/>
        <w:numPr>
          <w:ilvl w:val="1"/>
          <w:numId w:val="90"/>
        </w:numPr>
        <w:spacing w:after="0"/>
        <w:ind w:left="1267"/>
        <w:rPr>
          <w:rFonts w:asciiTheme="minorBidi" w:hAnsiTheme="minorBidi" w:cstheme="minorBidi"/>
          <w:sz w:val="22"/>
        </w:rPr>
      </w:pPr>
      <w:r w:rsidRPr="00332C6D">
        <w:rPr>
          <w:rFonts w:asciiTheme="minorBidi" w:hAnsiTheme="minorBidi" w:cstheme="minorBidi"/>
          <w:sz w:val="22"/>
        </w:rPr>
        <w:t xml:space="preserve">Avoid applying fertilizer </w:t>
      </w:r>
      <w:r w:rsidR="00893E4B">
        <w:rPr>
          <w:rFonts w:asciiTheme="minorBidi" w:hAnsiTheme="minorBidi" w:cstheme="minorBidi"/>
          <w:sz w:val="22"/>
        </w:rPr>
        <w:t>immediately prior to precipitation</w:t>
      </w:r>
      <w:r w:rsidRPr="00332C6D">
        <w:rPr>
          <w:rFonts w:asciiTheme="minorBidi" w:hAnsiTheme="minorBidi" w:cstheme="minorBidi"/>
          <w:sz w:val="22"/>
        </w:rPr>
        <w:t xml:space="preserve"> events that </w:t>
      </w:r>
      <w:r w:rsidR="00731796" w:rsidRPr="00731796">
        <w:rPr>
          <w:rFonts w:asciiTheme="minorBidi" w:hAnsiTheme="minorBidi" w:cstheme="minorBidi"/>
          <w:sz w:val="22"/>
        </w:rPr>
        <w:t>are anticipated to result in stormwater runoff from the application area</w:t>
      </w:r>
      <w:r w:rsidRPr="00332C6D">
        <w:rPr>
          <w:rFonts w:asciiTheme="minorBidi" w:hAnsiTheme="minorBidi" w:cstheme="minorBidi"/>
          <w:sz w:val="22"/>
        </w:rPr>
        <w:t>.</w:t>
      </w:r>
    </w:p>
    <w:p w14:paraId="13E98400" w14:textId="77777777" w:rsidR="000F23CF" w:rsidRPr="00895044" w:rsidRDefault="000F23CF" w:rsidP="008E5E9C">
      <w:pPr>
        <w:ind w:left="648"/>
        <w:jc w:val="both"/>
        <w:rPr>
          <w:rFonts w:asciiTheme="minorBidi" w:hAnsiTheme="minorBidi" w:cstheme="minorBidi"/>
          <w:sz w:val="24"/>
          <w:szCs w:val="24"/>
        </w:rPr>
      </w:pPr>
    </w:p>
    <w:p w14:paraId="66476069" w14:textId="10B25E9D" w:rsidR="008E5E9C" w:rsidRPr="00332C6D" w:rsidRDefault="008E5E9C" w:rsidP="006323C7">
      <w:pPr>
        <w:numPr>
          <w:ilvl w:val="0"/>
          <w:numId w:val="75"/>
        </w:numPr>
        <w:tabs>
          <w:tab w:val="clear" w:pos="648"/>
        </w:tabs>
        <w:ind w:left="900"/>
        <w:jc w:val="both"/>
        <w:rPr>
          <w:rFonts w:asciiTheme="minorBidi" w:hAnsiTheme="minorBidi" w:cstheme="minorBidi"/>
          <w:sz w:val="22"/>
          <w:szCs w:val="22"/>
        </w:rPr>
      </w:pPr>
      <w:r w:rsidRPr="00332C6D">
        <w:rPr>
          <w:rFonts w:asciiTheme="minorBidi" w:hAnsiTheme="minorBidi" w:cstheme="minorBidi"/>
          <w:sz w:val="22"/>
          <w:szCs w:val="22"/>
        </w:rPr>
        <w:t xml:space="preserve">Proper storage and handling of materials, such as fuels or hazardous wastes, and spill prevention and clean-up measures must be </w:t>
      </w:r>
      <w:r w:rsidRPr="00332C6D">
        <w:rPr>
          <w:rFonts w:asciiTheme="minorBidi" w:hAnsiTheme="minorBidi" w:cstheme="minorBidi"/>
          <w:sz w:val="22"/>
          <w:szCs w:val="22"/>
        </w:rPr>
        <w:lastRenderedPageBreak/>
        <w:t>implemented to minimize the potential for pollutants to contaminate surface or ground water or degrade soil quality. To meet this requirement:</w:t>
      </w:r>
    </w:p>
    <w:p w14:paraId="25E46AC7" w14:textId="77777777" w:rsidR="000F23CF" w:rsidRPr="00332C6D" w:rsidRDefault="000F23CF" w:rsidP="000F23CF">
      <w:pPr>
        <w:ind w:left="648"/>
        <w:jc w:val="both"/>
        <w:rPr>
          <w:rFonts w:asciiTheme="minorBidi" w:hAnsiTheme="minorBidi" w:cstheme="minorBidi"/>
          <w:sz w:val="22"/>
          <w:szCs w:val="22"/>
        </w:rPr>
      </w:pPr>
    </w:p>
    <w:p w14:paraId="1A78041B" w14:textId="13FFFBA2" w:rsidR="0073598C" w:rsidRDefault="0073598C" w:rsidP="006323C7">
      <w:pPr>
        <w:pStyle w:val="ListParagraph"/>
        <w:numPr>
          <w:ilvl w:val="1"/>
          <w:numId w:val="91"/>
        </w:numPr>
        <w:ind w:left="1260"/>
        <w:rPr>
          <w:rFonts w:asciiTheme="minorBidi" w:hAnsiTheme="minorBidi" w:cstheme="minorBidi"/>
          <w:sz w:val="22"/>
        </w:rPr>
      </w:pPr>
      <w:r>
        <w:rPr>
          <w:rFonts w:asciiTheme="minorBidi" w:hAnsiTheme="minorBidi" w:cstheme="minorBidi"/>
          <w:sz w:val="22"/>
        </w:rPr>
        <w:t xml:space="preserve">A spill prevention </w:t>
      </w:r>
      <w:r w:rsidR="00992722">
        <w:rPr>
          <w:rFonts w:asciiTheme="minorBidi" w:hAnsiTheme="minorBidi" w:cstheme="minorBidi"/>
          <w:sz w:val="22"/>
        </w:rPr>
        <w:t xml:space="preserve">and response plan, meeting the </w:t>
      </w:r>
      <w:r w:rsidR="00992722" w:rsidRPr="00992722">
        <w:rPr>
          <w:rFonts w:asciiTheme="minorBidi" w:hAnsiTheme="minorBidi" w:cstheme="minorBidi"/>
          <w:sz w:val="22"/>
        </w:rPr>
        <w:t>requirements in 327 IAC 2-6.1</w:t>
      </w:r>
      <w:r w:rsidR="00992722">
        <w:rPr>
          <w:rFonts w:asciiTheme="minorBidi" w:hAnsiTheme="minorBidi" w:cstheme="minorBidi"/>
          <w:sz w:val="22"/>
        </w:rPr>
        <w:t>, must be completed.</w:t>
      </w:r>
    </w:p>
    <w:p w14:paraId="5B4A9753" w14:textId="162EBF92" w:rsidR="008E5E9C" w:rsidRPr="00332C6D" w:rsidRDefault="008E5E9C" w:rsidP="006323C7">
      <w:pPr>
        <w:pStyle w:val="ListParagraph"/>
        <w:numPr>
          <w:ilvl w:val="1"/>
          <w:numId w:val="91"/>
        </w:numPr>
        <w:ind w:left="1260"/>
        <w:rPr>
          <w:rFonts w:asciiTheme="minorBidi" w:hAnsiTheme="minorBidi" w:cstheme="minorBidi"/>
          <w:sz w:val="22"/>
        </w:rPr>
      </w:pPr>
      <w:r w:rsidRPr="00332C6D">
        <w:rPr>
          <w:rFonts w:asciiTheme="minorBidi" w:hAnsiTheme="minorBidi" w:cstheme="minorBidi"/>
          <w:sz w:val="22"/>
        </w:rPr>
        <w:t>P</w:t>
      </w:r>
      <w:r w:rsidR="001D1122">
        <w:rPr>
          <w:rFonts w:asciiTheme="minorBidi" w:hAnsiTheme="minorBidi" w:cstheme="minorBidi"/>
          <w:sz w:val="22"/>
        </w:rPr>
        <w:t>roper p</w:t>
      </w:r>
      <w:r w:rsidRPr="00332C6D">
        <w:rPr>
          <w:rFonts w:asciiTheme="minorBidi" w:hAnsiTheme="minorBidi" w:cstheme="minorBidi"/>
          <w:sz w:val="22"/>
        </w:rPr>
        <w:t>roject management and the utilization of appropriate measures including, but not limited to, eliminating a source or the exposure of materials must be completed.</w:t>
      </w:r>
    </w:p>
    <w:p w14:paraId="579C3CAB" w14:textId="67353961" w:rsidR="008E5E9C" w:rsidRPr="00332C6D" w:rsidRDefault="001D1122" w:rsidP="006323C7">
      <w:pPr>
        <w:pStyle w:val="ListParagraph"/>
        <w:numPr>
          <w:ilvl w:val="1"/>
          <w:numId w:val="91"/>
        </w:numPr>
        <w:ind w:left="1260"/>
        <w:rPr>
          <w:rFonts w:asciiTheme="minorBidi" w:hAnsiTheme="minorBidi" w:cstheme="minorBidi"/>
          <w:sz w:val="22"/>
        </w:rPr>
      </w:pPr>
      <w:r>
        <w:rPr>
          <w:rFonts w:asciiTheme="minorBidi" w:hAnsiTheme="minorBidi" w:cstheme="minorBidi"/>
          <w:sz w:val="22"/>
        </w:rPr>
        <w:t>Manage t</w:t>
      </w:r>
      <w:r w:rsidR="008E5E9C" w:rsidRPr="00332C6D">
        <w:rPr>
          <w:rFonts w:asciiTheme="minorBidi" w:hAnsiTheme="minorBidi" w:cstheme="minorBidi"/>
          <w:sz w:val="22"/>
        </w:rPr>
        <w:t>he following activities:</w:t>
      </w:r>
    </w:p>
    <w:p w14:paraId="1FD04D15" w14:textId="77777777" w:rsidR="008E5E9C" w:rsidRPr="00332C6D" w:rsidRDefault="008E5E9C" w:rsidP="006323C7">
      <w:pPr>
        <w:numPr>
          <w:ilvl w:val="1"/>
          <w:numId w:val="79"/>
        </w:numPr>
        <w:ind w:left="1800"/>
        <w:jc w:val="both"/>
        <w:rPr>
          <w:rFonts w:asciiTheme="minorBidi" w:hAnsiTheme="minorBidi" w:cstheme="minorBidi"/>
          <w:sz w:val="22"/>
          <w:szCs w:val="22"/>
        </w:rPr>
      </w:pPr>
      <w:r w:rsidRPr="00332C6D">
        <w:rPr>
          <w:rFonts w:asciiTheme="minorBidi" w:hAnsiTheme="minorBidi" w:cstheme="minorBidi"/>
          <w:sz w:val="22"/>
          <w:szCs w:val="22"/>
        </w:rPr>
        <w:t>Fueling and maintenance of equipment.</w:t>
      </w:r>
    </w:p>
    <w:p w14:paraId="1529D3C2" w14:textId="77777777" w:rsidR="008E5E9C" w:rsidRPr="00332C6D" w:rsidRDefault="008E5E9C" w:rsidP="006323C7">
      <w:pPr>
        <w:numPr>
          <w:ilvl w:val="1"/>
          <w:numId w:val="79"/>
        </w:numPr>
        <w:ind w:left="1800"/>
        <w:jc w:val="both"/>
        <w:rPr>
          <w:rFonts w:asciiTheme="minorBidi" w:hAnsiTheme="minorBidi" w:cstheme="minorBidi"/>
          <w:sz w:val="22"/>
          <w:szCs w:val="22"/>
        </w:rPr>
      </w:pPr>
      <w:r w:rsidRPr="00332C6D">
        <w:rPr>
          <w:rFonts w:asciiTheme="minorBidi" w:hAnsiTheme="minorBidi" w:cstheme="minorBidi"/>
          <w:sz w:val="22"/>
          <w:szCs w:val="22"/>
        </w:rPr>
        <w:t>Washing of equipment and vehicles.</w:t>
      </w:r>
    </w:p>
    <w:p w14:paraId="00AD64A4" w14:textId="77777777" w:rsidR="008E5E9C" w:rsidRPr="00332C6D" w:rsidRDefault="008E5E9C" w:rsidP="006323C7">
      <w:pPr>
        <w:numPr>
          <w:ilvl w:val="1"/>
          <w:numId w:val="79"/>
        </w:numPr>
        <w:ind w:left="1800"/>
        <w:jc w:val="both"/>
        <w:rPr>
          <w:rFonts w:asciiTheme="minorBidi" w:hAnsiTheme="minorBidi" w:cstheme="minorBidi"/>
          <w:sz w:val="22"/>
          <w:szCs w:val="22"/>
        </w:rPr>
      </w:pPr>
      <w:r w:rsidRPr="00332C6D">
        <w:rPr>
          <w:rFonts w:asciiTheme="minorBidi" w:hAnsiTheme="minorBidi" w:cstheme="minorBidi"/>
          <w:sz w:val="22"/>
          <w:szCs w:val="22"/>
        </w:rPr>
        <w:t>Storage, handling, and disposal of construction materials, products, and wastes.</w:t>
      </w:r>
    </w:p>
    <w:p w14:paraId="16FA8CAC" w14:textId="77777777" w:rsidR="008E5E9C" w:rsidRPr="00332C6D" w:rsidRDefault="008E5E9C" w:rsidP="006323C7">
      <w:pPr>
        <w:numPr>
          <w:ilvl w:val="1"/>
          <w:numId w:val="79"/>
        </w:numPr>
        <w:ind w:left="1800"/>
        <w:jc w:val="both"/>
        <w:rPr>
          <w:rFonts w:asciiTheme="minorBidi" w:hAnsiTheme="minorBidi" w:cstheme="minorBidi"/>
          <w:sz w:val="22"/>
          <w:szCs w:val="22"/>
        </w:rPr>
      </w:pPr>
      <w:r w:rsidRPr="00332C6D">
        <w:rPr>
          <w:rFonts w:asciiTheme="minorBidi" w:hAnsiTheme="minorBidi" w:cstheme="minorBidi"/>
          <w:sz w:val="22"/>
          <w:szCs w:val="22"/>
        </w:rPr>
        <w:t>Application of pesticides, herbicides, insecticides, and fertilizers</w:t>
      </w:r>
    </w:p>
    <w:p w14:paraId="24F35297" w14:textId="77777777" w:rsidR="008E5E9C" w:rsidRPr="00332C6D" w:rsidRDefault="008E5E9C" w:rsidP="006323C7">
      <w:pPr>
        <w:numPr>
          <w:ilvl w:val="1"/>
          <w:numId w:val="79"/>
        </w:numPr>
        <w:ind w:left="1800"/>
        <w:jc w:val="both"/>
        <w:rPr>
          <w:rFonts w:asciiTheme="minorBidi" w:hAnsiTheme="minorBidi" w:cstheme="minorBidi"/>
          <w:sz w:val="22"/>
          <w:szCs w:val="22"/>
        </w:rPr>
      </w:pPr>
      <w:r w:rsidRPr="00332C6D">
        <w:rPr>
          <w:rFonts w:asciiTheme="minorBidi" w:hAnsiTheme="minorBidi" w:cstheme="minorBidi"/>
          <w:sz w:val="22"/>
          <w:szCs w:val="22"/>
        </w:rPr>
        <w:t>Dispensing and utilization of diesel fuel, oil, hydraulic fluids, other petroleum products, and other chemicals.</w:t>
      </w:r>
    </w:p>
    <w:p w14:paraId="25B4415D" w14:textId="77777777" w:rsidR="008E5E9C" w:rsidRPr="00332C6D" w:rsidRDefault="008E5E9C" w:rsidP="006323C7">
      <w:pPr>
        <w:numPr>
          <w:ilvl w:val="1"/>
          <w:numId w:val="79"/>
        </w:numPr>
        <w:ind w:left="1800"/>
        <w:jc w:val="both"/>
        <w:rPr>
          <w:rFonts w:asciiTheme="minorBidi" w:hAnsiTheme="minorBidi" w:cstheme="minorBidi"/>
          <w:sz w:val="22"/>
          <w:szCs w:val="22"/>
        </w:rPr>
      </w:pPr>
      <w:r w:rsidRPr="00332C6D">
        <w:rPr>
          <w:rFonts w:asciiTheme="minorBidi" w:hAnsiTheme="minorBidi" w:cstheme="minorBidi"/>
          <w:sz w:val="22"/>
          <w:szCs w:val="22"/>
        </w:rPr>
        <w:t>Handling and disposal of hazardous wastes, including, but not limited to paints, solvents, petroleum-based products, wood preservatives, additives, curing compounds, and acids.</w:t>
      </w:r>
    </w:p>
    <w:p w14:paraId="0F3C4818" w14:textId="77777777" w:rsidR="008E5E9C" w:rsidRPr="00332C6D" w:rsidRDefault="008E5E9C" w:rsidP="006323C7">
      <w:pPr>
        <w:numPr>
          <w:ilvl w:val="1"/>
          <w:numId w:val="79"/>
        </w:numPr>
        <w:ind w:left="1800"/>
        <w:jc w:val="both"/>
        <w:rPr>
          <w:rFonts w:asciiTheme="minorBidi" w:hAnsiTheme="minorBidi" w:cstheme="minorBidi"/>
          <w:sz w:val="22"/>
          <w:szCs w:val="22"/>
        </w:rPr>
      </w:pPr>
      <w:r w:rsidRPr="00332C6D">
        <w:rPr>
          <w:rFonts w:asciiTheme="minorBidi" w:hAnsiTheme="minorBidi" w:cstheme="minorBidi"/>
          <w:sz w:val="22"/>
          <w:szCs w:val="22"/>
        </w:rPr>
        <w:t>Washing of applicators and containers used for paint, grout, or other materials.</w:t>
      </w:r>
    </w:p>
    <w:p w14:paraId="16A67E80" w14:textId="77777777" w:rsidR="008E5E9C" w:rsidRPr="00332C6D" w:rsidRDefault="008E5E9C" w:rsidP="008E5E9C">
      <w:pPr>
        <w:ind w:left="648"/>
        <w:jc w:val="both"/>
        <w:rPr>
          <w:rFonts w:asciiTheme="minorBidi" w:hAnsiTheme="minorBidi" w:cstheme="minorBidi"/>
          <w:sz w:val="22"/>
          <w:szCs w:val="22"/>
        </w:rPr>
      </w:pPr>
    </w:p>
    <w:p w14:paraId="0C4FB20F" w14:textId="7FE729E8" w:rsidR="008E5E9C" w:rsidRPr="00332C6D" w:rsidRDefault="008E5E9C" w:rsidP="006323C7">
      <w:pPr>
        <w:numPr>
          <w:ilvl w:val="0"/>
          <w:numId w:val="75"/>
        </w:numPr>
        <w:tabs>
          <w:tab w:val="clear" w:pos="648"/>
        </w:tabs>
        <w:ind w:left="900"/>
        <w:jc w:val="both"/>
        <w:rPr>
          <w:rFonts w:asciiTheme="minorBidi" w:hAnsiTheme="minorBidi" w:cstheme="minorBidi"/>
          <w:sz w:val="22"/>
          <w:szCs w:val="22"/>
        </w:rPr>
      </w:pPr>
      <w:r w:rsidRPr="00332C6D">
        <w:rPr>
          <w:rFonts w:asciiTheme="minorBidi" w:hAnsiTheme="minorBidi" w:cstheme="minorBidi"/>
          <w:sz w:val="22"/>
          <w:szCs w:val="22"/>
        </w:rPr>
        <w:t>Personnel associated with the project must be informed of the terms and conditions of this permit and the requirements within the SWP</w:t>
      </w:r>
      <w:r w:rsidR="000F23CF" w:rsidRPr="00332C6D">
        <w:rPr>
          <w:rFonts w:asciiTheme="minorBidi" w:hAnsiTheme="minorBidi" w:cstheme="minorBidi"/>
          <w:sz w:val="22"/>
          <w:szCs w:val="22"/>
        </w:rPr>
        <w:t>PP</w:t>
      </w:r>
      <w:r w:rsidRPr="00332C6D">
        <w:rPr>
          <w:rFonts w:asciiTheme="minorBidi" w:hAnsiTheme="minorBidi" w:cstheme="minorBidi"/>
          <w:sz w:val="22"/>
          <w:szCs w:val="22"/>
        </w:rPr>
        <w:t xml:space="preserve">. The permittee is required to document this process. Information must be provided through written notification, contracts, or other means </w:t>
      </w:r>
      <w:r w:rsidR="001D1122">
        <w:rPr>
          <w:rFonts w:asciiTheme="minorBidi" w:hAnsiTheme="minorBidi" w:cstheme="minorBidi"/>
          <w:sz w:val="22"/>
          <w:szCs w:val="22"/>
        </w:rPr>
        <w:t>(</w:t>
      </w:r>
      <w:r w:rsidR="001D1122" w:rsidRPr="001D1122">
        <w:rPr>
          <w:rFonts w:asciiTheme="minorBidi" w:hAnsiTheme="minorBidi" w:cstheme="minorBidi"/>
          <w:sz w:val="22"/>
          <w:szCs w:val="22"/>
        </w:rPr>
        <w:t>i.e., pre-construction meetings)</w:t>
      </w:r>
      <w:r w:rsidR="001D1122">
        <w:rPr>
          <w:rFonts w:asciiTheme="minorBidi" w:hAnsiTheme="minorBidi" w:cstheme="minorBidi"/>
          <w:sz w:val="22"/>
          <w:szCs w:val="22"/>
        </w:rPr>
        <w:t xml:space="preserve"> </w:t>
      </w:r>
      <w:r w:rsidRPr="00332C6D">
        <w:rPr>
          <w:rFonts w:asciiTheme="minorBidi" w:hAnsiTheme="minorBidi" w:cstheme="minorBidi"/>
          <w:sz w:val="22"/>
          <w:szCs w:val="22"/>
        </w:rPr>
        <w:t>that effectively communicates the provisions and requirements of the permit and SWP</w:t>
      </w:r>
      <w:r w:rsidR="000F23CF" w:rsidRPr="00332C6D">
        <w:rPr>
          <w:rFonts w:asciiTheme="minorBidi" w:hAnsiTheme="minorBidi" w:cstheme="minorBidi"/>
          <w:sz w:val="22"/>
          <w:szCs w:val="22"/>
        </w:rPr>
        <w:t>PP</w:t>
      </w:r>
      <w:r w:rsidRPr="00332C6D">
        <w:rPr>
          <w:rFonts w:asciiTheme="minorBidi" w:hAnsiTheme="minorBidi" w:cstheme="minorBidi"/>
          <w:sz w:val="22"/>
          <w:szCs w:val="22"/>
        </w:rPr>
        <w:t xml:space="preserve">. Personnel </w:t>
      </w:r>
      <w:r w:rsidR="001D1122">
        <w:rPr>
          <w:rFonts w:asciiTheme="minorBidi" w:hAnsiTheme="minorBidi" w:cstheme="minorBidi"/>
          <w:sz w:val="22"/>
          <w:szCs w:val="22"/>
        </w:rPr>
        <w:t xml:space="preserve">may </w:t>
      </w:r>
      <w:r w:rsidRPr="00332C6D">
        <w:rPr>
          <w:rFonts w:asciiTheme="minorBidi" w:hAnsiTheme="minorBidi" w:cstheme="minorBidi"/>
          <w:sz w:val="22"/>
          <w:szCs w:val="22"/>
        </w:rPr>
        <w:t>include, but are not limited to:</w:t>
      </w:r>
    </w:p>
    <w:p w14:paraId="3C5AF00F" w14:textId="77777777" w:rsidR="000F23CF" w:rsidRPr="00332C6D" w:rsidRDefault="000F23CF" w:rsidP="000F23CF">
      <w:pPr>
        <w:ind w:left="990"/>
        <w:jc w:val="both"/>
        <w:rPr>
          <w:rFonts w:asciiTheme="minorBidi" w:hAnsiTheme="minorBidi" w:cstheme="minorBidi"/>
          <w:sz w:val="22"/>
          <w:szCs w:val="22"/>
        </w:rPr>
      </w:pPr>
    </w:p>
    <w:p w14:paraId="4173897D" w14:textId="623FAA28" w:rsidR="000F23CF" w:rsidRPr="001565FB" w:rsidRDefault="008E5E9C" w:rsidP="006323C7">
      <w:pPr>
        <w:numPr>
          <w:ilvl w:val="0"/>
          <w:numId w:val="92"/>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General contractors, construction management firms, grading or excavating contractors, </w:t>
      </w:r>
      <w:r w:rsidR="001D1122">
        <w:rPr>
          <w:rFonts w:asciiTheme="minorBidi" w:hAnsiTheme="minorBidi" w:cstheme="minorBidi"/>
          <w:sz w:val="22"/>
          <w:szCs w:val="22"/>
        </w:rPr>
        <w:t xml:space="preserve">and </w:t>
      </w:r>
      <w:r w:rsidRPr="00332C6D">
        <w:rPr>
          <w:rFonts w:asciiTheme="minorBidi" w:hAnsiTheme="minorBidi" w:cstheme="minorBidi"/>
          <w:sz w:val="22"/>
          <w:szCs w:val="22"/>
        </w:rPr>
        <w:t>trade industry representatives (i.e. concrete industry)associated with the overall project.</w:t>
      </w:r>
    </w:p>
    <w:p w14:paraId="5C65A113" w14:textId="60894998" w:rsidR="000F23CF" w:rsidRPr="001565FB" w:rsidRDefault="008E5E9C" w:rsidP="006323C7">
      <w:pPr>
        <w:numPr>
          <w:ilvl w:val="0"/>
          <w:numId w:val="92"/>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Contractors or individual lot operators that have primary oversight on individual building lots. </w:t>
      </w:r>
    </w:p>
    <w:p w14:paraId="759CF6B7" w14:textId="3F6FAA8E" w:rsidR="008E5E9C" w:rsidRPr="001565FB" w:rsidRDefault="008E5E9C" w:rsidP="006323C7">
      <w:pPr>
        <w:numPr>
          <w:ilvl w:val="0"/>
          <w:numId w:val="92"/>
        </w:numPr>
        <w:ind w:left="1260"/>
        <w:jc w:val="both"/>
        <w:rPr>
          <w:rFonts w:asciiTheme="minorBidi" w:hAnsiTheme="minorBidi" w:cstheme="minorBidi"/>
          <w:sz w:val="22"/>
          <w:szCs w:val="22"/>
        </w:rPr>
      </w:pPr>
      <w:r w:rsidRPr="00332C6D">
        <w:rPr>
          <w:rFonts w:asciiTheme="minorBidi" w:hAnsiTheme="minorBidi" w:cstheme="minorBidi"/>
          <w:sz w:val="22"/>
          <w:szCs w:val="22"/>
        </w:rPr>
        <w:t>Those responsible for the implementation of the SWP</w:t>
      </w:r>
      <w:r w:rsidR="00992722">
        <w:rPr>
          <w:rFonts w:asciiTheme="minorBidi" w:hAnsiTheme="minorBidi" w:cstheme="minorBidi"/>
          <w:sz w:val="22"/>
          <w:szCs w:val="22"/>
        </w:rPr>
        <w:t>PP</w:t>
      </w:r>
      <w:r w:rsidRPr="00332C6D">
        <w:rPr>
          <w:rFonts w:asciiTheme="minorBidi" w:hAnsiTheme="minorBidi" w:cstheme="minorBidi"/>
          <w:sz w:val="22"/>
          <w:szCs w:val="22"/>
        </w:rPr>
        <w:t>, and the installation, repair, and maintenance of stormwater measures.</w:t>
      </w:r>
    </w:p>
    <w:p w14:paraId="21B1BEFF" w14:textId="5F1E118F" w:rsidR="008E5E9C" w:rsidRPr="001565FB" w:rsidRDefault="008E5E9C" w:rsidP="006323C7">
      <w:pPr>
        <w:numPr>
          <w:ilvl w:val="0"/>
          <w:numId w:val="92"/>
        </w:numPr>
        <w:ind w:left="1260"/>
        <w:jc w:val="both"/>
        <w:rPr>
          <w:rFonts w:asciiTheme="minorBidi" w:hAnsiTheme="minorBidi" w:cstheme="minorBidi"/>
          <w:sz w:val="24"/>
          <w:szCs w:val="24"/>
        </w:rPr>
      </w:pPr>
      <w:r w:rsidRPr="00332C6D">
        <w:rPr>
          <w:rFonts w:asciiTheme="minorBidi" w:hAnsiTheme="minorBidi" w:cstheme="minorBidi"/>
          <w:sz w:val="22"/>
          <w:szCs w:val="22"/>
        </w:rPr>
        <w:t>Those responsible for the application and storage of treatment chemicals.</w:t>
      </w:r>
    </w:p>
    <w:p w14:paraId="3AF9017F" w14:textId="77777777" w:rsidR="008E5E9C" w:rsidRPr="00332C6D" w:rsidRDefault="008E5E9C" w:rsidP="006323C7">
      <w:pPr>
        <w:numPr>
          <w:ilvl w:val="0"/>
          <w:numId w:val="92"/>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Those responsible for administering the self-monitoring program (SMP). </w:t>
      </w:r>
    </w:p>
    <w:p w14:paraId="7DBB3C33" w14:textId="77777777" w:rsidR="008E5E9C" w:rsidRPr="00332C6D" w:rsidRDefault="008E5E9C" w:rsidP="008E5E9C">
      <w:pPr>
        <w:ind w:left="1368"/>
        <w:jc w:val="both"/>
        <w:rPr>
          <w:rFonts w:asciiTheme="minorBidi" w:hAnsiTheme="minorBidi" w:cstheme="minorBidi"/>
          <w:sz w:val="22"/>
          <w:szCs w:val="22"/>
        </w:rPr>
      </w:pPr>
    </w:p>
    <w:p w14:paraId="13017348" w14:textId="4790FA99" w:rsidR="008E5E9C" w:rsidRDefault="008E5E9C" w:rsidP="006323C7">
      <w:pPr>
        <w:numPr>
          <w:ilvl w:val="0"/>
          <w:numId w:val="75"/>
        </w:numPr>
        <w:tabs>
          <w:tab w:val="clear" w:pos="648"/>
        </w:tabs>
        <w:ind w:left="900"/>
        <w:jc w:val="both"/>
        <w:rPr>
          <w:rFonts w:asciiTheme="minorBidi" w:hAnsiTheme="minorBidi" w:cstheme="minorBidi"/>
          <w:sz w:val="22"/>
          <w:szCs w:val="22"/>
        </w:rPr>
      </w:pPr>
      <w:r w:rsidRPr="00332C6D">
        <w:rPr>
          <w:rFonts w:asciiTheme="minorBidi" w:hAnsiTheme="minorBidi" w:cstheme="minorBidi"/>
          <w:sz w:val="22"/>
          <w:szCs w:val="22"/>
        </w:rPr>
        <w:t xml:space="preserve">A notice must be posted near the main entrance of the project site or at a publicly accessible location. For linear project sites, such as a pipeline or highway, the notice must be placed in a publicly accessible location near the project field office. </w:t>
      </w:r>
    </w:p>
    <w:p w14:paraId="1FEA9454" w14:textId="77777777" w:rsidR="00332C6D" w:rsidRPr="00332C6D" w:rsidRDefault="00332C6D" w:rsidP="00332C6D">
      <w:pPr>
        <w:ind w:left="900"/>
        <w:jc w:val="both"/>
        <w:rPr>
          <w:rFonts w:asciiTheme="minorBidi" w:hAnsiTheme="minorBidi" w:cstheme="minorBidi"/>
          <w:sz w:val="22"/>
          <w:szCs w:val="22"/>
        </w:rPr>
      </w:pPr>
    </w:p>
    <w:p w14:paraId="75D6933F" w14:textId="77777777" w:rsidR="000F23CF" w:rsidRPr="00332C6D" w:rsidRDefault="008E5E9C" w:rsidP="00332C6D">
      <w:pPr>
        <w:ind w:left="900"/>
        <w:jc w:val="both"/>
        <w:rPr>
          <w:rFonts w:asciiTheme="minorBidi" w:hAnsiTheme="minorBidi" w:cstheme="minorBidi"/>
          <w:sz w:val="22"/>
          <w:szCs w:val="22"/>
        </w:rPr>
      </w:pPr>
      <w:r w:rsidRPr="00332C6D">
        <w:rPr>
          <w:rFonts w:asciiTheme="minorBidi" w:hAnsiTheme="minorBidi" w:cstheme="minorBidi"/>
          <w:sz w:val="22"/>
          <w:szCs w:val="22"/>
        </w:rPr>
        <w:t>The notice must be maintained in a legible condition and include:</w:t>
      </w:r>
    </w:p>
    <w:p w14:paraId="6C03455C" w14:textId="60FD70A0" w:rsidR="000F23CF" w:rsidRPr="00332C6D" w:rsidRDefault="008E5E9C" w:rsidP="008E5E9C">
      <w:pPr>
        <w:ind w:left="648"/>
        <w:jc w:val="both"/>
        <w:rPr>
          <w:rFonts w:asciiTheme="minorBidi" w:hAnsiTheme="minorBidi" w:cstheme="minorBidi"/>
          <w:sz w:val="22"/>
          <w:szCs w:val="22"/>
        </w:rPr>
      </w:pPr>
      <w:r w:rsidRPr="00332C6D">
        <w:rPr>
          <w:rFonts w:asciiTheme="minorBidi" w:hAnsiTheme="minorBidi" w:cstheme="minorBidi"/>
          <w:sz w:val="22"/>
          <w:szCs w:val="22"/>
        </w:rPr>
        <w:t xml:space="preserve"> </w:t>
      </w:r>
    </w:p>
    <w:p w14:paraId="1ED575FF" w14:textId="76046DE7" w:rsidR="000F23CF" w:rsidRPr="001565FB" w:rsidRDefault="008E5E9C" w:rsidP="006323C7">
      <w:pPr>
        <w:pStyle w:val="ListParagraph"/>
        <w:numPr>
          <w:ilvl w:val="1"/>
          <w:numId w:val="93"/>
        </w:numPr>
        <w:ind w:left="1260"/>
        <w:rPr>
          <w:rFonts w:asciiTheme="minorBidi" w:hAnsiTheme="minorBidi" w:cstheme="minorBidi"/>
          <w:sz w:val="22"/>
        </w:rPr>
      </w:pPr>
      <w:r w:rsidRPr="00332C6D">
        <w:rPr>
          <w:rFonts w:asciiTheme="minorBidi" w:hAnsiTheme="minorBidi" w:cstheme="minorBidi"/>
          <w:sz w:val="22"/>
        </w:rPr>
        <w:t xml:space="preserve">A copy of the completed </w:t>
      </w:r>
      <w:r w:rsidR="00A9748B">
        <w:rPr>
          <w:rFonts w:asciiTheme="minorBidi" w:hAnsiTheme="minorBidi" w:cstheme="minorBidi"/>
          <w:sz w:val="22"/>
        </w:rPr>
        <w:t xml:space="preserve">IDEM </w:t>
      </w:r>
      <w:r w:rsidRPr="00332C6D">
        <w:rPr>
          <w:rFonts w:asciiTheme="minorBidi" w:hAnsiTheme="minorBidi" w:cstheme="minorBidi"/>
          <w:sz w:val="22"/>
        </w:rPr>
        <w:t xml:space="preserve">NOI or a document that at a minimum contains the information </w:t>
      </w:r>
      <w:r w:rsidR="00A9748B">
        <w:rPr>
          <w:rFonts w:asciiTheme="minorBidi" w:hAnsiTheme="minorBidi" w:cstheme="minorBidi"/>
          <w:sz w:val="22"/>
        </w:rPr>
        <w:t xml:space="preserve">referenced </w:t>
      </w:r>
      <w:r w:rsidRPr="00332C6D">
        <w:rPr>
          <w:rFonts w:asciiTheme="minorBidi" w:hAnsiTheme="minorBidi" w:cstheme="minorBidi"/>
          <w:sz w:val="22"/>
        </w:rPr>
        <w:t xml:space="preserve">in Section </w:t>
      </w:r>
      <w:r w:rsidR="00895044" w:rsidRPr="00332C6D">
        <w:rPr>
          <w:rFonts w:asciiTheme="minorBidi" w:hAnsiTheme="minorBidi" w:cstheme="minorBidi"/>
          <w:sz w:val="22"/>
        </w:rPr>
        <w:t xml:space="preserve">6 (c)1 of the </w:t>
      </w:r>
      <w:r w:rsidR="00895044" w:rsidRPr="00332C6D">
        <w:rPr>
          <w:rFonts w:asciiTheme="minorBidi" w:hAnsiTheme="minorBidi" w:cstheme="minorBidi"/>
          <w:i/>
          <w:iCs/>
          <w:sz w:val="22"/>
          <w:highlight w:val="yellow"/>
        </w:rPr>
        <w:t>Jurisdiction Entity</w:t>
      </w:r>
      <w:r w:rsidR="00895044" w:rsidRPr="00332C6D">
        <w:rPr>
          <w:rFonts w:asciiTheme="minorBidi" w:hAnsiTheme="minorBidi" w:cstheme="minorBidi"/>
          <w:sz w:val="22"/>
        </w:rPr>
        <w:t xml:space="preserve"> Stormwater Management Ordinance</w:t>
      </w:r>
      <w:r w:rsidRPr="00332C6D">
        <w:rPr>
          <w:rFonts w:asciiTheme="minorBidi" w:hAnsiTheme="minorBidi" w:cstheme="minorBidi"/>
          <w:sz w:val="22"/>
        </w:rPr>
        <w:t xml:space="preserve">. </w:t>
      </w:r>
    </w:p>
    <w:p w14:paraId="636076DA" w14:textId="3CA62341" w:rsidR="000F23CF" w:rsidRPr="001565FB" w:rsidRDefault="008E5E9C" w:rsidP="001520CA">
      <w:pPr>
        <w:pStyle w:val="ListParagraph"/>
        <w:numPr>
          <w:ilvl w:val="1"/>
          <w:numId w:val="93"/>
        </w:numPr>
        <w:ind w:left="1260"/>
        <w:rPr>
          <w:rFonts w:asciiTheme="minorBidi" w:hAnsiTheme="minorBidi" w:cstheme="minorBidi"/>
          <w:sz w:val="22"/>
        </w:rPr>
      </w:pPr>
      <w:r w:rsidRPr="00332C6D">
        <w:rPr>
          <w:rFonts w:asciiTheme="minorBidi" w:hAnsiTheme="minorBidi" w:cstheme="minorBidi"/>
          <w:sz w:val="22"/>
        </w:rPr>
        <w:t xml:space="preserve">The NPDES permit number(s), upon receipt. </w:t>
      </w:r>
    </w:p>
    <w:p w14:paraId="1A657F1E" w14:textId="335BC9FB" w:rsidR="008E5E9C" w:rsidRPr="00332C6D" w:rsidRDefault="008E5E9C" w:rsidP="006323C7">
      <w:pPr>
        <w:pStyle w:val="ListParagraph"/>
        <w:numPr>
          <w:ilvl w:val="1"/>
          <w:numId w:val="93"/>
        </w:numPr>
        <w:ind w:left="1260"/>
        <w:rPr>
          <w:rFonts w:asciiTheme="minorBidi" w:hAnsiTheme="minorBidi" w:cstheme="minorBidi"/>
          <w:sz w:val="22"/>
        </w:rPr>
      </w:pPr>
      <w:r w:rsidRPr="00332C6D">
        <w:rPr>
          <w:rFonts w:asciiTheme="minorBidi" w:hAnsiTheme="minorBidi" w:cstheme="minorBidi"/>
          <w:sz w:val="22"/>
        </w:rPr>
        <w:lastRenderedPageBreak/>
        <w:t>The location of the construction plan/SWP</w:t>
      </w:r>
      <w:r w:rsidR="000F23CF" w:rsidRPr="00332C6D">
        <w:rPr>
          <w:rFonts w:asciiTheme="minorBidi" w:hAnsiTheme="minorBidi" w:cstheme="minorBidi"/>
          <w:sz w:val="22"/>
        </w:rPr>
        <w:t>PP</w:t>
      </w:r>
      <w:r w:rsidRPr="00332C6D">
        <w:rPr>
          <w:rFonts w:asciiTheme="minorBidi" w:hAnsiTheme="minorBidi" w:cstheme="minorBidi"/>
          <w:sz w:val="22"/>
        </w:rPr>
        <w:t xml:space="preserve"> if the project site does not have an on-site location to store the plan. </w:t>
      </w:r>
    </w:p>
    <w:p w14:paraId="6295453F" w14:textId="2EE616BF"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32C6D">
        <w:rPr>
          <w:rFonts w:asciiTheme="minorBidi" w:hAnsiTheme="minorBidi" w:cstheme="minorBidi"/>
          <w:sz w:val="22"/>
          <w:szCs w:val="22"/>
        </w:rPr>
        <w:t>The use of anionic polymers (cationic polymers are not authorized for use) on the project site are authorized for sediment control provided their use is in conformance with current State of Indiana standards and specifications</w:t>
      </w:r>
      <w:r w:rsidR="006707D8">
        <w:rPr>
          <w:rFonts w:asciiTheme="minorBidi" w:hAnsiTheme="minorBidi" w:cstheme="minorBidi"/>
          <w:sz w:val="22"/>
          <w:szCs w:val="22"/>
        </w:rPr>
        <w:t xml:space="preserve"> </w:t>
      </w:r>
      <w:r w:rsidR="006707D8" w:rsidRPr="006707D8">
        <w:rPr>
          <w:rFonts w:asciiTheme="minorBidi" w:hAnsiTheme="minorBidi" w:cstheme="minorBidi"/>
          <w:sz w:val="22"/>
          <w:szCs w:val="22"/>
        </w:rPr>
        <w:t>and the use is identified in the stormwater pollution prevention plan (SWP</w:t>
      </w:r>
      <w:r w:rsidR="006707D8">
        <w:rPr>
          <w:rFonts w:asciiTheme="minorBidi" w:hAnsiTheme="minorBidi" w:cstheme="minorBidi"/>
          <w:sz w:val="22"/>
          <w:szCs w:val="22"/>
        </w:rPr>
        <w:t>PP</w:t>
      </w:r>
      <w:r w:rsidR="006707D8" w:rsidRPr="006707D8">
        <w:rPr>
          <w:rFonts w:asciiTheme="minorBidi" w:hAnsiTheme="minorBidi" w:cstheme="minorBidi"/>
          <w:sz w:val="22"/>
          <w:szCs w:val="22"/>
        </w:rPr>
        <w:t>). If use of a polymer is not in the SWP</w:t>
      </w:r>
      <w:r w:rsidR="006707D8">
        <w:rPr>
          <w:rFonts w:asciiTheme="minorBidi" w:hAnsiTheme="minorBidi" w:cstheme="minorBidi"/>
          <w:sz w:val="22"/>
          <w:szCs w:val="22"/>
        </w:rPr>
        <w:t>PP</w:t>
      </w:r>
      <w:r w:rsidR="006707D8" w:rsidRPr="006707D8">
        <w:rPr>
          <w:rFonts w:asciiTheme="minorBidi" w:hAnsiTheme="minorBidi" w:cstheme="minorBidi"/>
          <w:sz w:val="22"/>
          <w:szCs w:val="22"/>
        </w:rPr>
        <w:t xml:space="preserve"> and is selected at a later date</w:t>
      </w:r>
      <w:r w:rsidR="006707D8">
        <w:rPr>
          <w:rFonts w:asciiTheme="minorBidi" w:hAnsiTheme="minorBidi" w:cstheme="minorBidi"/>
          <w:sz w:val="22"/>
          <w:szCs w:val="22"/>
        </w:rPr>
        <w:t xml:space="preserve">, </w:t>
      </w:r>
      <w:r w:rsidRPr="00332C6D">
        <w:rPr>
          <w:rFonts w:asciiTheme="minorBidi" w:hAnsiTheme="minorBidi" w:cstheme="minorBidi"/>
          <w:sz w:val="22"/>
          <w:szCs w:val="22"/>
        </w:rPr>
        <w:t xml:space="preserve">notification to IDEM and the </w:t>
      </w:r>
      <w:r w:rsidRPr="00332C6D">
        <w:rPr>
          <w:rFonts w:asciiTheme="minorBidi" w:hAnsiTheme="minorBidi" w:cstheme="minorBidi"/>
          <w:i/>
          <w:sz w:val="22"/>
          <w:szCs w:val="22"/>
          <w:highlight w:val="yellow"/>
        </w:rPr>
        <w:t>Jurisdiction Entity</w:t>
      </w:r>
      <w:r w:rsidRPr="00332C6D">
        <w:rPr>
          <w:rFonts w:asciiTheme="minorBidi" w:hAnsiTheme="minorBidi" w:cstheme="minorBidi"/>
          <w:sz w:val="22"/>
          <w:szCs w:val="22"/>
        </w:rPr>
        <w:t xml:space="preserve"> </w:t>
      </w:r>
      <w:r w:rsidR="006707D8">
        <w:rPr>
          <w:rFonts w:asciiTheme="minorBidi" w:hAnsiTheme="minorBidi" w:cstheme="minorBidi"/>
          <w:sz w:val="22"/>
          <w:szCs w:val="22"/>
        </w:rPr>
        <w:t xml:space="preserve">is required.  </w:t>
      </w:r>
      <w:r w:rsidR="006707D8" w:rsidRPr="006707D8">
        <w:rPr>
          <w:rFonts w:asciiTheme="minorBidi" w:hAnsiTheme="minorBidi" w:cstheme="minorBidi"/>
          <w:sz w:val="22"/>
          <w:szCs w:val="22"/>
        </w:rPr>
        <w:t>An email notification prior to the use of the polymer to the IDEM Stormwater Program is acceptable.  For projects regulated by a MS4 notification must follow the local process for the use of polymers.</w:t>
      </w:r>
    </w:p>
    <w:p w14:paraId="1FD7835F" w14:textId="77777777" w:rsidR="001922D5" w:rsidRDefault="001922D5" w:rsidP="001922D5">
      <w:pPr>
        <w:ind w:left="900"/>
        <w:jc w:val="both"/>
        <w:rPr>
          <w:rFonts w:asciiTheme="minorBidi" w:hAnsiTheme="minorBidi" w:cstheme="minorBidi"/>
          <w:sz w:val="22"/>
          <w:szCs w:val="22"/>
        </w:rPr>
      </w:pPr>
    </w:p>
    <w:p w14:paraId="138E6B50" w14:textId="4C036CE3" w:rsidR="008E5E9C" w:rsidRPr="00332C6D" w:rsidRDefault="008E5E9C" w:rsidP="006323C7">
      <w:pPr>
        <w:numPr>
          <w:ilvl w:val="0"/>
          <w:numId w:val="75"/>
        </w:numPr>
        <w:tabs>
          <w:tab w:val="clear" w:pos="648"/>
        </w:tabs>
        <w:ind w:left="900"/>
        <w:jc w:val="both"/>
        <w:rPr>
          <w:rFonts w:asciiTheme="minorBidi" w:hAnsiTheme="minorBidi" w:cstheme="minorBidi"/>
          <w:sz w:val="22"/>
          <w:szCs w:val="22"/>
        </w:rPr>
      </w:pPr>
      <w:r w:rsidRPr="00332C6D">
        <w:rPr>
          <w:rFonts w:asciiTheme="minorBidi" w:hAnsiTheme="minorBidi" w:cstheme="minorBidi"/>
          <w:sz w:val="22"/>
          <w:szCs w:val="22"/>
        </w:rPr>
        <w:t xml:space="preserve">Restoration and/or clean-up </w:t>
      </w:r>
      <w:r w:rsidR="007100FB">
        <w:rPr>
          <w:rFonts w:asciiTheme="minorBidi" w:hAnsiTheme="minorBidi" w:cstheme="minorBidi"/>
          <w:sz w:val="22"/>
          <w:szCs w:val="22"/>
        </w:rPr>
        <w:t>may be required</w:t>
      </w:r>
      <w:r w:rsidRPr="00332C6D">
        <w:rPr>
          <w:rFonts w:asciiTheme="minorBidi" w:hAnsiTheme="minorBidi" w:cstheme="minorBidi"/>
          <w:sz w:val="22"/>
          <w:szCs w:val="22"/>
        </w:rPr>
        <w:t xml:space="preserve"> for those areas impacted by sediment or other pollutant discharges. These activities will be performed as directed by the inspecting authority and may require: </w:t>
      </w:r>
    </w:p>
    <w:p w14:paraId="1EB30DEA" w14:textId="77777777" w:rsidR="00A96704" w:rsidRPr="00332C6D" w:rsidRDefault="00A96704" w:rsidP="00A96704">
      <w:pPr>
        <w:jc w:val="both"/>
        <w:rPr>
          <w:rFonts w:asciiTheme="minorBidi" w:hAnsiTheme="minorBidi" w:cstheme="minorBidi"/>
          <w:sz w:val="22"/>
          <w:szCs w:val="22"/>
        </w:rPr>
      </w:pPr>
    </w:p>
    <w:p w14:paraId="7BFFA295" w14:textId="4564991B" w:rsidR="00A96704" w:rsidRPr="001565FB" w:rsidRDefault="008E5E9C" w:rsidP="006323C7">
      <w:pPr>
        <w:numPr>
          <w:ilvl w:val="0"/>
          <w:numId w:val="94"/>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Development and submittal of a </w:t>
      </w:r>
      <w:r w:rsidR="007100FB">
        <w:rPr>
          <w:rFonts w:asciiTheme="minorBidi" w:hAnsiTheme="minorBidi" w:cstheme="minorBidi"/>
          <w:sz w:val="22"/>
          <w:szCs w:val="22"/>
        </w:rPr>
        <w:t xml:space="preserve">removal and </w:t>
      </w:r>
      <w:r w:rsidRPr="00332C6D">
        <w:rPr>
          <w:rFonts w:asciiTheme="minorBidi" w:hAnsiTheme="minorBidi" w:cstheme="minorBidi"/>
          <w:sz w:val="22"/>
          <w:szCs w:val="22"/>
        </w:rPr>
        <w:t xml:space="preserve">restoration plan to ensure the methodology chosen will not result in further degradation of the resource. </w:t>
      </w:r>
    </w:p>
    <w:p w14:paraId="297DC737" w14:textId="71093C15" w:rsidR="00A96704" w:rsidRPr="001565FB" w:rsidRDefault="008E5E9C" w:rsidP="006323C7">
      <w:pPr>
        <w:numPr>
          <w:ilvl w:val="0"/>
          <w:numId w:val="94"/>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Permission by a property owner when the restoration activity requires access to a property owned by another entity or individual. </w:t>
      </w:r>
    </w:p>
    <w:p w14:paraId="6FED8068" w14:textId="77777777" w:rsidR="008E5E9C" w:rsidRPr="00332C6D" w:rsidRDefault="008E5E9C" w:rsidP="006323C7">
      <w:pPr>
        <w:numPr>
          <w:ilvl w:val="0"/>
          <w:numId w:val="94"/>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Additional permits prior to initiation of the work. </w:t>
      </w:r>
    </w:p>
    <w:p w14:paraId="0564044E" w14:textId="1976EC4E" w:rsidR="008E5E9C" w:rsidRPr="00332C6D" w:rsidRDefault="008E5E9C" w:rsidP="008E5E9C">
      <w:pPr>
        <w:ind w:left="720"/>
        <w:jc w:val="both"/>
        <w:rPr>
          <w:rFonts w:asciiTheme="minorBidi" w:hAnsiTheme="minorBidi" w:cstheme="minorBidi"/>
          <w:sz w:val="22"/>
          <w:szCs w:val="22"/>
          <w:highlight w:val="cyan"/>
        </w:rPr>
      </w:pPr>
    </w:p>
    <w:p w14:paraId="0254236A" w14:textId="77777777" w:rsidR="00895044" w:rsidRPr="008E5E9C" w:rsidRDefault="00895044" w:rsidP="008E5E9C">
      <w:pPr>
        <w:ind w:left="720"/>
        <w:jc w:val="both"/>
        <w:rPr>
          <w:rFonts w:asciiTheme="minorBidi" w:hAnsiTheme="minorBidi" w:cstheme="minorBidi"/>
          <w:sz w:val="24"/>
          <w:szCs w:val="24"/>
          <w:highlight w:val="cyan"/>
        </w:rPr>
      </w:pPr>
    </w:p>
    <w:p w14:paraId="6905D4D0" w14:textId="20BB850F" w:rsidR="008E5E9C" w:rsidRPr="00332C6D" w:rsidRDefault="00262057" w:rsidP="008E5E9C">
      <w:pPr>
        <w:jc w:val="both"/>
        <w:rPr>
          <w:rFonts w:asciiTheme="minorBidi" w:hAnsiTheme="minorBidi" w:cstheme="minorBidi"/>
          <w:sz w:val="22"/>
          <w:szCs w:val="22"/>
        </w:rPr>
      </w:pPr>
      <w:r w:rsidRPr="00332C6D">
        <w:rPr>
          <w:rFonts w:asciiTheme="minorBidi" w:hAnsiTheme="minorBidi" w:cstheme="minorBidi"/>
          <w:b/>
          <w:bCs/>
          <w:sz w:val="22"/>
          <w:szCs w:val="22"/>
        </w:rPr>
        <w:t>Stabilization Requirements -</w:t>
      </w:r>
      <w:r w:rsidRPr="00332C6D">
        <w:rPr>
          <w:rFonts w:asciiTheme="minorBidi" w:hAnsiTheme="minorBidi" w:cstheme="minorBidi"/>
          <w:sz w:val="22"/>
          <w:szCs w:val="22"/>
        </w:rPr>
        <w:t xml:space="preserve"> </w:t>
      </w:r>
      <w:r w:rsidR="008E5E9C" w:rsidRPr="00332C6D">
        <w:rPr>
          <w:rFonts w:asciiTheme="minorBidi" w:hAnsiTheme="minorBidi" w:cstheme="minorBidi"/>
          <w:sz w:val="22"/>
          <w:szCs w:val="22"/>
        </w:rPr>
        <w:t>The following stabilization requirements apply to all land-disturbing activities:</w:t>
      </w:r>
    </w:p>
    <w:p w14:paraId="7AA3B511" w14:textId="77777777" w:rsidR="000010EE" w:rsidRPr="00332C6D" w:rsidRDefault="000010EE" w:rsidP="008E5E9C">
      <w:pPr>
        <w:jc w:val="both"/>
        <w:rPr>
          <w:rFonts w:asciiTheme="minorBidi" w:hAnsiTheme="minorBidi" w:cstheme="minorBidi"/>
          <w:sz w:val="22"/>
          <w:szCs w:val="22"/>
        </w:rPr>
      </w:pPr>
    </w:p>
    <w:p w14:paraId="1FC21D69" w14:textId="37E3E681" w:rsidR="008E5E9C" w:rsidRPr="00332C6D" w:rsidRDefault="008E5E9C" w:rsidP="006323C7">
      <w:pPr>
        <w:numPr>
          <w:ilvl w:val="0"/>
          <w:numId w:val="76"/>
        </w:numPr>
        <w:ind w:left="900"/>
        <w:jc w:val="both"/>
        <w:rPr>
          <w:rFonts w:asciiTheme="minorBidi" w:hAnsiTheme="minorBidi" w:cstheme="minorBidi"/>
          <w:sz w:val="22"/>
          <w:szCs w:val="22"/>
        </w:rPr>
      </w:pPr>
      <w:r w:rsidRPr="00332C6D">
        <w:rPr>
          <w:rFonts w:asciiTheme="minorBidi" w:hAnsiTheme="minorBidi" w:cstheme="minorBidi"/>
          <w:sz w:val="22"/>
          <w:szCs w:val="22"/>
        </w:rPr>
        <w:t>Un-vegetated areas that are left idle</w:t>
      </w:r>
      <w:r w:rsidR="00731796">
        <w:rPr>
          <w:rFonts w:asciiTheme="minorBidi" w:hAnsiTheme="minorBidi" w:cstheme="minorBidi"/>
          <w:sz w:val="22"/>
          <w:szCs w:val="22"/>
        </w:rPr>
        <w:t xml:space="preserve"> or</w:t>
      </w:r>
      <w:r w:rsidRPr="00332C6D">
        <w:rPr>
          <w:rFonts w:asciiTheme="minorBidi" w:hAnsiTheme="minorBidi" w:cstheme="minorBidi"/>
          <w:sz w:val="22"/>
          <w:szCs w:val="22"/>
        </w:rPr>
        <w:t xml:space="preserve"> scheduled to be left inactive must be temporarily or permanently stabilized with measures appropriate for the season to minimize erosion potential. To meet this requirement, the following apply:</w:t>
      </w:r>
    </w:p>
    <w:p w14:paraId="03F2DC13" w14:textId="77777777" w:rsidR="000010EE" w:rsidRPr="00332C6D" w:rsidRDefault="000010EE" w:rsidP="000010EE">
      <w:pPr>
        <w:ind w:left="630"/>
        <w:jc w:val="both"/>
        <w:rPr>
          <w:rFonts w:asciiTheme="minorBidi" w:hAnsiTheme="minorBidi" w:cstheme="minorBidi"/>
          <w:sz w:val="22"/>
          <w:szCs w:val="22"/>
        </w:rPr>
      </w:pPr>
    </w:p>
    <w:p w14:paraId="4684AB5A" w14:textId="75ACE220" w:rsidR="000010EE" w:rsidRPr="001565FB" w:rsidRDefault="00731796" w:rsidP="006323C7">
      <w:pPr>
        <w:numPr>
          <w:ilvl w:val="1"/>
          <w:numId w:val="77"/>
        </w:numPr>
        <w:ind w:left="1260"/>
        <w:jc w:val="both"/>
        <w:rPr>
          <w:rFonts w:asciiTheme="minorBidi" w:hAnsiTheme="minorBidi" w:cstheme="minorBidi"/>
          <w:sz w:val="22"/>
          <w:szCs w:val="22"/>
        </w:rPr>
      </w:pPr>
      <w:r w:rsidRPr="00731796">
        <w:rPr>
          <w:rFonts w:asciiTheme="minorBidi" w:hAnsiTheme="minorBidi" w:cstheme="minorBidi"/>
          <w:sz w:val="22"/>
          <w:szCs w:val="22"/>
        </w:rPr>
        <w:t>Stabilization must be initiated by the end of the seventh day the area is left idle</w:t>
      </w:r>
      <w:r>
        <w:rPr>
          <w:rFonts w:asciiTheme="minorBidi" w:hAnsiTheme="minorBidi" w:cstheme="minorBidi"/>
          <w:sz w:val="22"/>
          <w:szCs w:val="22"/>
        </w:rPr>
        <w:t xml:space="preserve">. </w:t>
      </w:r>
      <w:r w:rsidRPr="00731796">
        <w:rPr>
          <w:rFonts w:asciiTheme="minorBidi" w:hAnsiTheme="minorBidi" w:cstheme="minorBidi"/>
          <w:sz w:val="22"/>
          <w:szCs w:val="22"/>
        </w:rPr>
        <w:t>The stabilization activity must be completed within fourteen (14) days after initiation.</w:t>
      </w:r>
      <w:r w:rsidR="008E5E9C" w:rsidRPr="00332C6D">
        <w:rPr>
          <w:rFonts w:asciiTheme="minorBidi" w:hAnsiTheme="minorBidi" w:cstheme="minorBidi"/>
          <w:sz w:val="22"/>
          <w:szCs w:val="22"/>
        </w:rPr>
        <w:t>. Initiation of stabilization includes, but is not limited to, the seeding and/or planting of the exposed area and applying mulch or other temporary surface stabilization methods where appropriate. Areas that are not accessible due to an unexpected and disruptive event that prevents construction activities are not considered idle.</w:t>
      </w:r>
    </w:p>
    <w:p w14:paraId="10686A8E" w14:textId="16F16A38" w:rsidR="008E5E9C" w:rsidRPr="00332C6D" w:rsidRDefault="008E5E9C" w:rsidP="006323C7">
      <w:pPr>
        <w:numPr>
          <w:ilvl w:val="1"/>
          <w:numId w:val="77"/>
        </w:numPr>
        <w:ind w:left="1260"/>
        <w:jc w:val="both"/>
        <w:rPr>
          <w:rFonts w:asciiTheme="minorBidi" w:hAnsiTheme="minorBidi" w:cstheme="minorBidi"/>
          <w:sz w:val="22"/>
          <w:szCs w:val="22"/>
        </w:rPr>
      </w:pPr>
      <w:r w:rsidRPr="00332C6D">
        <w:rPr>
          <w:rFonts w:asciiTheme="minorBidi" w:hAnsiTheme="minorBidi" w:cstheme="minorBidi"/>
          <w:sz w:val="22"/>
          <w:szCs w:val="22"/>
        </w:rPr>
        <w:t>Areas that have been compacted may be excluded from the stabilization requirement when the areas are intended to be impervious surfaces associated with the final land use, provided runoff from the area is directed to appropriate sediment control measures.</w:t>
      </w:r>
    </w:p>
    <w:p w14:paraId="10CC88C1" w14:textId="77777777" w:rsidR="008E5E9C" w:rsidRPr="00332C6D" w:rsidRDefault="008E5E9C" w:rsidP="008E5E9C">
      <w:pPr>
        <w:ind w:left="2088"/>
        <w:rPr>
          <w:rFonts w:asciiTheme="minorBidi" w:hAnsiTheme="minorBidi" w:cstheme="minorBidi"/>
          <w:sz w:val="22"/>
          <w:szCs w:val="22"/>
        </w:rPr>
      </w:pPr>
    </w:p>
    <w:p w14:paraId="11A70C50" w14:textId="0B941123" w:rsidR="008E5E9C" w:rsidRPr="00332C6D" w:rsidRDefault="008E5E9C" w:rsidP="006323C7">
      <w:pPr>
        <w:numPr>
          <w:ilvl w:val="0"/>
          <w:numId w:val="76"/>
        </w:numPr>
        <w:ind w:left="900"/>
        <w:jc w:val="both"/>
        <w:rPr>
          <w:rFonts w:asciiTheme="minorBidi" w:hAnsiTheme="minorBidi" w:cstheme="minorBidi"/>
          <w:sz w:val="22"/>
          <w:szCs w:val="22"/>
        </w:rPr>
      </w:pPr>
      <w:r w:rsidRPr="00332C6D">
        <w:rPr>
          <w:rFonts w:asciiTheme="minorBidi" w:hAnsiTheme="minorBidi" w:cstheme="minorBidi"/>
          <w:sz w:val="22"/>
          <w:szCs w:val="22"/>
        </w:rPr>
        <w:t>Final stabilization of a project site is achieved when:</w:t>
      </w:r>
    </w:p>
    <w:p w14:paraId="4A622CAD" w14:textId="77777777" w:rsidR="00A96704" w:rsidRPr="00332C6D" w:rsidRDefault="00A96704" w:rsidP="00A96704">
      <w:pPr>
        <w:tabs>
          <w:tab w:val="left" w:pos="630"/>
        </w:tabs>
        <w:ind w:left="630"/>
        <w:jc w:val="both"/>
        <w:rPr>
          <w:rFonts w:asciiTheme="minorBidi" w:hAnsiTheme="minorBidi" w:cstheme="minorBidi"/>
          <w:sz w:val="22"/>
          <w:szCs w:val="22"/>
        </w:rPr>
      </w:pPr>
    </w:p>
    <w:p w14:paraId="71F7ABAA" w14:textId="046BDC9D" w:rsidR="00A96704" w:rsidRPr="00332C6D" w:rsidRDefault="008E5E9C" w:rsidP="006323C7">
      <w:pPr>
        <w:numPr>
          <w:ilvl w:val="1"/>
          <w:numId w:val="78"/>
        </w:numPr>
        <w:ind w:left="1350" w:hanging="450"/>
        <w:jc w:val="both"/>
        <w:rPr>
          <w:rFonts w:asciiTheme="minorBidi" w:hAnsiTheme="minorBidi" w:cstheme="minorBidi"/>
          <w:sz w:val="22"/>
          <w:szCs w:val="22"/>
        </w:rPr>
      </w:pPr>
      <w:r w:rsidRPr="00332C6D">
        <w:rPr>
          <w:rFonts w:asciiTheme="minorBidi" w:hAnsiTheme="minorBidi" w:cstheme="minorBidi"/>
          <w:sz w:val="22"/>
          <w:szCs w:val="22"/>
        </w:rPr>
        <w:t xml:space="preserve">All land-disturbing activities have been completed and a uniform (evenly distributed, without large bare areas) perennial vegetative cover with a density of seventy percent (70%) has been established on all unpaved </w:t>
      </w:r>
      <w:r w:rsidR="006707D8">
        <w:rPr>
          <w:rFonts w:asciiTheme="minorBidi" w:hAnsiTheme="minorBidi" w:cstheme="minorBidi"/>
          <w:sz w:val="22"/>
          <w:szCs w:val="22"/>
        </w:rPr>
        <w:t>disturbed</w:t>
      </w:r>
      <w:r w:rsidR="006707D8" w:rsidRPr="00332C6D">
        <w:rPr>
          <w:rFonts w:asciiTheme="minorBidi" w:hAnsiTheme="minorBidi" w:cstheme="minorBidi"/>
          <w:sz w:val="22"/>
          <w:szCs w:val="22"/>
        </w:rPr>
        <w:t xml:space="preserve"> </w:t>
      </w:r>
      <w:r w:rsidRPr="00332C6D">
        <w:rPr>
          <w:rFonts w:asciiTheme="minorBidi" w:hAnsiTheme="minorBidi" w:cstheme="minorBidi"/>
          <w:sz w:val="22"/>
          <w:szCs w:val="22"/>
        </w:rPr>
        <w:t xml:space="preserve">areas, and areas not covered by </w:t>
      </w:r>
      <w:r w:rsidRPr="00332C6D">
        <w:rPr>
          <w:rFonts w:asciiTheme="minorBidi" w:hAnsiTheme="minorBidi" w:cstheme="minorBidi"/>
          <w:sz w:val="22"/>
          <w:szCs w:val="22"/>
        </w:rPr>
        <w:lastRenderedPageBreak/>
        <w:t>permanent structures, or equivalent permanent stabilization measures have been employed. This requirement does not apply to:</w:t>
      </w:r>
    </w:p>
    <w:p w14:paraId="5CB76064" w14:textId="77777777" w:rsidR="00A96704" w:rsidRPr="00332C6D" w:rsidRDefault="00A96704" w:rsidP="00A96704">
      <w:pPr>
        <w:ind w:left="1530"/>
        <w:jc w:val="both"/>
        <w:rPr>
          <w:rFonts w:asciiTheme="minorBidi" w:hAnsiTheme="minorBidi" w:cstheme="minorBidi"/>
          <w:sz w:val="22"/>
          <w:szCs w:val="22"/>
        </w:rPr>
      </w:pPr>
    </w:p>
    <w:p w14:paraId="42910C8B" w14:textId="110A8C5C" w:rsidR="008E5E9C" w:rsidRPr="00332C6D" w:rsidRDefault="008E5E9C" w:rsidP="006323C7">
      <w:pPr>
        <w:numPr>
          <w:ilvl w:val="2"/>
          <w:numId w:val="95"/>
        </w:numPr>
        <w:ind w:left="1890"/>
        <w:jc w:val="both"/>
        <w:rPr>
          <w:rFonts w:asciiTheme="minorBidi" w:hAnsiTheme="minorBidi" w:cstheme="minorBidi"/>
          <w:sz w:val="22"/>
          <w:szCs w:val="22"/>
        </w:rPr>
      </w:pPr>
      <w:r w:rsidRPr="00332C6D">
        <w:rPr>
          <w:rFonts w:asciiTheme="minorBidi" w:hAnsiTheme="minorBidi" w:cstheme="minorBidi"/>
          <w:sz w:val="22"/>
          <w:szCs w:val="22"/>
        </w:rPr>
        <w:t>Landscaping that is part of the final project plan is considered stable when the plan has been fully implemented and areas not being vegetated are stable with a non-erosive material and/or product.</w:t>
      </w:r>
    </w:p>
    <w:p w14:paraId="519B1653" w14:textId="77777777" w:rsidR="008E5E9C" w:rsidRPr="00332C6D" w:rsidRDefault="008E5E9C" w:rsidP="006323C7">
      <w:pPr>
        <w:numPr>
          <w:ilvl w:val="2"/>
          <w:numId w:val="95"/>
        </w:numPr>
        <w:ind w:left="1890"/>
        <w:jc w:val="both"/>
        <w:rPr>
          <w:rFonts w:asciiTheme="minorBidi" w:hAnsiTheme="minorBidi" w:cstheme="minorBidi"/>
          <w:sz w:val="22"/>
          <w:szCs w:val="22"/>
        </w:rPr>
      </w:pPr>
      <w:r w:rsidRPr="00332C6D">
        <w:rPr>
          <w:rFonts w:asciiTheme="minorBidi" w:hAnsiTheme="minorBidi" w:cstheme="minorBidi"/>
          <w:sz w:val="22"/>
          <w:szCs w:val="22"/>
        </w:rPr>
        <w:t>Projects or specific stormwater measures that utilize native vegetation and/or special vegetative plantings that are either required by a water quality permit/authorization or part of the design and functionality of a stormwater measure provided the activity does not pose a threat that will result in off-site sedimentation.</w:t>
      </w:r>
    </w:p>
    <w:p w14:paraId="45B44239" w14:textId="77777777" w:rsidR="008E5E9C" w:rsidRPr="00332C6D" w:rsidRDefault="008E5E9C" w:rsidP="006323C7">
      <w:pPr>
        <w:numPr>
          <w:ilvl w:val="2"/>
          <w:numId w:val="95"/>
        </w:numPr>
        <w:ind w:left="1890"/>
        <w:jc w:val="both"/>
        <w:rPr>
          <w:rFonts w:asciiTheme="minorBidi" w:hAnsiTheme="minorBidi" w:cstheme="minorBidi"/>
          <w:sz w:val="22"/>
          <w:szCs w:val="22"/>
        </w:rPr>
      </w:pPr>
      <w:r w:rsidRPr="00332C6D">
        <w:rPr>
          <w:rFonts w:asciiTheme="minorBidi" w:hAnsiTheme="minorBidi" w:cstheme="minorBidi"/>
          <w:sz w:val="22"/>
          <w:szCs w:val="22"/>
        </w:rPr>
        <w:t>Projects on land used for agricultural purposes when:</w:t>
      </w:r>
    </w:p>
    <w:p w14:paraId="2F5D56E8" w14:textId="17B71D03" w:rsidR="008E5E9C" w:rsidRPr="00332C6D" w:rsidRDefault="008E5E9C" w:rsidP="006323C7">
      <w:pPr>
        <w:numPr>
          <w:ilvl w:val="4"/>
          <w:numId w:val="96"/>
        </w:numPr>
        <w:ind w:left="2250"/>
        <w:jc w:val="both"/>
        <w:rPr>
          <w:rFonts w:asciiTheme="minorBidi" w:hAnsiTheme="minorBidi" w:cstheme="minorBidi"/>
          <w:sz w:val="22"/>
          <w:szCs w:val="22"/>
        </w:rPr>
      </w:pPr>
      <w:r w:rsidRPr="00332C6D">
        <w:rPr>
          <w:rFonts w:asciiTheme="minorBidi" w:hAnsiTheme="minorBidi" w:cstheme="minorBidi"/>
          <w:sz w:val="22"/>
          <w:szCs w:val="22"/>
        </w:rPr>
        <w:t xml:space="preserve">Stabilization is completed in accordance with </w:t>
      </w:r>
      <w:r w:rsidR="008241A2" w:rsidRPr="00332C6D">
        <w:rPr>
          <w:rFonts w:asciiTheme="minorBidi" w:hAnsiTheme="minorBidi" w:cstheme="minorBidi"/>
          <w:sz w:val="22"/>
          <w:szCs w:val="22"/>
        </w:rPr>
        <w:t>the above Stabilization Requirements</w:t>
      </w:r>
      <w:r w:rsidR="008369CA" w:rsidRPr="00332C6D">
        <w:rPr>
          <w:rFonts w:asciiTheme="minorBidi" w:hAnsiTheme="minorBidi" w:cstheme="minorBidi"/>
          <w:sz w:val="22"/>
          <w:szCs w:val="22"/>
        </w:rPr>
        <w:t xml:space="preserve"> (in 1. a. and b.)</w:t>
      </w:r>
      <w:r w:rsidRPr="00332C6D">
        <w:rPr>
          <w:rFonts w:asciiTheme="minorBidi" w:hAnsiTheme="minorBidi" w:cstheme="minorBidi"/>
          <w:sz w:val="22"/>
          <w:szCs w:val="22"/>
        </w:rPr>
        <w:t xml:space="preserve"> as land-disturbance progresses. Land that is returned to agricultural production must be temporarily or permanently seeded upon completing land-disturbing activities. Stabilization requirements may be waived by the inspecting authority if the project site does not pose a threat of discharging sediment.</w:t>
      </w:r>
    </w:p>
    <w:p w14:paraId="2ADBBFB9" w14:textId="46C143B1" w:rsidR="008E5E9C" w:rsidRPr="00332C6D" w:rsidRDefault="0009538B" w:rsidP="006323C7">
      <w:pPr>
        <w:numPr>
          <w:ilvl w:val="4"/>
          <w:numId w:val="96"/>
        </w:numPr>
        <w:ind w:left="2250"/>
        <w:jc w:val="both"/>
        <w:rPr>
          <w:rFonts w:asciiTheme="minorBidi" w:hAnsiTheme="minorBidi" w:cstheme="minorBidi"/>
          <w:sz w:val="22"/>
          <w:szCs w:val="22"/>
        </w:rPr>
      </w:pPr>
      <w:r w:rsidRPr="00332C6D">
        <w:rPr>
          <w:rFonts w:asciiTheme="minorBidi" w:hAnsiTheme="minorBidi" w:cstheme="minorBidi"/>
          <w:sz w:val="22"/>
          <w:szCs w:val="22"/>
        </w:rPr>
        <w:t>Disturbed areas,</w:t>
      </w:r>
      <w:r w:rsidR="008E5E9C" w:rsidRPr="00332C6D">
        <w:rPr>
          <w:rFonts w:asciiTheme="minorBidi" w:hAnsiTheme="minorBidi" w:cstheme="minorBidi"/>
          <w:sz w:val="22"/>
          <w:szCs w:val="22"/>
        </w:rPr>
        <w:t xml:space="preserve"> not previously used for agricultural production, such as filter strips, must be returned to their pre land disturbance use.</w:t>
      </w:r>
    </w:p>
    <w:p w14:paraId="4B56F3F3" w14:textId="77777777" w:rsidR="008E5E9C" w:rsidRPr="00332C6D" w:rsidRDefault="008E5E9C" w:rsidP="00A96704">
      <w:pPr>
        <w:autoSpaceDE w:val="0"/>
        <w:autoSpaceDN w:val="0"/>
        <w:adjustRightInd w:val="0"/>
        <w:ind w:left="720"/>
        <w:jc w:val="both"/>
        <w:rPr>
          <w:rFonts w:asciiTheme="minorBidi" w:hAnsiTheme="minorBidi" w:cstheme="minorBidi"/>
          <w:color w:val="000000"/>
          <w:sz w:val="22"/>
          <w:szCs w:val="22"/>
        </w:rPr>
      </w:pPr>
    </w:p>
    <w:p w14:paraId="61D97FA7" w14:textId="38FB3798" w:rsidR="008E5E9C" w:rsidRPr="00332C6D" w:rsidRDefault="008E5E9C" w:rsidP="006323C7">
      <w:pPr>
        <w:numPr>
          <w:ilvl w:val="0"/>
          <w:numId w:val="80"/>
        </w:numPr>
        <w:autoSpaceDE w:val="0"/>
        <w:autoSpaceDN w:val="0"/>
        <w:adjustRightInd w:val="0"/>
        <w:ind w:left="1350" w:hanging="450"/>
        <w:jc w:val="both"/>
        <w:rPr>
          <w:rFonts w:asciiTheme="minorBidi" w:hAnsiTheme="minorBidi" w:cstheme="minorBidi"/>
          <w:color w:val="000000"/>
          <w:sz w:val="22"/>
          <w:szCs w:val="22"/>
        </w:rPr>
      </w:pPr>
      <w:r w:rsidRPr="00332C6D">
        <w:rPr>
          <w:rFonts w:asciiTheme="minorBidi" w:hAnsiTheme="minorBidi" w:cstheme="minorBidi"/>
          <w:color w:val="000000"/>
          <w:sz w:val="22"/>
          <w:szCs w:val="22"/>
        </w:rPr>
        <w:t xml:space="preserve">Specific projects, due to function and/or operation may necessitate that an area remain disturbed. Only the minimum operational area is allowed to remain disturbed. This option primarily applies to off-road recreational commercial operations but may apply to other land use types upon determination by the regulating entity. </w:t>
      </w:r>
    </w:p>
    <w:p w14:paraId="7003035B" w14:textId="77777777" w:rsidR="008E5E9C" w:rsidRPr="00332C6D" w:rsidRDefault="008E5E9C" w:rsidP="008E5E9C">
      <w:pPr>
        <w:ind w:left="1440"/>
        <w:rPr>
          <w:rFonts w:asciiTheme="minorBidi" w:hAnsiTheme="minorBidi" w:cstheme="minorBidi"/>
          <w:sz w:val="22"/>
          <w:szCs w:val="22"/>
        </w:rPr>
      </w:pPr>
    </w:p>
    <w:p w14:paraId="63868486" w14:textId="77777777" w:rsidR="00A96704" w:rsidRPr="00332C6D" w:rsidRDefault="00A96704" w:rsidP="00D65F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721A872C" w14:textId="0B451276" w:rsidR="00D65FDF" w:rsidRPr="00332C6D" w:rsidRDefault="00262057" w:rsidP="00D65F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332C6D">
        <w:rPr>
          <w:rFonts w:ascii="Arial" w:hAnsi="Arial" w:cs="Arial"/>
          <w:b/>
          <w:bCs/>
          <w:sz w:val="22"/>
          <w:szCs w:val="22"/>
        </w:rPr>
        <w:t xml:space="preserve">Design Requirements - </w:t>
      </w:r>
      <w:r w:rsidR="00D65FDF" w:rsidRPr="00332C6D">
        <w:rPr>
          <w:rFonts w:ascii="Arial" w:hAnsi="Arial" w:cs="Arial"/>
          <w:sz w:val="22"/>
          <w:szCs w:val="22"/>
        </w:rPr>
        <w:t>The following design requirements apply to all land-disturbing activities and shall be considered in the selection, design, and implementation of all stormwater quality and management measures contained in the SWPPP:</w:t>
      </w:r>
    </w:p>
    <w:p w14:paraId="7EC08B6E" w14:textId="77777777" w:rsidR="00D65FDF" w:rsidRPr="00332C6D" w:rsidRDefault="00D65FDF" w:rsidP="00D65F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3DE87CC3" w14:textId="2A48333C" w:rsidR="0024705F" w:rsidRPr="001565FB" w:rsidRDefault="00D65FDF" w:rsidP="006323C7">
      <w:pPr>
        <w:numPr>
          <w:ilvl w:val="0"/>
          <w:numId w:val="81"/>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4"/>
        </w:rPr>
      </w:pPr>
      <w:r w:rsidRPr="00332C6D">
        <w:rPr>
          <w:rFonts w:ascii="Arial" w:hAnsi="Arial" w:cs="Arial"/>
          <w:sz w:val="22"/>
          <w:szCs w:val="22"/>
        </w:rPr>
        <w:t xml:space="preserve">Sound engineering, agronomic, and scientific principles must be utilized for measures contained in the SWPPP. </w:t>
      </w:r>
    </w:p>
    <w:p w14:paraId="4D560937"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3733BE0A" w14:textId="7BB1C385" w:rsidR="00D65FDF" w:rsidRPr="001565FB" w:rsidRDefault="00D65FDF" w:rsidP="006323C7">
      <w:pPr>
        <w:numPr>
          <w:ilvl w:val="0"/>
          <w:numId w:val="81"/>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1565FB">
        <w:rPr>
          <w:rFonts w:ascii="Arial" w:hAnsi="Arial" w:cs="Arial"/>
          <w:sz w:val="22"/>
          <w:szCs w:val="22"/>
        </w:rPr>
        <w:t>Appropriate measures must be planned, designed, and installed as part of an erosion and sediment control system</w:t>
      </w:r>
      <w:r w:rsidR="00967AC3">
        <w:rPr>
          <w:rFonts w:ascii="Arial" w:hAnsi="Arial" w:cs="Arial"/>
          <w:sz w:val="22"/>
          <w:szCs w:val="22"/>
        </w:rPr>
        <w:t xml:space="preserve"> and in accordance with the site’s construction phasing plan</w:t>
      </w:r>
      <w:r w:rsidRPr="001565FB">
        <w:rPr>
          <w:rFonts w:ascii="Arial" w:hAnsi="Arial" w:cs="Arial"/>
          <w:sz w:val="22"/>
          <w:szCs w:val="22"/>
        </w:rPr>
        <w:t>.</w:t>
      </w:r>
    </w:p>
    <w:p w14:paraId="09156315"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1FDF6484" w14:textId="33DCB565" w:rsidR="0024705F" w:rsidRPr="001565FB" w:rsidRDefault="00D65FDF" w:rsidP="006323C7">
      <w:pPr>
        <w:numPr>
          <w:ilvl w:val="0"/>
          <w:numId w:val="81"/>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 xml:space="preserve">Stormwater runoff leaving the project site must be discharged in a manner that is consistent with this ordinance, state, or federal law. </w:t>
      </w:r>
    </w:p>
    <w:p w14:paraId="14AAD94F"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5AF63335" w14:textId="7FE7CFCC" w:rsidR="00D65FDF" w:rsidRPr="001565FB" w:rsidRDefault="00D65FDF" w:rsidP="006323C7">
      <w:pPr>
        <w:numPr>
          <w:ilvl w:val="0"/>
          <w:numId w:val="81"/>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 xml:space="preserve">Collected runoff leaving the project site must be </w:t>
      </w:r>
      <w:r w:rsidR="00400823" w:rsidRPr="00332C6D">
        <w:rPr>
          <w:rFonts w:ascii="Arial" w:hAnsi="Arial" w:cs="Arial"/>
          <w:sz w:val="22"/>
          <w:szCs w:val="22"/>
        </w:rPr>
        <w:t>directed to an established vegetated area</w:t>
      </w:r>
      <w:r w:rsidR="00400823">
        <w:rPr>
          <w:rFonts w:ascii="Arial" w:hAnsi="Arial" w:cs="Arial"/>
          <w:sz w:val="22"/>
          <w:szCs w:val="22"/>
        </w:rPr>
        <w:t>, when feasible and applicable,</w:t>
      </w:r>
      <w:r w:rsidR="00400823" w:rsidRPr="00332C6D">
        <w:rPr>
          <w:rFonts w:ascii="Arial" w:hAnsi="Arial" w:cs="Arial"/>
          <w:sz w:val="22"/>
          <w:szCs w:val="22"/>
        </w:rPr>
        <w:t xml:space="preserve"> to increase pollutant removal and maximize stormwater infiltration </w:t>
      </w:r>
      <w:r w:rsidR="00400823">
        <w:rPr>
          <w:rFonts w:ascii="Arial" w:hAnsi="Arial" w:cs="Arial"/>
          <w:sz w:val="22"/>
          <w:szCs w:val="22"/>
        </w:rPr>
        <w:t xml:space="preserve">and then </w:t>
      </w:r>
      <w:r w:rsidRPr="00332C6D">
        <w:rPr>
          <w:rFonts w:ascii="Arial" w:hAnsi="Arial" w:cs="Arial"/>
          <w:sz w:val="22"/>
          <w:szCs w:val="22"/>
        </w:rPr>
        <w:t>either discharged directly into a well-defined, stable receiving conveyance</w:t>
      </w:r>
      <w:r w:rsidR="00400823">
        <w:rPr>
          <w:rFonts w:ascii="Arial" w:hAnsi="Arial" w:cs="Arial"/>
          <w:sz w:val="22"/>
          <w:szCs w:val="22"/>
        </w:rPr>
        <w:t xml:space="preserve"> </w:t>
      </w:r>
      <w:r w:rsidRPr="00332C6D">
        <w:rPr>
          <w:rFonts w:ascii="Arial" w:hAnsi="Arial" w:cs="Arial"/>
          <w:sz w:val="22"/>
          <w:szCs w:val="22"/>
        </w:rPr>
        <w:t>or diffused and released without causing erosion at the point of discharge.</w:t>
      </w:r>
    </w:p>
    <w:p w14:paraId="5C2643C2"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11BE2DC7" w14:textId="7B1BC263" w:rsidR="0024705F" w:rsidRPr="001565FB" w:rsidRDefault="00D65FDF" w:rsidP="006323C7">
      <w:pPr>
        <w:numPr>
          <w:ilvl w:val="0"/>
          <w:numId w:val="81"/>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lastRenderedPageBreak/>
        <w:t xml:space="preserve">Conveyance systems must be designed taking into consideration both peak flow and total volume and </w:t>
      </w:r>
      <w:r w:rsidR="00C062C0">
        <w:rPr>
          <w:rFonts w:ascii="Arial" w:hAnsi="Arial" w:cs="Arial"/>
          <w:sz w:val="22"/>
          <w:szCs w:val="22"/>
        </w:rPr>
        <w:t xml:space="preserve">must be </w:t>
      </w:r>
      <w:r w:rsidRPr="00332C6D">
        <w:rPr>
          <w:rFonts w:ascii="Arial" w:hAnsi="Arial" w:cs="Arial"/>
          <w:sz w:val="22"/>
          <w:szCs w:val="22"/>
        </w:rPr>
        <w:t xml:space="preserve">adequately protected so that their final gradients and resultant velocities </w:t>
      </w:r>
      <w:r w:rsidR="00C062C0">
        <w:rPr>
          <w:rFonts w:ascii="Arial" w:hAnsi="Arial" w:cs="Arial"/>
          <w:sz w:val="22"/>
          <w:szCs w:val="22"/>
        </w:rPr>
        <w:t>are unlikely to</w:t>
      </w:r>
      <w:r w:rsidRPr="00332C6D">
        <w:rPr>
          <w:rFonts w:ascii="Arial" w:hAnsi="Arial" w:cs="Arial"/>
          <w:sz w:val="22"/>
          <w:szCs w:val="22"/>
        </w:rPr>
        <w:t xml:space="preserve"> cause erosion at the outlet or in the receiving channel</w:t>
      </w:r>
      <w:r w:rsidR="00C062C0" w:rsidRPr="00C062C0">
        <w:rPr>
          <w:rFonts w:ascii="Arial" w:hAnsi="Arial" w:cs="Arial"/>
          <w:sz w:val="22"/>
          <w:szCs w:val="22"/>
        </w:rPr>
        <w:t>, based on known conditions of the discharge at the time of design to accommodate post-construction conditions</w:t>
      </w:r>
      <w:r w:rsidRPr="00332C6D">
        <w:rPr>
          <w:rFonts w:ascii="Arial" w:hAnsi="Arial" w:cs="Arial"/>
          <w:sz w:val="22"/>
          <w:szCs w:val="22"/>
        </w:rPr>
        <w:t xml:space="preserve">. </w:t>
      </w:r>
    </w:p>
    <w:p w14:paraId="4AA93768"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7E56427" w14:textId="322B7F06" w:rsidR="00D65FDF" w:rsidRPr="001565FB" w:rsidRDefault="00D65FDF" w:rsidP="006323C7">
      <w:pPr>
        <w:numPr>
          <w:ilvl w:val="0"/>
          <w:numId w:val="81"/>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Sediment basins, where feasible, must withdraw water from the surface of the water column</w:t>
      </w:r>
      <w:r w:rsidR="00C062C0">
        <w:rPr>
          <w:rFonts w:ascii="Arial" w:hAnsi="Arial" w:cs="Arial"/>
          <w:sz w:val="22"/>
          <w:szCs w:val="22"/>
        </w:rPr>
        <w:t xml:space="preserve"> </w:t>
      </w:r>
      <w:r w:rsidR="00C062C0" w:rsidRPr="00C062C0">
        <w:rPr>
          <w:rFonts w:ascii="Arial" w:hAnsi="Arial" w:cs="Arial"/>
          <w:sz w:val="22"/>
          <w:szCs w:val="22"/>
        </w:rPr>
        <w:t>unless equivalent sediment reduction can be achieved by use of alternative measures.  Alternative measures include but are not limited to increasing the basin length to width ratio to 4:1 or greater, implementation of porous baffles, use of flocculants/polymers, and/or phasing of project land disturbance that also incorporates a rapid stabilization program.  During freezing conditions, the implementation of alternative withdrawal methods may be utilized</w:t>
      </w:r>
      <w:r w:rsidRPr="00332C6D">
        <w:rPr>
          <w:rFonts w:ascii="Arial" w:hAnsi="Arial" w:cs="Arial"/>
          <w:sz w:val="22"/>
          <w:szCs w:val="22"/>
        </w:rPr>
        <w:t>.</w:t>
      </w:r>
    </w:p>
    <w:p w14:paraId="4144F4A0"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20BD71B4" w14:textId="6F1116CB" w:rsidR="00D65FDF" w:rsidRPr="00332C6D" w:rsidRDefault="00D65FDF" w:rsidP="00D65F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7DA4636D" w14:textId="77777777" w:rsidR="0024705F" w:rsidRPr="00332C6D" w:rsidRDefault="0024705F" w:rsidP="00D65F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1F4D505A" w14:textId="79446706" w:rsidR="00C247D2" w:rsidRPr="00332C6D" w:rsidRDefault="00262057" w:rsidP="00C247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332C6D">
        <w:rPr>
          <w:rFonts w:ascii="Arial" w:hAnsi="Arial" w:cs="Arial"/>
          <w:b/>
          <w:bCs/>
          <w:sz w:val="22"/>
          <w:szCs w:val="22"/>
        </w:rPr>
        <w:t xml:space="preserve">Monitoring and Management Requirements - </w:t>
      </w:r>
      <w:r w:rsidR="00C247D2" w:rsidRPr="00332C6D">
        <w:rPr>
          <w:rFonts w:ascii="Arial" w:hAnsi="Arial" w:cs="Arial"/>
          <w:sz w:val="22"/>
          <w:szCs w:val="22"/>
        </w:rPr>
        <w:t xml:space="preserve">A trained individual, acceptable to the </w:t>
      </w:r>
      <w:r w:rsidR="00C247D2" w:rsidRPr="00332C6D">
        <w:rPr>
          <w:rFonts w:ascii="Arial" w:hAnsi="Arial" w:cs="Arial"/>
          <w:i/>
          <w:sz w:val="22"/>
          <w:szCs w:val="22"/>
          <w:highlight w:val="yellow"/>
        </w:rPr>
        <w:t>Jurisdiction Entity</w:t>
      </w:r>
      <w:r w:rsidR="00C247D2" w:rsidRPr="00332C6D">
        <w:rPr>
          <w:rFonts w:ascii="Arial" w:hAnsi="Arial" w:cs="Arial"/>
          <w:bCs/>
          <w:sz w:val="22"/>
          <w:szCs w:val="22"/>
        </w:rPr>
        <w:t xml:space="preserve"> </w:t>
      </w:r>
      <w:r w:rsidR="00C247D2" w:rsidRPr="00332C6D">
        <w:rPr>
          <w:rFonts w:ascii="Arial" w:hAnsi="Arial" w:cs="Arial"/>
          <w:sz w:val="22"/>
          <w:szCs w:val="22"/>
        </w:rPr>
        <w:t xml:space="preserve">shall monitor project construction and stormwater activities.  These </w:t>
      </w:r>
      <w:r w:rsidR="00EF19C8" w:rsidRPr="00332C6D">
        <w:rPr>
          <w:rFonts w:ascii="Arial" w:hAnsi="Arial" w:cs="Arial"/>
          <w:sz w:val="22"/>
          <w:szCs w:val="22"/>
        </w:rPr>
        <w:t xml:space="preserve">shall </w:t>
      </w:r>
      <w:r w:rsidR="00C247D2" w:rsidRPr="00332C6D">
        <w:rPr>
          <w:rFonts w:ascii="Arial" w:hAnsi="Arial" w:cs="Arial"/>
          <w:sz w:val="22"/>
          <w:szCs w:val="22"/>
        </w:rPr>
        <w:t>include:</w:t>
      </w:r>
    </w:p>
    <w:p w14:paraId="08F9062A" w14:textId="77777777" w:rsidR="00262057" w:rsidRPr="00332C6D" w:rsidRDefault="00262057" w:rsidP="00262057">
      <w:pPr>
        <w:tabs>
          <w:tab w:val="left" w:pos="0"/>
          <w:tab w:val="left" w:pos="720"/>
          <w:tab w:val="left" w:pos="1440"/>
          <w:tab w:val="left" w:pos="2160"/>
          <w:tab w:val="left" w:pos="2790"/>
          <w:tab w:val="left" w:pos="2880"/>
          <w:tab w:val="left" w:pos="3600"/>
          <w:tab w:val="left" w:pos="4320"/>
          <w:tab w:val="left" w:pos="5040"/>
          <w:tab w:val="left" w:pos="5760"/>
          <w:tab w:val="left" w:pos="6480"/>
          <w:tab w:val="left" w:pos="7200"/>
          <w:tab w:val="left" w:pos="7920"/>
          <w:tab w:val="left" w:pos="8640"/>
        </w:tabs>
        <w:ind w:left="630"/>
        <w:jc w:val="both"/>
        <w:rPr>
          <w:rFonts w:ascii="Arial" w:hAnsi="Arial" w:cs="Arial"/>
          <w:sz w:val="22"/>
          <w:szCs w:val="22"/>
        </w:rPr>
      </w:pPr>
    </w:p>
    <w:p w14:paraId="74104C9B" w14:textId="50313E33" w:rsidR="00C247D2" w:rsidRPr="00332C6D" w:rsidRDefault="00C247D2" w:rsidP="006323C7">
      <w:pPr>
        <w:numPr>
          <w:ilvl w:val="3"/>
          <w:numId w:val="82"/>
        </w:numPr>
        <w:tabs>
          <w:tab w:val="left" w:pos="0"/>
          <w:tab w:val="left" w:pos="1440"/>
          <w:tab w:val="left" w:pos="2160"/>
          <w:tab w:val="left" w:pos="279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A written evaluation of the entire project site, with the exception of those areas that are considered unsafe. The evaluation must be performed by a trained individual and completed:</w:t>
      </w:r>
    </w:p>
    <w:p w14:paraId="0FCD11B2" w14:textId="77777777" w:rsidR="006618A1" w:rsidRPr="00332C6D" w:rsidRDefault="006618A1" w:rsidP="006618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Arial" w:hAnsi="Arial" w:cs="Arial"/>
          <w:sz w:val="22"/>
          <w:szCs w:val="22"/>
        </w:rPr>
      </w:pPr>
    </w:p>
    <w:p w14:paraId="4BD67F45" w14:textId="0C2C0F76" w:rsidR="006618A1" w:rsidRPr="001565FB" w:rsidRDefault="007100FB" w:rsidP="006323C7">
      <w:pPr>
        <w:numPr>
          <w:ilvl w:val="0"/>
          <w:numId w:val="9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0" w:hanging="450"/>
        <w:jc w:val="both"/>
        <w:rPr>
          <w:rFonts w:ascii="Arial" w:hAnsi="Arial" w:cs="Arial"/>
          <w:sz w:val="22"/>
          <w:szCs w:val="22"/>
        </w:rPr>
      </w:pPr>
      <w:r w:rsidRPr="007100FB">
        <w:rPr>
          <w:rFonts w:ascii="Arial" w:hAnsi="Arial" w:cs="Arial"/>
          <w:sz w:val="22"/>
          <w:szCs w:val="22"/>
        </w:rPr>
        <w:t xml:space="preserve">Twenty-four (24) hours prior to a qualifying precipitation event or </w:t>
      </w:r>
      <w:r w:rsidR="00FD3B24">
        <w:rPr>
          <w:rFonts w:ascii="Arial" w:hAnsi="Arial" w:cs="Arial"/>
          <w:sz w:val="22"/>
          <w:szCs w:val="22"/>
        </w:rPr>
        <w:t>b</w:t>
      </w:r>
      <w:r w:rsidR="00C247D2" w:rsidRPr="00332C6D">
        <w:rPr>
          <w:rFonts w:ascii="Arial" w:hAnsi="Arial" w:cs="Arial"/>
          <w:sz w:val="22"/>
          <w:szCs w:val="22"/>
        </w:rPr>
        <w:t>y the end of the next business day following each measurable storm event (excludes accumulated snow events); which is defined as a precipitation accumulation equal to, or greater than, one-half (0.50) inch of rainfall</w:t>
      </w:r>
      <w:r w:rsidR="00FD3B24">
        <w:rPr>
          <w:rFonts w:ascii="Arial" w:hAnsi="Arial" w:cs="Arial"/>
          <w:sz w:val="22"/>
          <w:szCs w:val="22"/>
        </w:rPr>
        <w:t xml:space="preserve"> within a 24-hour period</w:t>
      </w:r>
      <w:r w:rsidR="00C247D2" w:rsidRPr="00332C6D">
        <w:rPr>
          <w:rFonts w:ascii="Arial" w:hAnsi="Arial" w:cs="Arial"/>
          <w:sz w:val="22"/>
          <w:szCs w:val="22"/>
        </w:rPr>
        <w:t>. If no rain event occurs within the work week a minimum of one inspection must occur.</w:t>
      </w:r>
      <w:r w:rsidR="00FD3B24">
        <w:rPr>
          <w:rFonts w:ascii="Arial" w:hAnsi="Arial" w:cs="Arial"/>
          <w:sz w:val="22"/>
          <w:szCs w:val="22"/>
        </w:rPr>
        <w:t xml:space="preserve">  </w:t>
      </w:r>
      <w:r w:rsidR="00FD3B24" w:rsidRPr="00FD3B24">
        <w:rPr>
          <w:rFonts w:ascii="Arial" w:hAnsi="Arial" w:cs="Arial"/>
          <w:sz w:val="22"/>
          <w:szCs w:val="22"/>
        </w:rPr>
        <w:t>In the event of multiple qualifying events during the work week, no more than three (3) inspections would be required to meet the self-monitoring commitment.</w:t>
      </w:r>
    </w:p>
    <w:p w14:paraId="6460DE1E" w14:textId="35CBAD9F" w:rsidR="00C247D2" w:rsidRPr="00332C6D" w:rsidRDefault="00C247D2" w:rsidP="006323C7">
      <w:pPr>
        <w:numPr>
          <w:ilvl w:val="0"/>
          <w:numId w:val="9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0" w:hanging="450"/>
        <w:jc w:val="both"/>
        <w:rPr>
          <w:rFonts w:ascii="Arial" w:hAnsi="Arial" w:cs="Arial"/>
          <w:sz w:val="22"/>
          <w:szCs w:val="22"/>
        </w:rPr>
      </w:pPr>
      <w:r w:rsidRPr="00332C6D">
        <w:rPr>
          <w:rFonts w:ascii="Arial" w:hAnsi="Arial" w:cs="Arial"/>
          <w:sz w:val="22"/>
          <w:szCs w:val="22"/>
        </w:rPr>
        <w:t xml:space="preserve">At a minimum of one (1) time per month for </w:t>
      </w:r>
      <w:r w:rsidR="00FD3B24">
        <w:rPr>
          <w:rFonts w:ascii="Arial" w:hAnsi="Arial" w:cs="Arial"/>
          <w:sz w:val="22"/>
          <w:szCs w:val="22"/>
        </w:rPr>
        <w:t xml:space="preserve">specific </w:t>
      </w:r>
      <w:r w:rsidRPr="00332C6D">
        <w:rPr>
          <w:rFonts w:ascii="Arial" w:hAnsi="Arial" w:cs="Arial"/>
          <w:sz w:val="22"/>
          <w:szCs w:val="22"/>
        </w:rPr>
        <w:t>areas within the project which are stabilized with permanent vegetative cover at seventy (70) percent density</w:t>
      </w:r>
      <w:r w:rsidR="00FD3B24">
        <w:rPr>
          <w:rFonts w:ascii="Arial" w:hAnsi="Arial" w:cs="Arial"/>
          <w:sz w:val="22"/>
          <w:szCs w:val="22"/>
        </w:rPr>
        <w:t xml:space="preserve"> </w:t>
      </w:r>
      <w:r w:rsidR="00FD3B24" w:rsidRPr="00FD3B24">
        <w:rPr>
          <w:rFonts w:ascii="Arial" w:hAnsi="Arial" w:cs="Arial"/>
          <w:sz w:val="22"/>
          <w:szCs w:val="22"/>
        </w:rPr>
        <w:t>and/or erosion resistant armoring is installed.  A reduction to once per month is also applicable for the entire project site for stabilized common areas, basins, conveyances, outfalls, and inactive building sites</w:t>
      </w:r>
      <w:r w:rsidRPr="00332C6D">
        <w:rPr>
          <w:rFonts w:ascii="Arial" w:hAnsi="Arial" w:cs="Arial"/>
          <w:sz w:val="22"/>
          <w:szCs w:val="22"/>
        </w:rPr>
        <w:t>. Prior to reducing the monitoring to monthly, records must identify the area and the date the area became eligible for monthly monitoring. Weekly monitoring as identified in (</w:t>
      </w:r>
      <w:r w:rsidR="006F4F84" w:rsidRPr="00332C6D">
        <w:rPr>
          <w:rFonts w:ascii="Arial" w:hAnsi="Arial" w:cs="Arial"/>
          <w:sz w:val="22"/>
          <w:szCs w:val="22"/>
        </w:rPr>
        <w:t>a</w:t>
      </w:r>
      <w:r w:rsidRPr="00332C6D">
        <w:rPr>
          <w:rFonts w:ascii="Arial" w:hAnsi="Arial" w:cs="Arial"/>
          <w:sz w:val="22"/>
          <w:szCs w:val="22"/>
        </w:rPr>
        <w:t>) above must resume if one or more of the following occurs:</w:t>
      </w:r>
    </w:p>
    <w:p w14:paraId="73360DDF" w14:textId="77777777" w:rsidR="00C247D2" w:rsidRPr="00332C6D" w:rsidRDefault="00C247D2" w:rsidP="006323C7">
      <w:pPr>
        <w:numPr>
          <w:ilvl w:val="0"/>
          <w:numId w:val="8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710" w:hanging="180"/>
        <w:jc w:val="both"/>
        <w:rPr>
          <w:rFonts w:ascii="Arial" w:hAnsi="Arial" w:cs="Arial"/>
          <w:sz w:val="22"/>
          <w:szCs w:val="22"/>
        </w:rPr>
      </w:pPr>
      <w:r w:rsidRPr="00332C6D">
        <w:rPr>
          <w:rFonts w:ascii="Arial" w:hAnsi="Arial" w:cs="Arial"/>
          <w:sz w:val="22"/>
          <w:szCs w:val="22"/>
        </w:rPr>
        <w:t>The vegetative cover fails or there is evidence of erosion in the identified area.</w:t>
      </w:r>
    </w:p>
    <w:p w14:paraId="7BBF1034" w14:textId="77777777" w:rsidR="00C247D2" w:rsidRPr="00332C6D" w:rsidRDefault="00C247D2" w:rsidP="006323C7">
      <w:pPr>
        <w:numPr>
          <w:ilvl w:val="0"/>
          <w:numId w:val="8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710" w:hanging="180"/>
        <w:jc w:val="both"/>
        <w:rPr>
          <w:rFonts w:ascii="Arial" w:hAnsi="Arial" w:cs="Arial"/>
          <w:sz w:val="22"/>
          <w:szCs w:val="22"/>
        </w:rPr>
      </w:pPr>
      <w:r w:rsidRPr="00332C6D">
        <w:rPr>
          <w:rFonts w:ascii="Arial" w:hAnsi="Arial" w:cs="Arial"/>
          <w:sz w:val="22"/>
          <w:szCs w:val="22"/>
        </w:rPr>
        <w:t xml:space="preserve">The </w:t>
      </w:r>
      <w:r w:rsidRPr="00332C6D">
        <w:rPr>
          <w:rFonts w:ascii="Arial" w:hAnsi="Arial" w:cs="Arial"/>
          <w:i/>
          <w:sz w:val="22"/>
          <w:szCs w:val="22"/>
          <w:highlight w:val="yellow"/>
        </w:rPr>
        <w:t>Jurisdiction Entity</w:t>
      </w:r>
      <w:r w:rsidRPr="00332C6D">
        <w:rPr>
          <w:rFonts w:ascii="Arial" w:hAnsi="Arial" w:cs="Arial"/>
          <w:sz w:val="22"/>
          <w:szCs w:val="22"/>
        </w:rPr>
        <w:t xml:space="preserve"> requires monitoring to resume.</w:t>
      </w:r>
    </w:p>
    <w:p w14:paraId="6BDDA62E" w14:textId="21BF79D0" w:rsidR="00332C6D" w:rsidRDefault="00332C6D">
      <w:pPr>
        <w:rPr>
          <w:rFonts w:ascii="Arial" w:hAnsi="Arial" w:cs="Arial"/>
          <w:sz w:val="22"/>
          <w:szCs w:val="22"/>
        </w:rPr>
      </w:pPr>
    </w:p>
    <w:p w14:paraId="313D2654" w14:textId="44604FA9" w:rsidR="00C247D2" w:rsidRPr="00332C6D" w:rsidRDefault="00C247D2" w:rsidP="006323C7">
      <w:pPr>
        <w:numPr>
          <w:ilvl w:val="3"/>
          <w:numId w:val="82"/>
        </w:numPr>
        <w:tabs>
          <w:tab w:val="left" w:pos="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A complete written evaluation report which must include:</w:t>
      </w:r>
    </w:p>
    <w:p w14:paraId="3DDCEA0D" w14:textId="77777777" w:rsidR="009A1C3D" w:rsidRPr="00C247D2" w:rsidRDefault="009A1C3D" w:rsidP="009A1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Arial" w:hAnsi="Arial" w:cs="Arial"/>
          <w:sz w:val="24"/>
        </w:rPr>
      </w:pPr>
    </w:p>
    <w:p w14:paraId="609917A9" w14:textId="1AEA540B" w:rsidR="009A1C3D" w:rsidRPr="001565FB" w:rsidRDefault="00C247D2" w:rsidP="006323C7">
      <w:pPr>
        <w:numPr>
          <w:ilvl w:val="0"/>
          <w:numId w:val="98"/>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Name of the individual performing the evaluation, including printed name, title, and signature (electronic signatures are acceptable).</w:t>
      </w:r>
    </w:p>
    <w:p w14:paraId="730E6B78" w14:textId="77777777" w:rsidR="004216B4" w:rsidRDefault="004216B4" w:rsidP="004216B4">
      <w:p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p>
    <w:p w14:paraId="29ADB906" w14:textId="60352D0E" w:rsidR="009A1C3D" w:rsidRPr="00332C6D" w:rsidRDefault="00C247D2" w:rsidP="006323C7">
      <w:pPr>
        <w:numPr>
          <w:ilvl w:val="0"/>
          <w:numId w:val="98"/>
        </w:num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lastRenderedPageBreak/>
        <w:t>Date of the evaluation.</w:t>
      </w:r>
    </w:p>
    <w:p w14:paraId="11237B48" w14:textId="77777777" w:rsidR="004216B4" w:rsidRDefault="004216B4" w:rsidP="004216B4">
      <w:p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p>
    <w:p w14:paraId="15D3670A" w14:textId="714FFC56" w:rsidR="009A1C3D" w:rsidRPr="001565FB" w:rsidRDefault="00C247D2" w:rsidP="006323C7">
      <w:pPr>
        <w:numPr>
          <w:ilvl w:val="0"/>
          <w:numId w:val="98"/>
        </w:num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Amount of precipitation, when the evaluation is conducted after a measurable storm event. Recorded rainfall may be documented utilizing an on-site rain gauge or storm event information from a weather station that is representative of the project location.</w:t>
      </w:r>
    </w:p>
    <w:p w14:paraId="51883F7F" w14:textId="77777777" w:rsidR="004216B4" w:rsidRDefault="004216B4" w:rsidP="004216B4">
      <w:p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p>
    <w:p w14:paraId="5EC5FFF2" w14:textId="1A6C8DCA" w:rsidR="00C247D2" w:rsidRPr="00332C6D" w:rsidRDefault="00C247D2" w:rsidP="006323C7">
      <w:pPr>
        <w:numPr>
          <w:ilvl w:val="0"/>
          <w:numId w:val="98"/>
        </w:num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Observations of project performance in relation to:</w:t>
      </w:r>
    </w:p>
    <w:p w14:paraId="6CF8DEB9" w14:textId="77777777" w:rsidR="00C247D2" w:rsidRPr="00332C6D" w:rsidRDefault="00C247D2" w:rsidP="006323C7">
      <w:pPr>
        <w:numPr>
          <w:ilvl w:val="0"/>
          <w:numId w:val="85"/>
        </w:numPr>
        <w:tabs>
          <w:tab w:val="left" w:pos="0"/>
          <w:tab w:val="left" w:pos="900"/>
          <w:tab w:val="left" w:pos="1080"/>
          <w:tab w:val="left" w:pos="2160"/>
          <w:tab w:val="left" w:pos="2880"/>
          <w:tab w:val="left" w:pos="3600"/>
          <w:tab w:val="left" w:pos="4320"/>
          <w:tab w:val="left" w:pos="5040"/>
          <w:tab w:val="left" w:pos="5760"/>
          <w:tab w:val="left" w:pos="6480"/>
          <w:tab w:val="left" w:pos="7200"/>
          <w:tab w:val="left" w:pos="7920"/>
          <w:tab w:val="left" w:pos="8640"/>
        </w:tabs>
        <w:ind w:left="1710" w:hanging="180"/>
        <w:jc w:val="both"/>
        <w:rPr>
          <w:rFonts w:ascii="Arial" w:hAnsi="Arial" w:cs="Arial"/>
          <w:sz w:val="22"/>
          <w:szCs w:val="22"/>
        </w:rPr>
      </w:pPr>
      <w:r w:rsidRPr="00332C6D">
        <w:rPr>
          <w:rFonts w:ascii="Arial" w:hAnsi="Arial" w:cs="Arial"/>
          <w:sz w:val="22"/>
          <w:szCs w:val="22"/>
        </w:rPr>
        <w:t>Implementation of the stormwater pollution prevention plan.</w:t>
      </w:r>
    </w:p>
    <w:p w14:paraId="22854A0F" w14:textId="66E0C12C" w:rsidR="00C247D2" w:rsidRPr="00332C6D" w:rsidRDefault="00C247D2" w:rsidP="006323C7">
      <w:pPr>
        <w:numPr>
          <w:ilvl w:val="0"/>
          <w:numId w:val="85"/>
        </w:numPr>
        <w:tabs>
          <w:tab w:val="left" w:pos="0"/>
          <w:tab w:val="left" w:pos="900"/>
          <w:tab w:val="left" w:pos="1080"/>
          <w:tab w:val="left" w:pos="2160"/>
          <w:tab w:val="left" w:pos="2880"/>
          <w:tab w:val="left" w:pos="3600"/>
          <w:tab w:val="left" w:pos="4320"/>
          <w:tab w:val="left" w:pos="5040"/>
          <w:tab w:val="left" w:pos="5760"/>
          <w:tab w:val="left" w:pos="6480"/>
          <w:tab w:val="left" w:pos="7200"/>
          <w:tab w:val="left" w:pos="7920"/>
          <w:tab w:val="left" w:pos="8640"/>
        </w:tabs>
        <w:ind w:left="1710" w:hanging="180"/>
        <w:jc w:val="both"/>
        <w:rPr>
          <w:rFonts w:ascii="Arial" w:hAnsi="Arial" w:cs="Arial"/>
          <w:sz w:val="22"/>
          <w:szCs w:val="22"/>
        </w:rPr>
      </w:pPr>
      <w:r w:rsidRPr="00332C6D">
        <w:rPr>
          <w:rFonts w:ascii="Arial" w:hAnsi="Arial" w:cs="Arial"/>
          <w:sz w:val="22"/>
          <w:szCs w:val="22"/>
        </w:rPr>
        <w:t xml:space="preserve">Assessment of existing stormwater measures based on industry standards and </w:t>
      </w:r>
      <w:r w:rsidR="002B252F" w:rsidRPr="00332C6D">
        <w:rPr>
          <w:rFonts w:ascii="Arial" w:hAnsi="Arial" w:cs="Arial"/>
          <w:sz w:val="22"/>
          <w:szCs w:val="22"/>
        </w:rPr>
        <w:t xml:space="preserve">maintenance standards </w:t>
      </w:r>
      <w:r w:rsidRPr="00332C6D">
        <w:rPr>
          <w:rFonts w:ascii="Arial" w:hAnsi="Arial" w:cs="Arial"/>
          <w:sz w:val="22"/>
          <w:szCs w:val="22"/>
        </w:rPr>
        <w:t xml:space="preserve">as identified in </w:t>
      </w:r>
      <w:r w:rsidR="002B252F" w:rsidRPr="00332C6D">
        <w:rPr>
          <w:rFonts w:ascii="Arial" w:hAnsi="Arial" w:cs="Arial"/>
          <w:sz w:val="22"/>
          <w:szCs w:val="22"/>
        </w:rPr>
        <w:t>Section 5. of the Stormwater Permit Application Form (found in Appendix B1 of this document)</w:t>
      </w:r>
      <w:r w:rsidRPr="00332C6D">
        <w:rPr>
          <w:rFonts w:ascii="Arial" w:hAnsi="Arial" w:cs="Arial"/>
          <w:sz w:val="22"/>
          <w:szCs w:val="22"/>
        </w:rPr>
        <w:t xml:space="preserve"> to ensure each measure is operational and functioning properly.</w:t>
      </w:r>
    </w:p>
    <w:p w14:paraId="6E76D5D2" w14:textId="77777777" w:rsidR="00C247D2" w:rsidRPr="00332C6D" w:rsidRDefault="00C247D2" w:rsidP="006323C7">
      <w:pPr>
        <w:numPr>
          <w:ilvl w:val="0"/>
          <w:numId w:val="85"/>
        </w:numPr>
        <w:tabs>
          <w:tab w:val="left" w:pos="0"/>
          <w:tab w:val="left" w:pos="900"/>
          <w:tab w:val="left" w:pos="1080"/>
          <w:tab w:val="left" w:pos="2160"/>
          <w:tab w:val="left" w:pos="2880"/>
          <w:tab w:val="left" w:pos="3600"/>
          <w:tab w:val="left" w:pos="4320"/>
          <w:tab w:val="left" w:pos="5040"/>
          <w:tab w:val="left" w:pos="5760"/>
          <w:tab w:val="left" w:pos="6480"/>
          <w:tab w:val="left" w:pos="7200"/>
          <w:tab w:val="left" w:pos="7920"/>
          <w:tab w:val="left" w:pos="8640"/>
        </w:tabs>
        <w:ind w:left="1710" w:hanging="180"/>
        <w:jc w:val="both"/>
        <w:rPr>
          <w:rFonts w:ascii="Arial" w:hAnsi="Arial" w:cs="Arial"/>
          <w:sz w:val="22"/>
          <w:szCs w:val="22"/>
        </w:rPr>
      </w:pPr>
      <w:r w:rsidRPr="00332C6D">
        <w:rPr>
          <w:rFonts w:ascii="Arial" w:hAnsi="Arial" w:cs="Arial"/>
          <w:sz w:val="22"/>
          <w:szCs w:val="22"/>
        </w:rPr>
        <w:t>Additional measures necessary in the event an existing measure fails or is not present in the landscape</w:t>
      </w:r>
    </w:p>
    <w:p w14:paraId="5FF5D837" w14:textId="77777777" w:rsidR="00C247D2" w:rsidRPr="00332C6D" w:rsidRDefault="00C247D2" w:rsidP="006323C7">
      <w:pPr>
        <w:numPr>
          <w:ilvl w:val="0"/>
          <w:numId w:val="85"/>
        </w:numPr>
        <w:tabs>
          <w:tab w:val="left" w:pos="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s>
        <w:ind w:left="1710" w:hanging="270"/>
        <w:jc w:val="both"/>
        <w:rPr>
          <w:rFonts w:ascii="Arial" w:hAnsi="Arial" w:cs="Arial"/>
          <w:sz w:val="22"/>
          <w:szCs w:val="22"/>
        </w:rPr>
      </w:pPr>
      <w:r w:rsidRPr="00332C6D">
        <w:rPr>
          <w:rFonts w:ascii="Arial" w:hAnsi="Arial" w:cs="Arial"/>
          <w:sz w:val="22"/>
          <w:szCs w:val="22"/>
        </w:rPr>
        <w:t>Impacts including, but not limited to, sediment discharges, erosion, discharges that results in bank erosion, and operational activities that have the potential to generate pollutants and unauthorized discharges.</w:t>
      </w:r>
    </w:p>
    <w:p w14:paraId="7574AACA" w14:textId="77777777" w:rsidR="00C247D2" w:rsidRPr="00C247D2" w:rsidRDefault="00C247D2" w:rsidP="004216B4">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rPr>
      </w:pPr>
    </w:p>
    <w:p w14:paraId="47DDCC0F" w14:textId="6896A042" w:rsidR="009A1C3D" w:rsidRDefault="00C247D2" w:rsidP="006323C7">
      <w:pPr>
        <w:numPr>
          <w:ilvl w:val="0"/>
          <w:numId w:val="9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Documentation of an actual discharge that is visible during the assessment, the location of the discharge and a visual description of the discharge. The visual description includes, but is not limited to, color (turbidity reading is an option), odor, floatables, settled/suspended solids, foam, oil sheen, and any other visible sign that may be attributed to operations occurring on the project site.</w:t>
      </w:r>
    </w:p>
    <w:p w14:paraId="758EED2C" w14:textId="77777777" w:rsidR="001F52D2" w:rsidRPr="001565FB" w:rsidRDefault="001F52D2" w:rsidP="001F52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p>
    <w:p w14:paraId="173A6B8C" w14:textId="77777777" w:rsidR="00C247D2" w:rsidRPr="00332C6D" w:rsidRDefault="00C247D2" w:rsidP="006323C7">
      <w:pPr>
        <w:numPr>
          <w:ilvl w:val="0"/>
          <w:numId w:val="9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Detail of corrective action recommended and/or completed. Corrective action includes, but is not limited to:</w:t>
      </w:r>
    </w:p>
    <w:p w14:paraId="373CA371" w14:textId="77777777" w:rsidR="00C247D2" w:rsidRPr="00332C6D" w:rsidRDefault="00C247D2" w:rsidP="006323C7">
      <w:pPr>
        <w:numPr>
          <w:ilvl w:val="1"/>
          <w:numId w:val="84"/>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800" w:hanging="270"/>
        <w:jc w:val="both"/>
        <w:rPr>
          <w:rFonts w:ascii="Arial" w:hAnsi="Arial" w:cs="Arial"/>
          <w:sz w:val="22"/>
          <w:szCs w:val="22"/>
        </w:rPr>
      </w:pPr>
      <w:r w:rsidRPr="00332C6D">
        <w:rPr>
          <w:rFonts w:ascii="Arial" w:hAnsi="Arial" w:cs="Arial"/>
          <w:sz w:val="22"/>
          <w:szCs w:val="22"/>
        </w:rPr>
        <w:t>Repairing, modifying, or replacing any stormwater management measure.</w:t>
      </w:r>
    </w:p>
    <w:p w14:paraId="2C56E7C4" w14:textId="77777777" w:rsidR="00C247D2" w:rsidRPr="00332C6D" w:rsidRDefault="00C247D2" w:rsidP="006323C7">
      <w:pPr>
        <w:numPr>
          <w:ilvl w:val="1"/>
          <w:numId w:val="84"/>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800" w:hanging="270"/>
        <w:jc w:val="both"/>
        <w:rPr>
          <w:rFonts w:ascii="Arial" w:hAnsi="Arial" w:cs="Arial"/>
          <w:sz w:val="22"/>
          <w:szCs w:val="22"/>
        </w:rPr>
      </w:pPr>
      <w:r w:rsidRPr="00332C6D">
        <w:rPr>
          <w:rFonts w:ascii="Arial" w:hAnsi="Arial" w:cs="Arial"/>
          <w:sz w:val="22"/>
          <w:szCs w:val="22"/>
        </w:rPr>
        <w:t>Clean-up and proper disposal of spills, releases, or other deposits.</w:t>
      </w:r>
    </w:p>
    <w:p w14:paraId="1D060925" w14:textId="77777777" w:rsidR="00C247D2" w:rsidRPr="00332C6D" w:rsidRDefault="00C247D2" w:rsidP="006323C7">
      <w:pPr>
        <w:numPr>
          <w:ilvl w:val="1"/>
          <w:numId w:val="84"/>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800" w:hanging="270"/>
        <w:jc w:val="both"/>
        <w:rPr>
          <w:rFonts w:ascii="Arial" w:hAnsi="Arial" w:cs="Arial"/>
          <w:sz w:val="22"/>
          <w:szCs w:val="22"/>
        </w:rPr>
      </w:pPr>
      <w:r w:rsidRPr="00332C6D">
        <w:rPr>
          <w:rFonts w:ascii="Arial" w:hAnsi="Arial" w:cs="Arial"/>
          <w:sz w:val="22"/>
          <w:szCs w:val="22"/>
        </w:rPr>
        <w:t>Remedying a permit violation.</w:t>
      </w:r>
    </w:p>
    <w:p w14:paraId="0B999A19" w14:textId="77777777" w:rsidR="00C247D2" w:rsidRPr="00332C6D" w:rsidRDefault="00C247D2" w:rsidP="006323C7">
      <w:pPr>
        <w:numPr>
          <w:ilvl w:val="1"/>
          <w:numId w:val="84"/>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800" w:hanging="270"/>
        <w:jc w:val="both"/>
        <w:rPr>
          <w:rFonts w:ascii="Arial" w:hAnsi="Arial" w:cs="Arial"/>
          <w:sz w:val="22"/>
          <w:szCs w:val="22"/>
        </w:rPr>
      </w:pPr>
      <w:r w:rsidRPr="00332C6D">
        <w:rPr>
          <w:rFonts w:ascii="Arial" w:hAnsi="Arial" w:cs="Arial"/>
          <w:sz w:val="22"/>
          <w:szCs w:val="22"/>
        </w:rPr>
        <w:t>Taking reasonable steps to remediate, minimize or prevent the discharge of pollutants associated with the construction activity until a permanent corrective solution is initiated.</w:t>
      </w:r>
    </w:p>
    <w:p w14:paraId="1EB979C4" w14:textId="77777777" w:rsidR="00C247D2" w:rsidRPr="00332C6D" w:rsidRDefault="00C247D2" w:rsidP="006323C7">
      <w:pPr>
        <w:numPr>
          <w:ilvl w:val="1"/>
          <w:numId w:val="84"/>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800" w:hanging="270"/>
        <w:jc w:val="both"/>
        <w:rPr>
          <w:rFonts w:ascii="Arial" w:hAnsi="Arial" w:cs="Arial"/>
          <w:sz w:val="22"/>
          <w:szCs w:val="22"/>
        </w:rPr>
      </w:pPr>
      <w:r w:rsidRPr="00332C6D">
        <w:rPr>
          <w:rFonts w:ascii="Arial" w:hAnsi="Arial" w:cs="Arial"/>
          <w:sz w:val="22"/>
          <w:szCs w:val="22"/>
        </w:rPr>
        <w:t>Restoring an impacted area and/or removing accumulated sediment, provided appropriate permission and permits are obtained to conduct the activity.</w:t>
      </w:r>
    </w:p>
    <w:p w14:paraId="5409A3B8" w14:textId="77777777" w:rsidR="009A1C3D" w:rsidRPr="00332C6D" w:rsidRDefault="009A1C3D" w:rsidP="009A1C3D">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2"/>
          <w:szCs w:val="22"/>
        </w:rPr>
      </w:pPr>
    </w:p>
    <w:p w14:paraId="4C810F05" w14:textId="61D07CEF" w:rsidR="00C247D2" w:rsidRPr="00332C6D" w:rsidRDefault="00C247D2" w:rsidP="006323C7">
      <w:pPr>
        <w:numPr>
          <w:ilvl w:val="0"/>
          <w:numId w:val="98"/>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350"/>
        <w:jc w:val="both"/>
        <w:rPr>
          <w:rFonts w:ascii="Arial" w:hAnsi="Arial" w:cs="Arial"/>
          <w:sz w:val="22"/>
          <w:szCs w:val="22"/>
        </w:rPr>
      </w:pPr>
      <w:r w:rsidRPr="00332C6D">
        <w:rPr>
          <w:rFonts w:ascii="Arial" w:hAnsi="Arial" w:cs="Arial"/>
          <w:sz w:val="22"/>
          <w:szCs w:val="22"/>
        </w:rPr>
        <w:t xml:space="preserve">A timeline for which the corrective action will occur to remediate the discharge of pollutants. The established corrective action, at a minimum, must </w:t>
      </w:r>
      <w:r w:rsidR="00AF5CAC">
        <w:rPr>
          <w:rFonts w:ascii="Arial" w:hAnsi="Arial" w:cs="Arial"/>
          <w:sz w:val="22"/>
          <w:szCs w:val="22"/>
        </w:rPr>
        <w:t>be initiated</w:t>
      </w:r>
      <w:r w:rsidRPr="00332C6D">
        <w:rPr>
          <w:rFonts w:ascii="Arial" w:hAnsi="Arial" w:cs="Arial"/>
          <w:sz w:val="22"/>
          <w:szCs w:val="22"/>
        </w:rPr>
        <w:t>:</w:t>
      </w:r>
    </w:p>
    <w:p w14:paraId="0E2A2336" w14:textId="1655C44E" w:rsidR="00C247D2" w:rsidRPr="00332C6D" w:rsidRDefault="00C247D2" w:rsidP="006323C7">
      <w:pPr>
        <w:numPr>
          <w:ilvl w:val="0"/>
          <w:numId w:val="86"/>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800" w:hanging="180"/>
        <w:jc w:val="both"/>
        <w:rPr>
          <w:rFonts w:ascii="Arial" w:hAnsi="Arial" w:cs="Arial"/>
          <w:sz w:val="22"/>
          <w:szCs w:val="22"/>
        </w:rPr>
      </w:pPr>
      <w:r w:rsidRPr="00332C6D">
        <w:rPr>
          <w:rFonts w:ascii="Arial" w:hAnsi="Arial" w:cs="Arial"/>
          <w:sz w:val="22"/>
          <w:szCs w:val="22"/>
        </w:rPr>
        <w:t xml:space="preserve">On the day the deficiency was discovered or when it is not practical to initiate on the discovery date, no later than </w:t>
      </w:r>
      <w:r w:rsidR="00AF5CAC" w:rsidRPr="00AF5CAC">
        <w:rPr>
          <w:rFonts w:ascii="Arial" w:hAnsi="Arial" w:cs="Arial"/>
          <w:sz w:val="22"/>
          <w:szCs w:val="22"/>
        </w:rPr>
        <w:t xml:space="preserve">forty- eight (48) hours for the repair of a measure or installation of a temporary measure until a new and/or replacement measure is installed as specified in item </w:t>
      </w:r>
      <w:r w:rsidR="004A662C">
        <w:rPr>
          <w:rFonts w:ascii="Arial" w:hAnsi="Arial" w:cs="Arial"/>
          <w:sz w:val="22"/>
          <w:szCs w:val="22"/>
        </w:rPr>
        <w:t>ii</w:t>
      </w:r>
      <w:r w:rsidR="00AF5CAC" w:rsidRPr="00AF5CAC">
        <w:rPr>
          <w:rFonts w:ascii="Arial" w:hAnsi="Arial" w:cs="Arial"/>
          <w:sz w:val="22"/>
          <w:szCs w:val="22"/>
        </w:rPr>
        <w:t>) below</w:t>
      </w:r>
      <w:r w:rsidRPr="00332C6D">
        <w:rPr>
          <w:rFonts w:ascii="Arial" w:hAnsi="Arial" w:cs="Arial"/>
          <w:sz w:val="22"/>
          <w:szCs w:val="22"/>
        </w:rPr>
        <w:t>.</w:t>
      </w:r>
    </w:p>
    <w:p w14:paraId="019593C8" w14:textId="735891E4" w:rsidR="00C247D2" w:rsidRDefault="00C247D2" w:rsidP="006323C7">
      <w:pPr>
        <w:numPr>
          <w:ilvl w:val="0"/>
          <w:numId w:val="86"/>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800" w:hanging="180"/>
        <w:jc w:val="both"/>
        <w:rPr>
          <w:rFonts w:ascii="Arial" w:hAnsi="Arial" w:cs="Arial"/>
          <w:sz w:val="22"/>
          <w:szCs w:val="22"/>
        </w:rPr>
      </w:pPr>
      <w:r w:rsidRPr="00332C6D">
        <w:rPr>
          <w:rFonts w:ascii="Arial" w:hAnsi="Arial" w:cs="Arial"/>
          <w:sz w:val="22"/>
          <w:szCs w:val="22"/>
        </w:rPr>
        <w:t xml:space="preserve">Within seven (7) days of discovery for the installation of a new </w:t>
      </w:r>
      <w:r w:rsidR="00AF5CAC">
        <w:rPr>
          <w:rFonts w:ascii="Arial" w:hAnsi="Arial" w:cs="Arial"/>
          <w:sz w:val="22"/>
          <w:szCs w:val="22"/>
        </w:rPr>
        <w:t>(alternative)</w:t>
      </w:r>
      <w:r w:rsidR="004A662C">
        <w:rPr>
          <w:rFonts w:ascii="Arial" w:hAnsi="Arial" w:cs="Arial"/>
          <w:sz w:val="22"/>
          <w:szCs w:val="22"/>
        </w:rPr>
        <w:t xml:space="preserve"> </w:t>
      </w:r>
      <w:r w:rsidRPr="00332C6D">
        <w:rPr>
          <w:rFonts w:ascii="Arial" w:hAnsi="Arial" w:cs="Arial"/>
          <w:sz w:val="22"/>
          <w:szCs w:val="22"/>
        </w:rPr>
        <w:t xml:space="preserve">measure or replacement of an existing measure unless a shorter timeframe is required as part of a regulatory </w:t>
      </w:r>
      <w:r w:rsidRPr="00332C6D">
        <w:rPr>
          <w:rFonts w:ascii="Arial" w:hAnsi="Arial" w:cs="Arial"/>
          <w:sz w:val="22"/>
          <w:szCs w:val="22"/>
        </w:rPr>
        <w:lastRenderedPageBreak/>
        <w:t>inspection. The inspecting authority may also allow additional time to take corrective action.</w:t>
      </w:r>
    </w:p>
    <w:p w14:paraId="359DA219" w14:textId="2030B926" w:rsidR="004A662C" w:rsidRPr="00332C6D" w:rsidRDefault="004A662C" w:rsidP="006323C7">
      <w:pPr>
        <w:numPr>
          <w:ilvl w:val="0"/>
          <w:numId w:val="86"/>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800" w:hanging="180"/>
        <w:jc w:val="both"/>
        <w:rPr>
          <w:rFonts w:ascii="Arial" w:hAnsi="Arial" w:cs="Arial"/>
          <w:sz w:val="22"/>
          <w:szCs w:val="22"/>
        </w:rPr>
      </w:pPr>
      <w:r>
        <w:rPr>
          <w:rFonts w:ascii="Arial" w:hAnsi="Arial" w:cs="Arial"/>
          <w:sz w:val="22"/>
          <w:szCs w:val="22"/>
        </w:rPr>
        <w:t xml:space="preserve">If </w:t>
      </w:r>
      <w:r w:rsidRPr="004A662C">
        <w:rPr>
          <w:rFonts w:ascii="Arial" w:hAnsi="Arial" w:cs="Arial"/>
          <w:sz w:val="22"/>
          <w:szCs w:val="22"/>
        </w:rPr>
        <w:t xml:space="preserve">corrective action cannot be achieved within the timelines outlined in </w:t>
      </w:r>
      <w:r>
        <w:rPr>
          <w:rFonts w:ascii="Arial" w:hAnsi="Arial" w:cs="Arial"/>
          <w:sz w:val="22"/>
          <w:szCs w:val="22"/>
        </w:rPr>
        <w:t>i</w:t>
      </w:r>
      <w:r w:rsidRPr="004A662C">
        <w:rPr>
          <w:rFonts w:ascii="Arial" w:hAnsi="Arial" w:cs="Arial"/>
          <w:sz w:val="22"/>
          <w:szCs w:val="22"/>
        </w:rPr>
        <w:t xml:space="preserve">) or </w:t>
      </w:r>
      <w:r>
        <w:rPr>
          <w:rFonts w:ascii="Arial" w:hAnsi="Arial" w:cs="Arial"/>
          <w:sz w:val="22"/>
          <w:szCs w:val="22"/>
        </w:rPr>
        <w:t>ii</w:t>
      </w:r>
      <w:r w:rsidRPr="004A662C">
        <w:rPr>
          <w:rFonts w:ascii="Arial" w:hAnsi="Arial" w:cs="Arial"/>
          <w:sz w:val="22"/>
          <w:szCs w:val="22"/>
        </w:rPr>
        <w:t>) above, a reason for incompletion must be provided and documented, including the anticipated completion date.</w:t>
      </w:r>
    </w:p>
    <w:p w14:paraId="09E48AC5" w14:textId="77777777" w:rsidR="009A1C3D" w:rsidRPr="00332C6D" w:rsidRDefault="009A1C3D" w:rsidP="009A1C3D">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2"/>
          <w:szCs w:val="22"/>
        </w:rPr>
      </w:pPr>
    </w:p>
    <w:p w14:paraId="625305DE" w14:textId="6B35CC1E" w:rsidR="00C247D2" w:rsidRPr="00332C6D" w:rsidRDefault="00C247D2" w:rsidP="006323C7">
      <w:pPr>
        <w:numPr>
          <w:ilvl w:val="0"/>
          <w:numId w:val="9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350"/>
        <w:jc w:val="both"/>
        <w:rPr>
          <w:rFonts w:ascii="Arial" w:hAnsi="Arial" w:cs="Arial"/>
          <w:sz w:val="22"/>
          <w:szCs w:val="22"/>
        </w:rPr>
      </w:pPr>
      <w:r w:rsidRPr="00332C6D">
        <w:rPr>
          <w:rFonts w:ascii="Arial" w:hAnsi="Arial" w:cs="Arial"/>
          <w:sz w:val="22"/>
          <w:szCs w:val="22"/>
        </w:rPr>
        <w:t>Documentation of corrective action taken from the previous self-monitoring report.</w:t>
      </w:r>
    </w:p>
    <w:p w14:paraId="5494AC7F" w14:textId="77777777" w:rsidR="00E37F1A" w:rsidRPr="00C247D2" w:rsidRDefault="00E37F1A" w:rsidP="00E37F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4"/>
        </w:rPr>
      </w:pPr>
    </w:p>
    <w:p w14:paraId="261507EB" w14:textId="0B131744" w:rsidR="00C247D2" w:rsidRPr="00332C6D" w:rsidRDefault="00C247D2" w:rsidP="006323C7">
      <w:pPr>
        <w:numPr>
          <w:ilvl w:val="3"/>
          <w:numId w:val="82"/>
        </w:numPr>
        <w:tabs>
          <w:tab w:val="left" w:pos="0"/>
          <w:tab w:val="left" w:pos="720"/>
          <w:tab w:val="left" w:pos="1440"/>
          <w:tab w:val="left" w:pos="2160"/>
          <w:tab w:val="left" w:pos="2970"/>
          <w:tab w:val="left" w:pos="3060"/>
          <w:tab w:val="left" w:pos="315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Maintaining the SMP reports at the site or at an easily accessible location (refer to Project Documentation Requirements</w:t>
      </w:r>
      <w:r w:rsidR="002D3E2B" w:rsidRPr="00332C6D">
        <w:rPr>
          <w:rFonts w:ascii="Arial" w:hAnsi="Arial" w:cs="Arial"/>
          <w:sz w:val="22"/>
          <w:szCs w:val="22"/>
        </w:rPr>
        <w:t xml:space="preserve"> below</w:t>
      </w:r>
      <w:r w:rsidRPr="00332C6D">
        <w:rPr>
          <w:rFonts w:ascii="Arial" w:hAnsi="Arial" w:cs="Arial"/>
          <w:sz w:val="22"/>
          <w:szCs w:val="22"/>
        </w:rPr>
        <w:t>).</w:t>
      </w:r>
    </w:p>
    <w:p w14:paraId="56F02BD7" w14:textId="77777777" w:rsidR="00E37F1A" w:rsidRPr="00332C6D" w:rsidRDefault="00E37F1A" w:rsidP="00332C6D">
      <w:pPr>
        <w:tabs>
          <w:tab w:val="left" w:pos="0"/>
          <w:tab w:val="left" w:pos="720"/>
          <w:tab w:val="left" w:pos="1440"/>
          <w:tab w:val="left" w:pos="2160"/>
          <w:tab w:val="left" w:pos="2970"/>
          <w:tab w:val="left" w:pos="3060"/>
          <w:tab w:val="left" w:pos="315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0FDD8164" w14:textId="77777777" w:rsidR="00C247D2" w:rsidRPr="00332C6D" w:rsidRDefault="00C247D2" w:rsidP="006323C7">
      <w:pPr>
        <w:numPr>
          <w:ilvl w:val="3"/>
          <w:numId w:val="82"/>
        </w:numPr>
        <w:tabs>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 xml:space="preserve">Providing all reports for the project site to </w:t>
      </w:r>
      <w:r w:rsidRPr="00332C6D">
        <w:rPr>
          <w:rFonts w:ascii="Arial" w:hAnsi="Arial" w:cs="Arial"/>
          <w:i/>
          <w:sz w:val="22"/>
          <w:szCs w:val="22"/>
          <w:highlight w:val="yellow"/>
        </w:rPr>
        <w:t>Jurisdiction Entity</w:t>
      </w:r>
      <w:r w:rsidRPr="00332C6D">
        <w:rPr>
          <w:rFonts w:ascii="Arial" w:hAnsi="Arial" w:cs="Arial"/>
          <w:sz w:val="22"/>
          <w:szCs w:val="22"/>
        </w:rPr>
        <w:t xml:space="preserve"> within forty-eight (48) hours of a request. Electronic copies are acceptable, provided they are in a format consistent with the paper record.</w:t>
      </w:r>
    </w:p>
    <w:p w14:paraId="3FB98397" w14:textId="60675A24" w:rsidR="00C247D2" w:rsidRPr="00332C6D" w:rsidRDefault="00C247D2" w:rsidP="00C247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77FA1002" w14:textId="77777777" w:rsidR="002B2E73" w:rsidRPr="00332C6D" w:rsidRDefault="002B2E73" w:rsidP="00C247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4AF9FC6A" w14:textId="56770C25" w:rsidR="00C247D2" w:rsidRPr="00332C6D" w:rsidRDefault="00C247D2" w:rsidP="00C247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332C6D">
        <w:rPr>
          <w:rFonts w:ascii="Arial" w:hAnsi="Arial" w:cs="Arial"/>
          <w:b/>
          <w:bCs/>
          <w:sz w:val="22"/>
          <w:szCs w:val="22"/>
        </w:rPr>
        <w:t>Project Documentation Requirements</w:t>
      </w:r>
      <w:r w:rsidR="00262057" w:rsidRPr="00332C6D">
        <w:rPr>
          <w:rFonts w:ascii="Arial" w:hAnsi="Arial" w:cs="Arial"/>
          <w:b/>
          <w:bCs/>
          <w:sz w:val="22"/>
          <w:szCs w:val="22"/>
        </w:rPr>
        <w:t xml:space="preserve"> – </w:t>
      </w:r>
      <w:r w:rsidR="00262057" w:rsidRPr="00332C6D">
        <w:rPr>
          <w:rFonts w:ascii="Arial" w:hAnsi="Arial" w:cs="Arial"/>
          <w:sz w:val="22"/>
          <w:szCs w:val="22"/>
        </w:rPr>
        <w:t>The following project documentation shall be developed and maintained:</w:t>
      </w:r>
    </w:p>
    <w:p w14:paraId="3019CF38" w14:textId="77777777" w:rsidR="00262057" w:rsidRPr="00332C6D" w:rsidRDefault="00262057" w:rsidP="00C247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2"/>
          <w:szCs w:val="22"/>
        </w:rPr>
      </w:pPr>
    </w:p>
    <w:p w14:paraId="73555010" w14:textId="4DACE67B" w:rsidR="00C247D2" w:rsidRPr="00332C6D" w:rsidRDefault="00C247D2" w:rsidP="006323C7">
      <w:pPr>
        <w:pStyle w:val="ListParagraph"/>
        <w:numPr>
          <w:ilvl w:val="4"/>
          <w:numId w:val="100"/>
        </w:numPr>
        <w:tabs>
          <w:tab w:val="left" w:pos="0"/>
          <w:tab w:val="left" w:pos="2160"/>
          <w:tab w:val="left" w:pos="2880"/>
          <w:tab w:val="left" w:pos="4320"/>
          <w:tab w:val="left" w:pos="5040"/>
          <w:tab w:val="left" w:pos="5760"/>
          <w:tab w:val="left" w:pos="6480"/>
          <w:tab w:val="left" w:pos="7200"/>
          <w:tab w:val="left" w:pos="7920"/>
          <w:tab w:val="left" w:pos="8640"/>
        </w:tabs>
        <w:ind w:left="900"/>
        <w:rPr>
          <w:rFonts w:cs="Arial"/>
          <w:sz w:val="22"/>
        </w:rPr>
      </w:pPr>
      <w:r w:rsidRPr="00332C6D">
        <w:rPr>
          <w:rFonts w:cs="Arial"/>
          <w:sz w:val="22"/>
        </w:rPr>
        <w:t>Maintain a project management log that contains:</w:t>
      </w:r>
    </w:p>
    <w:p w14:paraId="7D12E25C" w14:textId="77777777" w:rsidR="007A2574" w:rsidRPr="00332C6D" w:rsidRDefault="007A2574" w:rsidP="007A257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rPr>
          <w:rFonts w:cs="Arial"/>
          <w:sz w:val="22"/>
        </w:rPr>
      </w:pPr>
    </w:p>
    <w:p w14:paraId="586F5218" w14:textId="25FB8435" w:rsidR="00C247D2" w:rsidRPr="00981237" w:rsidRDefault="00C247D2" w:rsidP="00981237">
      <w:pPr>
        <w:pStyle w:val="ListParagraph"/>
        <w:numPr>
          <w:ilvl w:val="0"/>
          <w:numId w:val="101"/>
        </w:numPr>
        <w:tabs>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s>
        <w:ind w:left="1350"/>
      </w:pPr>
      <w:r w:rsidRPr="00332C6D">
        <w:rPr>
          <w:rFonts w:cs="Arial"/>
          <w:sz w:val="22"/>
        </w:rPr>
        <w:t>Information related to all off-site borrow sites, disposal areas, and staging areas, including</w:t>
      </w:r>
      <w:r w:rsidR="00981237">
        <w:rPr>
          <w:rFonts w:cs="Arial"/>
          <w:sz w:val="22"/>
        </w:rPr>
        <w:t xml:space="preserve"> t</w:t>
      </w:r>
      <w:r w:rsidRPr="00981237">
        <w:rPr>
          <w:rFonts w:cs="Arial"/>
          <w:sz w:val="22"/>
        </w:rPr>
        <w:t>he location of each activity as it is identified and/or selected.</w:t>
      </w:r>
    </w:p>
    <w:p w14:paraId="0C0A4867" w14:textId="77777777" w:rsidR="007A2574" w:rsidRPr="00332C6D" w:rsidRDefault="007A2574" w:rsidP="00332C6D">
      <w:pPr>
        <w:pStyle w:val="ListParagraph"/>
        <w:tabs>
          <w:tab w:val="left" w:pos="0"/>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s>
        <w:ind w:left="1710"/>
        <w:rPr>
          <w:rFonts w:cs="Arial"/>
          <w:sz w:val="22"/>
        </w:rPr>
      </w:pPr>
    </w:p>
    <w:p w14:paraId="41AD3F41" w14:textId="20AF9C42" w:rsidR="00C247D2" w:rsidRPr="00332C6D" w:rsidRDefault="00C247D2" w:rsidP="006323C7">
      <w:pPr>
        <w:pStyle w:val="ListParagraph"/>
        <w:numPr>
          <w:ilvl w:val="0"/>
          <w:numId w:val="101"/>
        </w:numPr>
        <w:tabs>
          <w:tab w:val="left" w:pos="0"/>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s>
        <w:ind w:left="1350"/>
        <w:rPr>
          <w:rFonts w:cs="Arial"/>
          <w:sz w:val="22"/>
        </w:rPr>
      </w:pPr>
      <w:r w:rsidRPr="00332C6D">
        <w:rPr>
          <w:rFonts w:cs="Arial"/>
          <w:sz w:val="22"/>
        </w:rPr>
        <w:t>Information related to all project activities including, but not limited to:</w:t>
      </w:r>
    </w:p>
    <w:p w14:paraId="2E6086F7" w14:textId="469A1771" w:rsidR="00C247D2" w:rsidRPr="00332C6D" w:rsidRDefault="00C247D2" w:rsidP="00304302">
      <w:pPr>
        <w:pStyle w:val="ListParagraph"/>
        <w:numPr>
          <w:ilvl w:val="0"/>
          <w:numId w:val="10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800" w:hanging="180"/>
        <w:rPr>
          <w:rFonts w:cs="Arial"/>
          <w:sz w:val="22"/>
        </w:rPr>
      </w:pPr>
      <w:r w:rsidRPr="00332C6D">
        <w:rPr>
          <w:rFonts w:cs="Arial"/>
          <w:sz w:val="22"/>
        </w:rPr>
        <w:t>SMP reports.</w:t>
      </w:r>
    </w:p>
    <w:p w14:paraId="48269037" w14:textId="627536BD" w:rsidR="00C247D2" w:rsidRPr="00332C6D" w:rsidRDefault="00C247D2" w:rsidP="00304302">
      <w:pPr>
        <w:pStyle w:val="ListParagraph"/>
        <w:numPr>
          <w:ilvl w:val="0"/>
          <w:numId w:val="10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800" w:hanging="180"/>
        <w:rPr>
          <w:rFonts w:cs="Arial"/>
          <w:sz w:val="22"/>
        </w:rPr>
      </w:pPr>
      <w:r w:rsidRPr="00332C6D">
        <w:rPr>
          <w:rFonts w:cs="Arial"/>
          <w:sz w:val="22"/>
        </w:rPr>
        <w:t>Regulatory inspections.</w:t>
      </w:r>
    </w:p>
    <w:p w14:paraId="0A7769B2" w14:textId="5C9EC5B2" w:rsidR="00C247D2" w:rsidRPr="00332C6D" w:rsidRDefault="00C247D2" w:rsidP="00304302">
      <w:pPr>
        <w:pStyle w:val="ListParagraph"/>
        <w:numPr>
          <w:ilvl w:val="0"/>
          <w:numId w:val="10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800" w:hanging="180"/>
        <w:rPr>
          <w:rFonts w:cs="Arial"/>
          <w:sz w:val="22"/>
        </w:rPr>
      </w:pPr>
      <w:r w:rsidRPr="00332C6D">
        <w:rPr>
          <w:rFonts w:cs="Arial"/>
          <w:sz w:val="22"/>
        </w:rPr>
        <w:t>Responses to a compliance action or enforcement action.</w:t>
      </w:r>
    </w:p>
    <w:p w14:paraId="221E91BB" w14:textId="5D88F604" w:rsidR="00C247D2" w:rsidRPr="00332C6D" w:rsidRDefault="00C247D2" w:rsidP="00304302">
      <w:pPr>
        <w:pStyle w:val="ListParagraph"/>
        <w:numPr>
          <w:ilvl w:val="0"/>
          <w:numId w:val="10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800" w:hanging="180"/>
        <w:rPr>
          <w:rFonts w:cs="Arial"/>
          <w:sz w:val="22"/>
        </w:rPr>
      </w:pPr>
      <w:r w:rsidRPr="00332C6D">
        <w:rPr>
          <w:rFonts w:cs="Arial"/>
          <w:sz w:val="22"/>
        </w:rPr>
        <w:t>Records showing the dates of all SWP</w:t>
      </w:r>
      <w:r w:rsidR="0058362F" w:rsidRPr="00332C6D">
        <w:rPr>
          <w:rFonts w:cs="Arial"/>
          <w:sz w:val="22"/>
        </w:rPr>
        <w:t>PP</w:t>
      </w:r>
      <w:r w:rsidRPr="00332C6D">
        <w:rPr>
          <w:rFonts w:cs="Arial"/>
          <w:sz w:val="22"/>
        </w:rPr>
        <w:t xml:space="preserve"> modifications. The records must include the name of the person authorizing each change and a summary of all changes.</w:t>
      </w:r>
    </w:p>
    <w:p w14:paraId="6A52E093" w14:textId="77777777" w:rsidR="007A2574" w:rsidRPr="007A2574" w:rsidRDefault="007A2574" w:rsidP="00332C6D">
      <w:pPr>
        <w:pStyle w:val="ListParagraph"/>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900" w:hanging="360"/>
        <w:rPr>
          <w:rFonts w:cs="Arial"/>
        </w:rPr>
      </w:pPr>
    </w:p>
    <w:p w14:paraId="09C97207" w14:textId="1AEDA1E7" w:rsidR="00C247D2" w:rsidRPr="00332C6D" w:rsidRDefault="00C247D2" w:rsidP="006323C7">
      <w:pPr>
        <w:pStyle w:val="ListParagraph"/>
        <w:numPr>
          <w:ilvl w:val="4"/>
          <w:numId w:val="100"/>
        </w:numPr>
        <w:tabs>
          <w:tab w:val="left" w:pos="0"/>
          <w:tab w:val="left" w:pos="720"/>
          <w:tab w:val="left" w:pos="1440"/>
          <w:tab w:val="left" w:pos="2160"/>
          <w:tab w:val="left" w:pos="2880"/>
          <w:tab w:val="left" w:pos="3780"/>
          <w:tab w:val="left" w:pos="4320"/>
          <w:tab w:val="left" w:pos="5040"/>
          <w:tab w:val="left" w:pos="5760"/>
          <w:tab w:val="left" w:pos="6480"/>
          <w:tab w:val="left" w:pos="7200"/>
          <w:tab w:val="left" w:pos="7920"/>
          <w:tab w:val="left" w:pos="8640"/>
        </w:tabs>
        <w:ind w:left="990"/>
        <w:rPr>
          <w:rFonts w:cs="Arial"/>
          <w:sz w:val="22"/>
        </w:rPr>
      </w:pPr>
      <w:r w:rsidRPr="00332C6D">
        <w:rPr>
          <w:rFonts w:cs="Arial"/>
          <w:sz w:val="22"/>
        </w:rPr>
        <w:t>Ensure the SWP</w:t>
      </w:r>
      <w:r w:rsidR="0058362F" w:rsidRPr="00332C6D">
        <w:rPr>
          <w:rFonts w:cs="Arial"/>
          <w:sz w:val="22"/>
        </w:rPr>
        <w:t>PP</w:t>
      </w:r>
      <w:r w:rsidRPr="00332C6D">
        <w:rPr>
          <w:rFonts w:cs="Arial"/>
          <w:sz w:val="22"/>
        </w:rPr>
        <w:t xml:space="preserve"> and supporting documentation associated with the SMP and project management log are accessible at the project site office or in the possession of on-site individuals with responsibility for the overall project management or associated with the management and operations of construction activities. This information must be provided to </w:t>
      </w:r>
      <w:r w:rsidRPr="00332C6D">
        <w:rPr>
          <w:rFonts w:cs="Arial"/>
          <w:i/>
          <w:sz w:val="22"/>
          <w:highlight w:val="yellow"/>
        </w:rPr>
        <w:t>Jurisdiction Entity</w:t>
      </w:r>
      <w:r w:rsidRPr="00332C6D">
        <w:rPr>
          <w:rFonts w:cs="Arial"/>
          <w:sz w:val="22"/>
        </w:rPr>
        <w:t xml:space="preserve"> within forty-eight (48) hours of a request.</w:t>
      </w:r>
    </w:p>
    <w:p w14:paraId="25B5F996" w14:textId="77777777" w:rsidR="00D65FDF" w:rsidRPr="00332C6D" w:rsidRDefault="00D65FDF" w:rsidP="008C2A7A">
      <w:pPr>
        <w:pStyle w:val="QuickA"/>
        <w:numPr>
          <w:ilvl w:val="0"/>
          <w:numId w:val="0"/>
        </w:numPr>
        <w:tabs>
          <w:tab w:val="left" w:pos="360"/>
          <w:tab w:val="left" w:pos="900"/>
          <w:tab w:val="left" w:pos="144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2"/>
          <w:szCs w:val="22"/>
        </w:rPr>
      </w:pPr>
    </w:p>
    <w:p w14:paraId="4F31F041" w14:textId="77777777" w:rsidR="00C64B27" w:rsidRPr="00332C6D" w:rsidRDefault="00C64B27" w:rsidP="00332C6D">
      <w:pPr>
        <w:pStyle w:val="Quick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jc w:val="both"/>
        <w:rPr>
          <w:rFonts w:ascii="Arial" w:hAnsi="Arial" w:cs="Arial"/>
          <w:b/>
          <w:sz w:val="22"/>
          <w:szCs w:val="22"/>
        </w:rPr>
      </w:pPr>
      <w:r w:rsidRPr="00332C6D">
        <w:rPr>
          <w:rFonts w:ascii="Arial" w:hAnsi="Arial" w:cs="Arial"/>
          <w:b/>
          <w:sz w:val="22"/>
          <w:szCs w:val="22"/>
        </w:rPr>
        <w:t>C.</w:t>
      </w:r>
      <w:r w:rsidRPr="00332C6D">
        <w:rPr>
          <w:rFonts w:ascii="Arial" w:hAnsi="Arial" w:cs="Arial"/>
          <w:b/>
          <w:sz w:val="22"/>
          <w:szCs w:val="22"/>
        </w:rPr>
        <w:tab/>
        <w:t>COMMON CONTROL PRACTICES</w:t>
      </w:r>
    </w:p>
    <w:p w14:paraId="49DAC953" w14:textId="77777777" w:rsidR="00C64B27" w:rsidRPr="00332C6D" w:rsidRDefault="00C64B27">
      <w:pPr>
        <w:pStyle w:val="Quick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szCs w:val="22"/>
        </w:rPr>
      </w:pPr>
    </w:p>
    <w:p w14:paraId="696A5B94" w14:textId="7E5D56AE" w:rsidR="00C64B27" w:rsidRPr="00332C6D" w:rsidRDefault="00C64B27" w:rsidP="00332C6D">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540"/>
        <w:jc w:val="both"/>
        <w:rPr>
          <w:rFonts w:ascii="Arial" w:hAnsi="Arial" w:cs="Arial"/>
          <w:sz w:val="22"/>
          <w:szCs w:val="22"/>
        </w:rPr>
      </w:pPr>
      <w:r w:rsidRPr="00332C6D">
        <w:rPr>
          <w:rFonts w:ascii="Arial" w:hAnsi="Arial" w:cs="Arial"/>
          <w:sz w:val="22"/>
          <w:szCs w:val="22"/>
        </w:rPr>
        <w:t xml:space="preserve">All erosion control and stormwater pollution prevention measures required to comply with </w:t>
      </w:r>
      <w:r w:rsidR="003041EC" w:rsidRPr="00332C6D">
        <w:rPr>
          <w:rFonts w:ascii="Arial" w:hAnsi="Arial" w:cs="Arial"/>
          <w:sz w:val="22"/>
          <w:szCs w:val="22"/>
        </w:rPr>
        <w:t xml:space="preserve">the </w:t>
      </w:r>
      <w:r w:rsidRPr="00332C6D">
        <w:rPr>
          <w:rFonts w:ascii="Arial" w:hAnsi="Arial" w:cs="Arial"/>
          <w:sz w:val="22"/>
          <w:szCs w:val="22"/>
        </w:rPr>
        <w:t xml:space="preserve">Ordinance </w:t>
      </w:r>
      <w:r w:rsidR="003041EC" w:rsidRPr="00332C6D">
        <w:rPr>
          <w:rFonts w:ascii="Arial" w:hAnsi="Arial" w:cs="Arial"/>
          <w:sz w:val="22"/>
          <w:szCs w:val="22"/>
        </w:rPr>
        <w:t xml:space="preserve">or these Technical Standards </w:t>
      </w:r>
      <w:r w:rsidRPr="00332C6D">
        <w:rPr>
          <w:rFonts w:ascii="Arial" w:hAnsi="Arial" w:cs="Arial"/>
          <w:sz w:val="22"/>
          <w:szCs w:val="22"/>
        </w:rPr>
        <w:t xml:space="preserve">shall meet the design criteria, standards, and specifications similar to or the same as those outlined in the </w:t>
      </w:r>
      <w:r w:rsidR="00DF64A7" w:rsidRPr="00332C6D">
        <w:rPr>
          <w:rFonts w:ascii="Arial" w:hAnsi="Arial" w:cs="Arial"/>
          <w:sz w:val="22"/>
          <w:szCs w:val="22"/>
        </w:rPr>
        <w:t>“Indiana Storm Water Quality Manual” (ISWQM)</w:t>
      </w:r>
      <w:r w:rsidR="009D6C3D" w:rsidRPr="00332C6D">
        <w:rPr>
          <w:rFonts w:ascii="Arial" w:hAnsi="Arial" w:cs="Arial"/>
          <w:sz w:val="22"/>
          <w:szCs w:val="22"/>
        </w:rPr>
        <w:t>,</w:t>
      </w:r>
      <w:r w:rsidR="00DF64A7" w:rsidRPr="00332C6D">
        <w:rPr>
          <w:rFonts w:ascii="Arial" w:hAnsi="Arial" w:cs="Arial"/>
          <w:sz w:val="22"/>
          <w:szCs w:val="22"/>
        </w:rPr>
        <w:t xml:space="preserve"> </w:t>
      </w:r>
      <w:r w:rsidRPr="00332C6D">
        <w:rPr>
          <w:rFonts w:ascii="Arial" w:hAnsi="Arial" w:cs="Arial"/>
          <w:sz w:val="22"/>
          <w:szCs w:val="22"/>
        </w:rPr>
        <w:t xml:space="preserve">or other comparable and reputable references.  </w:t>
      </w:r>
      <w:r w:rsidR="001F52D2">
        <w:rPr>
          <w:rFonts w:ascii="Arial" w:hAnsi="Arial" w:cs="Arial"/>
          <w:sz w:val="22"/>
          <w:szCs w:val="22"/>
        </w:rPr>
        <w:t>Please note that pursuant to IC 13</w:t>
      </w:r>
      <w:r w:rsidR="00C32789">
        <w:rPr>
          <w:rFonts w:ascii="Arial" w:hAnsi="Arial" w:cs="Arial"/>
          <w:sz w:val="22"/>
          <w:szCs w:val="22"/>
        </w:rPr>
        <w:t>-18-27</w:t>
      </w:r>
      <w:r w:rsidR="001F52D2">
        <w:rPr>
          <w:rFonts w:ascii="Arial" w:hAnsi="Arial" w:cs="Arial"/>
          <w:sz w:val="22"/>
          <w:szCs w:val="22"/>
        </w:rPr>
        <w:t xml:space="preserve">, MS4-designated entities may not require erosion and sediment control measures/BMPs </w:t>
      </w:r>
      <w:r w:rsidR="001F52D2" w:rsidRPr="001F52D2">
        <w:rPr>
          <w:rFonts w:ascii="Arial" w:hAnsi="Arial" w:cs="Arial"/>
          <w:sz w:val="22"/>
          <w:szCs w:val="22"/>
        </w:rPr>
        <w:t xml:space="preserve">that are more stringent than the </w:t>
      </w:r>
      <w:r w:rsidR="001F52D2">
        <w:rPr>
          <w:rFonts w:ascii="Arial" w:hAnsi="Arial" w:cs="Arial"/>
          <w:sz w:val="22"/>
          <w:szCs w:val="22"/>
        </w:rPr>
        <w:t>measures/</w:t>
      </w:r>
      <w:r w:rsidR="001F52D2" w:rsidRPr="001F52D2">
        <w:rPr>
          <w:rFonts w:ascii="Arial" w:hAnsi="Arial" w:cs="Arial"/>
          <w:sz w:val="22"/>
          <w:szCs w:val="22"/>
        </w:rPr>
        <w:t xml:space="preserve">BMPs required by the </w:t>
      </w:r>
      <w:r w:rsidR="001F52D2">
        <w:rPr>
          <w:rFonts w:ascii="Arial" w:hAnsi="Arial" w:cs="Arial"/>
          <w:sz w:val="22"/>
          <w:szCs w:val="22"/>
        </w:rPr>
        <w:t xml:space="preserve">IDEM </w:t>
      </w:r>
      <w:r w:rsidR="001F52D2" w:rsidRPr="001F52D2">
        <w:rPr>
          <w:rFonts w:ascii="Arial" w:hAnsi="Arial" w:cs="Arial"/>
          <w:sz w:val="22"/>
          <w:szCs w:val="22"/>
        </w:rPr>
        <w:t>general permit.</w:t>
      </w:r>
    </w:p>
    <w:p w14:paraId="2A6ADD16" w14:textId="009E8880" w:rsidR="002B2E73" w:rsidRPr="00332C6D" w:rsidRDefault="002B2E73">
      <w:pPr>
        <w:rPr>
          <w:rFonts w:ascii="Arial" w:hAnsi="Arial" w:cs="Arial"/>
          <w:b/>
          <w:sz w:val="22"/>
          <w:szCs w:val="22"/>
        </w:rPr>
      </w:pPr>
    </w:p>
    <w:p w14:paraId="50CBDD14" w14:textId="77777777" w:rsidR="00D35D67" w:rsidRPr="00332C6D" w:rsidRDefault="00D35D67">
      <w:pPr>
        <w:pStyle w:val="Quick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s="Arial"/>
          <w:b/>
          <w:sz w:val="22"/>
          <w:szCs w:val="22"/>
        </w:rPr>
      </w:pPr>
    </w:p>
    <w:p w14:paraId="6D0A8B44" w14:textId="70149B2A" w:rsidR="00C64B27" w:rsidRPr="00332C6D" w:rsidRDefault="002933D9" w:rsidP="00332C6D">
      <w:pPr>
        <w:pStyle w:val="Quick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jc w:val="both"/>
        <w:rPr>
          <w:rFonts w:ascii="Arial" w:hAnsi="Arial" w:cs="Arial"/>
          <w:b/>
          <w:sz w:val="22"/>
          <w:szCs w:val="22"/>
        </w:rPr>
      </w:pPr>
      <w:r w:rsidRPr="00332C6D">
        <w:rPr>
          <w:rFonts w:ascii="Bookman Old Style" w:hAnsi="Bookman Old Style" w:cs="Arial"/>
          <w:b/>
          <w:noProof/>
          <w:sz w:val="22"/>
          <w:szCs w:val="22"/>
        </w:rPr>
        <mc:AlternateContent>
          <mc:Choice Requires="wps">
            <w:drawing>
              <wp:anchor distT="45720" distB="45720" distL="114300" distR="114300" simplePos="0" relativeHeight="251874304" behindDoc="1" locked="0" layoutInCell="1" allowOverlap="1" wp14:anchorId="38FB2642" wp14:editId="6DCDD6D7">
                <wp:simplePos x="0" y="0"/>
                <wp:positionH relativeFrom="column">
                  <wp:posOffset>5358765</wp:posOffset>
                </wp:positionH>
                <wp:positionV relativeFrom="paragraph">
                  <wp:posOffset>146685</wp:posOffset>
                </wp:positionV>
                <wp:extent cx="1730375" cy="3178810"/>
                <wp:effectExtent l="0" t="0" r="3175" b="2540"/>
                <wp:wrapTight wrapText="bothSides">
                  <wp:wrapPolygon edited="0">
                    <wp:start x="0" y="0"/>
                    <wp:lineTo x="0" y="21488"/>
                    <wp:lineTo x="21402" y="21488"/>
                    <wp:lineTo x="21402" y="0"/>
                    <wp:lineTo x="0" y="0"/>
                  </wp:wrapPolygon>
                </wp:wrapTight>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3178810"/>
                        </a:xfrm>
                        <a:prstGeom prst="rect">
                          <a:avLst/>
                        </a:prstGeom>
                        <a:solidFill>
                          <a:srgbClr val="FFFFFF"/>
                        </a:solidFill>
                        <a:ln w="9525">
                          <a:noFill/>
                          <a:miter lim="800000"/>
                          <a:headEnd/>
                          <a:tailEnd/>
                        </a:ln>
                      </wps:spPr>
                      <wps:txbx>
                        <w:txbxContent>
                          <w:p w14:paraId="2320CD96" w14:textId="282A4C96" w:rsidR="00F942AD" w:rsidRPr="00793EA2" w:rsidRDefault="00981237" w:rsidP="007866D7">
                            <w:pPr>
                              <w:rPr>
                                <w:i/>
                                <w:iCs/>
                              </w:rPr>
                            </w:pPr>
                            <w:r>
                              <w:rPr>
                                <w:i/>
                                <w:iCs/>
                              </w:rPr>
                              <w:t>Although likely to be added in the final version, t</w:t>
                            </w:r>
                            <w:r w:rsidR="00F942AD">
                              <w:rPr>
                                <w:i/>
                                <w:iCs/>
                              </w:rPr>
                              <w:t>he Individual Lot Plot Plan Permit</w:t>
                            </w:r>
                            <w:r>
                              <w:rPr>
                                <w:i/>
                                <w:iCs/>
                              </w:rPr>
                              <w:t xml:space="preserve"> by individual builders</w:t>
                            </w:r>
                            <w:r w:rsidR="00F942AD">
                              <w:rPr>
                                <w:i/>
                                <w:iCs/>
                              </w:rPr>
                              <w:t xml:space="preserve"> is not currently required </w:t>
                            </w:r>
                            <w:r>
                              <w:rPr>
                                <w:i/>
                                <w:iCs/>
                              </w:rPr>
                              <w:t xml:space="preserve">in the </w:t>
                            </w:r>
                            <w:r w:rsidR="00F942AD">
                              <w:rPr>
                                <w:i/>
                                <w:iCs/>
                              </w:rPr>
                              <w:t>IDEM</w:t>
                            </w:r>
                            <w:r>
                              <w:rPr>
                                <w:i/>
                                <w:iCs/>
                              </w:rPr>
                              <w:t xml:space="preserve"> permit language</w:t>
                            </w:r>
                            <w:r w:rsidR="00F942AD">
                              <w:rPr>
                                <w:i/>
                                <w:iCs/>
                              </w:rPr>
                              <w:t xml:space="preserve">.  However, the recommended practice for all jurisdictions is to adopt Individual Lot Plan Permit provisions detailed in this model technical standards to safeguard degradation of the quality of community’s water resources as well as to protect adjacent lot owners from negative impacts from the individual lot being developed.  Section D and the related referenced material in Appendix B can be deleted if the entity is not interested in adopting individual lot control requirements.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B2642" id="_x0000_s1064" type="#_x0000_t202" style="position:absolute;left:0;text-align:left;margin-left:421.95pt;margin-top:11.55pt;width:136.25pt;height:250.3pt;z-index:-25144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" stroked="f">
                <v:textbox>
                  <w:txbxContent>
                    <w:p w14:paraId="2320CD96" w14:textId="282A4C96" w:rsidR="00F942AD" w:rsidRPr="00793EA2" w:rsidRDefault="00981237" w:rsidP="007866D7">
                      <w:pPr>
                        <w:rPr>
                          <w:i/>
                          <w:iCs/>
                        </w:rPr>
                      </w:pPr>
                      <w:r>
                        <w:rPr>
                          <w:i/>
                          <w:iCs/>
                        </w:rPr>
                        <w:t>Although likely to be added in the final version, t</w:t>
                      </w:r>
                      <w:r w:rsidR="00F942AD">
                        <w:rPr>
                          <w:i/>
                          <w:iCs/>
                        </w:rPr>
                        <w:t>he Individual Lot Plot Plan Permit</w:t>
                      </w:r>
                      <w:r>
                        <w:rPr>
                          <w:i/>
                          <w:iCs/>
                        </w:rPr>
                        <w:t xml:space="preserve"> by individual builders</w:t>
                      </w:r>
                      <w:r w:rsidR="00F942AD">
                        <w:rPr>
                          <w:i/>
                          <w:iCs/>
                        </w:rPr>
                        <w:t xml:space="preserve"> is not currently required </w:t>
                      </w:r>
                      <w:r>
                        <w:rPr>
                          <w:i/>
                          <w:iCs/>
                        </w:rPr>
                        <w:t xml:space="preserve">in the </w:t>
                      </w:r>
                      <w:r w:rsidR="00F942AD">
                        <w:rPr>
                          <w:i/>
                          <w:iCs/>
                        </w:rPr>
                        <w:t>IDEM</w:t>
                      </w:r>
                      <w:r>
                        <w:rPr>
                          <w:i/>
                          <w:iCs/>
                        </w:rPr>
                        <w:t xml:space="preserve"> permit language</w:t>
                      </w:r>
                      <w:r w:rsidR="00F942AD">
                        <w:rPr>
                          <w:i/>
                          <w:iCs/>
                        </w:rPr>
                        <w:t xml:space="preserve">.  However, the recommended practice for all jurisdictions is to adopt Individual Lot Plan Permit provisions detailed in this model technical standards to safeguard degradation of the quality of community’s water resources as well as to protect adjacent lot owners from negative impacts from the individual lot being developed.  Section D and the related referenced material in Appendix B can be deleted if the entity is not interested in adopting individual lot control requirements.   </w:t>
                      </w:r>
                    </w:p>
                  </w:txbxContent>
                </v:textbox>
                <w10:wrap type="tight"/>
              </v:shape>
            </w:pict>
          </mc:Fallback>
        </mc:AlternateContent>
      </w:r>
      <w:r w:rsidR="00C64B27" w:rsidRPr="00332C6D">
        <w:rPr>
          <w:rFonts w:ascii="Arial" w:hAnsi="Arial" w:cs="Arial"/>
          <w:b/>
          <w:sz w:val="22"/>
          <w:szCs w:val="22"/>
        </w:rPr>
        <w:t>D.</w:t>
      </w:r>
      <w:r w:rsidR="00C64B27" w:rsidRPr="00332C6D">
        <w:rPr>
          <w:rFonts w:ascii="Arial" w:hAnsi="Arial" w:cs="Arial"/>
          <w:b/>
          <w:sz w:val="22"/>
          <w:szCs w:val="22"/>
        </w:rPr>
        <w:tab/>
        <w:t xml:space="preserve">INDIVIDUAL LOT </w:t>
      </w:r>
      <w:r w:rsidR="008C2009" w:rsidRPr="00332C6D">
        <w:rPr>
          <w:rFonts w:ascii="Arial" w:hAnsi="Arial" w:cs="Arial"/>
          <w:b/>
          <w:sz w:val="22"/>
          <w:szCs w:val="22"/>
        </w:rPr>
        <w:t xml:space="preserve">OR PARCEL </w:t>
      </w:r>
      <w:r w:rsidR="00C64B27" w:rsidRPr="00332C6D">
        <w:rPr>
          <w:rFonts w:ascii="Arial" w:hAnsi="Arial" w:cs="Arial"/>
          <w:b/>
          <w:sz w:val="22"/>
          <w:szCs w:val="22"/>
        </w:rPr>
        <w:t>CONTROLS</w:t>
      </w:r>
    </w:p>
    <w:p w14:paraId="488DA929" w14:textId="0953D4BA" w:rsidR="00C64B27" w:rsidRPr="00332C6D" w:rsidRDefault="00C64B27">
      <w:pPr>
        <w:pStyle w:val="Quick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szCs w:val="22"/>
        </w:rPr>
      </w:pPr>
    </w:p>
    <w:p w14:paraId="7D9F74AA" w14:textId="13815070" w:rsidR="00C64B27" w:rsidRDefault="00C64B27" w:rsidP="00332C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jc w:val="both"/>
        <w:rPr>
          <w:rFonts w:ascii="Arial" w:hAnsi="Arial" w:cs="Arial"/>
          <w:sz w:val="22"/>
          <w:szCs w:val="22"/>
        </w:rPr>
      </w:pPr>
      <w:r w:rsidRPr="00332C6D">
        <w:rPr>
          <w:rFonts w:ascii="Arial" w:hAnsi="Arial" w:cs="Arial"/>
          <w:sz w:val="22"/>
          <w:szCs w:val="22"/>
        </w:rPr>
        <w:t xml:space="preserve">Although individual lots within a larger development may not appear to contribute as much sediment as the overall development, the cumulative effect of lot development is of concern.  </w:t>
      </w:r>
      <w:r w:rsidR="008C2009" w:rsidRPr="00332C6D">
        <w:rPr>
          <w:rFonts w:ascii="Arial" w:hAnsi="Arial" w:cs="Arial"/>
          <w:sz w:val="22"/>
          <w:szCs w:val="22"/>
        </w:rPr>
        <w:t xml:space="preserve">The same is true for individual parcels of land of any size that are not associated with a larger development.  </w:t>
      </w:r>
      <w:r w:rsidRPr="00332C6D">
        <w:rPr>
          <w:rFonts w:ascii="Arial" w:hAnsi="Arial" w:cs="Arial"/>
          <w:sz w:val="22"/>
          <w:szCs w:val="22"/>
        </w:rPr>
        <w:t>From the time construction on an individual lot begins, until the individual lot is stabilized, the builder must take steps to:</w:t>
      </w:r>
    </w:p>
    <w:p w14:paraId="62F7A078" w14:textId="77777777" w:rsidR="00332C6D" w:rsidRPr="00332C6D" w:rsidRDefault="00332C6D" w:rsidP="00332C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jc w:val="both"/>
        <w:rPr>
          <w:rFonts w:ascii="Arial" w:hAnsi="Arial" w:cs="Arial"/>
          <w:sz w:val="22"/>
          <w:szCs w:val="22"/>
        </w:rPr>
      </w:pPr>
    </w:p>
    <w:p w14:paraId="694B97BD" w14:textId="77777777" w:rsidR="00C64B27" w:rsidRPr="00332C6D" w:rsidRDefault="00C64B27" w:rsidP="006323C7">
      <w:pPr>
        <w:numPr>
          <w:ilvl w:val="0"/>
          <w:numId w:val="9"/>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sz w:val="22"/>
          <w:szCs w:val="22"/>
        </w:rPr>
      </w:pPr>
      <w:r w:rsidRPr="00332C6D">
        <w:rPr>
          <w:rFonts w:ascii="Arial" w:hAnsi="Arial" w:cs="Arial"/>
          <w:sz w:val="22"/>
          <w:szCs w:val="22"/>
        </w:rPr>
        <w:t>protect adjacent properties from sedimentation</w:t>
      </w:r>
    </w:p>
    <w:p w14:paraId="140922C7" w14:textId="77777777" w:rsidR="00C64B27" w:rsidRPr="00332C6D" w:rsidRDefault="00C64B27" w:rsidP="006323C7">
      <w:pPr>
        <w:numPr>
          <w:ilvl w:val="0"/>
          <w:numId w:val="9"/>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sz w:val="22"/>
          <w:szCs w:val="22"/>
        </w:rPr>
      </w:pPr>
      <w:r w:rsidRPr="00332C6D">
        <w:rPr>
          <w:rFonts w:ascii="Arial" w:hAnsi="Arial" w:cs="Arial"/>
          <w:sz w:val="22"/>
          <w:szCs w:val="22"/>
        </w:rPr>
        <w:t>prevent mud/sediment from depositing on the street</w:t>
      </w:r>
    </w:p>
    <w:p w14:paraId="3D87DC19" w14:textId="77777777" w:rsidR="00C64B27" w:rsidRPr="00332C6D" w:rsidRDefault="00C64B27" w:rsidP="006323C7">
      <w:pPr>
        <w:numPr>
          <w:ilvl w:val="0"/>
          <w:numId w:val="9"/>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sz w:val="22"/>
          <w:szCs w:val="22"/>
        </w:rPr>
      </w:pPr>
      <w:r w:rsidRPr="00332C6D">
        <w:rPr>
          <w:rFonts w:ascii="Arial" w:hAnsi="Arial" w:cs="Arial"/>
          <w:sz w:val="22"/>
          <w:szCs w:val="22"/>
        </w:rPr>
        <w:t>protect drainageways from erosion and sedimentation</w:t>
      </w:r>
    </w:p>
    <w:p w14:paraId="20138094" w14:textId="77777777" w:rsidR="00C64B27" w:rsidRPr="00332C6D" w:rsidRDefault="00C64B27" w:rsidP="006323C7">
      <w:pPr>
        <w:numPr>
          <w:ilvl w:val="0"/>
          <w:numId w:val="9"/>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sz w:val="22"/>
          <w:szCs w:val="22"/>
        </w:rPr>
      </w:pPr>
      <w:r w:rsidRPr="00332C6D">
        <w:rPr>
          <w:rFonts w:ascii="Arial" w:hAnsi="Arial" w:cs="Arial"/>
          <w:sz w:val="22"/>
          <w:szCs w:val="22"/>
        </w:rPr>
        <w:t>prevent sediment laden water from entering storm sewer inlets.</w:t>
      </w:r>
    </w:p>
    <w:p w14:paraId="27386AE9" w14:textId="77777777" w:rsidR="00C64B27" w:rsidRPr="00332C6D"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2"/>
          <w:szCs w:val="22"/>
        </w:rPr>
      </w:pPr>
    </w:p>
    <w:p w14:paraId="3A6A2883" w14:textId="704168C8" w:rsidR="00C64B27" w:rsidRPr="00332C6D" w:rsidRDefault="00C64B27" w:rsidP="00995D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jc w:val="both"/>
        <w:rPr>
          <w:rFonts w:ascii="Arial" w:hAnsi="Arial" w:cs="Arial"/>
          <w:sz w:val="22"/>
          <w:szCs w:val="22"/>
        </w:rPr>
      </w:pPr>
      <w:r w:rsidRPr="00332C6D">
        <w:rPr>
          <w:rFonts w:ascii="Arial" w:hAnsi="Arial" w:cs="Arial"/>
          <w:sz w:val="22"/>
          <w:szCs w:val="22"/>
        </w:rPr>
        <w:t xml:space="preserve">This can be accomplished using numerous erosion and sediment control measures.  </w:t>
      </w:r>
      <w:r w:rsidR="003041EC" w:rsidRPr="00332C6D">
        <w:rPr>
          <w:rFonts w:ascii="Arial" w:hAnsi="Arial" w:cs="Arial"/>
          <w:sz w:val="22"/>
          <w:szCs w:val="22"/>
        </w:rPr>
        <w:t xml:space="preserve">Individual lot permit </w:t>
      </w:r>
      <w:r w:rsidR="00313EB9">
        <w:rPr>
          <w:rFonts w:ascii="Arial" w:hAnsi="Arial" w:cs="Arial"/>
          <w:sz w:val="22"/>
          <w:szCs w:val="22"/>
        </w:rPr>
        <w:t>request form, p</w:t>
      </w:r>
      <w:r w:rsidR="00BA6737" w:rsidRPr="00332C6D">
        <w:rPr>
          <w:rFonts w:ascii="Arial" w:hAnsi="Arial" w:cs="Arial"/>
          <w:sz w:val="22"/>
          <w:szCs w:val="22"/>
        </w:rPr>
        <w:t xml:space="preserve">lot </w:t>
      </w:r>
      <w:r w:rsidR="00313EB9">
        <w:rPr>
          <w:rFonts w:ascii="Arial" w:hAnsi="Arial" w:cs="Arial"/>
          <w:sz w:val="22"/>
          <w:szCs w:val="22"/>
        </w:rPr>
        <w:t>p</w:t>
      </w:r>
      <w:r w:rsidR="00BA6737" w:rsidRPr="00332C6D">
        <w:rPr>
          <w:rFonts w:ascii="Arial" w:hAnsi="Arial" w:cs="Arial"/>
          <w:sz w:val="22"/>
          <w:szCs w:val="22"/>
        </w:rPr>
        <w:t xml:space="preserve">lan </w:t>
      </w:r>
      <w:r w:rsidR="00313EB9">
        <w:rPr>
          <w:rFonts w:ascii="Arial" w:hAnsi="Arial" w:cs="Arial"/>
          <w:sz w:val="22"/>
          <w:szCs w:val="22"/>
        </w:rPr>
        <w:t>r</w:t>
      </w:r>
      <w:r w:rsidR="00BA6737" w:rsidRPr="00332C6D">
        <w:rPr>
          <w:rFonts w:ascii="Arial" w:hAnsi="Arial" w:cs="Arial"/>
          <w:sz w:val="22"/>
          <w:szCs w:val="22"/>
        </w:rPr>
        <w:t xml:space="preserve">eview </w:t>
      </w:r>
      <w:r w:rsidR="00313EB9">
        <w:rPr>
          <w:rFonts w:ascii="Arial" w:hAnsi="Arial" w:cs="Arial"/>
          <w:sz w:val="22"/>
          <w:szCs w:val="22"/>
        </w:rPr>
        <w:t>f</w:t>
      </w:r>
      <w:r w:rsidR="00BA6737" w:rsidRPr="00332C6D">
        <w:rPr>
          <w:rFonts w:ascii="Arial" w:hAnsi="Arial" w:cs="Arial"/>
          <w:sz w:val="22"/>
          <w:szCs w:val="22"/>
        </w:rPr>
        <w:t xml:space="preserve">orm </w:t>
      </w:r>
      <w:r w:rsidR="003041EC" w:rsidRPr="00332C6D">
        <w:rPr>
          <w:rFonts w:ascii="Arial" w:hAnsi="Arial" w:cs="Arial"/>
          <w:sz w:val="22"/>
          <w:szCs w:val="22"/>
        </w:rPr>
        <w:t>and detailed requirements, including a</w:t>
      </w:r>
      <w:r w:rsidRPr="00332C6D">
        <w:rPr>
          <w:rFonts w:ascii="Arial" w:hAnsi="Arial" w:cs="Arial"/>
          <w:sz w:val="22"/>
          <w:szCs w:val="22"/>
        </w:rPr>
        <w:t xml:space="preserve"> standard erosion control plan for individual lots</w:t>
      </w:r>
      <w:r w:rsidR="003041EC" w:rsidRPr="00332C6D">
        <w:rPr>
          <w:rFonts w:ascii="Arial" w:hAnsi="Arial" w:cs="Arial"/>
          <w:sz w:val="22"/>
          <w:szCs w:val="22"/>
        </w:rPr>
        <w:t>, are</w:t>
      </w:r>
      <w:r w:rsidRPr="00332C6D">
        <w:rPr>
          <w:rFonts w:ascii="Arial" w:hAnsi="Arial" w:cs="Arial"/>
          <w:sz w:val="22"/>
          <w:szCs w:val="22"/>
        </w:rPr>
        <w:t xml:space="preserve"> provided in Appendix B.  The standard plan includes perimeter silt fence, stabilized construction entrance, drop inlet protection, stockpile containment, stabilized drainage swales, downspout extensions, temporary seeding and mulching, and permanent vegetation.  Every relevant measure should be installed at each individual lot site.</w:t>
      </w:r>
      <w:r w:rsidR="002774B0">
        <w:rPr>
          <w:rFonts w:ascii="Arial" w:hAnsi="Arial" w:cs="Arial"/>
          <w:sz w:val="22"/>
          <w:szCs w:val="22"/>
        </w:rPr>
        <w:t xml:space="preserve"> Note that construction site discharge must be contained and treated within each individual lot (or a group of individual lots being constructed by one builder) and is not allowed to be discharged offsite.</w:t>
      </w:r>
    </w:p>
    <w:p w14:paraId="15A10874"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p>
    <w:p w14:paraId="5DCDFBF7" w14:textId="08B4A6D1" w:rsidR="00C64B27" w:rsidRDefault="00C64B27" w:rsidP="009B0A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40"/>
        <w:rPr>
          <w:rFonts w:ascii="Arial" w:hAnsi="Arial" w:cs="Arial"/>
          <w:sz w:val="22"/>
          <w:szCs w:val="22"/>
        </w:rPr>
      </w:pPr>
      <w:r w:rsidRPr="00995DBC">
        <w:rPr>
          <w:rFonts w:ascii="Arial" w:hAnsi="Arial" w:cs="Arial"/>
          <w:sz w:val="22"/>
          <w:szCs w:val="22"/>
        </w:rPr>
        <w:t xml:space="preserve">Construction sequence on individual lots </w:t>
      </w:r>
      <w:r w:rsidR="008C2009" w:rsidRPr="00995DBC">
        <w:rPr>
          <w:rFonts w:ascii="Arial" w:hAnsi="Arial" w:cs="Arial"/>
          <w:sz w:val="22"/>
          <w:szCs w:val="22"/>
        </w:rPr>
        <w:t xml:space="preserve">and parcels </w:t>
      </w:r>
      <w:r w:rsidRPr="00995DBC">
        <w:rPr>
          <w:rFonts w:ascii="Arial" w:hAnsi="Arial" w:cs="Arial"/>
          <w:sz w:val="22"/>
          <w:szCs w:val="22"/>
        </w:rPr>
        <w:t>should be as follows:</w:t>
      </w:r>
    </w:p>
    <w:p w14:paraId="4D5325E3" w14:textId="77777777" w:rsidR="00995DBC" w:rsidRPr="00995DBC" w:rsidRDefault="00995D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14:paraId="42482AEA" w14:textId="3E8856A5" w:rsidR="00C64B27"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Clearly delineate areas of trees, shrubs, and vegetation that are to be undisturbed.  To prevent root damage, the areas delineated for tree protection should be at least the same diameter as the crown.</w:t>
      </w:r>
    </w:p>
    <w:p w14:paraId="0F70D741" w14:textId="77777777" w:rsidR="00A449B6" w:rsidRPr="00995DBC"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65A33A55" w14:textId="77777777"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Install perimeter silt fence at construction limits.  Position the fence to intercept runoff prior to entering drainage swales.</w:t>
      </w:r>
    </w:p>
    <w:p w14:paraId="1E961CED"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201BB3A" w14:textId="76FE8DE2"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Avoid disturbing drainage swales if vegetation is established.  If drainage swales are bare, install erosion control blankets or sod to immediately stabilize.</w:t>
      </w:r>
    </w:p>
    <w:p w14:paraId="60BA34A8"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57786C92" w14:textId="7FE07374"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Install drop inlet protection for all inlets on the property.</w:t>
      </w:r>
    </w:p>
    <w:p w14:paraId="056A20AB"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A4EA947" w14:textId="6D216DCD"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 xml:space="preserve">Install </w:t>
      </w:r>
      <w:r w:rsidR="00A72C3D">
        <w:rPr>
          <w:rFonts w:ascii="Arial" w:hAnsi="Arial" w:cs="Arial"/>
          <w:sz w:val="22"/>
          <w:szCs w:val="22"/>
        </w:rPr>
        <w:t>stable</w:t>
      </w:r>
      <w:r w:rsidR="00A72C3D" w:rsidRPr="00995DBC">
        <w:rPr>
          <w:rFonts w:ascii="Arial" w:hAnsi="Arial" w:cs="Arial"/>
          <w:sz w:val="22"/>
          <w:szCs w:val="22"/>
        </w:rPr>
        <w:t xml:space="preserve"> </w:t>
      </w:r>
      <w:r w:rsidRPr="00995DBC">
        <w:rPr>
          <w:rFonts w:ascii="Arial" w:hAnsi="Arial" w:cs="Arial"/>
          <w:sz w:val="22"/>
          <w:szCs w:val="22"/>
        </w:rPr>
        <w:t>construction entrance that extends from the street to the building pad.</w:t>
      </w:r>
    </w:p>
    <w:p w14:paraId="245A6EFA"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6C0E10F" w14:textId="53740115"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Perform primary grading operations.</w:t>
      </w:r>
    </w:p>
    <w:p w14:paraId="5283EA16"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7086D53D" w14:textId="367E46BD"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 xml:space="preserve">Contain erosion from any soil stockpiles created on-site with </w:t>
      </w:r>
      <w:r w:rsidR="00A72C3D">
        <w:rPr>
          <w:rFonts w:ascii="Arial" w:hAnsi="Arial" w:cs="Arial"/>
          <w:sz w:val="22"/>
          <w:szCs w:val="22"/>
        </w:rPr>
        <w:t>an appropriate sediment control measure</w:t>
      </w:r>
      <w:r w:rsidRPr="00995DBC">
        <w:rPr>
          <w:rFonts w:ascii="Arial" w:hAnsi="Arial" w:cs="Arial"/>
          <w:sz w:val="22"/>
          <w:szCs w:val="22"/>
        </w:rPr>
        <w:t xml:space="preserve"> around the base.</w:t>
      </w:r>
    </w:p>
    <w:p w14:paraId="197DE0D0"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7FAF685D" w14:textId="29B82C07"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 xml:space="preserve">Establish temporary seeding and straw mulch on disturbed areas.  </w:t>
      </w:r>
    </w:p>
    <w:p w14:paraId="0F24F61E"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0743A483" w14:textId="0D263DFE"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lastRenderedPageBreak/>
        <w:t>Construct the home and install utilities.</w:t>
      </w:r>
    </w:p>
    <w:p w14:paraId="383DE3F5"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90AD848" w14:textId="1802A342"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Install downspout extenders once the roof and gutters have been constructed.  Extenders should outlet to a stabilized area.</w:t>
      </w:r>
    </w:p>
    <w:p w14:paraId="0D440093"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0181FD1" w14:textId="395F04B2"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Re-seed any areas disturbed by construction and utilities installation with temporary seed mix within 3 days of completion of disturbance.</w:t>
      </w:r>
    </w:p>
    <w:p w14:paraId="3FABFA4E"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788970B6" w14:textId="04D6CE10"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Grade the site to final elevations.</w:t>
      </w:r>
    </w:p>
    <w:p w14:paraId="1021DDE8"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BB5E383" w14:textId="43AE488B"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Install permanent seeding or sod.</w:t>
      </w:r>
    </w:p>
    <w:p w14:paraId="1BE5F9ED" w14:textId="77777777" w:rsidR="00C64B27" w:rsidRPr="00995DBC" w:rsidRDefault="00C64B27" w:rsidP="00995DBC">
      <w:pPr>
        <w:ind w:left="540"/>
        <w:rPr>
          <w:rFonts w:ascii="Arial" w:hAnsi="Arial" w:cs="Arial"/>
          <w:sz w:val="22"/>
          <w:szCs w:val="22"/>
        </w:rPr>
      </w:pPr>
    </w:p>
    <w:p w14:paraId="60B1AAB3" w14:textId="256C7E7A" w:rsidR="000A176E" w:rsidRPr="00995DBC" w:rsidRDefault="00C64B27" w:rsidP="00995DBC">
      <w:pPr>
        <w:ind w:left="540"/>
        <w:jc w:val="both"/>
        <w:rPr>
          <w:rFonts w:ascii="Arial" w:hAnsi="Arial" w:cs="Arial"/>
          <w:b/>
          <w:sz w:val="22"/>
          <w:szCs w:val="22"/>
        </w:rPr>
      </w:pPr>
      <w:r w:rsidRPr="00995DBC">
        <w:rPr>
          <w:rFonts w:ascii="Arial" w:hAnsi="Arial" w:cs="Arial"/>
          <w:sz w:val="22"/>
          <w:szCs w:val="22"/>
        </w:rPr>
        <w:t xml:space="preserve">All erosion and sediment control measures must be properly maintained throughout construction.  Temporary and permanent seeding should be watered as needed until established.  For further information on individual lot </w:t>
      </w:r>
      <w:r w:rsidR="008C2009" w:rsidRPr="00995DBC">
        <w:rPr>
          <w:rFonts w:ascii="Arial" w:hAnsi="Arial" w:cs="Arial"/>
          <w:sz w:val="22"/>
          <w:szCs w:val="22"/>
        </w:rPr>
        <w:t xml:space="preserve">and parcel </w:t>
      </w:r>
      <w:r w:rsidRPr="00995DBC">
        <w:rPr>
          <w:rFonts w:ascii="Arial" w:hAnsi="Arial" w:cs="Arial"/>
          <w:sz w:val="22"/>
          <w:szCs w:val="22"/>
        </w:rPr>
        <w:t xml:space="preserve">erosion and sediment control, please see the “Individual Lot Erosion and Sediment Control Plan and Certification” form </w:t>
      </w:r>
      <w:r w:rsidR="008B2615" w:rsidRPr="00995DBC">
        <w:rPr>
          <w:rFonts w:ascii="Arial" w:hAnsi="Arial" w:cs="Arial"/>
          <w:sz w:val="22"/>
          <w:szCs w:val="22"/>
        </w:rPr>
        <w:t xml:space="preserve">and other resources </w:t>
      </w:r>
      <w:r w:rsidRPr="00995DBC">
        <w:rPr>
          <w:rFonts w:ascii="Arial" w:hAnsi="Arial" w:cs="Arial"/>
          <w:sz w:val="22"/>
          <w:szCs w:val="22"/>
        </w:rPr>
        <w:t xml:space="preserve">in Appendix B </w:t>
      </w:r>
      <w:r w:rsidR="00065A61" w:rsidRPr="00995DBC">
        <w:rPr>
          <w:rFonts w:ascii="Arial" w:hAnsi="Arial" w:cs="Arial"/>
          <w:sz w:val="22"/>
          <w:szCs w:val="22"/>
        </w:rPr>
        <w:t xml:space="preserve">as well as </w:t>
      </w:r>
      <w:r w:rsidRPr="00995DBC">
        <w:rPr>
          <w:rFonts w:ascii="Arial" w:hAnsi="Arial" w:cs="Arial"/>
          <w:sz w:val="22"/>
          <w:szCs w:val="22"/>
        </w:rPr>
        <w:t xml:space="preserve">the </w:t>
      </w:r>
      <w:r w:rsidR="00A72C3D">
        <w:rPr>
          <w:rFonts w:ascii="Arial" w:hAnsi="Arial" w:cs="Arial"/>
          <w:sz w:val="22"/>
          <w:szCs w:val="22"/>
        </w:rPr>
        <w:t>latest information posted on IDEM’s website</w:t>
      </w:r>
      <w:r w:rsidRPr="00995DBC">
        <w:rPr>
          <w:rFonts w:ascii="Arial" w:hAnsi="Arial" w:cs="Arial"/>
          <w:sz w:val="22"/>
          <w:szCs w:val="22"/>
        </w:rPr>
        <w:t xml:space="preserve">. </w:t>
      </w:r>
    </w:p>
    <w:p w14:paraId="1AEE784F" w14:textId="77777777" w:rsidR="000A176E" w:rsidRPr="00D30730" w:rsidRDefault="000A176E" w:rsidP="000770C8">
      <w:pPr>
        <w:jc w:val="both"/>
        <w:rPr>
          <w:rFonts w:ascii="Arial" w:hAnsi="Arial" w:cs="Arial"/>
          <w:b/>
          <w:sz w:val="24"/>
        </w:rPr>
      </w:pPr>
    </w:p>
    <w:p w14:paraId="498A3C06" w14:textId="77777777" w:rsidR="000A176E" w:rsidRPr="00D30730" w:rsidRDefault="000A176E" w:rsidP="000770C8">
      <w:pPr>
        <w:jc w:val="both"/>
        <w:rPr>
          <w:rFonts w:ascii="Arial" w:hAnsi="Arial" w:cs="Arial"/>
          <w:b/>
          <w:sz w:val="24"/>
        </w:rPr>
        <w:sectPr w:rsidR="000A176E" w:rsidRPr="00D30730" w:rsidSect="00BB16E0">
          <w:headerReference w:type="even" r:id="rId60"/>
          <w:headerReference w:type="default" r:id="rId61"/>
          <w:footerReference w:type="default" r:id="rId62"/>
          <w:headerReference w:type="first" r:id="rId63"/>
          <w:pgSz w:w="12240" w:h="15840" w:code="1"/>
          <w:pgMar w:top="720" w:right="3600" w:bottom="1152" w:left="720" w:header="720" w:footer="432" w:gutter="0"/>
          <w:pgNumType w:start="1"/>
          <w:cols w:space="720"/>
          <w:noEndnote/>
          <w:docGrid w:linePitch="272"/>
        </w:sectPr>
      </w:pPr>
    </w:p>
    <w:p w14:paraId="572D9D67" w14:textId="77777777" w:rsidR="00C64B27" w:rsidRPr="00D30730" w:rsidRDefault="001A07B2">
      <w:pPr>
        <w:jc w:val="center"/>
        <w:rPr>
          <w:rFonts w:ascii="Arial" w:hAnsi="Arial" w:cs="Arial"/>
          <w:b/>
          <w:sz w:val="24"/>
        </w:rPr>
      </w:pPr>
      <w:r>
        <w:rPr>
          <w:rFonts w:ascii="Arial" w:hAnsi="Arial" w:cs="Arial"/>
          <w:b/>
          <w:noProof/>
        </w:rPr>
        <w:lastRenderedPageBreak/>
        <mc:AlternateContent>
          <mc:Choice Requires="wps">
            <w:drawing>
              <wp:anchor distT="0" distB="0" distL="114300" distR="114300" simplePos="0" relativeHeight="251641856" behindDoc="0" locked="0" layoutInCell="1" allowOverlap="1" wp14:anchorId="0F5A3DCD" wp14:editId="1401A656">
                <wp:simplePos x="0" y="0"/>
                <wp:positionH relativeFrom="column">
                  <wp:posOffset>-78740</wp:posOffset>
                </wp:positionH>
                <wp:positionV relativeFrom="paragraph">
                  <wp:posOffset>116840</wp:posOffset>
                </wp:positionV>
                <wp:extent cx="5486400" cy="571500"/>
                <wp:effectExtent l="0" t="0" r="0" b="0"/>
                <wp:wrapNone/>
                <wp:docPr id="583"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49B39F3" w14:textId="77777777" w:rsidR="00F942AD" w:rsidRDefault="00F942AD">
                            <w:pPr>
                              <w:rPr>
                                <w:b/>
                                <w:bCs/>
                                <w:sz w:val="60"/>
                              </w:rPr>
                            </w:pPr>
                            <w:r>
                              <w:rPr>
                                <w:b/>
                                <w:bCs/>
                                <w:sz w:val="60"/>
                              </w:rPr>
                              <w:t xml:space="preserve">            Chapter 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A3DCD" id="Rectangle 473" o:spid="_x0000_s1066" style="position:absolute;left:0;text-align:left;margin-left:-6.2pt;margin-top:9.2pt;width:6in;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" fillcolor="#ddd" stroked="f" strokeweight="0">
                <v:fill opacity="32896f"/>
                <v:textbox>
                  <w:txbxContent>
                    <w:p w14:paraId="749B39F3" w14:textId="77777777" w:rsidR="00F942AD" w:rsidRDefault="00F942AD">
                      <w:pPr>
                        <w:rPr>
                          <w:b/>
                          <w:bCs/>
                          <w:sz w:val="60"/>
                        </w:rPr>
                      </w:pPr>
                      <w:r>
                        <w:rPr>
                          <w:b/>
                          <w:bCs/>
                          <w:sz w:val="60"/>
                        </w:rPr>
                        <w:t xml:space="preserve">            Chapter Eight</w:t>
                      </w:r>
                    </w:p>
                  </w:txbxContent>
                </v:textbox>
              </v:rect>
            </w:pict>
          </mc:Fallback>
        </mc:AlternateContent>
      </w:r>
      <w:r>
        <w:rPr>
          <w:rFonts w:ascii="Arial" w:hAnsi="Arial" w:cs="Arial"/>
          <w:b/>
          <w:noProof/>
        </w:rPr>
        <w:drawing>
          <wp:anchor distT="0" distB="0" distL="114300" distR="114300" simplePos="0" relativeHeight="251643904" behindDoc="0" locked="1" layoutInCell="1" allowOverlap="1" wp14:anchorId="1E56E1F3" wp14:editId="0626DD4E">
            <wp:simplePos x="0" y="0"/>
            <wp:positionH relativeFrom="column">
              <wp:posOffset>-62865</wp:posOffset>
            </wp:positionH>
            <wp:positionV relativeFrom="paragraph">
              <wp:posOffset>116840</wp:posOffset>
            </wp:positionV>
            <wp:extent cx="535940" cy="571500"/>
            <wp:effectExtent l="0" t="0" r="0" b="0"/>
            <wp:wrapSquare wrapText="right"/>
            <wp:docPr id="476" name="Picture 47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0BFC4F7D" w14:textId="77777777" w:rsidR="00C64B27" w:rsidRPr="00D30730" w:rsidRDefault="00C64B27">
      <w:pPr>
        <w:jc w:val="center"/>
        <w:rPr>
          <w:rFonts w:ascii="Arial" w:hAnsi="Arial" w:cs="Arial"/>
          <w:b/>
          <w:sz w:val="24"/>
        </w:rPr>
      </w:pPr>
    </w:p>
    <w:p w14:paraId="6982246E" w14:textId="77777777" w:rsidR="00C64B27" w:rsidRPr="00D30730" w:rsidRDefault="00C64B27">
      <w:pPr>
        <w:jc w:val="center"/>
        <w:rPr>
          <w:rFonts w:ascii="Arial" w:hAnsi="Arial" w:cs="Arial"/>
          <w:b/>
          <w:sz w:val="24"/>
        </w:rPr>
      </w:pPr>
    </w:p>
    <w:p w14:paraId="40BC8EBD" w14:textId="3FF05917" w:rsidR="00C64B27" w:rsidRPr="00D30730" w:rsidRDefault="00C64B27">
      <w:pPr>
        <w:jc w:val="center"/>
        <w:rPr>
          <w:rFonts w:ascii="Arial" w:hAnsi="Arial" w:cs="Arial"/>
          <w:b/>
          <w:sz w:val="24"/>
        </w:rPr>
      </w:pPr>
    </w:p>
    <w:p w14:paraId="1CBCCF64" w14:textId="0296A0D3" w:rsidR="00C64B27" w:rsidRPr="00D30730" w:rsidRDefault="001565FB">
      <w:pPr>
        <w:pBdr>
          <w:top w:val="single" w:sz="4" w:space="1" w:color="auto"/>
          <w:left w:val="single" w:sz="4" w:space="4" w:color="auto"/>
          <w:bottom w:val="single" w:sz="4" w:space="1" w:color="auto"/>
          <w:right w:val="single" w:sz="4" w:space="4" w:color="auto"/>
        </w:pBdr>
        <w:jc w:val="center"/>
        <w:rPr>
          <w:rFonts w:ascii="Arial" w:hAnsi="Arial" w:cs="Arial"/>
          <w:b/>
          <w:sz w:val="40"/>
        </w:rPr>
      </w:pPr>
      <w:r w:rsidRPr="00995DBC">
        <w:rPr>
          <w:rFonts w:ascii="Bookman Old Style" w:hAnsi="Bookman Old Style" w:cs="Arial"/>
          <w:b/>
          <w:noProof/>
          <w:sz w:val="22"/>
          <w:szCs w:val="22"/>
        </w:rPr>
        <mc:AlternateContent>
          <mc:Choice Requires="wps">
            <w:drawing>
              <wp:anchor distT="45720" distB="45720" distL="114300" distR="114300" simplePos="0" relativeHeight="251849728" behindDoc="0" locked="0" layoutInCell="1" allowOverlap="1" wp14:anchorId="0E724165" wp14:editId="52E68210">
                <wp:simplePos x="0" y="0"/>
                <wp:positionH relativeFrom="rightMargin">
                  <wp:posOffset>520700</wp:posOffset>
                </wp:positionH>
                <wp:positionV relativeFrom="paragraph">
                  <wp:posOffset>130810</wp:posOffset>
                </wp:positionV>
                <wp:extent cx="1541145" cy="1404620"/>
                <wp:effectExtent l="0" t="0" r="1905" b="1270"/>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404620"/>
                        </a:xfrm>
                        <a:prstGeom prst="rect">
                          <a:avLst/>
                        </a:prstGeom>
                        <a:solidFill>
                          <a:srgbClr val="FFFFFF"/>
                        </a:solidFill>
                        <a:ln w="9525">
                          <a:noFill/>
                          <a:miter lim="800000"/>
                          <a:headEnd/>
                          <a:tailEnd/>
                        </a:ln>
                      </wps:spPr>
                      <wps:txbx>
                        <w:txbxContent>
                          <w:p w14:paraId="30851118" w14:textId="71DD0806" w:rsidR="00F942AD" w:rsidRDefault="00F942AD" w:rsidP="007A364F">
                            <w:pPr>
                              <w:rPr>
                                <w:i/>
                                <w:iCs/>
                              </w:rPr>
                            </w:pPr>
                            <w:r>
                              <w:rPr>
                                <w:i/>
                                <w:iCs/>
                              </w:rPr>
                              <w:t xml:space="preserve">This Chapter has been specifically developed to meet IDEM’s requirements </w:t>
                            </w:r>
                            <w:r w:rsidR="00E379D2">
                              <w:rPr>
                                <w:i/>
                                <w:iCs/>
                              </w:rPr>
                              <w:t xml:space="preserve"> </w:t>
                            </w:r>
                            <w:r>
                              <w:rPr>
                                <w:i/>
                                <w:iCs/>
                              </w:rPr>
                              <w:t>for entities that have MS4 designation.  However, these provisions are prudent and recommended to be adopted by all entities regardless of federal or state mandates.</w:t>
                            </w:r>
                          </w:p>
                          <w:p w14:paraId="7BED87F4" w14:textId="5F6579FC" w:rsidR="00F942AD" w:rsidRPr="007729E4" w:rsidRDefault="00F942AD" w:rsidP="007A364F">
                            <w:pPr>
                              <w:rPr>
                                <w:i/>
                                <w:iCs/>
                              </w:rPr>
                            </w:pPr>
                            <w:bookmarkStart w:id="9" w:name="_Hlk57203078"/>
                            <w:bookmarkStart w:id="10" w:name="_Hlk57203079"/>
                            <w:bookmarkStart w:id="11" w:name="_Hlk57203082"/>
                            <w:bookmarkStart w:id="12" w:name="_Hlk57203083"/>
                            <w:bookmarkStart w:id="13" w:name="_Hlk57203084"/>
                            <w:bookmarkStart w:id="14" w:name="_Hlk57203085"/>
                            <w:bookmarkStart w:id="15" w:name="_Hlk57203086"/>
                            <w:bookmarkStart w:id="16" w:name="_Hlk57203087"/>
                            <w:r>
                              <w:rPr>
                                <w:i/>
                                <w:iCs/>
                              </w:rPr>
                              <w:t>Non-MS4 communities who do not wish to proactively regulate the stormwater quality or channel erosion in their communities can delete this chapter in its entirety.</w:t>
                            </w:r>
                            <w:bookmarkEnd w:id="9"/>
                            <w:bookmarkEnd w:id="10"/>
                            <w:bookmarkEnd w:id="11"/>
                            <w:bookmarkEnd w:id="12"/>
                            <w:bookmarkEnd w:id="13"/>
                            <w:bookmarkEnd w:id="14"/>
                            <w:bookmarkEnd w:id="15"/>
                            <w:bookmarkEnd w:id="1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24165" id="_x0000_s1066" type="#_x0000_t202" style="position:absolute;left:0;text-align:left;margin-left:41pt;margin-top:10.3pt;width:121.35pt;height:110.6pt;z-index:251849728;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" stroked="f">
                <v:textbox style="mso-fit-shape-to-text:t">
                  <w:txbxContent>
                    <w:p w14:paraId="30851118" w14:textId="71DD0806" w:rsidR="00F942AD" w:rsidRDefault="00F942AD" w:rsidP="007A364F">
                      <w:pPr>
                        <w:rPr>
                          <w:i/>
                          <w:iCs/>
                        </w:rPr>
                      </w:pPr>
                      <w:r>
                        <w:rPr>
                          <w:i/>
                          <w:iCs/>
                        </w:rPr>
                        <w:t xml:space="preserve">This Chapter has been specifically developed to meet IDEM’s requirements </w:t>
                      </w:r>
                      <w:r w:rsidR="00E379D2">
                        <w:rPr>
                          <w:i/>
                          <w:iCs/>
                        </w:rPr>
                        <w:t xml:space="preserve"> </w:t>
                      </w:r>
                      <w:r>
                        <w:rPr>
                          <w:i/>
                          <w:iCs/>
                        </w:rPr>
                        <w:t>for entities that have MS4 designation.  However, these provisions are prudent and recommended to be adopted by all entities regardless of federal or state mandates.</w:t>
                      </w:r>
                    </w:p>
                    <w:p w14:paraId="7BED87F4" w14:textId="5F6579FC" w:rsidR="00F942AD" w:rsidRPr="007729E4" w:rsidRDefault="00F942AD" w:rsidP="007A364F">
                      <w:pPr>
                        <w:rPr>
                          <w:i/>
                          <w:iCs/>
                        </w:rPr>
                      </w:pPr>
                      <w:bookmarkStart w:id="17" w:name="_Hlk57203078"/>
                      <w:bookmarkStart w:id="18" w:name="_Hlk57203079"/>
                      <w:bookmarkStart w:id="19" w:name="_Hlk57203082"/>
                      <w:bookmarkStart w:id="20" w:name="_Hlk57203083"/>
                      <w:bookmarkStart w:id="21" w:name="_Hlk57203084"/>
                      <w:bookmarkStart w:id="22" w:name="_Hlk57203085"/>
                      <w:bookmarkStart w:id="23" w:name="_Hlk57203086"/>
                      <w:bookmarkStart w:id="24" w:name="_Hlk57203087"/>
                      <w:r>
                        <w:rPr>
                          <w:i/>
                          <w:iCs/>
                        </w:rPr>
                        <w:t>Non-MS4 communities who do not wish to proactively regulate the stormwater quality or channel erosion in their communities can delete this chapter in its entirety.</w:t>
                      </w:r>
                      <w:bookmarkEnd w:id="17"/>
                      <w:bookmarkEnd w:id="18"/>
                      <w:bookmarkEnd w:id="19"/>
                      <w:bookmarkEnd w:id="20"/>
                      <w:bookmarkEnd w:id="21"/>
                      <w:bookmarkEnd w:id="22"/>
                      <w:bookmarkEnd w:id="23"/>
                      <w:bookmarkEnd w:id="24"/>
                    </w:p>
                  </w:txbxContent>
                </v:textbox>
                <w10:wrap type="square" anchorx="margin"/>
              </v:shape>
            </w:pict>
          </mc:Fallback>
        </mc:AlternateContent>
      </w:r>
      <w:r w:rsidR="00C64B27" w:rsidRPr="00D30730">
        <w:rPr>
          <w:rFonts w:ascii="Arial" w:hAnsi="Arial" w:cs="Arial"/>
          <w:b/>
          <w:sz w:val="40"/>
        </w:rPr>
        <w:t xml:space="preserve">POST-CONSTRUCTION </w:t>
      </w:r>
      <w:r w:rsidR="00FA6708" w:rsidRPr="00D30730">
        <w:rPr>
          <w:rFonts w:ascii="Arial" w:hAnsi="Arial" w:cs="Arial"/>
          <w:b/>
          <w:sz w:val="40"/>
        </w:rPr>
        <w:t>STORMWATER QUALITY MANAGEMENT</w:t>
      </w:r>
      <w:r w:rsidR="00E46D99" w:rsidRPr="00D30730">
        <w:rPr>
          <w:rFonts w:ascii="Arial" w:hAnsi="Arial" w:cs="Arial"/>
          <w:b/>
          <w:sz w:val="40"/>
        </w:rPr>
        <w:t xml:space="preserve"> STANDARDS</w:t>
      </w:r>
    </w:p>
    <w:p w14:paraId="126CE3EE" w14:textId="11B15A3F" w:rsidR="003426F7" w:rsidRPr="00D30730" w:rsidRDefault="003426F7">
      <w:pPr>
        <w:jc w:val="center"/>
        <w:rPr>
          <w:rFonts w:ascii="Arial" w:hAnsi="Arial" w:cs="Arial"/>
          <w:b/>
          <w:sz w:val="24"/>
        </w:rPr>
      </w:pPr>
    </w:p>
    <w:p w14:paraId="7670E891" w14:textId="77777777" w:rsidR="00C64B27" w:rsidRPr="00995DBC" w:rsidRDefault="00C64B27" w:rsidP="00995DBC">
      <w:pPr>
        <w:ind w:left="540" w:hanging="540"/>
        <w:rPr>
          <w:rFonts w:ascii="Arial" w:hAnsi="Arial" w:cs="Arial"/>
          <w:b/>
          <w:sz w:val="22"/>
          <w:szCs w:val="22"/>
        </w:rPr>
      </w:pPr>
      <w:r w:rsidRPr="00995DBC">
        <w:rPr>
          <w:rFonts w:ascii="Arial" w:hAnsi="Arial" w:cs="Arial"/>
          <w:b/>
          <w:sz w:val="22"/>
          <w:szCs w:val="22"/>
        </w:rPr>
        <w:t>A.</w:t>
      </w:r>
      <w:r w:rsidRPr="00995DBC">
        <w:rPr>
          <w:rFonts w:ascii="Arial" w:hAnsi="Arial" w:cs="Arial"/>
          <w:b/>
          <w:sz w:val="22"/>
          <w:szCs w:val="22"/>
        </w:rPr>
        <w:tab/>
        <w:t>INTRODUCTION</w:t>
      </w:r>
    </w:p>
    <w:p w14:paraId="6496EAF9" w14:textId="36E4F63C" w:rsidR="00374352" w:rsidRPr="00995DBC" w:rsidRDefault="00374352" w:rsidP="00374352">
      <w:pPr>
        <w:autoSpaceDE w:val="0"/>
        <w:autoSpaceDN w:val="0"/>
        <w:adjustRightInd w:val="0"/>
        <w:jc w:val="both"/>
        <w:rPr>
          <w:rFonts w:ascii="Arial" w:hAnsi="Arial" w:cs="Arial"/>
          <w:color w:val="000000"/>
          <w:sz w:val="22"/>
          <w:szCs w:val="22"/>
        </w:rPr>
      </w:pPr>
    </w:p>
    <w:p w14:paraId="0CC14CAB" w14:textId="5EAB0B38" w:rsidR="00374352" w:rsidRPr="00995DBC" w:rsidRDefault="00374352" w:rsidP="00995DBC">
      <w:pPr>
        <w:autoSpaceDE w:val="0"/>
        <w:autoSpaceDN w:val="0"/>
        <w:adjustRightInd w:val="0"/>
        <w:ind w:left="540"/>
        <w:jc w:val="both"/>
        <w:rPr>
          <w:rFonts w:ascii="Arial" w:hAnsi="Arial" w:cs="Arial"/>
          <w:color w:val="000000"/>
          <w:sz w:val="22"/>
          <w:szCs w:val="22"/>
        </w:rPr>
      </w:pPr>
      <w:r w:rsidRPr="00995DBC">
        <w:rPr>
          <w:rFonts w:ascii="Arial" w:hAnsi="Arial" w:cs="Arial"/>
          <w:color w:val="000000"/>
          <w:sz w:val="22"/>
          <w:szCs w:val="22"/>
        </w:rPr>
        <w:t>It is recognized that developed areas, as compared to undeveloped areas, generally have increased imperviousness, decreased infiltration rates, increased runoff rates, and increased concentrations of pollutants such as fertilizers, herbicides, greases, oil, salts and other pollutants.  As new development and re-development continues within</w:t>
      </w:r>
      <w:r w:rsidR="00065A61" w:rsidRPr="00995DBC">
        <w:rPr>
          <w:rFonts w:ascii="Arial" w:hAnsi="Arial" w:cs="Arial"/>
          <w:color w:val="000000"/>
          <w:sz w:val="22"/>
          <w:szCs w:val="22"/>
        </w:rPr>
        <w:t xml:space="preserve"> areas subject to</w:t>
      </w:r>
      <w:r w:rsidRPr="00995DBC">
        <w:rPr>
          <w:rFonts w:ascii="Arial" w:hAnsi="Arial" w:cs="Arial"/>
          <w:color w:val="000000"/>
          <w:sz w:val="22"/>
          <w:szCs w:val="22"/>
        </w:rPr>
        <w:t xml:space="preserve"> </w:t>
      </w:r>
      <w:r w:rsidR="007308D3" w:rsidRPr="00995DBC">
        <w:rPr>
          <w:rFonts w:ascii="Arial" w:hAnsi="Arial" w:cs="Arial"/>
          <w:i/>
          <w:color w:val="000000"/>
          <w:sz w:val="22"/>
          <w:szCs w:val="22"/>
          <w:highlight w:val="yellow"/>
        </w:rPr>
        <w:t>Jurisdiction Entity</w:t>
      </w:r>
      <w:r w:rsidR="00065A61" w:rsidRPr="00995DBC">
        <w:rPr>
          <w:rFonts w:ascii="Arial" w:hAnsi="Arial" w:cs="Arial"/>
          <w:color w:val="000000"/>
          <w:sz w:val="22"/>
          <w:szCs w:val="22"/>
        </w:rPr>
        <w:t xml:space="preserve"> jurisdiction</w:t>
      </w:r>
      <w:r w:rsidRPr="00995DBC">
        <w:rPr>
          <w:rFonts w:ascii="Arial" w:hAnsi="Arial" w:cs="Arial"/>
          <w:color w:val="000000"/>
          <w:sz w:val="22"/>
          <w:szCs w:val="22"/>
        </w:rPr>
        <w:t>, measures must be taken to intercept and filter pollutants from stormwater runoff prior to reaching regional creeks, streams, and rivers.  Through the use of appropriate</w:t>
      </w:r>
      <w:r w:rsidR="00484385" w:rsidRPr="00995DBC">
        <w:rPr>
          <w:rFonts w:ascii="Arial" w:hAnsi="Arial" w:cs="Arial"/>
          <w:color w:val="000000"/>
          <w:sz w:val="22"/>
          <w:szCs w:val="22"/>
        </w:rPr>
        <w:t xml:space="preserve"> Best Management Practices (BMP</w:t>
      </w:r>
      <w:r w:rsidRPr="00995DBC">
        <w:rPr>
          <w:rFonts w:ascii="Arial" w:hAnsi="Arial" w:cs="Arial"/>
          <w:color w:val="000000"/>
          <w:sz w:val="22"/>
          <w:szCs w:val="22"/>
        </w:rPr>
        <w:t xml:space="preserve">s), stormwater runoff will be filtered and harmful amounts of sediment, nutrients, and contaminants will be removed.  </w:t>
      </w:r>
    </w:p>
    <w:p w14:paraId="6EA6F969" w14:textId="77777777" w:rsidR="00374352" w:rsidRPr="00995DBC" w:rsidRDefault="00374352" w:rsidP="00995DBC">
      <w:pPr>
        <w:autoSpaceDE w:val="0"/>
        <w:autoSpaceDN w:val="0"/>
        <w:adjustRightInd w:val="0"/>
        <w:ind w:left="540"/>
        <w:jc w:val="both"/>
        <w:rPr>
          <w:rFonts w:ascii="Arial" w:hAnsi="Arial" w:cs="Arial"/>
          <w:color w:val="000000"/>
          <w:sz w:val="22"/>
          <w:szCs w:val="22"/>
        </w:rPr>
      </w:pPr>
    </w:p>
    <w:p w14:paraId="16BB2151" w14:textId="3DA84B04" w:rsidR="00374352" w:rsidRPr="00995DBC" w:rsidRDefault="00E379D2" w:rsidP="00995DBC">
      <w:pPr>
        <w:autoSpaceDE w:val="0"/>
        <w:autoSpaceDN w:val="0"/>
        <w:adjustRightInd w:val="0"/>
        <w:ind w:left="540"/>
        <w:jc w:val="both"/>
        <w:rPr>
          <w:rFonts w:ascii="Arial" w:hAnsi="Arial" w:cs="Arial"/>
          <w:color w:val="000000"/>
          <w:sz w:val="22"/>
          <w:szCs w:val="22"/>
        </w:rPr>
      </w:pPr>
      <w:r w:rsidRPr="00995DBC">
        <w:rPr>
          <w:rFonts w:ascii="Bookman Old Style" w:hAnsi="Bookman Old Style" w:cs="Arial"/>
          <w:b/>
          <w:noProof/>
          <w:sz w:val="22"/>
          <w:szCs w:val="22"/>
        </w:rPr>
        <mc:AlternateContent>
          <mc:Choice Requires="wps">
            <w:drawing>
              <wp:anchor distT="45720" distB="45720" distL="114300" distR="114300" simplePos="0" relativeHeight="251812864" behindDoc="0" locked="0" layoutInCell="1" allowOverlap="1" wp14:anchorId="6780934F" wp14:editId="3ABCCD07">
                <wp:simplePos x="0" y="0"/>
                <wp:positionH relativeFrom="rightMargin">
                  <wp:posOffset>540385</wp:posOffset>
                </wp:positionH>
                <wp:positionV relativeFrom="paragraph">
                  <wp:posOffset>559435</wp:posOffset>
                </wp:positionV>
                <wp:extent cx="1707515" cy="2030730"/>
                <wp:effectExtent l="0" t="0" r="6985" b="76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2030730"/>
                        </a:xfrm>
                        <a:prstGeom prst="rect">
                          <a:avLst/>
                        </a:prstGeom>
                        <a:solidFill>
                          <a:srgbClr val="FFFFFF"/>
                        </a:solidFill>
                        <a:ln w="9525">
                          <a:noFill/>
                          <a:miter lim="800000"/>
                          <a:headEnd/>
                          <a:tailEnd/>
                        </a:ln>
                      </wps:spPr>
                      <wps:txbx>
                        <w:txbxContent>
                          <w:p w14:paraId="6C0D3B64" w14:textId="4B2851AD" w:rsidR="00F942AD" w:rsidRPr="00793EA2" w:rsidRDefault="00F942AD" w:rsidP="00767EC8">
                            <w:pPr>
                              <w:rPr>
                                <w:i/>
                                <w:iCs/>
                              </w:rPr>
                            </w:pPr>
                            <w:r>
                              <w:rPr>
                                <w:i/>
                                <w:iCs/>
                              </w:rPr>
                              <w:t xml:space="preserve">The inclusion of the requirement for Channel Protection Volume (CPv) is highly recommended due to observed increased erosion downstream from developed areas.  However, it is not currently required by IDEM.  If the entity does not wish to establish CPv requirements, references to it in this Chapter and Chapter 9 should be removed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0934F" id="_x0000_s1068" type="#_x0000_t202" style="position:absolute;left:0;text-align:left;margin-left:42.55pt;margin-top:44.05pt;width:134.45pt;height:159.9pt;z-index:251812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" stroked="f">
                <v:textbox>
                  <w:txbxContent>
                    <w:p w14:paraId="6C0D3B64" w14:textId="4B2851AD" w:rsidR="00F942AD" w:rsidRPr="00793EA2" w:rsidRDefault="00F942AD" w:rsidP="00767EC8">
                      <w:pPr>
                        <w:rPr>
                          <w:i/>
                          <w:iCs/>
                        </w:rPr>
                      </w:pPr>
                      <w:r>
                        <w:rPr>
                          <w:i/>
                          <w:iCs/>
                        </w:rPr>
                        <w:t>The inclusion of the requirement for Channel Protection Volume (</w:t>
                      </w:r>
                      <w:proofErr w:type="spellStart"/>
                      <w:r>
                        <w:rPr>
                          <w:i/>
                          <w:iCs/>
                        </w:rPr>
                        <w:t>CPv</w:t>
                      </w:r>
                      <w:proofErr w:type="spellEnd"/>
                      <w:r>
                        <w:rPr>
                          <w:i/>
                          <w:iCs/>
                        </w:rPr>
                        <w:t xml:space="preserve">) is highly recommended due to observed increased erosion downstream from developed areas.  However, it is not currently required by IDEM.  If the entity does not wish to establish </w:t>
                      </w:r>
                      <w:proofErr w:type="spellStart"/>
                      <w:r>
                        <w:rPr>
                          <w:i/>
                          <w:iCs/>
                        </w:rPr>
                        <w:t>CPv</w:t>
                      </w:r>
                      <w:proofErr w:type="spellEnd"/>
                      <w:r>
                        <w:rPr>
                          <w:i/>
                          <w:iCs/>
                        </w:rPr>
                        <w:t xml:space="preserve"> requirements, references to it in this Chapter and Chapter 9 should be removed </w:t>
                      </w:r>
                    </w:p>
                  </w:txbxContent>
                </v:textbox>
                <w10:wrap type="square" anchorx="margin"/>
              </v:shape>
            </w:pict>
          </mc:Fallback>
        </mc:AlternateContent>
      </w:r>
      <w:r w:rsidRPr="007729E4">
        <w:rPr>
          <w:rFonts w:ascii="Bookman Old Style" w:hAnsi="Bookman Old Style" w:cs="Arial"/>
          <w:b/>
          <w:noProof/>
          <w:sz w:val="28"/>
          <w:szCs w:val="28"/>
        </w:rPr>
        <mc:AlternateContent>
          <mc:Choice Requires="wps">
            <w:drawing>
              <wp:anchor distT="45720" distB="45720" distL="114300" distR="114300" simplePos="0" relativeHeight="251821056" behindDoc="0" locked="0" layoutInCell="1" allowOverlap="1" wp14:anchorId="6F191377" wp14:editId="68A15045">
                <wp:simplePos x="0" y="0"/>
                <wp:positionH relativeFrom="column">
                  <wp:posOffset>5547360</wp:posOffset>
                </wp:positionH>
                <wp:positionV relativeFrom="paragraph">
                  <wp:posOffset>2690495</wp:posOffset>
                </wp:positionV>
                <wp:extent cx="1675765" cy="2430780"/>
                <wp:effectExtent l="0" t="0" r="635" b="76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2430780"/>
                        </a:xfrm>
                        <a:prstGeom prst="rect">
                          <a:avLst/>
                        </a:prstGeom>
                        <a:solidFill>
                          <a:srgbClr val="FFFFFF"/>
                        </a:solidFill>
                        <a:ln w="9525">
                          <a:noFill/>
                          <a:miter lim="800000"/>
                          <a:headEnd/>
                          <a:tailEnd/>
                        </a:ln>
                      </wps:spPr>
                      <wps:txbx>
                        <w:txbxContent>
                          <w:p w14:paraId="7F357C7A" w14:textId="32046E70" w:rsidR="00F942AD" w:rsidRPr="00793EA2" w:rsidRDefault="00F942AD" w:rsidP="00E32F3D">
                            <w:pPr>
                              <w:rPr>
                                <w:i/>
                                <w:iCs/>
                              </w:rPr>
                            </w:pPr>
                            <w:r>
                              <w:rPr>
                                <w:i/>
                                <w:iCs/>
                              </w:rPr>
                              <w:t>The Low Impact Development / Green Infrastructure approach detailed in this Chapter is stated as optional.  The inclusion of these standards are highly recommended to enable the Entity to review plans that include LID and Green Infrastructure.  However, if the community does not wish to allow LID or green infrastructure, the reference to this option as well as the entirety of sub-section F should be deleted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91377" id="_x0000_s1069" type="#_x0000_t202" style="position:absolute;left:0;text-align:left;margin-left:436.8pt;margin-top:211.85pt;width:131.95pt;height:191.4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" stroked="f">
                <v:textbox>
                  <w:txbxContent>
                    <w:p w14:paraId="7F357C7A" w14:textId="32046E70" w:rsidR="00F942AD" w:rsidRPr="00793EA2" w:rsidRDefault="00F942AD" w:rsidP="00E32F3D">
                      <w:pPr>
                        <w:rPr>
                          <w:i/>
                          <w:iCs/>
                        </w:rPr>
                      </w:pPr>
                      <w:r>
                        <w:rPr>
                          <w:i/>
                          <w:iCs/>
                        </w:rPr>
                        <w:t xml:space="preserve">The Low Impact Development / Green Infrastructure approach detailed in this Chapter is stated as optional.  The inclusion of these standards </w:t>
                      </w:r>
                      <w:proofErr w:type="gramStart"/>
                      <w:r>
                        <w:rPr>
                          <w:i/>
                          <w:iCs/>
                        </w:rPr>
                        <w:t>are</w:t>
                      </w:r>
                      <w:proofErr w:type="gramEnd"/>
                      <w:r>
                        <w:rPr>
                          <w:i/>
                          <w:iCs/>
                        </w:rPr>
                        <w:t xml:space="preserve"> highly recommended to enable the Entity to review plans that include LID and Green Infrastructure.  However, if the community does not wish to allow LID or green infrastructure, the reference to this option as well as the entirety of sub-section F should be deleted</w:t>
                      </w:r>
                    </w:p>
                  </w:txbxContent>
                </v:textbox>
                <w10:wrap type="square"/>
              </v:shape>
            </w:pict>
          </mc:Fallback>
        </mc:AlternateContent>
      </w:r>
      <w:r w:rsidR="00374352" w:rsidRPr="00995DBC">
        <w:rPr>
          <w:rFonts w:ascii="Arial" w:hAnsi="Arial" w:cs="Arial"/>
          <w:color w:val="000000"/>
          <w:sz w:val="22"/>
          <w:szCs w:val="22"/>
        </w:rPr>
        <w:t xml:space="preserve">It is also recognized that another major source of pollution in many Indiana streams, including those within </w:t>
      </w:r>
      <w:r w:rsidR="007308D3" w:rsidRPr="00995DBC">
        <w:rPr>
          <w:rFonts w:ascii="Arial" w:hAnsi="Arial" w:cs="Arial"/>
          <w:i/>
          <w:color w:val="000000"/>
          <w:sz w:val="22"/>
          <w:szCs w:val="22"/>
          <w:highlight w:val="yellow"/>
        </w:rPr>
        <w:t>Jurisdiction Entity</w:t>
      </w:r>
      <w:r w:rsidR="00374352" w:rsidRPr="00995DBC">
        <w:rPr>
          <w:rFonts w:ascii="Arial" w:hAnsi="Arial" w:cs="Arial"/>
          <w:color w:val="000000"/>
          <w:sz w:val="22"/>
          <w:szCs w:val="22"/>
        </w:rPr>
        <w:t xml:space="preserve">, is the streambank erosion associated with urbanizing watersheds.  Stream channels develop their shape in response to the volume and rate of runoff that they receive from their contributing watersheds. Research has shown that in hydrologically stable watersheds, the stream flow responsible for most of the shaping of the channel (called the bankfull flow) occurs between </w:t>
      </w:r>
      <w:r w:rsidR="007D6A8C" w:rsidRPr="00995DBC">
        <w:rPr>
          <w:rFonts w:ascii="Arial" w:hAnsi="Arial" w:cs="Arial"/>
          <w:color w:val="000000"/>
          <w:sz w:val="22"/>
          <w:szCs w:val="22"/>
        </w:rPr>
        <w:t>every one</w:t>
      </w:r>
      <w:r w:rsidR="00374352" w:rsidRPr="00995DBC">
        <w:rPr>
          <w:rFonts w:ascii="Arial" w:hAnsi="Arial" w:cs="Arial"/>
          <w:color w:val="000000"/>
          <w:sz w:val="22"/>
          <w:szCs w:val="22"/>
        </w:rPr>
        <w:t xml:space="preserve"> to two years. When land is developed, the volume and rate of runoff from that land increases for these comparatively small flooding events that are not normally addressed by the detention practices and the stream channel will adapt by changing its shape. As the stream channel works to reach a new stable shape, excess erosion occurs.  As new development and re-development continues within </w:t>
      </w:r>
      <w:r w:rsidR="007308D3" w:rsidRPr="00995DBC">
        <w:rPr>
          <w:rFonts w:ascii="Arial" w:hAnsi="Arial" w:cs="Arial"/>
          <w:i/>
          <w:color w:val="000000"/>
          <w:sz w:val="22"/>
          <w:szCs w:val="22"/>
          <w:highlight w:val="yellow"/>
        </w:rPr>
        <w:t>Jurisdiction Entity</w:t>
      </w:r>
      <w:r w:rsidR="00374352" w:rsidRPr="00995DBC">
        <w:rPr>
          <w:rFonts w:ascii="Arial" w:hAnsi="Arial" w:cs="Arial"/>
          <w:color w:val="000000"/>
          <w:sz w:val="22"/>
          <w:szCs w:val="22"/>
        </w:rPr>
        <w:t>, measures must be taken to minimize the impact of such development or re-development on streambank erosion.  Through the use of appropriate</w:t>
      </w:r>
      <w:r w:rsidR="00484385" w:rsidRPr="00995DBC">
        <w:rPr>
          <w:rFonts w:ascii="Arial" w:hAnsi="Arial" w:cs="Arial"/>
          <w:color w:val="000000"/>
          <w:sz w:val="22"/>
          <w:szCs w:val="22"/>
        </w:rPr>
        <w:t xml:space="preserve"> Best Management Practices (BMP</w:t>
      </w:r>
      <w:r w:rsidR="00374352" w:rsidRPr="00995DBC">
        <w:rPr>
          <w:rFonts w:ascii="Arial" w:hAnsi="Arial" w:cs="Arial"/>
          <w:color w:val="000000"/>
          <w:sz w:val="22"/>
          <w:szCs w:val="22"/>
        </w:rPr>
        <w:t>s), the volume</w:t>
      </w:r>
      <w:r w:rsidR="00A6053E" w:rsidRPr="00995DBC">
        <w:rPr>
          <w:rFonts w:ascii="Arial" w:hAnsi="Arial" w:cs="Arial"/>
          <w:color w:val="000000"/>
          <w:sz w:val="22"/>
          <w:szCs w:val="22"/>
        </w:rPr>
        <w:t xml:space="preserve"> and rate of runoff for channel-</w:t>
      </w:r>
      <w:r w:rsidR="00374352" w:rsidRPr="00995DBC">
        <w:rPr>
          <w:rFonts w:ascii="Arial" w:hAnsi="Arial" w:cs="Arial"/>
          <w:color w:val="000000"/>
          <w:sz w:val="22"/>
          <w:szCs w:val="22"/>
        </w:rPr>
        <w:t>forming flows will be reduced in an attempt to minimize increased streambank erosion in the receiving streams and channels.</w:t>
      </w:r>
    </w:p>
    <w:p w14:paraId="23F9D0C2" w14:textId="06823470" w:rsidR="00374352" w:rsidRPr="00995DBC" w:rsidRDefault="00374352" w:rsidP="00995DBC">
      <w:pPr>
        <w:autoSpaceDE w:val="0"/>
        <w:autoSpaceDN w:val="0"/>
        <w:adjustRightInd w:val="0"/>
        <w:ind w:left="540" w:hanging="2160"/>
        <w:jc w:val="both"/>
        <w:rPr>
          <w:rFonts w:ascii="Arial" w:hAnsi="Arial" w:cs="Arial"/>
          <w:color w:val="000000"/>
          <w:sz w:val="22"/>
          <w:szCs w:val="22"/>
        </w:rPr>
      </w:pPr>
    </w:p>
    <w:p w14:paraId="41CA5C06" w14:textId="363305BF" w:rsidR="00374352" w:rsidRPr="00995DBC" w:rsidRDefault="00374352" w:rsidP="00995DBC">
      <w:pPr>
        <w:autoSpaceDE w:val="0"/>
        <w:autoSpaceDN w:val="0"/>
        <w:adjustRightInd w:val="0"/>
        <w:ind w:left="540"/>
        <w:rPr>
          <w:rFonts w:ascii="Arial" w:hAnsi="Arial" w:cs="Arial"/>
          <w:color w:val="000000"/>
          <w:sz w:val="22"/>
          <w:szCs w:val="22"/>
        </w:rPr>
      </w:pPr>
      <w:r w:rsidRPr="00995DBC">
        <w:rPr>
          <w:rFonts w:ascii="Arial" w:hAnsi="Arial" w:cs="Arial"/>
          <w:color w:val="000000"/>
          <w:sz w:val="22"/>
          <w:szCs w:val="22"/>
        </w:rPr>
        <w:t>Requirements of the Ordinance and this Technical Standards Manual with regards to the channel protection and water quality protection can be satisfied through a variety of methods that can be broadly categorized under two general approaches:</w:t>
      </w:r>
    </w:p>
    <w:p w14:paraId="0B3918D7" w14:textId="6C0F63AA" w:rsidR="00374352" w:rsidRPr="00D30730" w:rsidRDefault="00374352" w:rsidP="00374352">
      <w:pPr>
        <w:autoSpaceDE w:val="0"/>
        <w:autoSpaceDN w:val="0"/>
        <w:adjustRightInd w:val="0"/>
        <w:rPr>
          <w:rFonts w:ascii="Arial" w:hAnsi="Arial" w:cs="Arial"/>
          <w:color w:val="000000"/>
          <w:sz w:val="24"/>
          <w:szCs w:val="24"/>
        </w:rPr>
      </w:pPr>
    </w:p>
    <w:p w14:paraId="287AAE99" w14:textId="226BE705" w:rsidR="00374352" w:rsidRPr="00995DBC" w:rsidRDefault="00374352" w:rsidP="006323C7">
      <w:pPr>
        <w:numPr>
          <w:ilvl w:val="0"/>
          <w:numId w:val="17"/>
        </w:numPr>
        <w:autoSpaceDE w:val="0"/>
        <w:autoSpaceDN w:val="0"/>
        <w:adjustRightInd w:val="0"/>
        <w:ind w:left="900"/>
        <w:rPr>
          <w:rFonts w:ascii="Arial" w:hAnsi="Arial" w:cs="Arial"/>
          <w:color w:val="000000"/>
          <w:sz w:val="22"/>
          <w:szCs w:val="22"/>
        </w:rPr>
      </w:pPr>
      <w:r w:rsidRPr="00995DBC">
        <w:rPr>
          <w:rFonts w:ascii="Arial" w:hAnsi="Arial" w:cs="Arial"/>
          <w:color w:val="000000"/>
          <w:sz w:val="22"/>
          <w:szCs w:val="22"/>
        </w:rPr>
        <w:t>Conventional Approach</w:t>
      </w:r>
    </w:p>
    <w:p w14:paraId="0588E9CB" w14:textId="77777777" w:rsidR="00374352" w:rsidRPr="00995DBC" w:rsidRDefault="00484385" w:rsidP="006323C7">
      <w:pPr>
        <w:numPr>
          <w:ilvl w:val="0"/>
          <w:numId w:val="17"/>
        </w:numPr>
        <w:autoSpaceDE w:val="0"/>
        <w:autoSpaceDN w:val="0"/>
        <w:adjustRightInd w:val="0"/>
        <w:ind w:left="900"/>
        <w:rPr>
          <w:rFonts w:ascii="Arial" w:hAnsi="Arial" w:cs="Arial"/>
          <w:color w:val="000000"/>
          <w:sz w:val="22"/>
          <w:szCs w:val="22"/>
        </w:rPr>
      </w:pPr>
      <w:r w:rsidRPr="00995DBC">
        <w:rPr>
          <w:rFonts w:ascii="Arial" w:hAnsi="Arial" w:cs="Arial"/>
          <w:color w:val="000000"/>
          <w:sz w:val="22"/>
          <w:szCs w:val="22"/>
        </w:rPr>
        <w:t>Low Impact Development (LID) A</w:t>
      </w:r>
      <w:r w:rsidR="00374352" w:rsidRPr="00995DBC">
        <w:rPr>
          <w:rFonts w:ascii="Arial" w:hAnsi="Arial" w:cs="Arial"/>
          <w:color w:val="000000"/>
          <w:sz w:val="22"/>
          <w:szCs w:val="22"/>
        </w:rPr>
        <w:t>pproach</w:t>
      </w:r>
    </w:p>
    <w:p w14:paraId="707DCBC9" w14:textId="77777777" w:rsidR="004834B4" w:rsidRPr="00995DBC" w:rsidRDefault="004834B4" w:rsidP="00F93F12">
      <w:pPr>
        <w:jc w:val="both"/>
        <w:rPr>
          <w:sz w:val="22"/>
          <w:szCs w:val="22"/>
        </w:rPr>
      </w:pPr>
    </w:p>
    <w:p w14:paraId="24FFE352" w14:textId="14295BBD" w:rsidR="00F93F12" w:rsidRPr="00995DBC" w:rsidRDefault="004834B4" w:rsidP="00995DBC">
      <w:pPr>
        <w:ind w:left="540"/>
        <w:jc w:val="both"/>
        <w:rPr>
          <w:rFonts w:ascii="Arial" w:hAnsi="Arial" w:cs="Arial"/>
          <w:color w:val="000000"/>
          <w:sz w:val="22"/>
          <w:szCs w:val="22"/>
        </w:rPr>
      </w:pPr>
      <w:r w:rsidRPr="00995DBC">
        <w:rPr>
          <w:rFonts w:ascii="Arial" w:hAnsi="Arial" w:cs="Arial"/>
          <w:color w:val="000000"/>
          <w:sz w:val="22"/>
          <w:szCs w:val="22"/>
        </w:rPr>
        <w:t>This C</w:t>
      </w:r>
      <w:r w:rsidR="00F93F12" w:rsidRPr="00995DBC">
        <w:rPr>
          <w:rFonts w:ascii="Arial" w:hAnsi="Arial" w:cs="Arial"/>
          <w:color w:val="000000"/>
          <w:sz w:val="22"/>
          <w:szCs w:val="22"/>
        </w:rPr>
        <w:t xml:space="preserve">hapter establishes minimum standards for the selection and design of post-construction water quality and channel protection BMPs. </w:t>
      </w:r>
      <w:r w:rsidR="00B46FC2" w:rsidRPr="00995DBC">
        <w:rPr>
          <w:rFonts w:ascii="Arial" w:hAnsi="Arial" w:cs="Arial"/>
          <w:color w:val="000000"/>
          <w:sz w:val="22"/>
          <w:szCs w:val="22"/>
        </w:rPr>
        <w:t xml:space="preserve"> </w:t>
      </w:r>
      <w:r w:rsidR="00F93F12" w:rsidRPr="00995DBC">
        <w:rPr>
          <w:rFonts w:ascii="Arial" w:hAnsi="Arial" w:cs="Arial"/>
          <w:color w:val="000000"/>
          <w:sz w:val="22"/>
          <w:szCs w:val="22"/>
        </w:rPr>
        <w:t>Th</w:t>
      </w:r>
      <w:r w:rsidR="00B66E0A" w:rsidRPr="00995DBC">
        <w:rPr>
          <w:rFonts w:ascii="Arial" w:hAnsi="Arial" w:cs="Arial"/>
          <w:color w:val="000000"/>
          <w:sz w:val="22"/>
          <w:szCs w:val="22"/>
        </w:rPr>
        <w:t>e information provided in this C</w:t>
      </w:r>
      <w:r w:rsidR="00F93F12" w:rsidRPr="00995DBC">
        <w:rPr>
          <w:rFonts w:ascii="Arial" w:hAnsi="Arial" w:cs="Arial"/>
          <w:color w:val="000000"/>
          <w:sz w:val="22"/>
          <w:szCs w:val="22"/>
        </w:rPr>
        <w:t>hapter establishes performance criteria for stormwater quality management and procedures to be followed when preparing a BMP plan for compliance.  Post-construction BMPs must be sized to treat the channel protection volume (CPv), water quality volume (WQv), and for flow-through BMPs the water quality discharge rate (Qwq)</w:t>
      </w:r>
      <w:r w:rsidR="0049750D" w:rsidRPr="00995DBC">
        <w:rPr>
          <w:rFonts w:ascii="Arial" w:hAnsi="Arial" w:cs="Arial"/>
          <w:color w:val="000000"/>
          <w:sz w:val="22"/>
          <w:szCs w:val="22"/>
        </w:rPr>
        <w:t>, as appropriate</w:t>
      </w:r>
      <w:r w:rsidR="00F93F12" w:rsidRPr="00995DBC">
        <w:rPr>
          <w:rFonts w:ascii="Arial" w:hAnsi="Arial" w:cs="Arial"/>
          <w:color w:val="000000"/>
          <w:sz w:val="22"/>
          <w:szCs w:val="22"/>
        </w:rPr>
        <w:t>.   For Conventional approach, the methodology for calculating the CPv, WQv, and Qwq values</w:t>
      </w:r>
      <w:r w:rsidR="002D5BB2" w:rsidRPr="00995DBC">
        <w:rPr>
          <w:rFonts w:ascii="Arial" w:hAnsi="Arial" w:cs="Arial"/>
          <w:color w:val="000000"/>
          <w:sz w:val="22"/>
          <w:szCs w:val="22"/>
        </w:rPr>
        <w:t xml:space="preserve"> is provided in Chapter 9</w:t>
      </w:r>
      <w:r w:rsidR="00F93F12" w:rsidRPr="00995DBC">
        <w:rPr>
          <w:rFonts w:ascii="Arial" w:hAnsi="Arial" w:cs="Arial"/>
          <w:color w:val="000000"/>
          <w:sz w:val="22"/>
          <w:szCs w:val="22"/>
        </w:rPr>
        <w:t xml:space="preserve">.  For LID approach, </w:t>
      </w:r>
      <w:r w:rsidR="002D5BB2" w:rsidRPr="00995DBC">
        <w:rPr>
          <w:rFonts w:ascii="Arial" w:hAnsi="Arial" w:cs="Arial"/>
          <w:color w:val="000000"/>
          <w:sz w:val="22"/>
          <w:szCs w:val="22"/>
        </w:rPr>
        <w:t xml:space="preserve">alternative methods of calculating these values are provided in Section </w:t>
      </w:r>
      <w:r w:rsidR="00B46FC2" w:rsidRPr="00995DBC">
        <w:rPr>
          <w:rFonts w:ascii="Arial" w:hAnsi="Arial" w:cs="Arial"/>
          <w:color w:val="000000"/>
          <w:sz w:val="22"/>
          <w:szCs w:val="22"/>
        </w:rPr>
        <w:t>F</w:t>
      </w:r>
      <w:r w:rsidR="002D5BB2" w:rsidRPr="00995DBC">
        <w:rPr>
          <w:rFonts w:ascii="Arial" w:hAnsi="Arial" w:cs="Arial"/>
          <w:color w:val="000000"/>
          <w:sz w:val="22"/>
          <w:szCs w:val="22"/>
        </w:rPr>
        <w:t xml:space="preserve"> of this Chapter.</w:t>
      </w:r>
    </w:p>
    <w:p w14:paraId="07C079AA" w14:textId="77777777" w:rsidR="00366858" w:rsidRPr="00D30730" w:rsidRDefault="00366858" w:rsidP="00366858">
      <w:pPr>
        <w:jc w:val="both"/>
        <w:rPr>
          <w:rFonts w:ascii="Arial" w:hAnsi="Arial" w:cs="Arial"/>
          <w:b/>
          <w:sz w:val="24"/>
          <w:szCs w:val="24"/>
        </w:rPr>
      </w:pPr>
    </w:p>
    <w:p w14:paraId="7E081D0F" w14:textId="77777777" w:rsidR="00366858" w:rsidRPr="00D30730" w:rsidRDefault="00366858" w:rsidP="00366858">
      <w:pPr>
        <w:jc w:val="both"/>
        <w:rPr>
          <w:rFonts w:ascii="Arial" w:hAnsi="Arial" w:cs="Arial"/>
          <w:b/>
          <w:sz w:val="24"/>
          <w:szCs w:val="24"/>
        </w:rPr>
      </w:pPr>
    </w:p>
    <w:p w14:paraId="184FD265" w14:textId="77777777" w:rsidR="00366858" w:rsidRPr="00D30730" w:rsidRDefault="00366858" w:rsidP="00995DBC">
      <w:pPr>
        <w:ind w:left="540" w:hanging="540"/>
        <w:jc w:val="both"/>
        <w:rPr>
          <w:rFonts w:ascii="Arial" w:hAnsi="Arial" w:cs="Arial"/>
          <w:b/>
          <w:sz w:val="24"/>
        </w:rPr>
      </w:pPr>
      <w:r w:rsidRPr="00D30730">
        <w:rPr>
          <w:rFonts w:ascii="Arial" w:hAnsi="Arial" w:cs="Arial"/>
          <w:b/>
          <w:sz w:val="24"/>
        </w:rPr>
        <w:t>B.</w:t>
      </w:r>
      <w:r w:rsidRPr="00D30730">
        <w:rPr>
          <w:rFonts w:ascii="Arial" w:hAnsi="Arial" w:cs="Arial"/>
          <w:b/>
          <w:sz w:val="24"/>
        </w:rPr>
        <w:tab/>
        <w:t xml:space="preserve">POST-CONSTRUCTION </w:t>
      </w:r>
      <w:r w:rsidR="00B46FC2" w:rsidRPr="00D30730">
        <w:rPr>
          <w:rFonts w:ascii="Arial" w:hAnsi="Arial" w:cs="Arial"/>
          <w:b/>
          <w:sz w:val="24"/>
        </w:rPr>
        <w:t xml:space="preserve">BMPs </w:t>
      </w:r>
      <w:r w:rsidRPr="00D30730">
        <w:rPr>
          <w:rFonts w:ascii="Arial" w:hAnsi="Arial" w:cs="Arial"/>
          <w:b/>
          <w:caps/>
          <w:sz w:val="24"/>
        </w:rPr>
        <w:t>PERFORMANCE CRITERIA</w:t>
      </w:r>
    </w:p>
    <w:p w14:paraId="49472F9A" w14:textId="77777777" w:rsidR="00366858" w:rsidRPr="00D30730" w:rsidRDefault="00366858" w:rsidP="00366858">
      <w:pPr>
        <w:jc w:val="both"/>
        <w:rPr>
          <w:rFonts w:ascii="Arial" w:hAnsi="Arial" w:cs="Arial"/>
          <w:sz w:val="24"/>
        </w:rPr>
      </w:pPr>
    </w:p>
    <w:p w14:paraId="4AFA08A7" w14:textId="7A2DFB72" w:rsidR="00713300" w:rsidRPr="00995DBC" w:rsidRDefault="00AE13CC" w:rsidP="00995DBC">
      <w:pPr>
        <w:ind w:left="540"/>
        <w:jc w:val="both"/>
        <w:rPr>
          <w:rFonts w:ascii="Arial" w:hAnsi="Arial" w:cs="Arial"/>
          <w:color w:val="000000"/>
          <w:sz w:val="22"/>
          <w:szCs w:val="22"/>
        </w:rPr>
      </w:pPr>
      <w:r w:rsidRPr="00995DBC">
        <w:rPr>
          <w:rFonts w:ascii="Bookman Old Style" w:hAnsi="Bookman Old Style" w:cs="Arial"/>
          <w:b/>
          <w:noProof/>
          <w:sz w:val="22"/>
          <w:szCs w:val="22"/>
        </w:rPr>
        <mc:AlternateContent>
          <mc:Choice Requires="wps">
            <w:drawing>
              <wp:anchor distT="45720" distB="45720" distL="114300" distR="114300" simplePos="0" relativeHeight="251814912" behindDoc="0" locked="0" layoutInCell="1" allowOverlap="1" wp14:anchorId="51144DE8" wp14:editId="196F3D93">
                <wp:simplePos x="0" y="0"/>
                <wp:positionH relativeFrom="column">
                  <wp:posOffset>5379720</wp:posOffset>
                </wp:positionH>
                <wp:positionV relativeFrom="paragraph">
                  <wp:posOffset>111760</wp:posOffset>
                </wp:positionV>
                <wp:extent cx="1569720" cy="2434590"/>
                <wp:effectExtent l="0" t="0" r="0" b="38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434590"/>
                        </a:xfrm>
                        <a:prstGeom prst="rect">
                          <a:avLst/>
                        </a:prstGeom>
                        <a:solidFill>
                          <a:srgbClr val="FFFFFF"/>
                        </a:solidFill>
                        <a:ln w="9525">
                          <a:noFill/>
                          <a:miter lim="800000"/>
                          <a:headEnd/>
                          <a:tailEnd/>
                        </a:ln>
                      </wps:spPr>
                      <wps:txbx>
                        <w:txbxContent>
                          <w:p w14:paraId="34A1F357" w14:textId="1C18EF84" w:rsidR="00F942AD" w:rsidRPr="00793EA2" w:rsidRDefault="00F942AD" w:rsidP="00AE13CC">
                            <w:pPr>
                              <w:rPr>
                                <w:i/>
                                <w:iCs/>
                              </w:rPr>
                            </w:pPr>
                            <w:r>
                              <w:rPr>
                                <w:i/>
                                <w:iCs/>
                              </w:rPr>
                              <w:t xml:space="preserve">The inclusion of the requirement for Channel Protection Volume (CPv) is highly recommended due to observed increased erosion downstream from developed areas.  However, it is not currently required by IDEM.  If the entity does not wish to establish CPv requirements, references to it in this Chapter and Chapter 9 should be removed.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44DE8" id="_x0000_s1070" type="#_x0000_t202" style="position:absolute;left:0;text-align:left;margin-left:423.6pt;margin-top:8.8pt;width:123.6pt;height:191.7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" stroked="f">
                <v:textbox>
                  <w:txbxContent>
                    <w:p w14:paraId="34A1F357" w14:textId="1C18EF84" w:rsidR="00F942AD" w:rsidRPr="00793EA2" w:rsidRDefault="00F942AD" w:rsidP="00AE13CC">
                      <w:pPr>
                        <w:rPr>
                          <w:i/>
                          <w:iCs/>
                        </w:rPr>
                      </w:pPr>
                      <w:r>
                        <w:rPr>
                          <w:i/>
                          <w:iCs/>
                        </w:rPr>
                        <w:t>The inclusion of the requirement for Channel Protection Volume (</w:t>
                      </w:r>
                      <w:proofErr w:type="spellStart"/>
                      <w:r>
                        <w:rPr>
                          <w:i/>
                          <w:iCs/>
                        </w:rPr>
                        <w:t>CPv</w:t>
                      </w:r>
                      <w:proofErr w:type="spellEnd"/>
                      <w:r>
                        <w:rPr>
                          <w:i/>
                          <w:iCs/>
                        </w:rPr>
                        <w:t xml:space="preserve">) is highly recommended due to observed increased erosion downstream from developed areas.  However, it is not currently required by IDEM.  If the entity does not wish to establish </w:t>
                      </w:r>
                      <w:proofErr w:type="spellStart"/>
                      <w:r>
                        <w:rPr>
                          <w:i/>
                          <w:iCs/>
                        </w:rPr>
                        <w:t>CPv</w:t>
                      </w:r>
                      <w:proofErr w:type="spellEnd"/>
                      <w:r>
                        <w:rPr>
                          <w:i/>
                          <w:iCs/>
                        </w:rPr>
                        <w:t xml:space="preserve"> requirements, references to it in this Chapter and Chapter 9 should be removed. </w:t>
                      </w:r>
                    </w:p>
                  </w:txbxContent>
                </v:textbox>
                <w10:wrap type="square"/>
              </v:shape>
            </w:pict>
          </mc:Fallback>
        </mc:AlternateContent>
      </w:r>
      <w:r w:rsidR="00B46FC2" w:rsidRPr="00995DBC">
        <w:rPr>
          <w:rFonts w:ascii="Arial" w:hAnsi="Arial" w:cs="Arial"/>
          <w:color w:val="000000"/>
          <w:sz w:val="22"/>
          <w:szCs w:val="22"/>
        </w:rPr>
        <w:t>Channel protection is typically achieved by matching the post-construction runoff volume and rate to the pre-</w:t>
      </w:r>
      <w:r w:rsidR="003426F7" w:rsidRPr="00995DBC">
        <w:rPr>
          <w:rFonts w:ascii="Arial" w:hAnsi="Arial" w:cs="Arial"/>
          <w:color w:val="000000"/>
          <w:sz w:val="22"/>
          <w:szCs w:val="22"/>
        </w:rPr>
        <w:t xml:space="preserve">conversion </w:t>
      </w:r>
      <w:r w:rsidR="00B46FC2" w:rsidRPr="00995DBC">
        <w:rPr>
          <w:rFonts w:ascii="Arial" w:hAnsi="Arial" w:cs="Arial"/>
          <w:color w:val="000000"/>
          <w:sz w:val="22"/>
          <w:szCs w:val="22"/>
        </w:rPr>
        <w:t>(prior to any historical land conversion by man) condition for all runoff events up to the bankfull flow.  The bankfull flow in most Indiana streams correlate</w:t>
      </w:r>
      <w:r w:rsidR="0019017C" w:rsidRPr="00995DBC">
        <w:rPr>
          <w:rFonts w:ascii="Arial" w:hAnsi="Arial" w:cs="Arial"/>
          <w:color w:val="000000"/>
          <w:sz w:val="22"/>
          <w:szCs w:val="22"/>
        </w:rPr>
        <w:t>s</w:t>
      </w:r>
      <w:r w:rsidR="00B46FC2" w:rsidRPr="00995DBC">
        <w:rPr>
          <w:rFonts w:ascii="Arial" w:hAnsi="Arial" w:cs="Arial"/>
          <w:color w:val="000000"/>
          <w:sz w:val="22"/>
          <w:szCs w:val="22"/>
        </w:rPr>
        <w:t xml:space="preserve"> with </w:t>
      </w:r>
      <w:r w:rsidR="0019017C" w:rsidRPr="00995DBC">
        <w:rPr>
          <w:rFonts w:ascii="Arial" w:hAnsi="Arial" w:cs="Arial"/>
          <w:color w:val="000000"/>
          <w:sz w:val="22"/>
          <w:szCs w:val="22"/>
        </w:rPr>
        <w:t xml:space="preserve">the </w:t>
      </w:r>
      <w:r w:rsidR="00B46FC2" w:rsidRPr="00995DBC">
        <w:rPr>
          <w:rFonts w:ascii="Arial" w:hAnsi="Arial" w:cs="Arial"/>
          <w:color w:val="000000"/>
          <w:sz w:val="22"/>
          <w:szCs w:val="22"/>
        </w:rPr>
        <w:t>1.5- to 2-year flood event flow.  However, due to difficulties in determining the pre-</w:t>
      </w:r>
      <w:r w:rsidR="003426F7" w:rsidRPr="00995DBC">
        <w:rPr>
          <w:rFonts w:ascii="Arial" w:hAnsi="Arial" w:cs="Arial"/>
          <w:color w:val="000000"/>
          <w:sz w:val="22"/>
          <w:szCs w:val="22"/>
        </w:rPr>
        <w:t xml:space="preserve">conversion </w:t>
      </w:r>
      <w:r w:rsidR="00B46FC2" w:rsidRPr="00995DBC">
        <w:rPr>
          <w:rFonts w:ascii="Arial" w:hAnsi="Arial" w:cs="Arial"/>
          <w:color w:val="000000"/>
          <w:sz w:val="22"/>
          <w:szCs w:val="22"/>
        </w:rPr>
        <w:t>conditions, the net control of runoff resulting from a 1-year, 24-hour storm in proposed conditions (rather than the alternative method of determining increase in 2-year, 24-hour storm over pre-</w:t>
      </w:r>
      <w:r w:rsidR="003426F7" w:rsidRPr="00995DBC">
        <w:rPr>
          <w:rFonts w:ascii="Arial" w:hAnsi="Arial" w:cs="Arial"/>
          <w:color w:val="000000"/>
          <w:sz w:val="22"/>
          <w:szCs w:val="22"/>
        </w:rPr>
        <w:t xml:space="preserve">conversion </w:t>
      </w:r>
      <w:r w:rsidR="00B46FC2" w:rsidRPr="00995DBC">
        <w:rPr>
          <w:rFonts w:ascii="Arial" w:hAnsi="Arial" w:cs="Arial"/>
          <w:color w:val="000000"/>
          <w:sz w:val="22"/>
          <w:szCs w:val="22"/>
        </w:rPr>
        <w:t xml:space="preserve">conditions) is established as </w:t>
      </w:r>
      <w:r w:rsidR="00F817DA" w:rsidRPr="00995DBC">
        <w:rPr>
          <w:rFonts w:ascii="Arial" w:hAnsi="Arial" w:cs="Arial"/>
          <w:color w:val="000000"/>
          <w:sz w:val="22"/>
          <w:szCs w:val="22"/>
        </w:rPr>
        <w:t xml:space="preserve">the </w:t>
      </w:r>
      <w:r w:rsidR="007308D3" w:rsidRPr="00995DBC">
        <w:rPr>
          <w:rFonts w:ascii="Arial" w:hAnsi="Arial" w:cs="Arial"/>
          <w:i/>
          <w:color w:val="000000"/>
          <w:sz w:val="22"/>
          <w:szCs w:val="22"/>
          <w:highlight w:val="yellow"/>
        </w:rPr>
        <w:t>Jurisdiction Entity</w:t>
      </w:r>
      <w:r w:rsidR="00F817DA" w:rsidRPr="00995DBC">
        <w:rPr>
          <w:rFonts w:ascii="Arial" w:hAnsi="Arial" w:cs="Arial"/>
          <w:color w:val="000000"/>
          <w:sz w:val="22"/>
          <w:szCs w:val="22"/>
        </w:rPr>
        <w:t xml:space="preserve"> </w:t>
      </w:r>
      <w:r w:rsidR="00B46FC2" w:rsidRPr="00995DBC">
        <w:rPr>
          <w:rFonts w:ascii="Arial" w:hAnsi="Arial" w:cs="Arial"/>
          <w:color w:val="000000"/>
          <w:sz w:val="22"/>
          <w:szCs w:val="22"/>
        </w:rPr>
        <w:t xml:space="preserve">standard for channel protection.  </w:t>
      </w:r>
    </w:p>
    <w:p w14:paraId="752AC31C" w14:textId="77777777" w:rsidR="00713300" w:rsidRPr="00995DBC" w:rsidRDefault="00713300" w:rsidP="00995DBC">
      <w:pPr>
        <w:ind w:left="540"/>
        <w:jc w:val="both"/>
        <w:rPr>
          <w:rFonts w:ascii="Arial" w:hAnsi="Arial" w:cs="Arial"/>
          <w:color w:val="000000"/>
          <w:sz w:val="22"/>
          <w:szCs w:val="22"/>
        </w:rPr>
      </w:pPr>
    </w:p>
    <w:p w14:paraId="048BFE37" w14:textId="33701810" w:rsidR="002D5BB2" w:rsidRPr="00995DBC" w:rsidRDefault="007308D3" w:rsidP="00995DBC">
      <w:pPr>
        <w:ind w:left="540"/>
        <w:jc w:val="both"/>
        <w:rPr>
          <w:rFonts w:ascii="Arial" w:hAnsi="Arial" w:cs="Arial"/>
          <w:color w:val="000000"/>
          <w:sz w:val="22"/>
          <w:szCs w:val="22"/>
        </w:rPr>
      </w:pPr>
      <w:r w:rsidRPr="00995DBC">
        <w:rPr>
          <w:rFonts w:ascii="Arial" w:hAnsi="Arial" w:cs="Arial"/>
          <w:i/>
          <w:color w:val="000000"/>
          <w:sz w:val="22"/>
          <w:szCs w:val="22"/>
          <w:highlight w:val="yellow"/>
        </w:rPr>
        <w:t>Jurisdiction Entity</w:t>
      </w:r>
      <w:r w:rsidR="00F817DA" w:rsidRPr="00995DBC">
        <w:rPr>
          <w:rFonts w:ascii="Arial" w:hAnsi="Arial" w:cs="Arial"/>
          <w:color w:val="000000"/>
          <w:sz w:val="22"/>
          <w:szCs w:val="22"/>
        </w:rPr>
        <w:t xml:space="preserve"> </w:t>
      </w:r>
      <w:r w:rsidR="00B46FC2" w:rsidRPr="00995DBC">
        <w:rPr>
          <w:rFonts w:ascii="Arial" w:hAnsi="Arial" w:cs="Arial"/>
          <w:color w:val="000000"/>
          <w:sz w:val="22"/>
          <w:szCs w:val="22"/>
        </w:rPr>
        <w:t>has also established a minimum standard that the measurement of the effectiveness of the</w:t>
      </w:r>
      <w:r w:rsidR="00B46FC2" w:rsidRPr="00995DBC" w:rsidDel="00041A95">
        <w:rPr>
          <w:rFonts w:ascii="Arial" w:hAnsi="Arial" w:cs="Arial"/>
          <w:color w:val="000000"/>
          <w:sz w:val="22"/>
          <w:szCs w:val="22"/>
        </w:rPr>
        <w:t xml:space="preserve"> </w:t>
      </w:r>
      <w:r w:rsidR="00B46FC2" w:rsidRPr="00995DBC">
        <w:rPr>
          <w:rFonts w:ascii="Arial" w:hAnsi="Arial" w:cs="Arial"/>
          <w:color w:val="000000"/>
          <w:sz w:val="22"/>
          <w:szCs w:val="22"/>
        </w:rPr>
        <w:t xml:space="preserve">control of post-construction stormwater runoff quality will be based on </w:t>
      </w:r>
      <w:r w:rsidR="000F516D" w:rsidRPr="00995DBC">
        <w:rPr>
          <w:rFonts w:ascii="Arial" w:hAnsi="Arial" w:cs="Arial"/>
          <w:color w:val="000000"/>
          <w:sz w:val="22"/>
          <w:szCs w:val="22"/>
        </w:rPr>
        <w:t xml:space="preserve">removal of floatables in stormwater runoff and </w:t>
      </w:r>
      <w:r w:rsidR="00B46FC2" w:rsidRPr="00995DBC">
        <w:rPr>
          <w:rFonts w:ascii="Arial" w:hAnsi="Arial" w:cs="Arial"/>
          <w:color w:val="000000"/>
          <w:sz w:val="22"/>
          <w:szCs w:val="22"/>
        </w:rPr>
        <w:t xml:space="preserve">treatment, to the maximum extent practicable, of all major pollutants of concern expected for the proposed land use and/or those identified in the Storm Water Pollution Prevention Plan </w:t>
      </w:r>
      <w:r w:rsidR="003426F7" w:rsidRPr="00995DBC">
        <w:rPr>
          <w:rFonts w:ascii="Arial" w:hAnsi="Arial" w:cs="Arial"/>
          <w:color w:val="000000"/>
          <w:sz w:val="22"/>
          <w:szCs w:val="22"/>
        </w:rPr>
        <w:t xml:space="preserve">(SWPPP) </w:t>
      </w:r>
      <w:r w:rsidR="00B46FC2" w:rsidRPr="00995DBC">
        <w:rPr>
          <w:rFonts w:ascii="Arial" w:hAnsi="Arial" w:cs="Arial"/>
          <w:color w:val="000000"/>
          <w:sz w:val="22"/>
          <w:szCs w:val="22"/>
        </w:rPr>
        <w:t>for the site (including, if applicable, those pollutants found to be the cause of the receiving stream to be listed in IDEM 303(d) list) for the first inch of rainfall at the site.  The above-noted “maximum extent practicable” criterion is subject to a minimum of 80% removal of Total Suspended Solids (TSS</w:t>
      </w:r>
      <w:r w:rsidR="004E7776" w:rsidRPr="00995DBC">
        <w:rPr>
          <w:rFonts w:ascii="Arial" w:hAnsi="Arial" w:cs="Arial"/>
          <w:color w:val="000000"/>
          <w:sz w:val="22"/>
          <w:szCs w:val="22"/>
        </w:rPr>
        <w:t>)</w:t>
      </w:r>
      <w:r w:rsidR="00B46FC2" w:rsidRPr="00995DBC">
        <w:rPr>
          <w:rFonts w:ascii="Arial" w:hAnsi="Arial" w:cs="Arial"/>
          <w:color w:val="000000"/>
          <w:sz w:val="22"/>
          <w:szCs w:val="22"/>
        </w:rPr>
        <w:t xml:space="preserve">. These requirements are adopted as the basis of </w:t>
      </w:r>
      <w:r w:rsidR="00F817DA" w:rsidRPr="00995DBC">
        <w:rPr>
          <w:rFonts w:ascii="Arial" w:hAnsi="Arial" w:cs="Arial"/>
          <w:color w:val="000000"/>
          <w:sz w:val="22"/>
          <w:szCs w:val="22"/>
        </w:rPr>
        <w:t xml:space="preserve">the </w:t>
      </w:r>
      <w:r w:rsidRPr="00995DBC">
        <w:rPr>
          <w:rFonts w:ascii="Arial" w:hAnsi="Arial" w:cs="Arial"/>
          <w:i/>
          <w:color w:val="000000"/>
          <w:sz w:val="22"/>
          <w:szCs w:val="22"/>
          <w:highlight w:val="yellow"/>
        </w:rPr>
        <w:t>Jurisdiction Entity</w:t>
      </w:r>
      <w:r w:rsidR="00F817DA" w:rsidRPr="00995DBC">
        <w:rPr>
          <w:rFonts w:ascii="Arial" w:hAnsi="Arial" w:cs="Arial"/>
          <w:color w:val="000000"/>
          <w:sz w:val="22"/>
          <w:szCs w:val="22"/>
        </w:rPr>
        <w:t xml:space="preserve"> </w:t>
      </w:r>
      <w:r w:rsidR="00B46FC2" w:rsidRPr="00995DBC">
        <w:rPr>
          <w:rFonts w:ascii="Arial" w:hAnsi="Arial" w:cs="Arial"/>
          <w:color w:val="000000"/>
          <w:sz w:val="22"/>
          <w:szCs w:val="22"/>
        </w:rPr>
        <w:t>stormwater quality management program for all areas of the jurisdiction.</w:t>
      </w:r>
    </w:p>
    <w:p w14:paraId="09A42CF8" w14:textId="77777777" w:rsidR="00713300" w:rsidRPr="00995DBC" w:rsidRDefault="00713300" w:rsidP="00995DBC">
      <w:pPr>
        <w:ind w:left="540"/>
        <w:jc w:val="both"/>
        <w:rPr>
          <w:rFonts w:ascii="Arial" w:hAnsi="Arial" w:cs="Arial"/>
          <w:color w:val="000000"/>
          <w:sz w:val="22"/>
          <w:szCs w:val="22"/>
        </w:rPr>
      </w:pPr>
    </w:p>
    <w:p w14:paraId="7A5DE747" w14:textId="4E3CE28A" w:rsidR="00713300" w:rsidRPr="00907408" w:rsidRDefault="00713300" w:rsidP="00907408">
      <w:pPr>
        <w:autoSpaceDE w:val="0"/>
        <w:autoSpaceDN w:val="0"/>
        <w:adjustRightInd w:val="0"/>
        <w:ind w:left="540"/>
        <w:jc w:val="both"/>
        <w:rPr>
          <w:rFonts w:ascii="Arial" w:hAnsi="Arial" w:cs="Arial"/>
          <w:color w:val="000000"/>
          <w:sz w:val="22"/>
          <w:szCs w:val="22"/>
        </w:rPr>
      </w:pPr>
      <w:r w:rsidRPr="00995DBC">
        <w:rPr>
          <w:rFonts w:ascii="Arial" w:hAnsi="Arial" w:cs="Arial"/>
          <w:sz w:val="22"/>
          <w:szCs w:val="22"/>
        </w:rPr>
        <w:t xml:space="preserve">For the purpose of these Standards, the control of </w:t>
      </w:r>
      <w:r w:rsidR="0049750D" w:rsidRPr="00995DBC">
        <w:rPr>
          <w:rFonts w:ascii="Arial" w:hAnsi="Arial" w:cs="Arial"/>
          <w:sz w:val="22"/>
          <w:szCs w:val="22"/>
        </w:rPr>
        <w:t xml:space="preserve">channel protection volume and </w:t>
      </w:r>
      <w:r w:rsidRPr="00995DBC">
        <w:rPr>
          <w:rFonts w:ascii="Arial" w:hAnsi="Arial" w:cs="Arial"/>
          <w:sz w:val="22"/>
          <w:szCs w:val="22"/>
        </w:rPr>
        <w:t xml:space="preserve">post-construction stormwater runoff quality is assumed satisfactory when the appropriate number of pre-approved structural BMPs, tiered in accordance to the total site disturbed area as shown below, are designed, installed, and operated in accordance with fact sheets provided in </w:t>
      </w:r>
      <w:r w:rsidR="00907408" w:rsidRPr="00907408">
        <w:rPr>
          <w:rFonts w:ascii="Arial" w:hAnsi="Arial" w:cs="Arial"/>
          <w:color w:val="000000"/>
          <w:sz w:val="22"/>
          <w:szCs w:val="22"/>
        </w:rPr>
        <w:t>the appendices provided in the Indiana Office of Community and Rural Affairs (OCRA) Green Infrastructure Curriculum and Training web resources (https://www.in.gov/ocra/2367.htm)</w:t>
      </w:r>
      <w:r w:rsidRPr="00995DBC">
        <w:rPr>
          <w:rFonts w:ascii="Arial" w:hAnsi="Arial" w:cs="Arial"/>
          <w:sz w:val="22"/>
          <w:szCs w:val="22"/>
        </w:rPr>
        <w:t>.</w:t>
      </w:r>
    </w:p>
    <w:p w14:paraId="7F7E900A" w14:textId="43295429" w:rsidR="00713300" w:rsidRPr="00D30730" w:rsidRDefault="00AE13CC" w:rsidP="00713300">
      <w:pPr>
        <w:autoSpaceDE w:val="0"/>
        <w:autoSpaceDN w:val="0"/>
        <w:adjustRightInd w:val="0"/>
        <w:jc w:val="both"/>
        <w:rPr>
          <w:rFonts w:ascii="Arial" w:hAnsi="Arial" w:cs="Arial"/>
          <w:color w:val="000000"/>
          <w:sz w:val="24"/>
          <w:szCs w:val="24"/>
        </w:rPr>
      </w:pPr>
      <w:r w:rsidRPr="007729E4">
        <w:rPr>
          <w:rFonts w:ascii="Bookman Old Style" w:hAnsi="Bookman Old Style" w:cs="Arial"/>
          <w:b/>
          <w:noProof/>
          <w:sz w:val="28"/>
          <w:szCs w:val="28"/>
        </w:rPr>
        <mc:AlternateContent>
          <mc:Choice Requires="wps">
            <w:drawing>
              <wp:anchor distT="45720" distB="45720" distL="114300" distR="114300" simplePos="0" relativeHeight="251816960" behindDoc="0" locked="0" layoutInCell="1" allowOverlap="1" wp14:anchorId="7AE2F234" wp14:editId="54E7489D">
                <wp:simplePos x="0" y="0"/>
                <wp:positionH relativeFrom="column">
                  <wp:posOffset>5380074</wp:posOffset>
                </wp:positionH>
                <wp:positionV relativeFrom="paragraph">
                  <wp:posOffset>-180901</wp:posOffset>
                </wp:positionV>
                <wp:extent cx="1633220" cy="2371060"/>
                <wp:effectExtent l="0" t="0" r="508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2371060"/>
                        </a:xfrm>
                        <a:prstGeom prst="rect">
                          <a:avLst/>
                        </a:prstGeom>
                        <a:solidFill>
                          <a:srgbClr val="FFFFFF"/>
                        </a:solidFill>
                        <a:ln w="9525">
                          <a:noFill/>
                          <a:miter lim="800000"/>
                          <a:headEnd/>
                          <a:tailEnd/>
                        </a:ln>
                      </wps:spPr>
                      <wps:txbx>
                        <w:txbxContent>
                          <w:p w14:paraId="042AECD7" w14:textId="77777777" w:rsidR="00F942AD" w:rsidRPr="00793EA2" w:rsidRDefault="00F942AD" w:rsidP="00AE13CC">
                            <w:pPr>
                              <w:rPr>
                                <w:i/>
                                <w:iCs/>
                              </w:rPr>
                            </w:pPr>
                            <w:r>
                              <w:rPr>
                                <w:i/>
                                <w:iCs/>
                              </w:rPr>
                              <w:t xml:space="preserve">The inclusion of the requirement for Channel Protection Volume (CPv) is highly recommended due to observed increased erosion downstream from developed areas.  However, it is not currently required by IDEM.  If the entity does not wish to establish CPv requirements, references to it in this Chapter and Chapter 9 should be removed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2F234" id="_x0000_s1071" type="#_x0000_t202" style="position:absolute;left:0;text-align:left;margin-left:423.65pt;margin-top:-14.25pt;width:128.6pt;height:186.7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" stroked="f">
                <v:textbox>
                  <w:txbxContent>
                    <w:p w14:paraId="042AECD7" w14:textId="77777777" w:rsidR="00F942AD" w:rsidRPr="00793EA2" w:rsidRDefault="00F942AD" w:rsidP="00AE13CC">
                      <w:pPr>
                        <w:rPr>
                          <w:i/>
                          <w:iCs/>
                        </w:rPr>
                      </w:pPr>
                      <w:r>
                        <w:rPr>
                          <w:i/>
                          <w:iCs/>
                        </w:rPr>
                        <w:t>The inclusion of the requirement for Channel Protection Volume (</w:t>
                      </w:r>
                      <w:proofErr w:type="spellStart"/>
                      <w:r>
                        <w:rPr>
                          <w:i/>
                          <w:iCs/>
                        </w:rPr>
                        <w:t>CPv</w:t>
                      </w:r>
                      <w:proofErr w:type="spellEnd"/>
                      <w:r>
                        <w:rPr>
                          <w:i/>
                          <w:iCs/>
                        </w:rPr>
                        <w:t xml:space="preserve">) is highly recommended due to observed increased erosion downstream from developed areas.  However, it is not currently required by IDEM.  If the entity does not wish to establish </w:t>
                      </w:r>
                      <w:proofErr w:type="spellStart"/>
                      <w:r>
                        <w:rPr>
                          <w:i/>
                          <w:iCs/>
                        </w:rPr>
                        <w:t>CPv</w:t>
                      </w:r>
                      <w:proofErr w:type="spellEnd"/>
                      <w:r>
                        <w:rPr>
                          <w:i/>
                          <w:iCs/>
                        </w:rPr>
                        <w:t xml:space="preserve"> requirements, references to it in this Chapter and Chapter 9 should be removed </w:t>
                      </w:r>
                    </w:p>
                  </w:txbxContent>
                </v:textbox>
                <w10:wrap type="square"/>
              </v:shape>
            </w:pict>
          </mc:Fallback>
        </mc:AlternateContent>
      </w:r>
    </w:p>
    <w:tbl>
      <w:tblPr>
        <w:tblW w:w="0" w:type="auto"/>
        <w:tblInd w:w="558" w:type="dxa"/>
        <w:shd w:val="clear" w:color="auto" w:fill="BFBFBF"/>
        <w:tblLook w:val="04A0" w:firstRow="1" w:lastRow="0" w:firstColumn="1" w:lastColumn="0" w:noHBand="0" w:noVBand="1"/>
      </w:tblPr>
      <w:tblGrid>
        <w:gridCol w:w="3507"/>
        <w:gridCol w:w="3855"/>
      </w:tblGrid>
      <w:tr w:rsidR="00713300" w:rsidRPr="00995DBC" w14:paraId="1FFFEB2F" w14:textId="77777777" w:rsidTr="00746C6C">
        <w:trPr>
          <w:trHeight w:val="360"/>
        </w:trPr>
        <w:tc>
          <w:tcPr>
            <w:tcW w:w="3870" w:type="dxa"/>
            <w:shd w:val="clear" w:color="auto" w:fill="BFBFBF"/>
            <w:vAlign w:val="center"/>
          </w:tcPr>
          <w:p w14:paraId="3568DC93" w14:textId="77777777" w:rsidR="00713300" w:rsidRPr="00995DBC" w:rsidRDefault="00746C6C" w:rsidP="00713300">
            <w:pPr>
              <w:autoSpaceDE w:val="0"/>
              <w:autoSpaceDN w:val="0"/>
              <w:adjustRightInd w:val="0"/>
              <w:jc w:val="center"/>
              <w:rPr>
                <w:rFonts w:ascii="Arial" w:hAnsi="Arial" w:cs="Arial"/>
                <w:b/>
                <w:color w:val="000000"/>
              </w:rPr>
            </w:pPr>
            <w:r w:rsidRPr="00995DBC">
              <w:rPr>
                <w:rFonts w:ascii="Arial" w:hAnsi="Arial" w:cs="Arial"/>
                <w:b/>
                <w:color w:val="000000"/>
              </w:rPr>
              <w:t>Total Property</w:t>
            </w:r>
            <w:r w:rsidR="000C33C2" w:rsidRPr="00995DBC">
              <w:rPr>
                <w:rFonts w:ascii="Arial" w:hAnsi="Arial" w:cs="Arial"/>
                <w:b/>
                <w:color w:val="000000"/>
              </w:rPr>
              <w:t>/Develop</w:t>
            </w:r>
            <w:r w:rsidRPr="00995DBC">
              <w:rPr>
                <w:rFonts w:ascii="Arial" w:hAnsi="Arial" w:cs="Arial"/>
                <w:b/>
                <w:color w:val="000000"/>
              </w:rPr>
              <w:t>ment</w:t>
            </w:r>
            <w:r w:rsidR="00713300" w:rsidRPr="00995DBC">
              <w:rPr>
                <w:rFonts w:ascii="Arial" w:hAnsi="Arial" w:cs="Arial"/>
                <w:b/>
                <w:color w:val="000000"/>
              </w:rPr>
              <w:t xml:space="preserve"> Area</w:t>
            </w:r>
          </w:p>
        </w:tc>
        <w:tc>
          <w:tcPr>
            <w:tcW w:w="4590" w:type="dxa"/>
            <w:shd w:val="clear" w:color="auto" w:fill="BFBFBF"/>
            <w:vAlign w:val="center"/>
          </w:tcPr>
          <w:p w14:paraId="12E2C082" w14:textId="77777777" w:rsidR="00713300" w:rsidRPr="00995DBC" w:rsidRDefault="00713300" w:rsidP="00713300">
            <w:pPr>
              <w:autoSpaceDE w:val="0"/>
              <w:autoSpaceDN w:val="0"/>
              <w:adjustRightInd w:val="0"/>
              <w:jc w:val="center"/>
              <w:rPr>
                <w:rFonts w:ascii="Arial" w:hAnsi="Arial" w:cs="Arial"/>
                <w:b/>
                <w:color w:val="000000"/>
              </w:rPr>
            </w:pPr>
            <w:r w:rsidRPr="00995DBC">
              <w:rPr>
                <w:rFonts w:ascii="Arial" w:hAnsi="Arial" w:cs="Arial"/>
                <w:b/>
                <w:color w:val="000000"/>
              </w:rPr>
              <w:t>Post-Construction BMP Requirement*</w:t>
            </w:r>
          </w:p>
        </w:tc>
      </w:tr>
      <w:tr w:rsidR="00713300" w:rsidRPr="00995DBC" w14:paraId="7C02CB95" w14:textId="77777777" w:rsidTr="00746C6C">
        <w:trPr>
          <w:trHeight w:val="360"/>
        </w:trPr>
        <w:tc>
          <w:tcPr>
            <w:tcW w:w="3870" w:type="dxa"/>
            <w:shd w:val="clear" w:color="auto" w:fill="BFBFBF"/>
            <w:vAlign w:val="center"/>
          </w:tcPr>
          <w:p w14:paraId="37EE2724" w14:textId="0368D75B" w:rsidR="00713300" w:rsidRPr="00995DBC" w:rsidRDefault="00713300" w:rsidP="00746C6C">
            <w:pPr>
              <w:autoSpaceDE w:val="0"/>
              <w:autoSpaceDN w:val="0"/>
              <w:adjustRightInd w:val="0"/>
              <w:jc w:val="center"/>
              <w:rPr>
                <w:rFonts w:ascii="Arial" w:hAnsi="Arial" w:cs="Arial"/>
                <w:color w:val="000000"/>
              </w:rPr>
            </w:pPr>
            <w:r w:rsidRPr="00995DBC">
              <w:rPr>
                <w:rFonts w:ascii="Arial" w:hAnsi="Arial" w:cs="Arial"/>
                <w:color w:val="000000"/>
              </w:rPr>
              <w:t xml:space="preserve">0 to less than </w:t>
            </w:r>
            <w:r w:rsidR="00574E5E" w:rsidRPr="00995DBC">
              <w:rPr>
                <w:rFonts w:ascii="Arial" w:hAnsi="Arial" w:cs="Arial"/>
                <w:color w:val="000000"/>
              </w:rPr>
              <w:t xml:space="preserve">1 </w:t>
            </w:r>
            <w:r w:rsidRPr="00995DBC">
              <w:rPr>
                <w:rFonts w:ascii="Arial" w:hAnsi="Arial" w:cs="Arial"/>
                <w:color w:val="000000"/>
              </w:rPr>
              <w:t>acre</w:t>
            </w:r>
          </w:p>
        </w:tc>
        <w:tc>
          <w:tcPr>
            <w:tcW w:w="4590" w:type="dxa"/>
            <w:shd w:val="clear" w:color="auto" w:fill="BFBFBF"/>
            <w:vAlign w:val="center"/>
          </w:tcPr>
          <w:p w14:paraId="46606B57" w14:textId="681A7414" w:rsidR="00713300" w:rsidRPr="00995DBC" w:rsidRDefault="0049750D" w:rsidP="00713300">
            <w:pPr>
              <w:autoSpaceDE w:val="0"/>
              <w:autoSpaceDN w:val="0"/>
              <w:adjustRightInd w:val="0"/>
              <w:jc w:val="center"/>
              <w:rPr>
                <w:rFonts w:ascii="Arial" w:hAnsi="Arial" w:cs="Arial"/>
                <w:color w:val="000000"/>
              </w:rPr>
            </w:pPr>
            <w:r w:rsidRPr="00995DBC">
              <w:rPr>
                <w:rFonts w:ascii="Arial" w:hAnsi="Arial" w:cs="Arial"/>
                <w:color w:val="000000"/>
              </w:rPr>
              <w:t xml:space="preserve">Water Quality </w:t>
            </w:r>
            <w:r w:rsidR="00713300" w:rsidRPr="00995DBC">
              <w:rPr>
                <w:rFonts w:ascii="Arial" w:hAnsi="Arial" w:cs="Arial"/>
                <w:color w:val="000000"/>
              </w:rPr>
              <w:t>BMP</w:t>
            </w:r>
            <w:r w:rsidR="003B45A5" w:rsidRPr="00995DBC">
              <w:rPr>
                <w:rFonts w:ascii="Arial" w:hAnsi="Arial" w:cs="Arial"/>
                <w:color w:val="000000"/>
              </w:rPr>
              <w:t xml:space="preserve"> Not Required</w:t>
            </w:r>
          </w:p>
        </w:tc>
      </w:tr>
      <w:tr w:rsidR="00713300" w:rsidRPr="00995DBC" w14:paraId="18785091" w14:textId="77777777" w:rsidTr="00746C6C">
        <w:trPr>
          <w:trHeight w:val="360"/>
        </w:trPr>
        <w:tc>
          <w:tcPr>
            <w:tcW w:w="3870" w:type="dxa"/>
            <w:shd w:val="clear" w:color="auto" w:fill="BFBFBF"/>
            <w:vAlign w:val="center"/>
          </w:tcPr>
          <w:p w14:paraId="12491150" w14:textId="1FFAE6BA" w:rsidR="00713300" w:rsidRPr="00995DBC" w:rsidRDefault="00713300" w:rsidP="00713300">
            <w:pPr>
              <w:autoSpaceDE w:val="0"/>
              <w:autoSpaceDN w:val="0"/>
              <w:adjustRightInd w:val="0"/>
              <w:jc w:val="center"/>
              <w:rPr>
                <w:rFonts w:ascii="Arial" w:hAnsi="Arial" w:cs="Arial"/>
                <w:color w:val="000000"/>
              </w:rPr>
            </w:pPr>
            <w:r w:rsidRPr="00995DBC">
              <w:rPr>
                <w:rFonts w:ascii="Arial" w:hAnsi="Arial" w:cs="Arial"/>
                <w:color w:val="000000"/>
              </w:rPr>
              <w:t xml:space="preserve">At least </w:t>
            </w:r>
            <w:r w:rsidR="00574E5E" w:rsidRPr="00995DBC">
              <w:rPr>
                <w:rFonts w:ascii="Arial" w:hAnsi="Arial" w:cs="Arial"/>
                <w:color w:val="000000"/>
              </w:rPr>
              <w:t xml:space="preserve">1 </w:t>
            </w:r>
            <w:r w:rsidRPr="00995DBC">
              <w:rPr>
                <w:rFonts w:ascii="Arial" w:hAnsi="Arial" w:cs="Arial"/>
                <w:color w:val="000000"/>
              </w:rPr>
              <w:t xml:space="preserve">acre </w:t>
            </w:r>
          </w:p>
        </w:tc>
        <w:tc>
          <w:tcPr>
            <w:tcW w:w="4590" w:type="dxa"/>
            <w:shd w:val="clear" w:color="auto" w:fill="BFBFBF"/>
            <w:vAlign w:val="center"/>
          </w:tcPr>
          <w:p w14:paraId="1829D90C" w14:textId="4AEFE336" w:rsidR="00713300" w:rsidRPr="00995DBC" w:rsidRDefault="00713300" w:rsidP="00713300">
            <w:pPr>
              <w:autoSpaceDE w:val="0"/>
              <w:autoSpaceDN w:val="0"/>
              <w:adjustRightInd w:val="0"/>
              <w:jc w:val="center"/>
              <w:rPr>
                <w:rFonts w:ascii="Arial" w:hAnsi="Arial" w:cs="Arial"/>
                <w:color w:val="000000"/>
                <w:vertAlign w:val="superscript"/>
              </w:rPr>
            </w:pPr>
            <w:r w:rsidRPr="00995DBC">
              <w:rPr>
                <w:rFonts w:ascii="Arial" w:hAnsi="Arial" w:cs="Arial"/>
                <w:color w:val="000000"/>
              </w:rPr>
              <w:t xml:space="preserve">At least 1 </w:t>
            </w:r>
            <w:r w:rsidR="0049750D" w:rsidRPr="00995DBC">
              <w:rPr>
                <w:rFonts w:ascii="Arial" w:hAnsi="Arial" w:cs="Arial"/>
                <w:color w:val="000000"/>
              </w:rPr>
              <w:t xml:space="preserve">Water Quality </w:t>
            </w:r>
            <w:r w:rsidRPr="00995DBC">
              <w:rPr>
                <w:rFonts w:ascii="Arial" w:hAnsi="Arial" w:cs="Arial"/>
                <w:color w:val="000000"/>
              </w:rPr>
              <w:t>BMP</w:t>
            </w:r>
          </w:p>
        </w:tc>
      </w:tr>
      <w:tr w:rsidR="00831644" w:rsidRPr="00995DBC" w14:paraId="31DAFD4D" w14:textId="77777777" w:rsidTr="00746C6C">
        <w:trPr>
          <w:trHeight w:val="360"/>
        </w:trPr>
        <w:tc>
          <w:tcPr>
            <w:tcW w:w="3870" w:type="dxa"/>
            <w:shd w:val="clear" w:color="auto" w:fill="BFBFBF"/>
            <w:vAlign w:val="center"/>
          </w:tcPr>
          <w:p w14:paraId="55DECAD3" w14:textId="3C0B9AB4" w:rsidR="00831644" w:rsidRPr="00995DBC" w:rsidRDefault="00831644" w:rsidP="00713300">
            <w:pPr>
              <w:autoSpaceDE w:val="0"/>
              <w:autoSpaceDN w:val="0"/>
              <w:adjustRightInd w:val="0"/>
              <w:jc w:val="center"/>
              <w:rPr>
                <w:rFonts w:ascii="Arial" w:hAnsi="Arial" w:cs="Arial"/>
                <w:color w:val="000000"/>
              </w:rPr>
            </w:pPr>
            <w:r w:rsidRPr="00995DBC">
              <w:rPr>
                <w:rFonts w:ascii="Arial" w:hAnsi="Arial" w:cs="Arial"/>
                <w:color w:val="000000"/>
              </w:rPr>
              <w:t>At least 10 acres</w:t>
            </w:r>
          </w:p>
        </w:tc>
        <w:tc>
          <w:tcPr>
            <w:tcW w:w="4590" w:type="dxa"/>
            <w:shd w:val="clear" w:color="auto" w:fill="BFBFBF"/>
            <w:vAlign w:val="center"/>
          </w:tcPr>
          <w:p w14:paraId="5F17DF36" w14:textId="0C326C4F" w:rsidR="00831644" w:rsidRPr="00995DBC" w:rsidRDefault="003B45A5" w:rsidP="00713300">
            <w:pPr>
              <w:autoSpaceDE w:val="0"/>
              <w:autoSpaceDN w:val="0"/>
              <w:adjustRightInd w:val="0"/>
              <w:jc w:val="center"/>
              <w:rPr>
                <w:rFonts w:ascii="Arial" w:hAnsi="Arial" w:cs="Arial"/>
                <w:color w:val="000000"/>
              </w:rPr>
            </w:pPr>
            <w:r w:rsidRPr="00995DBC">
              <w:rPr>
                <w:rFonts w:ascii="Arial" w:hAnsi="Arial" w:cs="Arial"/>
                <w:color w:val="000000"/>
              </w:rPr>
              <w:t xml:space="preserve">Channel Protection Volume **  </w:t>
            </w:r>
          </w:p>
        </w:tc>
      </w:tr>
    </w:tbl>
    <w:p w14:paraId="20A3B761" w14:textId="64747502" w:rsidR="00713300" w:rsidRPr="00D30730" w:rsidRDefault="00713300" w:rsidP="00713300">
      <w:pPr>
        <w:autoSpaceDE w:val="0"/>
        <w:autoSpaceDN w:val="0"/>
        <w:adjustRightInd w:val="0"/>
        <w:jc w:val="both"/>
        <w:rPr>
          <w:rFonts w:ascii="Arial" w:hAnsi="Arial" w:cs="Arial"/>
          <w:color w:val="000000"/>
          <w:sz w:val="24"/>
          <w:szCs w:val="24"/>
          <w:highlight w:val="yellow"/>
        </w:rPr>
      </w:pPr>
    </w:p>
    <w:p w14:paraId="43BEC174" w14:textId="767030DD" w:rsidR="00713300" w:rsidRPr="00995DBC" w:rsidRDefault="00D57784" w:rsidP="001565FB">
      <w:pPr>
        <w:autoSpaceDE w:val="0"/>
        <w:autoSpaceDN w:val="0"/>
        <w:adjustRightInd w:val="0"/>
        <w:ind w:left="720" w:hanging="180"/>
        <w:jc w:val="both"/>
        <w:rPr>
          <w:rFonts w:ascii="Arial" w:hAnsi="Arial" w:cs="Arial"/>
          <w:color w:val="000000"/>
          <w:sz w:val="18"/>
          <w:szCs w:val="18"/>
        </w:rPr>
      </w:pPr>
      <w:r w:rsidRPr="00995DBC">
        <w:rPr>
          <w:rFonts w:ascii="Arial" w:hAnsi="Arial" w:cs="Arial"/>
          <w:color w:val="000000"/>
          <w:sz w:val="18"/>
          <w:szCs w:val="18"/>
        </w:rPr>
        <w:t>*</w:t>
      </w:r>
      <w:r w:rsidRPr="00995DBC">
        <w:rPr>
          <w:rFonts w:ascii="Arial" w:hAnsi="Arial" w:cs="Arial"/>
          <w:color w:val="000000"/>
          <w:sz w:val="18"/>
          <w:szCs w:val="18"/>
        </w:rPr>
        <w:tab/>
      </w:r>
      <w:r w:rsidR="00713300" w:rsidRPr="00995DBC">
        <w:rPr>
          <w:rFonts w:ascii="Arial" w:hAnsi="Arial" w:cs="Arial"/>
          <w:color w:val="000000"/>
          <w:sz w:val="18"/>
          <w:szCs w:val="18"/>
        </w:rPr>
        <w:t>These BMPs are in addition to any pre-treatment that may be required for hot spots.</w:t>
      </w:r>
    </w:p>
    <w:p w14:paraId="08106858" w14:textId="1CB770A5" w:rsidR="0074598C" w:rsidRPr="00D30730" w:rsidRDefault="0074598C" w:rsidP="001565FB">
      <w:pPr>
        <w:autoSpaceDE w:val="0"/>
        <w:autoSpaceDN w:val="0"/>
        <w:adjustRightInd w:val="0"/>
        <w:ind w:left="720" w:hanging="180"/>
        <w:jc w:val="both"/>
        <w:rPr>
          <w:rFonts w:ascii="Arial" w:hAnsi="Arial" w:cs="Arial"/>
          <w:color w:val="000000"/>
          <w:sz w:val="24"/>
          <w:szCs w:val="24"/>
        </w:rPr>
      </w:pPr>
      <w:r w:rsidRPr="00995DBC">
        <w:rPr>
          <w:rFonts w:ascii="Arial" w:hAnsi="Arial" w:cs="Arial"/>
          <w:color w:val="000000"/>
          <w:sz w:val="18"/>
          <w:szCs w:val="18"/>
        </w:rPr>
        <w:t>**</w:t>
      </w:r>
      <w:r w:rsidR="003B45A5" w:rsidRPr="00995DBC">
        <w:rPr>
          <w:rFonts w:ascii="Arial" w:hAnsi="Arial" w:cs="Arial"/>
          <w:color w:val="000000"/>
          <w:sz w:val="18"/>
          <w:szCs w:val="18"/>
        </w:rPr>
        <w:t xml:space="preserve">  When the CPv is controlled with BMPs that also meet the stormwater quality performance criteria in Section B, often no additional water quality BMP is</w:t>
      </w:r>
      <w:r w:rsidR="003B45A5" w:rsidRPr="003B45A5">
        <w:rPr>
          <w:rFonts w:ascii="Arial" w:hAnsi="Arial" w:cs="Arial"/>
          <w:color w:val="000000"/>
        </w:rPr>
        <w:t xml:space="preserve"> necessary.</w:t>
      </w:r>
      <w:r w:rsidR="00CB14E5">
        <w:rPr>
          <w:rFonts w:ascii="Arial" w:hAnsi="Arial" w:cs="Arial"/>
          <w:color w:val="000000"/>
        </w:rPr>
        <w:t xml:space="preserve"> An additional water quality BMP may </w:t>
      </w:r>
      <w:r w:rsidR="00767EC8">
        <w:rPr>
          <w:rFonts w:ascii="Arial" w:hAnsi="Arial" w:cs="Arial"/>
          <w:color w:val="000000"/>
        </w:rPr>
        <w:t>be required if the CPv is not believed to adequately address water quality requirements.</w:t>
      </w:r>
    </w:p>
    <w:p w14:paraId="787FAC57" w14:textId="77777777" w:rsidR="00713300" w:rsidRPr="00D30730" w:rsidRDefault="00713300" w:rsidP="00713300">
      <w:pPr>
        <w:autoSpaceDE w:val="0"/>
        <w:autoSpaceDN w:val="0"/>
        <w:adjustRightInd w:val="0"/>
        <w:jc w:val="both"/>
        <w:rPr>
          <w:rFonts w:ascii="Arial" w:hAnsi="Arial" w:cs="Arial"/>
          <w:color w:val="000000"/>
          <w:sz w:val="24"/>
          <w:szCs w:val="24"/>
        </w:rPr>
      </w:pPr>
    </w:p>
    <w:p w14:paraId="61E110FA" w14:textId="77777777" w:rsidR="00035FCC" w:rsidRPr="00995DBC" w:rsidRDefault="00B46FC2" w:rsidP="00995DBC">
      <w:pPr>
        <w:ind w:left="540" w:hanging="540"/>
        <w:jc w:val="both"/>
        <w:rPr>
          <w:rFonts w:ascii="Arial" w:hAnsi="Arial" w:cs="Arial"/>
          <w:b/>
          <w:sz w:val="22"/>
          <w:szCs w:val="22"/>
        </w:rPr>
      </w:pPr>
      <w:r w:rsidRPr="00995DBC">
        <w:rPr>
          <w:rFonts w:ascii="Arial" w:hAnsi="Arial" w:cs="Arial"/>
          <w:b/>
          <w:sz w:val="22"/>
          <w:szCs w:val="22"/>
        </w:rPr>
        <w:t>C</w:t>
      </w:r>
      <w:r w:rsidR="00035FCC" w:rsidRPr="00995DBC">
        <w:rPr>
          <w:rFonts w:ascii="Arial" w:hAnsi="Arial" w:cs="Arial"/>
          <w:b/>
          <w:sz w:val="22"/>
          <w:szCs w:val="22"/>
        </w:rPr>
        <w:t>.</w:t>
      </w:r>
      <w:r w:rsidR="00035FCC" w:rsidRPr="00995DBC">
        <w:rPr>
          <w:rFonts w:ascii="Arial" w:hAnsi="Arial" w:cs="Arial"/>
          <w:b/>
          <w:sz w:val="22"/>
          <w:szCs w:val="22"/>
        </w:rPr>
        <w:tab/>
      </w:r>
      <w:r w:rsidR="00035FCC" w:rsidRPr="00995DBC">
        <w:rPr>
          <w:rFonts w:ascii="Arial" w:hAnsi="Arial" w:cs="Arial"/>
          <w:b/>
          <w:caps/>
          <w:sz w:val="22"/>
          <w:szCs w:val="22"/>
        </w:rPr>
        <w:t>Pollutants of Concern after Construction Stabilization</w:t>
      </w:r>
    </w:p>
    <w:p w14:paraId="12553FD5" w14:textId="77777777" w:rsidR="00035FCC" w:rsidRPr="00995DBC" w:rsidRDefault="00035FCC" w:rsidP="00035FCC">
      <w:pPr>
        <w:jc w:val="both"/>
        <w:rPr>
          <w:rFonts w:ascii="Arial" w:hAnsi="Arial" w:cs="Arial"/>
          <w:sz w:val="22"/>
          <w:szCs w:val="22"/>
        </w:rPr>
      </w:pPr>
    </w:p>
    <w:p w14:paraId="6B7E8F44" w14:textId="77777777" w:rsidR="00035FCC" w:rsidRPr="00995DBC" w:rsidRDefault="00035FCC" w:rsidP="00995DBC">
      <w:pPr>
        <w:ind w:left="540"/>
        <w:jc w:val="both"/>
        <w:rPr>
          <w:rFonts w:ascii="Arial" w:hAnsi="Arial" w:cs="Arial"/>
          <w:sz w:val="22"/>
          <w:szCs w:val="22"/>
        </w:rPr>
      </w:pPr>
      <w:r w:rsidRPr="00995DBC">
        <w:rPr>
          <w:rFonts w:ascii="Arial" w:hAnsi="Arial" w:cs="Arial"/>
          <w:sz w:val="22"/>
          <w:szCs w:val="22"/>
        </w:rPr>
        <w:t>There are three major sources of pollutants for a stabilized construction site:</w:t>
      </w:r>
    </w:p>
    <w:p w14:paraId="714B0914" w14:textId="77777777" w:rsidR="00035FCC" w:rsidRPr="00995DBC" w:rsidRDefault="00035FCC" w:rsidP="00035FCC">
      <w:pPr>
        <w:jc w:val="both"/>
        <w:rPr>
          <w:rFonts w:ascii="Arial" w:hAnsi="Arial" w:cs="Arial"/>
          <w:sz w:val="22"/>
          <w:szCs w:val="22"/>
        </w:rPr>
      </w:pPr>
    </w:p>
    <w:p w14:paraId="66A83B53" w14:textId="77777777" w:rsidR="00035FCC" w:rsidRPr="00995DBC" w:rsidRDefault="00035FCC" w:rsidP="006323C7">
      <w:pPr>
        <w:numPr>
          <w:ilvl w:val="0"/>
          <w:numId w:val="23"/>
        </w:numPr>
        <w:tabs>
          <w:tab w:val="clear" w:pos="1080"/>
        </w:tabs>
        <w:ind w:left="1260"/>
        <w:jc w:val="both"/>
        <w:rPr>
          <w:rFonts w:ascii="Arial" w:hAnsi="Arial" w:cs="Arial"/>
          <w:sz w:val="22"/>
          <w:szCs w:val="22"/>
        </w:rPr>
      </w:pPr>
      <w:r w:rsidRPr="00995DBC">
        <w:rPr>
          <w:rFonts w:ascii="Arial" w:hAnsi="Arial" w:cs="Arial"/>
          <w:sz w:val="22"/>
          <w:szCs w:val="22"/>
        </w:rPr>
        <w:t>Deposition of atmospheric material (including wind-eroded material and dust)</w:t>
      </w:r>
    </w:p>
    <w:p w14:paraId="5EF8D11E" w14:textId="77777777" w:rsidR="00035FCC" w:rsidRPr="00995DBC" w:rsidRDefault="00035FCC" w:rsidP="006323C7">
      <w:pPr>
        <w:numPr>
          <w:ilvl w:val="0"/>
          <w:numId w:val="23"/>
        </w:numPr>
        <w:tabs>
          <w:tab w:val="clear" w:pos="1080"/>
        </w:tabs>
        <w:ind w:left="1260"/>
        <w:jc w:val="both"/>
        <w:rPr>
          <w:rFonts w:ascii="Arial" w:hAnsi="Arial" w:cs="Arial"/>
          <w:sz w:val="22"/>
          <w:szCs w:val="22"/>
        </w:rPr>
      </w:pPr>
      <w:r w:rsidRPr="00995DBC">
        <w:rPr>
          <w:rFonts w:ascii="Arial" w:hAnsi="Arial" w:cs="Arial"/>
          <w:sz w:val="22"/>
          <w:szCs w:val="22"/>
        </w:rPr>
        <w:t>General urban pollution (thermal pollution, litter)</w:t>
      </w:r>
    </w:p>
    <w:p w14:paraId="0A7B504E" w14:textId="77777777" w:rsidR="00035FCC" w:rsidRPr="00995DBC" w:rsidRDefault="00035FCC" w:rsidP="006323C7">
      <w:pPr>
        <w:numPr>
          <w:ilvl w:val="0"/>
          <w:numId w:val="23"/>
        </w:numPr>
        <w:tabs>
          <w:tab w:val="clear" w:pos="1080"/>
        </w:tabs>
        <w:ind w:left="1260"/>
        <w:jc w:val="both"/>
        <w:rPr>
          <w:rFonts w:ascii="Arial" w:hAnsi="Arial" w:cs="Arial"/>
          <w:sz w:val="22"/>
          <w:szCs w:val="22"/>
        </w:rPr>
      </w:pPr>
      <w:r w:rsidRPr="00995DBC">
        <w:rPr>
          <w:rFonts w:ascii="Arial" w:hAnsi="Arial" w:cs="Arial"/>
          <w:sz w:val="22"/>
          <w:szCs w:val="22"/>
        </w:rPr>
        <w:t>Pollutants associated with specific land uses</w:t>
      </w:r>
    </w:p>
    <w:p w14:paraId="37C48319" w14:textId="77777777" w:rsidR="00035FCC" w:rsidRPr="00995DBC" w:rsidRDefault="00035FCC" w:rsidP="00035FCC">
      <w:pPr>
        <w:jc w:val="both"/>
        <w:rPr>
          <w:rFonts w:ascii="Arial" w:hAnsi="Arial" w:cs="Arial"/>
          <w:sz w:val="22"/>
          <w:szCs w:val="22"/>
        </w:rPr>
      </w:pPr>
    </w:p>
    <w:p w14:paraId="08E629DB" w14:textId="77777777" w:rsidR="00035FCC" w:rsidRPr="00995DBC" w:rsidRDefault="00035FCC" w:rsidP="00995DBC">
      <w:pPr>
        <w:ind w:left="630"/>
        <w:jc w:val="both"/>
        <w:rPr>
          <w:rFonts w:ascii="Arial" w:hAnsi="Arial" w:cs="Arial"/>
          <w:sz w:val="22"/>
          <w:szCs w:val="22"/>
        </w:rPr>
      </w:pPr>
      <w:r w:rsidRPr="00995DBC">
        <w:rPr>
          <w:rFonts w:ascii="Arial" w:hAnsi="Arial" w:cs="Arial"/>
          <w:sz w:val="22"/>
          <w:szCs w:val="22"/>
        </w:rPr>
        <w:t>It should be noted that some pollutants accumulate on impervious surfaces.  This accumulated material is then subject to being washed into watercourses during storm events.  It is for this reason that fish kills often occur during a rain event with a substantial prior rainless period.  This is also the reason that the most hazardous driving conditions are realized after the initial onset of a storm event, when deposited oil has not yet washed into adjacent conveyance systems.</w:t>
      </w:r>
    </w:p>
    <w:p w14:paraId="0418D777" w14:textId="77777777" w:rsidR="00995DBC" w:rsidRDefault="00995DBC" w:rsidP="00035FCC">
      <w:pPr>
        <w:jc w:val="both"/>
        <w:rPr>
          <w:rFonts w:ascii="Arial" w:hAnsi="Arial" w:cs="Arial"/>
          <w:sz w:val="22"/>
          <w:szCs w:val="22"/>
        </w:rPr>
      </w:pPr>
    </w:p>
    <w:p w14:paraId="00E06CE3" w14:textId="44691FD1" w:rsidR="00035FCC" w:rsidRPr="00995DBC" w:rsidRDefault="00995DBC" w:rsidP="00995DBC">
      <w:pPr>
        <w:ind w:left="630"/>
        <w:jc w:val="both"/>
        <w:rPr>
          <w:rFonts w:ascii="Arial" w:hAnsi="Arial" w:cs="Arial"/>
          <w:sz w:val="22"/>
          <w:szCs w:val="22"/>
        </w:rPr>
      </w:pPr>
      <w:r>
        <w:rPr>
          <w:rFonts w:ascii="Arial" w:hAnsi="Arial" w:cs="Arial"/>
          <w:sz w:val="22"/>
          <w:szCs w:val="22"/>
        </w:rPr>
        <w:t>P</w:t>
      </w:r>
      <w:r w:rsidR="00035FCC" w:rsidRPr="00995DBC">
        <w:rPr>
          <w:rFonts w:ascii="Arial" w:hAnsi="Arial" w:cs="Arial"/>
          <w:sz w:val="22"/>
          <w:szCs w:val="22"/>
        </w:rPr>
        <w:t xml:space="preserve">ollutants of concern include: </w:t>
      </w:r>
    </w:p>
    <w:p w14:paraId="3CBDE807" w14:textId="77777777" w:rsidR="00035FCC" w:rsidRPr="00995DBC" w:rsidRDefault="00035FCC" w:rsidP="00035FCC">
      <w:pPr>
        <w:jc w:val="both"/>
        <w:rPr>
          <w:rFonts w:ascii="Arial" w:hAnsi="Arial" w:cs="Arial"/>
          <w:sz w:val="22"/>
          <w:szCs w:val="22"/>
        </w:rPr>
      </w:pPr>
    </w:p>
    <w:p w14:paraId="7C2548F1" w14:textId="0FF65F68" w:rsidR="00B82D5C" w:rsidRPr="001565FB" w:rsidRDefault="00B82D5C" w:rsidP="006323C7">
      <w:pPr>
        <w:numPr>
          <w:ilvl w:val="0"/>
          <w:numId w:val="24"/>
        </w:numPr>
        <w:tabs>
          <w:tab w:val="clear" w:pos="720"/>
        </w:tabs>
        <w:ind w:left="1170"/>
        <w:jc w:val="both"/>
        <w:rPr>
          <w:rFonts w:ascii="Arial" w:hAnsi="Arial" w:cs="Arial"/>
          <w:sz w:val="22"/>
          <w:szCs w:val="22"/>
        </w:rPr>
      </w:pPr>
      <w:r w:rsidRPr="00995DBC">
        <w:rPr>
          <w:rFonts w:ascii="Arial" w:hAnsi="Arial" w:cs="Arial"/>
          <w:b/>
          <w:sz w:val="22"/>
          <w:szCs w:val="22"/>
        </w:rPr>
        <w:t xml:space="preserve">Sediment </w:t>
      </w:r>
      <w:r w:rsidRPr="00995DBC">
        <w:rPr>
          <w:rFonts w:ascii="Arial" w:hAnsi="Arial" w:cs="Arial"/>
          <w:sz w:val="22"/>
          <w:szCs w:val="22"/>
        </w:rPr>
        <w:t xml:space="preserve">is the </w:t>
      </w:r>
      <w:r w:rsidR="00344845" w:rsidRPr="00995DBC">
        <w:rPr>
          <w:rFonts w:ascii="Arial" w:hAnsi="Arial" w:cs="Arial"/>
          <w:sz w:val="22"/>
          <w:szCs w:val="22"/>
        </w:rPr>
        <w:t>major pollutant of concern during active construction. Natural erosion processes are accelerated at a project site by the construction process for a number of reasons, including the loss of surface vegetation and compaction damage to the soil structure itself, resulting in reduced infiltration and increased surface runoff.  After the construction is completed, other chemicals that are released to surface waters from industrial and municipal discharges and polluted runoff from urban and agricultural areas continue to accumulate to harmful levels in sediments.</w:t>
      </w:r>
    </w:p>
    <w:p w14:paraId="7D5DF333" w14:textId="79B6E162" w:rsidR="00035FCC" w:rsidRPr="001565FB" w:rsidRDefault="00035FCC" w:rsidP="006323C7">
      <w:pPr>
        <w:numPr>
          <w:ilvl w:val="0"/>
          <w:numId w:val="24"/>
        </w:numPr>
        <w:tabs>
          <w:tab w:val="clear" w:pos="720"/>
        </w:tabs>
        <w:ind w:left="1170"/>
        <w:jc w:val="both"/>
        <w:rPr>
          <w:rFonts w:ascii="Arial" w:hAnsi="Arial" w:cs="Arial"/>
          <w:sz w:val="22"/>
          <w:szCs w:val="22"/>
        </w:rPr>
      </w:pPr>
      <w:r w:rsidRPr="00995DBC">
        <w:rPr>
          <w:rFonts w:ascii="Arial" w:hAnsi="Arial" w:cs="Arial"/>
          <w:b/>
          <w:sz w:val="22"/>
          <w:szCs w:val="22"/>
        </w:rPr>
        <w:t>Toxic chemicals</w:t>
      </w:r>
      <w:r w:rsidRPr="00995DBC">
        <w:rPr>
          <w:rFonts w:ascii="Arial" w:hAnsi="Arial" w:cs="Arial"/>
          <w:sz w:val="22"/>
          <w:szCs w:val="22"/>
        </w:rPr>
        <w:t xml:space="preserve"> from illegal dumping and poor storage and handling of materials.  Industrial sites pose the most highly variable source of this pollution due to the dependency of the specific process to the resulting pollution amounts and constituents.  As during construction, these chemicals can pose acute (short-term) or chronic (long-term) risk to aquatic life, wildlife and the general public.</w:t>
      </w:r>
    </w:p>
    <w:p w14:paraId="1992DD9D" w14:textId="77F16D2D" w:rsidR="00035FCC" w:rsidRPr="001565FB" w:rsidRDefault="00035FCC" w:rsidP="006323C7">
      <w:pPr>
        <w:numPr>
          <w:ilvl w:val="0"/>
          <w:numId w:val="24"/>
        </w:numPr>
        <w:tabs>
          <w:tab w:val="clear" w:pos="720"/>
        </w:tabs>
        <w:ind w:left="1170"/>
        <w:jc w:val="both"/>
        <w:rPr>
          <w:rFonts w:ascii="Arial" w:hAnsi="Arial" w:cs="Arial"/>
          <w:b/>
          <w:sz w:val="22"/>
          <w:szCs w:val="22"/>
        </w:rPr>
      </w:pPr>
      <w:r w:rsidRPr="00995DBC">
        <w:rPr>
          <w:rFonts w:ascii="Arial" w:hAnsi="Arial" w:cs="Arial"/>
          <w:b/>
          <w:sz w:val="22"/>
          <w:szCs w:val="22"/>
        </w:rPr>
        <w:t>Bacteria</w:t>
      </w:r>
      <w:r w:rsidRPr="00995DBC">
        <w:rPr>
          <w:rFonts w:ascii="Arial" w:hAnsi="Arial" w:cs="Arial"/>
          <w:sz w:val="22"/>
          <w:szCs w:val="22"/>
        </w:rPr>
        <w:t xml:space="preserve"> from illicit sanitary connections to storm sewer systems, combined sewers, leaking septic systems, wildlife and domestic animal waste.  Bacteria pathogens pose a direct health risk to humans and aquatic life.</w:t>
      </w:r>
    </w:p>
    <w:p w14:paraId="3CA0274A" w14:textId="03F64BDD" w:rsidR="00035FCC" w:rsidRPr="001565FB" w:rsidRDefault="00035FCC" w:rsidP="006323C7">
      <w:pPr>
        <w:numPr>
          <w:ilvl w:val="0"/>
          <w:numId w:val="24"/>
        </w:numPr>
        <w:tabs>
          <w:tab w:val="clear" w:pos="720"/>
        </w:tabs>
        <w:ind w:left="1170"/>
        <w:jc w:val="both"/>
        <w:rPr>
          <w:rFonts w:ascii="Arial" w:hAnsi="Arial" w:cs="Arial"/>
          <w:b/>
          <w:sz w:val="22"/>
          <w:szCs w:val="22"/>
        </w:rPr>
      </w:pPr>
      <w:r w:rsidRPr="00995DBC">
        <w:rPr>
          <w:rFonts w:ascii="Arial" w:hAnsi="Arial" w:cs="Arial"/>
          <w:b/>
          <w:sz w:val="22"/>
          <w:szCs w:val="22"/>
        </w:rPr>
        <w:t>Nutrients</w:t>
      </w:r>
      <w:r w:rsidRPr="00995DBC">
        <w:rPr>
          <w:rFonts w:ascii="Arial" w:hAnsi="Arial" w:cs="Arial"/>
          <w:sz w:val="22"/>
          <w:szCs w:val="22"/>
        </w:rPr>
        <w:t xml:space="preserve"> can be released from leaking septic systems or applied in the form of fertilizers.  Golf courses, manicured landscapes and agricultural sources are the primary land uses associated with excess fertilization.  Excessive nutrients in the local ecosystem are the source of algal blooms in ponds and lakes.  These excessive nutrients also lead to acceleration of the eutro</w:t>
      </w:r>
      <w:r w:rsidR="00233E9D" w:rsidRPr="00995DBC">
        <w:rPr>
          <w:rFonts w:ascii="Arial" w:hAnsi="Arial" w:cs="Arial"/>
          <w:sz w:val="22"/>
          <w:szCs w:val="22"/>
        </w:rPr>
        <w:t>ph</w:t>
      </w:r>
      <w:r w:rsidRPr="00995DBC">
        <w:rPr>
          <w:rFonts w:ascii="Arial" w:hAnsi="Arial" w:cs="Arial"/>
          <w:sz w:val="22"/>
          <w:szCs w:val="22"/>
        </w:rPr>
        <w:t>ication process, reducing the usable lifespan of these water bodies.  Nitrogen and phosphorous are the primary nutrients of concern.</w:t>
      </w:r>
    </w:p>
    <w:p w14:paraId="6D3E59D2" w14:textId="1AC92226" w:rsidR="00035FCC" w:rsidRPr="001565FB" w:rsidRDefault="00035FCC" w:rsidP="006323C7">
      <w:pPr>
        <w:numPr>
          <w:ilvl w:val="0"/>
          <w:numId w:val="24"/>
        </w:numPr>
        <w:tabs>
          <w:tab w:val="clear" w:pos="720"/>
        </w:tabs>
        <w:ind w:left="1170"/>
        <w:jc w:val="both"/>
        <w:rPr>
          <w:rFonts w:ascii="Arial" w:hAnsi="Arial" w:cs="Arial"/>
          <w:b/>
          <w:sz w:val="22"/>
          <w:szCs w:val="22"/>
        </w:rPr>
      </w:pPr>
      <w:r w:rsidRPr="00995DBC">
        <w:rPr>
          <w:rFonts w:ascii="Arial" w:hAnsi="Arial" w:cs="Arial"/>
          <w:b/>
          <w:sz w:val="22"/>
          <w:szCs w:val="22"/>
        </w:rPr>
        <w:t>Oxygen demand</w:t>
      </w:r>
      <w:r w:rsidRPr="00995DBC">
        <w:rPr>
          <w:rFonts w:ascii="Arial" w:hAnsi="Arial" w:cs="Arial"/>
          <w:sz w:val="22"/>
          <w:szCs w:val="22"/>
        </w:rPr>
        <w:t xml:space="preserve"> can be impacted by chemicals transported on sediment, by nutrients, and other pollutants (such as toxic chemicals).  Reduced levels of oxygen impair or destroy aquatic life.</w:t>
      </w:r>
      <w:r w:rsidRPr="00995DBC">
        <w:rPr>
          <w:rFonts w:ascii="Arial" w:hAnsi="Arial" w:cs="Arial"/>
          <w:sz w:val="22"/>
          <w:szCs w:val="22"/>
        </w:rPr>
        <w:tab/>
      </w:r>
    </w:p>
    <w:p w14:paraId="45FFEC48" w14:textId="312FBC82" w:rsidR="00035FCC" w:rsidRPr="001565FB" w:rsidRDefault="00035FCC" w:rsidP="006323C7">
      <w:pPr>
        <w:numPr>
          <w:ilvl w:val="0"/>
          <w:numId w:val="24"/>
        </w:numPr>
        <w:tabs>
          <w:tab w:val="clear" w:pos="720"/>
        </w:tabs>
        <w:ind w:left="1170"/>
        <w:jc w:val="both"/>
        <w:rPr>
          <w:rFonts w:ascii="Arial" w:hAnsi="Arial" w:cs="Arial"/>
          <w:b/>
          <w:sz w:val="22"/>
          <w:szCs w:val="22"/>
        </w:rPr>
      </w:pPr>
      <w:r w:rsidRPr="00995DBC">
        <w:rPr>
          <w:rFonts w:ascii="Arial" w:hAnsi="Arial" w:cs="Arial"/>
          <w:b/>
          <w:sz w:val="22"/>
          <w:szCs w:val="22"/>
        </w:rPr>
        <w:t>Oils and hydrocarbons</w:t>
      </w:r>
      <w:r w:rsidRPr="00995DBC">
        <w:rPr>
          <w:rFonts w:ascii="Arial" w:hAnsi="Arial" w:cs="Arial"/>
          <w:sz w:val="22"/>
          <w:szCs w:val="22"/>
        </w:rPr>
        <w:t xml:space="preserve"> accumulate in streets from vehicles.  They can also be associated with fueling stations and illicit dumping activities.  Oils and hydrocarbons pose health risk to both aquatic and human health.</w:t>
      </w:r>
    </w:p>
    <w:p w14:paraId="6E41C12A" w14:textId="0F5FA39E" w:rsidR="00035FCC" w:rsidRPr="001565FB" w:rsidRDefault="00035FCC" w:rsidP="006323C7">
      <w:pPr>
        <w:numPr>
          <w:ilvl w:val="0"/>
          <w:numId w:val="24"/>
        </w:numPr>
        <w:tabs>
          <w:tab w:val="clear" w:pos="720"/>
        </w:tabs>
        <w:ind w:left="1170"/>
        <w:jc w:val="both"/>
        <w:rPr>
          <w:rFonts w:ascii="Arial" w:hAnsi="Arial" w:cs="Arial"/>
          <w:b/>
          <w:sz w:val="22"/>
          <w:szCs w:val="22"/>
        </w:rPr>
      </w:pPr>
      <w:r w:rsidRPr="00995DBC">
        <w:rPr>
          <w:rFonts w:ascii="Arial" w:hAnsi="Arial" w:cs="Arial"/>
          <w:b/>
          <w:sz w:val="22"/>
          <w:szCs w:val="22"/>
        </w:rPr>
        <w:t>Litter</w:t>
      </w:r>
      <w:r w:rsidR="000F516D" w:rsidRPr="00995DBC">
        <w:rPr>
          <w:rFonts w:ascii="Arial" w:hAnsi="Arial" w:cs="Arial"/>
          <w:b/>
          <w:sz w:val="22"/>
          <w:szCs w:val="22"/>
        </w:rPr>
        <w:t>, including floatables,</w:t>
      </w:r>
      <w:r w:rsidR="000F516D" w:rsidRPr="00995DBC">
        <w:rPr>
          <w:rFonts w:ascii="Arial" w:hAnsi="Arial" w:cs="Arial"/>
          <w:sz w:val="22"/>
          <w:szCs w:val="22"/>
        </w:rPr>
        <w:t xml:space="preserve"> </w:t>
      </w:r>
      <w:r w:rsidRPr="00995DBC">
        <w:rPr>
          <w:rFonts w:ascii="Arial" w:hAnsi="Arial" w:cs="Arial"/>
          <w:sz w:val="22"/>
          <w:szCs w:val="22"/>
        </w:rPr>
        <w:t>can result in a threat to aquatic life.  The aesthetic impact can also reduce the quality of recreational use.</w:t>
      </w:r>
    </w:p>
    <w:p w14:paraId="65726150" w14:textId="63149673" w:rsidR="00035FCC" w:rsidRPr="001565FB" w:rsidRDefault="00035FCC" w:rsidP="006323C7">
      <w:pPr>
        <w:numPr>
          <w:ilvl w:val="0"/>
          <w:numId w:val="24"/>
        </w:numPr>
        <w:tabs>
          <w:tab w:val="clear" w:pos="720"/>
        </w:tabs>
        <w:ind w:left="1170"/>
        <w:jc w:val="both"/>
        <w:rPr>
          <w:rFonts w:ascii="Arial" w:hAnsi="Arial" w:cs="Arial"/>
          <w:b/>
          <w:sz w:val="22"/>
          <w:szCs w:val="22"/>
        </w:rPr>
      </w:pPr>
      <w:r w:rsidRPr="00995DBC">
        <w:rPr>
          <w:rFonts w:ascii="Arial" w:hAnsi="Arial" w:cs="Arial"/>
          <w:b/>
          <w:sz w:val="22"/>
          <w:szCs w:val="22"/>
        </w:rPr>
        <w:t xml:space="preserve">Metals </w:t>
      </w:r>
      <w:r w:rsidRPr="00995DBC">
        <w:rPr>
          <w:rFonts w:ascii="Arial" w:hAnsi="Arial" w:cs="Arial"/>
          <w:sz w:val="22"/>
          <w:szCs w:val="22"/>
        </w:rPr>
        <w:t>can be associated with vehicular activity (including certain brake dusts), buildings, construction material storage, and industrial activities.  Metals are often toxic to aquatic life and threaten human health.</w:t>
      </w:r>
    </w:p>
    <w:p w14:paraId="1B3ECCC3" w14:textId="27DCA081" w:rsidR="00035FCC" w:rsidRPr="001565FB" w:rsidRDefault="00035FCC" w:rsidP="006323C7">
      <w:pPr>
        <w:numPr>
          <w:ilvl w:val="0"/>
          <w:numId w:val="24"/>
        </w:numPr>
        <w:tabs>
          <w:tab w:val="clear" w:pos="720"/>
        </w:tabs>
        <w:ind w:left="1170"/>
        <w:jc w:val="both"/>
        <w:rPr>
          <w:rFonts w:ascii="Arial" w:hAnsi="Arial" w:cs="Arial"/>
          <w:b/>
          <w:sz w:val="22"/>
          <w:szCs w:val="22"/>
        </w:rPr>
      </w:pPr>
      <w:r w:rsidRPr="00995DBC">
        <w:rPr>
          <w:rFonts w:ascii="Arial" w:hAnsi="Arial" w:cs="Arial"/>
          <w:b/>
          <w:sz w:val="22"/>
          <w:szCs w:val="22"/>
        </w:rPr>
        <w:t>Chlorides</w:t>
      </w:r>
      <w:r w:rsidRPr="00995DBC">
        <w:rPr>
          <w:rFonts w:ascii="Arial" w:hAnsi="Arial" w:cs="Arial"/>
          <w:sz w:val="22"/>
          <w:szCs w:val="22"/>
        </w:rPr>
        <w:t xml:space="preserve"> (salts) are historically associated with deicing activities.  Chlorides are toxic to native aquatic life (verses saltwater aquatic life).  Communities should consider a combination or cinders or sand to replace or supplement their deicing activities with chlorides.  In addition, chloride stockpiles should remain covered.</w:t>
      </w:r>
    </w:p>
    <w:p w14:paraId="53422816" w14:textId="77777777" w:rsidR="00035FCC" w:rsidRPr="00995DBC" w:rsidRDefault="00035FCC" w:rsidP="006323C7">
      <w:pPr>
        <w:numPr>
          <w:ilvl w:val="0"/>
          <w:numId w:val="24"/>
        </w:numPr>
        <w:tabs>
          <w:tab w:val="clear" w:pos="720"/>
        </w:tabs>
        <w:ind w:left="1170"/>
        <w:jc w:val="both"/>
        <w:rPr>
          <w:rFonts w:ascii="Arial" w:hAnsi="Arial" w:cs="Arial"/>
          <w:b/>
          <w:sz w:val="22"/>
          <w:szCs w:val="22"/>
        </w:rPr>
      </w:pPr>
      <w:r w:rsidRPr="00995DBC">
        <w:rPr>
          <w:rFonts w:ascii="Arial" w:hAnsi="Arial" w:cs="Arial"/>
          <w:b/>
          <w:sz w:val="22"/>
          <w:szCs w:val="22"/>
        </w:rPr>
        <w:t xml:space="preserve">Thermal effects </w:t>
      </w:r>
      <w:r w:rsidRPr="00995DBC">
        <w:rPr>
          <w:rFonts w:ascii="Arial" w:hAnsi="Arial" w:cs="Arial"/>
          <w:sz w:val="22"/>
          <w:szCs w:val="22"/>
        </w:rPr>
        <w:t xml:space="preserve">can be introduced by the removal of shade provided by riparian trees, as well as impervious channel linings, such as concrete, which release stored heat to water passing over them.  Other sources of elevated temperature include effluent from power plant and industrial activities.  Thermal pollution can threaten aquatic habitat, including fish species and beneficial water insects.  Of particular concern are </w:t>
      </w:r>
      <w:r w:rsidR="00907711" w:rsidRPr="00995DBC">
        <w:rPr>
          <w:rFonts w:ascii="Arial" w:hAnsi="Arial" w:cs="Arial"/>
          <w:sz w:val="22"/>
          <w:szCs w:val="22"/>
        </w:rPr>
        <w:t>salmonid</w:t>
      </w:r>
      <w:r w:rsidRPr="00995DBC">
        <w:rPr>
          <w:rFonts w:ascii="Arial" w:hAnsi="Arial" w:cs="Arial"/>
          <w:sz w:val="22"/>
          <w:szCs w:val="22"/>
        </w:rPr>
        <w:t xml:space="preserve"> streams, due to the effect of thermal pollution on spawning for this particular species.</w:t>
      </w:r>
    </w:p>
    <w:p w14:paraId="2C08A644" w14:textId="77777777" w:rsidR="00344845" w:rsidRPr="00995DBC" w:rsidRDefault="00344845" w:rsidP="00035FCC">
      <w:pPr>
        <w:jc w:val="both"/>
        <w:rPr>
          <w:rFonts w:ascii="Arial" w:hAnsi="Arial" w:cs="Arial"/>
          <w:sz w:val="22"/>
          <w:szCs w:val="22"/>
        </w:rPr>
      </w:pPr>
    </w:p>
    <w:p w14:paraId="62DF431C" w14:textId="77777777" w:rsidR="00344845" w:rsidRPr="00995DBC" w:rsidRDefault="00344845" w:rsidP="00035FCC">
      <w:pPr>
        <w:jc w:val="both"/>
        <w:rPr>
          <w:rFonts w:ascii="Arial" w:hAnsi="Arial" w:cs="Arial"/>
          <w:sz w:val="22"/>
          <w:szCs w:val="22"/>
        </w:rPr>
      </w:pPr>
    </w:p>
    <w:p w14:paraId="2A1E8328" w14:textId="77777777" w:rsidR="00035FCC" w:rsidRPr="00995DBC" w:rsidRDefault="00B46FC2" w:rsidP="00995DBC">
      <w:pPr>
        <w:ind w:left="540" w:hanging="540"/>
        <w:jc w:val="both"/>
        <w:rPr>
          <w:rFonts w:ascii="Arial" w:hAnsi="Arial" w:cs="Arial"/>
          <w:b/>
          <w:sz w:val="22"/>
          <w:szCs w:val="22"/>
        </w:rPr>
      </w:pPr>
      <w:r w:rsidRPr="00995DBC">
        <w:rPr>
          <w:rFonts w:ascii="Arial" w:hAnsi="Arial" w:cs="Arial"/>
          <w:b/>
          <w:sz w:val="22"/>
          <w:szCs w:val="22"/>
        </w:rPr>
        <w:t>D</w:t>
      </w:r>
      <w:r w:rsidR="00035FCC" w:rsidRPr="00995DBC">
        <w:rPr>
          <w:rFonts w:ascii="Arial" w:hAnsi="Arial" w:cs="Arial"/>
          <w:b/>
          <w:sz w:val="22"/>
          <w:szCs w:val="22"/>
        </w:rPr>
        <w:t>.</w:t>
      </w:r>
      <w:r w:rsidR="00035FCC" w:rsidRPr="00995DBC">
        <w:rPr>
          <w:rFonts w:ascii="Arial" w:hAnsi="Arial" w:cs="Arial"/>
          <w:b/>
          <w:sz w:val="22"/>
          <w:szCs w:val="22"/>
        </w:rPr>
        <w:tab/>
      </w:r>
      <w:r w:rsidR="00035FCC" w:rsidRPr="00995DBC">
        <w:rPr>
          <w:rFonts w:ascii="Arial" w:hAnsi="Arial" w:cs="Arial"/>
          <w:b/>
          <w:caps/>
          <w:sz w:val="22"/>
          <w:szCs w:val="22"/>
        </w:rPr>
        <w:t>Water Quality Characteristics by Land Use</w:t>
      </w:r>
    </w:p>
    <w:p w14:paraId="6F9A6447" w14:textId="77777777" w:rsidR="00035FCC" w:rsidRPr="00995DBC" w:rsidRDefault="00035FCC" w:rsidP="00035FCC">
      <w:pPr>
        <w:jc w:val="both"/>
        <w:rPr>
          <w:rFonts w:ascii="Arial" w:hAnsi="Arial" w:cs="Arial"/>
          <w:b/>
          <w:sz w:val="22"/>
          <w:szCs w:val="22"/>
        </w:rPr>
      </w:pPr>
    </w:p>
    <w:p w14:paraId="1105F454" w14:textId="2968D284" w:rsidR="0054452C" w:rsidRPr="00995DBC" w:rsidRDefault="00035FCC" w:rsidP="00995DBC">
      <w:pPr>
        <w:ind w:left="540"/>
        <w:jc w:val="both"/>
        <w:rPr>
          <w:rFonts w:ascii="Arial" w:hAnsi="Arial" w:cs="Arial"/>
          <w:sz w:val="22"/>
          <w:szCs w:val="22"/>
        </w:rPr>
      </w:pPr>
      <w:r w:rsidRPr="00995DBC">
        <w:rPr>
          <w:rFonts w:ascii="Arial" w:hAnsi="Arial" w:cs="Arial"/>
          <w:sz w:val="22"/>
          <w:szCs w:val="22"/>
        </w:rPr>
        <w:t xml:space="preserve">Direct water quality sampling is not generally required at this time </w:t>
      </w:r>
      <w:r w:rsidR="0088423B">
        <w:rPr>
          <w:rFonts w:ascii="Arial" w:hAnsi="Arial" w:cs="Arial"/>
          <w:sz w:val="22"/>
          <w:szCs w:val="22"/>
        </w:rPr>
        <w:t>by IDEM</w:t>
      </w:r>
      <w:r w:rsidRPr="00995DBC">
        <w:rPr>
          <w:rFonts w:ascii="Arial" w:hAnsi="Arial" w:cs="Arial"/>
          <w:sz w:val="22"/>
          <w:szCs w:val="22"/>
        </w:rPr>
        <w:t xml:space="preserve">.  However, water quality characteristics are strongly tied to land use.  </w:t>
      </w:r>
      <w:r w:rsidR="00AE7CF8" w:rsidRPr="00995DBC">
        <w:rPr>
          <w:rFonts w:ascii="Arial" w:hAnsi="Arial" w:cs="Arial"/>
          <w:sz w:val="22"/>
          <w:szCs w:val="22"/>
        </w:rPr>
        <w:t xml:space="preserve">For the purpose of these standards, all proposed developments </w:t>
      </w:r>
      <w:r w:rsidR="004E6B89" w:rsidRPr="00995DBC">
        <w:rPr>
          <w:rFonts w:ascii="Arial" w:hAnsi="Arial" w:cs="Arial"/>
          <w:sz w:val="22"/>
          <w:szCs w:val="22"/>
        </w:rPr>
        <w:t xml:space="preserve">and re-developments </w:t>
      </w:r>
      <w:r w:rsidR="00AE7CF8" w:rsidRPr="00995DBC">
        <w:rPr>
          <w:rFonts w:ascii="Arial" w:hAnsi="Arial" w:cs="Arial"/>
          <w:sz w:val="22"/>
          <w:szCs w:val="22"/>
        </w:rPr>
        <w:t xml:space="preserve">shall be assumed to involve </w:t>
      </w:r>
      <w:r w:rsidR="004E6B89" w:rsidRPr="00995DBC">
        <w:rPr>
          <w:rFonts w:ascii="Arial" w:hAnsi="Arial" w:cs="Arial"/>
          <w:sz w:val="22"/>
          <w:szCs w:val="22"/>
        </w:rPr>
        <w:t xml:space="preserve">increased levels of </w:t>
      </w:r>
      <w:r w:rsidR="000F516D" w:rsidRPr="00995DBC">
        <w:rPr>
          <w:rFonts w:ascii="Arial" w:hAnsi="Arial" w:cs="Arial"/>
          <w:sz w:val="22"/>
          <w:szCs w:val="22"/>
        </w:rPr>
        <w:t xml:space="preserve">floatables, </w:t>
      </w:r>
      <w:r w:rsidR="004E6B89" w:rsidRPr="00995DBC">
        <w:rPr>
          <w:rFonts w:ascii="Arial" w:hAnsi="Arial" w:cs="Arial"/>
          <w:sz w:val="22"/>
          <w:szCs w:val="22"/>
        </w:rPr>
        <w:t xml:space="preserve">TSS, TP, TN, and metals.  Additional pollutants may also be expected at certain types of developments and specific sites, as </w:t>
      </w:r>
      <w:r w:rsidR="004E6B89" w:rsidRPr="00995DBC">
        <w:rPr>
          <w:rFonts w:ascii="Arial" w:hAnsi="Arial" w:cs="Arial"/>
          <w:color w:val="000000"/>
          <w:sz w:val="22"/>
          <w:szCs w:val="22"/>
        </w:rPr>
        <w:t>identified in the Storm Water Pollution Prevention Plan for the site (including, if applicable, those pollutants found to be the cause of the receiving stream to be listed in IDEM 303(d) list).</w:t>
      </w:r>
    </w:p>
    <w:p w14:paraId="2C7AE9CC" w14:textId="77777777" w:rsidR="00035FCC" w:rsidRPr="00995DBC" w:rsidRDefault="00035FCC" w:rsidP="00035FCC">
      <w:pPr>
        <w:rPr>
          <w:rFonts w:ascii="Arial" w:hAnsi="Arial" w:cs="Arial"/>
          <w:b/>
          <w:sz w:val="22"/>
          <w:szCs w:val="22"/>
        </w:rPr>
      </w:pPr>
    </w:p>
    <w:p w14:paraId="02680231" w14:textId="77777777" w:rsidR="00035FCC" w:rsidRPr="00D30730" w:rsidRDefault="00035FCC" w:rsidP="00995DBC">
      <w:pPr>
        <w:autoSpaceDE w:val="0"/>
        <w:autoSpaceDN w:val="0"/>
        <w:adjustRightInd w:val="0"/>
        <w:ind w:left="540" w:hanging="540"/>
        <w:jc w:val="both"/>
        <w:rPr>
          <w:rFonts w:ascii="Arial" w:hAnsi="Arial" w:cs="Arial"/>
          <w:color w:val="000000"/>
          <w:sz w:val="24"/>
          <w:szCs w:val="24"/>
        </w:rPr>
      </w:pPr>
    </w:p>
    <w:p w14:paraId="6B28C56D" w14:textId="77777777" w:rsidR="003B4870" w:rsidRPr="00995DBC" w:rsidRDefault="00B46FC2" w:rsidP="00995DBC">
      <w:pPr>
        <w:autoSpaceDE w:val="0"/>
        <w:autoSpaceDN w:val="0"/>
        <w:adjustRightInd w:val="0"/>
        <w:ind w:left="540" w:hanging="540"/>
        <w:rPr>
          <w:rFonts w:ascii="Arial" w:hAnsi="Arial" w:cs="Arial"/>
          <w:b/>
          <w:color w:val="000000"/>
          <w:sz w:val="22"/>
          <w:szCs w:val="22"/>
        </w:rPr>
      </w:pPr>
      <w:r w:rsidRPr="00995DBC">
        <w:rPr>
          <w:rFonts w:ascii="Arial" w:hAnsi="Arial" w:cs="Arial"/>
          <w:b/>
          <w:color w:val="000000"/>
          <w:sz w:val="22"/>
          <w:szCs w:val="22"/>
        </w:rPr>
        <w:t>E</w:t>
      </w:r>
      <w:r w:rsidR="003B4870" w:rsidRPr="00995DBC">
        <w:rPr>
          <w:rFonts w:ascii="Arial" w:hAnsi="Arial" w:cs="Arial"/>
          <w:b/>
          <w:color w:val="000000"/>
          <w:sz w:val="22"/>
          <w:szCs w:val="22"/>
        </w:rPr>
        <w:t>.</w:t>
      </w:r>
      <w:r w:rsidR="00F2224A" w:rsidRPr="00995DBC">
        <w:rPr>
          <w:rFonts w:ascii="Arial" w:hAnsi="Arial" w:cs="Arial"/>
          <w:b/>
          <w:color w:val="000000"/>
          <w:sz w:val="22"/>
          <w:szCs w:val="22"/>
        </w:rPr>
        <w:tab/>
        <w:t>CONVENTIONAL APPROACH</w:t>
      </w:r>
      <w:r w:rsidR="002D5BB2" w:rsidRPr="00995DBC">
        <w:rPr>
          <w:rFonts w:ascii="Arial" w:hAnsi="Arial" w:cs="Arial"/>
          <w:b/>
          <w:color w:val="000000"/>
          <w:sz w:val="22"/>
          <w:szCs w:val="22"/>
        </w:rPr>
        <w:t xml:space="preserve"> PROCEDURES</w:t>
      </w:r>
    </w:p>
    <w:p w14:paraId="162AC636" w14:textId="77777777" w:rsidR="003B4870" w:rsidRPr="00995DBC" w:rsidRDefault="003B4870" w:rsidP="003B4870">
      <w:pPr>
        <w:autoSpaceDE w:val="0"/>
        <w:autoSpaceDN w:val="0"/>
        <w:adjustRightInd w:val="0"/>
        <w:rPr>
          <w:rFonts w:ascii="Arial" w:hAnsi="Arial" w:cs="Arial"/>
          <w:color w:val="000000"/>
          <w:sz w:val="22"/>
          <w:szCs w:val="22"/>
        </w:rPr>
      </w:pPr>
    </w:p>
    <w:p w14:paraId="0202C77C" w14:textId="77777777" w:rsidR="00F2224A" w:rsidRPr="00995DBC" w:rsidRDefault="0099557D" w:rsidP="00995DBC">
      <w:pPr>
        <w:autoSpaceDE w:val="0"/>
        <w:autoSpaceDN w:val="0"/>
        <w:adjustRightInd w:val="0"/>
        <w:ind w:left="540"/>
        <w:jc w:val="both"/>
        <w:rPr>
          <w:rFonts w:ascii="Arial" w:hAnsi="Arial" w:cs="Arial"/>
          <w:color w:val="000000"/>
          <w:sz w:val="22"/>
          <w:szCs w:val="22"/>
        </w:rPr>
      </w:pPr>
      <w:r w:rsidRPr="00995DBC">
        <w:rPr>
          <w:rFonts w:ascii="Arial" w:hAnsi="Arial" w:cs="Arial"/>
          <w:color w:val="000000"/>
          <w:sz w:val="22"/>
          <w:szCs w:val="22"/>
        </w:rPr>
        <w:t>The following procedures shall be followed according to the Conventional approach:</w:t>
      </w:r>
    </w:p>
    <w:p w14:paraId="3FAB868F" w14:textId="77777777" w:rsidR="0099557D" w:rsidRPr="00995DBC" w:rsidRDefault="0099557D">
      <w:pPr>
        <w:autoSpaceDE w:val="0"/>
        <w:autoSpaceDN w:val="0"/>
        <w:adjustRightInd w:val="0"/>
        <w:jc w:val="both"/>
        <w:rPr>
          <w:rFonts w:ascii="Arial" w:hAnsi="Arial" w:cs="Arial"/>
          <w:color w:val="000000"/>
          <w:sz w:val="22"/>
          <w:szCs w:val="22"/>
        </w:rPr>
      </w:pPr>
    </w:p>
    <w:p w14:paraId="325603BA" w14:textId="77777777" w:rsidR="0099557D" w:rsidRPr="00995DBC" w:rsidRDefault="00344845" w:rsidP="00995DBC">
      <w:pPr>
        <w:autoSpaceDE w:val="0"/>
        <w:autoSpaceDN w:val="0"/>
        <w:adjustRightInd w:val="0"/>
        <w:ind w:left="540"/>
        <w:jc w:val="both"/>
        <w:rPr>
          <w:rFonts w:ascii="Arial" w:hAnsi="Arial" w:cs="Arial"/>
          <w:b/>
          <w:color w:val="000000"/>
          <w:sz w:val="22"/>
          <w:szCs w:val="22"/>
          <w:u w:val="single"/>
        </w:rPr>
      </w:pPr>
      <w:r w:rsidRPr="00995DBC">
        <w:rPr>
          <w:rFonts w:ascii="Arial" w:hAnsi="Arial" w:cs="Arial"/>
          <w:b/>
          <w:color w:val="000000"/>
          <w:sz w:val="22"/>
          <w:szCs w:val="22"/>
          <w:u w:val="single"/>
        </w:rPr>
        <w:t xml:space="preserve">Step 1:  Provide BMPs to address </w:t>
      </w:r>
      <w:r w:rsidR="0099557D" w:rsidRPr="00995DBC">
        <w:rPr>
          <w:rFonts w:ascii="Arial" w:hAnsi="Arial" w:cs="Arial"/>
          <w:b/>
          <w:color w:val="000000"/>
          <w:sz w:val="22"/>
          <w:szCs w:val="22"/>
          <w:u w:val="single"/>
        </w:rPr>
        <w:t>Channel Protection</w:t>
      </w:r>
      <w:r w:rsidRPr="00995DBC">
        <w:rPr>
          <w:rFonts w:ascii="Arial" w:hAnsi="Arial" w:cs="Arial"/>
          <w:b/>
          <w:color w:val="000000"/>
          <w:sz w:val="22"/>
          <w:szCs w:val="22"/>
          <w:u w:val="single"/>
        </w:rPr>
        <w:t xml:space="preserve"> Volume</w:t>
      </w:r>
    </w:p>
    <w:p w14:paraId="28D9D701" w14:textId="0D29E1C2" w:rsidR="004653C9" w:rsidRPr="00995DBC" w:rsidRDefault="008D29AE" w:rsidP="00995DBC">
      <w:pPr>
        <w:autoSpaceDE w:val="0"/>
        <w:autoSpaceDN w:val="0"/>
        <w:adjustRightInd w:val="0"/>
        <w:ind w:left="540"/>
        <w:jc w:val="both"/>
        <w:rPr>
          <w:rFonts w:ascii="Arial" w:hAnsi="Arial" w:cs="Arial"/>
          <w:color w:val="000000"/>
          <w:sz w:val="22"/>
          <w:szCs w:val="22"/>
        </w:rPr>
      </w:pPr>
      <w:r w:rsidRPr="00995DBC">
        <w:rPr>
          <w:rFonts w:ascii="Arial" w:hAnsi="Arial" w:cs="Arial"/>
          <w:color w:val="000000"/>
          <w:sz w:val="22"/>
          <w:szCs w:val="22"/>
        </w:rPr>
        <w:t xml:space="preserve">In a conventional approach, the receiving channel is protected through </w:t>
      </w:r>
      <w:r w:rsidR="00366858" w:rsidRPr="00995DBC">
        <w:rPr>
          <w:rFonts w:ascii="Arial" w:hAnsi="Arial" w:cs="Arial"/>
          <w:color w:val="000000"/>
          <w:sz w:val="22"/>
          <w:szCs w:val="22"/>
        </w:rPr>
        <w:t xml:space="preserve">retaining (when possible) or the </w:t>
      </w:r>
      <w:r w:rsidRPr="00995DBC">
        <w:rPr>
          <w:rFonts w:ascii="Arial" w:hAnsi="Arial" w:cs="Arial"/>
          <w:color w:val="000000"/>
          <w:sz w:val="22"/>
          <w:szCs w:val="22"/>
        </w:rPr>
        <w:t xml:space="preserve">extended detention </w:t>
      </w:r>
      <w:r w:rsidR="003937C3" w:rsidRPr="00995DBC">
        <w:rPr>
          <w:rFonts w:ascii="Arial" w:hAnsi="Arial" w:cs="Arial"/>
          <w:color w:val="000000"/>
          <w:sz w:val="22"/>
          <w:szCs w:val="22"/>
        </w:rPr>
        <w:t xml:space="preserve">(if infiltration methods are considered ineffective/ inappropriate for the site) </w:t>
      </w:r>
      <w:r w:rsidRPr="00995DBC">
        <w:rPr>
          <w:rFonts w:ascii="Arial" w:hAnsi="Arial" w:cs="Arial"/>
          <w:color w:val="000000"/>
          <w:sz w:val="22"/>
          <w:szCs w:val="22"/>
        </w:rPr>
        <w:t xml:space="preserve">of the 1-year, 24-hour storm event on </w:t>
      </w:r>
      <w:r w:rsidR="00CB43DD" w:rsidRPr="00995DBC">
        <w:rPr>
          <w:rFonts w:ascii="Arial" w:hAnsi="Arial" w:cs="Arial"/>
          <w:color w:val="000000"/>
          <w:sz w:val="22"/>
          <w:szCs w:val="22"/>
        </w:rPr>
        <w:t>entire</w:t>
      </w:r>
      <w:r w:rsidRPr="00995DBC">
        <w:rPr>
          <w:rFonts w:ascii="Arial" w:hAnsi="Arial" w:cs="Arial"/>
          <w:color w:val="000000"/>
          <w:sz w:val="22"/>
          <w:szCs w:val="22"/>
        </w:rPr>
        <w:t xml:space="preserve"> site</w:t>
      </w:r>
      <w:r w:rsidR="00A6053E" w:rsidRPr="00995DBC">
        <w:rPr>
          <w:rFonts w:ascii="Arial" w:hAnsi="Arial" w:cs="Arial"/>
          <w:color w:val="000000"/>
          <w:sz w:val="22"/>
          <w:szCs w:val="22"/>
        </w:rPr>
        <w:t xml:space="preserve"> (</w:t>
      </w:r>
      <w:r w:rsidR="00141F0B" w:rsidRPr="00995DBC">
        <w:rPr>
          <w:rFonts w:ascii="Arial" w:hAnsi="Arial" w:cs="Arial"/>
          <w:color w:val="000000"/>
          <w:sz w:val="22"/>
          <w:szCs w:val="22"/>
        </w:rPr>
        <w:t xml:space="preserve">excluding </w:t>
      </w:r>
      <w:r w:rsidR="00303D54" w:rsidRPr="00995DBC">
        <w:rPr>
          <w:rFonts w:ascii="Arial" w:hAnsi="Arial" w:cs="Arial"/>
          <w:color w:val="000000"/>
          <w:sz w:val="22"/>
          <w:szCs w:val="22"/>
        </w:rPr>
        <w:t xml:space="preserve">any </w:t>
      </w:r>
      <w:r w:rsidR="00141F0B" w:rsidRPr="00995DBC">
        <w:rPr>
          <w:rFonts w:ascii="Arial" w:hAnsi="Arial" w:cs="Arial"/>
          <w:color w:val="000000"/>
          <w:sz w:val="22"/>
          <w:szCs w:val="22"/>
        </w:rPr>
        <w:t>protected undisturbed</w:t>
      </w:r>
      <w:r w:rsidR="00303D54" w:rsidRPr="00995DBC">
        <w:rPr>
          <w:rFonts w:ascii="Arial" w:hAnsi="Arial" w:cs="Arial"/>
          <w:color w:val="000000"/>
          <w:sz w:val="22"/>
          <w:szCs w:val="22"/>
        </w:rPr>
        <w:t xml:space="preserve"> areas acceptable to the </w:t>
      </w:r>
      <w:r w:rsidR="007308D3" w:rsidRPr="00995DBC">
        <w:rPr>
          <w:rFonts w:ascii="Arial" w:hAnsi="Arial" w:cs="Arial"/>
          <w:i/>
          <w:color w:val="000000"/>
          <w:sz w:val="22"/>
          <w:szCs w:val="22"/>
          <w:highlight w:val="yellow"/>
        </w:rPr>
        <w:t>Jurisdiction Entity</w:t>
      </w:r>
      <w:r w:rsidR="00CB43DD" w:rsidRPr="00995DBC">
        <w:rPr>
          <w:rFonts w:ascii="Arial" w:hAnsi="Arial" w:cs="Arial"/>
          <w:color w:val="000000"/>
          <w:sz w:val="22"/>
          <w:szCs w:val="22"/>
        </w:rPr>
        <w:t>)</w:t>
      </w:r>
      <w:r w:rsidR="00A6053E" w:rsidRPr="00995DBC">
        <w:rPr>
          <w:rFonts w:ascii="Arial" w:hAnsi="Arial" w:cs="Arial"/>
          <w:color w:val="000000"/>
          <w:sz w:val="22"/>
          <w:szCs w:val="22"/>
        </w:rPr>
        <w:t xml:space="preserve"> tributary to each outlet</w:t>
      </w:r>
      <w:r w:rsidRPr="00995DBC">
        <w:rPr>
          <w:rFonts w:ascii="Arial" w:hAnsi="Arial" w:cs="Arial"/>
          <w:color w:val="000000"/>
          <w:sz w:val="22"/>
          <w:szCs w:val="22"/>
        </w:rPr>
        <w:t>.</w:t>
      </w:r>
      <w:r w:rsidR="005C0DD1" w:rsidRPr="00995DBC">
        <w:rPr>
          <w:rFonts w:ascii="Arial" w:hAnsi="Arial" w:cs="Arial"/>
          <w:color w:val="000000"/>
          <w:sz w:val="22"/>
          <w:szCs w:val="22"/>
        </w:rPr>
        <w:t xml:space="preserve">  </w:t>
      </w:r>
      <w:r w:rsidR="00FA7283" w:rsidRPr="00995DBC">
        <w:rPr>
          <w:rFonts w:ascii="Arial" w:hAnsi="Arial" w:cs="Arial"/>
          <w:color w:val="000000"/>
          <w:sz w:val="22"/>
          <w:szCs w:val="22"/>
        </w:rPr>
        <w:t xml:space="preserve">The methodology for calculating the Channel Protection Volume (CPv) is according to that discussed in Chapter 9 of this Standards Manual.  </w:t>
      </w:r>
      <w:r w:rsidR="00D57784" w:rsidRPr="00995DBC">
        <w:rPr>
          <w:rFonts w:ascii="Arial" w:hAnsi="Arial" w:cs="Arial"/>
          <w:color w:val="000000"/>
          <w:sz w:val="22"/>
          <w:szCs w:val="22"/>
        </w:rPr>
        <w:t>Both retention or wet/</w:t>
      </w:r>
      <w:r w:rsidR="005C0DD1" w:rsidRPr="00995DBC">
        <w:rPr>
          <w:rFonts w:ascii="Arial" w:hAnsi="Arial" w:cs="Arial"/>
          <w:color w:val="000000"/>
          <w:sz w:val="22"/>
          <w:szCs w:val="22"/>
        </w:rPr>
        <w:t xml:space="preserve">dry extended detention may be used so long as </w:t>
      </w:r>
      <w:r w:rsidR="00677281" w:rsidRPr="00995DBC">
        <w:rPr>
          <w:rFonts w:ascii="Arial" w:hAnsi="Arial" w:cs="Arial"/>
          <w:color w:val="000000"/>
          <w:sz w:val="22"/>
          <w:szCs w:val="22"/>
        </w:rPr>
        <w:t xml:space="preserve">only 10% of the maximum stored volume is left in the basin after 36 hours from maximum storage time </w:t>
      </w:r>
      <w:r w:rsidR="00D57784" w:rsidRPr="00995DBC">
        <w:rPr>
          <w:rFonts w:ascii="Arial" w:hAnsi="Arial" w:cs="Arial"/>
          <w:color w:val="000000"/>
          <w:sz w:val="22"/>
          <w:szCs w:val="22"/>
        </w:rPr>
        <w:t xml:space="preserve">(or 48 hours from the start of storm) </w:t>
      </w:r>
      <w:r w:rsidR="00677281" w:rsidRPr="00995DBC">
        <w:rPr>
          <w:rFonts w:ascii="Arial" w:hAnsi="Arial" w:cs="Arial"/>
          <w:color w:val="000000"/>
          <w:sz w:val="22"/>
          <w:szCs w:val="22"/>
        </w:rPr>
        <w:t>and no more than 40% of the maximum stored volume is released within the first 12 hours</w:t>
      </w:r>
      <w:r w:rsidR="005C0DD1" w:rsidRPr="00995DBC">
        <w:rPr>
          <w:rFonts w:ascii="Arial" w:hAnsi="Arial" w:cs="Arial"/>
          <w:color w:val="000000"/>
          <w:sz w:val="22"/>
          <w:szCs w:val="22"/>
        </w:rPr>
        <w:t>.</w:t>
      </w:r>
      <w:r w:rsidR="004653C9" w:rsidRPr="00995DBC">
        <w:rPr>
          <w:rFonts w:ascii="Arial" w:hAnsi="Arial" w:cs="Arial"/>
          <w:color w:val="000000"/>
          <w:sz w:val="22"/>
          <w:szCs w:val="22"/>
        </w:rPr>
        <w:t xml:space="preserve">  To ensure that adequate </w:t>
      </w:r>
      <w:r w:rsidR="007E58BE" w:rsidRPr="00995DBC">
        <w:rPr>
          <w:rFonts w:ascii="Arial" w:hAnsi="Arial" w:cs="Arial"/>
          <w:color w:val="000000"/>
          <w:sz w:val="22"/>
          <w:szCs w:val="22"/>
        </w:rPr>
        <w:t>retention/</w:t>
      </w:r>
      <w:r w:rsidR="004653C9" w:rsidRPr="00995DBC">
        <w:rPr>
          <w:rFonts w:ascii="Arial" w:hAnsi="Arial" w:cs="Arial"/>
          <w:color w:val="000000"/>
          <w:sz w:val="22"/>
          <w:szCs w:val="22"/>
        </w:rPr>
        <w:t>detention volume is available within the facility over the years, the facility should be designed for long-term sediment accumulation.  If long</w:t>
      </w:r>
      <w:r w:rsidR="00C80821" w:rsidRPr="00995DBC">
        <w:rPr>
          <w:rFonts w:ascii="Arial" w:hAnsi="Arial" w:cs="Arial"/>
          <w:color w:val="000000"/>
          <w:sz w:val="22"/>
          <w:szCs w:val="22"/>
        </w:rPr>
        <w:t>-term sediment accumulation cannot be adequately provided for in the pond, or if the pond is intended to provide sediment control during the construction phase of the project, forebays near inlets can be included to help manage sediment accumulation.  Forebays do not require a hard maintenance surface and shall not be visibly disconnected from the pond by rip rap or other berm structures.</w:t>
      </w:r>
    </w:p>
    <w:p w14:paraId="481A126F" w14:textId="77777777" w:rsidR="004653C9" w:rsidRPr="00995DBC" w:rsidRDefault="004653C9" w:rsidP="00995DBC">
      <w:pPr>
        <w:autoSpaceDE w:val="0"/>
        <w:autoSpaceDN w:val="0"/>
        <w:adjustRightInd w:val="0"/>
        <w:ind w:left="540"/>
        <w:jc w:val="both"/>
        <w:rPr>
          <w:rFonts w:ascii="Arial" w:hAnsi="Arial" w:cs="Arial"/>
          <w:color w:val="000000"/>
          <w:sz w:val="22"/>
          <w:szCs w:val="22"/>
        </w:rPr>
      </w:pPr>
    </w:p>
    <w:p w14:paraId="2B421AB2" w14:textId="4BEA6B1A" w:rsidR="00F2224A" w:rsidRPr="00995DBC" w:rsidRDefault="004653C9" w:rsidP="00995DBC">
      <w:pPr>
        <w:autoSpaceDE w:val="0"/>
        <w:autoSpaceDN w:val="0"/>
        <w:adjustRightInd w:val="0"/>
        <w:ind w:left="540"/>
        <w:jc w:val="both"/>
        <w:rPr>
          <w:rFonts w:ascii="Arial" w:hAnsi="Arial" w:cs="Arial"/>
          <w:color w:val="000000"/>
          <w:sz w:val="22"/>
          <w:szCs w:val="22"/>
        </w:rPr>
      </w:pPr>
      <w:r w:rsidRPr="00995DBC">
        <w:rPr>
          <w:rFonts w:ascii="Arial" w:hAnsi="Arial" w:cs="Arial"/>
          <w:color w:val="000000"/>
          <w:sz w:val="22"/>
          <w:szCs w:val="22"/>
        </w:rPr>
        <w:t xml:space="preserve">Since, by design, 90% of the original volume </w:t>
      </w:r>
      <w:r w:rsidR="00C80821" w:rsidRPr="00995DBC">
        <w:rPr>
          <w:rFonts w:ascii="Arial" w:hAnsi="Arial" w:cs="Arial"/>
          <w:color w:val="000000"/>
          <w:sz w:val="22"/>
          <w:szCs w:val="22"/>
        </w:rPr>
        <w:t xml:space="preserve">will be available within 48 hours of </w:t>
      </w:r>
      <w:r w:rsidR="000F516D" w:rsidRPr="00995DBC">
        <w:rPr>
          <w:rFonts w:ascii="Arial" w:hAnsi="Arial" w:cs="Arial"/>
          <w:color w:val="000000"/>
          <w:sz w:val="22"/>
          <w:szCs w:val="22"/>
        </w:rPr>
        <w:t xml:space="preserve">start of </w:t>
      </w:r>
      <w:r w:rsidR="00C80821" w:rsidRPr="00995DBC">
        <w:rPr>
          <w:rFonts w:ascii="Arial" w:hAnsi="Arial" w:cs="Arial"/>
          <w:color w:val="000000"/>
          <w:sz w:val="22"/>
          <w:szCs w:val="22"/>
        </w:rPr>
        <w:t>each storm event</w:t>
      </w:r>
      <w:r w:rsidR="00D57784" w:rsidRPr="00995DBC">
        <w:rPr>
          <w:rFonts w:ascii="Arial" w:hAnsi="Arial" w:cs="Arial"/>
          <w:color w:val="000000"/>
          <w:sz w:val="22"/>
          <w:szCs w:val="22"/>
        </w:rPr>
        <w:t xml:space="preserve"> </w:t>
      </w:r>
      <w:r w:rsidR="000F516D" w:rsidRPr="00995DBC">
        <w:rPr>
          <w:rFonts w:ascii="Arial" w:hAnsi="Arial" w:cs="Arial"/>
          <w:color w:val="000000"/>
          <w:sz w:val="22"/>
          <w:szCs w:val="22"/>
        </w:rPr>
        <w:t>(assumed to be about 36 hours from when the Channel Protection pool is full)</w:t>
      </w:r>
      <w:r w:rsidR="00C80821" w:rsidRPr="00995DBC">
        <w:rPr>
          <w:rFonts w:ascii="Arial" w:hAnsi="Arial" w:cs="Arial"/>
          <w:color w:val="000000"/>
          <w:sz w:val="22"/>
          <w:szCs w:val="22"/>
        </w:rPr>
        <w:t xml:space="preserve">, the </w:t>
      </w:r>
      <w:r w:rsidR="009F75BC" w:rsidRPr="00995DBC">
        <w:rPr>
          <w:rFonts w:ascii="Arial" w:hAnsi="Arial" w:cs="Arial"/>
          <w:color w:val="000000"/>
          <w:sz w:val="22"/>
          <w:szCs w:val="22"/>
        </w:rPr>
        <w:t xml:space="preserve">volume in the pond associated with the channel protection </w:t>
      </w:r>
      <w:r w:rsidR="00A6053E" w:rsidRPr="00995DBC">
        <w:rPr>
          <w:rFonts w:ascii="Arial" w:hAnsi="Arial" w:cs="Arial"/>
          <w:color w:val="000000"/>
          <w:sz w:val="22"/>
          <w:szCs w:val="22"/>
        </w:rPr>
        <w:t xml:space="preserve">(CPv) </w:t>
      </w:r>
      <w:r w:rsidR="00C80821" w:rsidRPr="00995DBC">
        <w:rPr>
          <w:rFonts w:ascii="Arial" w:hAnsi="Arial" w:cs="Arial"/>
          <w:color w:val="000000"/>
          <w:sz w:val="22"/>
          <w:szCs w:val="22"/>
        </w:rPr>
        <w:t>may be assumed empty</w:t>
      </w:r>
      <w:r w:rsidR="0032578C" w:rsidRPr="00995DBC">
        <w:rPr>
          <w:rFonts w:ascii="Arial" w:hAnsi="Arial" w:cs="Arial"/>
          <w:color w:val="000000"/>
          <w:sz w:val="22"/>
          <w:szCs w:val="22"/>
        </w:rPr>
        <w:t xml:space="preserve"> for the purpose of peak flow </w:t>
      </w:r>
      <w:r w:rsidR="00D57784" w:rsidRPr="00995DBC">
        <w:rPr>
          <w:rFonts w:ascii="Arial" w:hAnsi="Arial" w:cs="Arial"/>
          <w:color w:val="000000"/>
          <w:sz w:val="22"/>
          <w:szCs w:val="22"/>
        </w:rPr>
        <w:t>retention/</w:t>
      </w:r>
      <w:r w:rsidR="0032578C" w:rsidRPr="00995DBC">
        <w:rPr>
          <w:rFonts w:ascii="Arial" w:hAnsi="Arial" w:cs="Arial"/>
          <w:color w:val="000000"/>
          <w:sz w:val="22"/>
          <w:szCs w:val="22"/>
        </w:rPr>
        <w:t>detention analysis discussed in Chapter 6.</w:t>
      </w:r>
      <w:r w:rsidR="00A96B32" w:rsidRPr="00995DBC">
        <w:rPr>
          <w:rFonts w:ascii="Arial" w:hAnsi="Arial" w:cs="Arial"/>
          <w:color w:val="000000"/>
          <w:sz w:val="22"/>
          <w:szCs w:val="22"/>
        </w:rPr>
        <w:t xml:space="preserve">  </w:t>
      </w:r>
      <w:r w:rsidR="009F75BC" w:rsidRPr="00995DBC">
        <w:rPr>
          <w:rFonts w:ascii="Arial" w:hAnsi="Arial" w:cs="Arial"/>
          <w:color w:val="000000"/>
          <w:sz w:val="22"/>
          <w:szCs w:val="22"/>
        </w:rPr>
        <w:t>In addition</w:t>
      </w:r>
      <w:r w:rsidR="00FA7283" w:rsidRPr="00995DBC">
        <w:rPr>
          <w:rFonts w:ascii="Arial" w:hAnsi="Arial" w:cs="Arial"/>
          <w:color w:val="000000"/>
          <w:sz w:val="22"/>
          <w:szCs w:val="22"/>
        </w:rPr>
        <w:t xml:space="preserve">, the volume provided </w:t>
      </w:r>
      <w:r w:rsidR="009F75BC" w:rsidRPr="00995DBC">
        <w:rPr>
          <w:rFonts w:ascii="Arial" w:hAnsi="Arial" w:cs="Arial"/>
          <w:color w:val="000000"/>
          <w:sz w:val="22"/>
          <w:szCs w:val="22"/>
        </w:rPr>
        <w:t xml:space="preserve">for channel protection </w:t>
      </w:r>
      <w:r w:rsidR="00FA7283" w:rsidRPr="00995DBC">
        <w:rPr>
          <w:rFonts w:ascii="Arial" w:hAnsi="Arial" w:cs="Arial"/>
          <w:color w:val="000000"/>
          <w:sz w:val="22"/>
          <w:szCs w:val="22"/>
        </w:rPr>
        <w:t xml:space="preserve">would also </w:t>
      </w:r>
      <w:r w:rsidR="00F90E36" w:rsidRPr="00995DBC">
        <w:rPr>
          <w:rFonts w:ascii="Arial" w:hAnsi="Arial" w:cs="Arial"/>
          <w:color w:val="000000"/>
          <w:sz w:val="22"/>
          <w:szCs w:val="22"/>
        </w:rPr>
        <w:t xml:space="preserve">count as one BMP towards </w:t>
      </w:r>
      <w:r w:rsidR="00FA7283" w:rsidRPr="00995DBC">
        <w:rPr>
          <w:rFonts w:ascii="Arial" w:hAnsi="Arial" w:cs="Arial"/>
          <w:color w:val="000000"/>
          <w:sz w:val="22"/>
          <w:szCs w:val="22"/>
        </w:rPr>
        <w:t xml:space="preserve">the </w:t>
      </w:r>
      <w:r w:rsidR="009F75BC" w:rsidRPr="00995DBC">
        <w:rPr>
          <w:rFonts w:ascii="Arial" w:hAnsi="Arial" w:cs="Arial"/>
          <w:color w:val="000000"/>
          <w:sz w:val="22"/>
          <w:szCs w:val="22"/>
        </w:rPr>
        <w:t>water quality requirement</w:t>
      </w:r>
      <w:r w:rsidR="00F90E36" w:rsidRPr="00995DBC">
        <w:rPr>
          <w:rFonts w:ascii="Arial" w:hAnsi="Arial" w:cs="Arial"/>
          <w:color w:val="000000"/>
          <w:sz w:val="22"/>
          <w:szCs w:val="22"/>
        </w:rPr>
        <w:t>s</w:t>
      </w:r>
      <w:r w:rsidR="00C3163C" w:rsidRPr="00995DBC">
        <w:rPr>
          <w:rFonts w:ascii="Arial" w:hAnsi="Arial" w:cs="Arial"/>
          <w:color w:val="000000"/>
          <w:sz w:val="22"/>
          <w:szCs w:val="22"/>
        </w:rPr>
        <w:t>,</w:t>
      </w:r>
      <w:r w:rsidR="009F75BC" w:rsidRPr="00995DBC">
        <w:rPr>
          <w:rFonts w:ascii="Arial" w:hAnsi="Arial" w:cs="Arial"/>
          <w:color w:val="000000"/>
          <w:sz w:val="22"/>
          <w:szCs w:val="22"/>
        </w:rPr>
        <w:t xml:space="preserve"> provided that </w:t>
      </w:r>
      <w:r w:rsidR="00B002B4" w:rsidRPr="00995DBC">
        <w:rPr>
          <w:rFonts w:ascii="Arial" w:hAnsi="Arial" w:cs="Arial"/>
          <w:color w:val="000000"/>
          <w:sz w:val="22"/>
          <w:szCs w:val="22"/>
        </w:rPr>
        <w:t>the facility m</w:t>
      </w:r>
      <w:r w:rsidR="007A3B2D" w:rsidRPr="00995DBC">
        <w:rPr>
          <w:rFonts w:ascii="Arial" w:hAnsi="Arial" w:cs="Arial"/>
          <w:color w:val="000000"/>
          <w:sz w:val="22"/>
          <w:szCs w:val="22"/>
        </w:rPr>
        <w:t xml:space="preserve">eets the design criteria in the fact sheet and </w:t>
      </w:r>
      <w:r w:rsidR="009F75BC" w:rsidRPr="00995DBC">
        <w:rPr>
          <w:rFonts w:ascii="Arial" w:hAnsi="Arial" w:cs="Arial"/>
          <w:color w:val="000000"/>
          <w:sz w:val="22"/>
          <w:szCs w:val="22"/>
        </w:rPr>
        <w:t xml:space="preserve">additional pre-treatment and/or wetland fringe can be provided to assure </w:t>
      </w:r>
      <w:r w:rsidR="00344845" w:rsidRPr="00995DBC">
        <w:rPr>
          <w:rFonts w:ascii="Arial" w:hAnsi="Arial" w:cs="Arial"/>
          <w:color w:val="000000"/>
          <w:sz w:val="22"/>
          <w:szCs w:val="22"/>
        </w:rPr>
        <w:t>the perform</w:t>
      </w:r>
      <w:r w:rsidR="00B46FC2" w:rsidRPr="00995DBC">
        <w:rPr>
          <w:rFonts w:ascii="Arial" w:hAnsi="Arial" w:cs="Arial"/>
          <w:color w:val="000000"/>
          <w:sz w:val="22"/>
          <w:szCs w:val="22"/>
        </w:rPr>
        <w:t>ance criteria noted in Section B</w:t>
      </w:r>
      <w:r w:rsidR="00344845" w:rsidRPr="00995DBC">
        <w:rPr>
          <w:rFonts w:ascii="Arial" w:hAnsi="Arial" w:cs="Arial"/>
          <w:color w:val="000000"/>
          <w:sz w:val="22"/>
          <w:szCs w:val="22"/>
        </w:rPr>
        <w:t xml:space="preserve"> of this Chapter are met</w:t>
      </w:r>
      <w:r w:rsidR="009F75BC" w:rsidRPr="00995DBC">
        <w:rPr>
          <w:rFonts w:ascii="Arial" w:hAnsi="Arial" w:cs="Arial"/>
          <w:color w:val="000000"/>
          <w:sz w:val="22"/>
          <w:szCs w:val="22"/>
        </w:rPr>
        <w:t>.</w:t>
      </w:r>
    </w:p>
    <w:p w14:paraId="2206E77F" w14:textId="77777777" w:rsidR="003C3F7D" w:rsidRPr="00995DBC" w:rsidRDefault="003C3F7D" w:rsidP="00995DBC">
      <w:pPr>
        <w:autoSpaceDE w:val="0"/>
        <w:autoSpaceDN w:val="0"/>
        <w:adjustRightInd w:val="0"/>
        <w:ind w:left="540"/>
        <w:jc w:val="both"/>
        <w:rPr>
          <w:rFonts w:ascii="Arial" w:hAnsi="Arial" w:cs="Arial"/>
          <w:color w:val="000000"/>
          <w:sz w:val="22"/>
          <w:szCs w:val="22"/>
        </w:rPr>
      </w:pPr>
    </w:p>
    <w:p w14:paraId="7DEBBBE3" w14:textId="77777777" w:rsidR="003C3F7D" w:rsidRPr="00995DBC" w:rsidRDefault="00344845" w:rsidP="00995DBC">
      <w:pPr>
        <w:autoSpaceDE w:val="0"/>
        <w:autoSpaceDN w:val="0"/>
        <w:adjustRightInd w:val="0"/>
        <w:ind w:left="540"/>
        <w:jc w:val="both"/>
        <w:rPr>
          <w:rFonts w:ascii="Arial" w:hAnsi="Arial" w:cs="Arial"/>
          <w:b/>
          <w:color w:val="000000"/>
          <w:sz w:val="22"/>
          <w:szCs w:val="22"/>
          <w:u w:val="single"/>
        </w:rPr>
      </w:pPr>
      <w:r w:rsidRPr="00995DBC">
        <w:rPr>
          <w:rFonts w:ascii="Arial" w:hAnsi="Arial" w:cs="Arial"/>
          <w:b/>
          <w:color w:val="000000"/>
          <w:sz w:val="22"/>
          <w:szCs w:val="22"/>
          <w:u w:val="single"/>
        </w:rPr>
        <w:t xml:space="preserve">Step 2: Provide BMPS to address </w:t>
      </w:r>
      <w:r w:rsidR="00675943" w:rsidRPr="00995DBC">
        <w:rPr>
          <w:rFonts w:ascii="Arial" w:hAnsi="Arial" w:cs="Arial"/>
          <w:b/>
          <w:color w:val="000000"/>
          <w:sz w:val="22"/>
          <w:szCs w:val="22"/>
          <w:u w:val="single"/>
        </w:rPr>
        <w:t>W</w:t>
      </w:r>
      <w:r w:rsidR="003C3F7D" w:rsidRPr="00995DBC">
        <w:rPr>
          <w:rFonts w:ascii="Arial" w:hAnsi="Arial" w:cs="Arial"/>
          <w:b/>
          <w:color w:val="000000"/>
          <w:sz w:val="22"/>
          <w:szCs w:val="22"/>
          <w:u w:val="single"/>
        </w:rPr>
        <w:t>ater Quality</w:t>
      </w:r>
      <w:r w:rsidR="00675943" w:rsidRPr="00995DBC">
        <w:rPr>
          <w:rFonts w:ascii="Arial" w:hAnsi="Arial" w:cs="Arial"/>
          <w:b/>
          <w:color w:val="000000"/>
          <w:sz w:val="22"/>
          <w:szCs w:val="22"/>
          <w:u w:val="single"/>
        </w:rPr>
        <w:t xml:space="preserve"> Management</w:t>
      </w:r>
    </w:p>
    <w:p w14:paraId="579401FA" w14:textId="2A8969B7" w:rsidR="00C64B27" w:rsidRPr="00995DBC" w:rsidRDefault="006A6727" w:rsidP="00995DBC">
      <w:pPr>
        <w:ind w:left="540"/>
        <w:jc w:val="both"/>
        <w:rPr>
          <w:rFonts w:ascii="Arial" w:hAnsi="Arial" w:cs="Arial"/>
          <w:bCs/>
          <w:sz w:val="22"/>
          <w:szCs w:val="22"/>
        </w:rPr>
      </w:pPr>
      <w:r w:rsidRPr="00995DBC">
        <w:rPr>
          <w:rFonts w:ascii="Arial" w:hAnsi="Arial" w:cs="Arial"/>
          <w:color w:val="000000"/>
          <w:sz w:val="22"/>
          <w:szCs w:val="22"/>
        </w:rPr>
        <w:t xml:space="preserve">When the channel protection volume is controlled with BMPs that also </w:t>
      </w:r>
      <w:r w:rsidR="00E864F7" w:rsidRPr="00995DBC">
        <w:rPr>
          <w:rFonts w:ascii="Arial" w:hAnsi="Arial" w:cs="Arial"/>
          <w:color w:val="000000"/>
          <w:sz w:val="22"/>
          <w:szCs w:val="22"/>
        </w:rPr>
        <w:t>meet the stormwater quality performance criteria in Section B</w:t>
      </w:r>
      <w:r w:rsidR="00F90E36" w:rsidRPr="00995DBC">
        <w:rPr>
          <w:rFonts w:ascii="Arial" w:hAnsi="Arial" w:cs="Arial"/>
          <w:color w:val="000000"/>
          <w:sz w:val="22"/>
          <w:szCs w:val="22"/>
        </w:rPr>
        <w:t xml:space="preserve"> (including both the required type and also the number of BMP in series)</w:t>
      </w:r>
      <w:r w:rsidRPr="00995DBC">
        <w:rPr>
          <w:rFonts w:ascii="Arial" w:hAnsi="Arial" w:cs="Arial"/>
          <w:color w:val="000000"/>
          <w:sz w:val="22"/>
          <w:szCs w:val="22"/>
        </w:rPr>
        <w:t xml:space="preserve">, often no additional calculation or BMP implementation is necessary.  If the channel protection volume is not controlled through practices that also </w:t>
      </w:r>
      <w:r w:rsidR="00E864F7" w:rsidRPr="00995DBC">
        <w:rPr>
          <w:rFonts w:ascii="Arial" w:hAnsi="Arial" w:cs="Arial"/>
          <w:color w:val="000000"/>
          <w:sz w:val="22"/>
          <w:szCs w:val="22"/>
        </w:rPr>
        <w:t>meet the stormwater quality performance criteria in Section B</w:t>
      </w:r>
      <w:r w:rsidRPr="00995DBC">
        <w:rPr>
          <w:rFonts w:ascii="Arial" w:hAnsi="Arial" w:cs="Arial"/>
          <w:color w:val="000000"/>
          <w:sz w:val="22"/>
          <w:szCs w:val="22"/>
        </w:rPr>
        <w:t xml:space="preserve">, additional BMPs will be required. </w:t>
      </w:r>
      <w:r w:rsidR="007308D3" w:rsidRPr="00995DBC">
        <w:rPr>
          <w:rFonts w:ascii="Arial" w:hAnsi="Arial" w:cs="Arial"/>
          <w:i/>
          <w:sz w:val="22"/>
          <w:szCs w:val="22"/>
          <w:highlight w:val="yellow"/>
        </w:rPr>
        <w:t>Jurisdiction Entity</w:t>
      </w:r>
      <w:r w:rsidR="00EB45C4" w:rsidRPr="00995DBC">
        <w:rPr>
          <w:rFonts w:ascii="Arial" w:hAnsi="Arial" w:cs="Arial"/>
          <w:sz w:val="22"/>
          <w:szCs w:val="22"/>
        </w:rPr>
        <w:t xml:space="preserve"> has</w:t>
      </w:r>
      <w:r w:rsidR="00C64B27" w:rsidRPr="00995DBC">
        <w:rPr>
          <w:rFonts w:ascii="Arial" w:hAnsi="Arial" w:cs="Arial"/>
          <w:sz w:val="22"/>
          <w:szCs w:val="22"/>
        </w:rPr>
        <w:t xml:space="preserve"> designated </w:t>
      </w:r>
      <w:r w:rsidR="00EB45C4" w:rsidRPr="00995DBC">
        <w:rPr>
          <w:rFonts w:ascii="Arial" w:hAnsi="Arial" w:cs="Arial"/>
          <w:sz w:val="22"/>
          <w:szCs w:val="22"/>
        </w:rPr>
        <w:t xml:space="preserve">a number of </w:t>
      </w:r>
      <w:r w:rsidR="00C64B27" w:rsidRPr="00995DBC">
        <w:rPr>
          <w:rFonts w:ascii="Arial" w:hAnsi="Arial" w:cs="Arial"/>
          <w:sz w:val="22"/>
          <w:szCs w:val="22"/>
        </w:rPr>
        <w:t xml:space="preserve">pre-approved </w:t>
      </w:r>
      <w:r w:rsidR="00E864F7" w:rsidRPr="00995DBC">
        <w:rPr>
          <w:rFonts w:ascii="Arial" w:hAnsi="Arial" w:cs="Arial"/>
          <w:sz w:val="22"/>
          <w:szCs w:val="22"/>
        </w:rPr>
        <w:t xml:space="preserve">structural </w:t>
      </w:r>
      <w:r w:rsidR="00C64B27" w:rsidRPr="00995DBC">
        <w:rPr>
          <w:rFonts w:ascii="Arial" w:hAnsi="Arial" w:cs="Arial"/>
          <w:sz w:val="22"/>
          <w:szCs w:val="22"/>
        </w:rPr>
        <w:t xml:space="preserve">BMP methods </w:t>
      </w:r>
      <w:r w:rsidR="000F516D" w:rsidRPr="00995DBC">
        <w:rPr>
          <w:rFonts w:ascii="Arial" w:hAnsi="Arial" w:cs="Arial"/>
          <w:sz w:val="22"/>
          <w:szCs w:val="22"/>
        </w:rPr>
        <w:t xml:space="preserve">(listed in </w:t>
      </w:r>
      <w:r w:rsidR="000F516D" w:rsidRPr="00995DBC">
        <w:rPr>
          <w:rFonts w:ascii="Arial" w:hAnsi="Arial" w:cs="Arial"/>
          <w:b/>
          <w:sz w:val="22"/>
          <w:szCs w:val="22"/>
        </w:rPr>
        <w:t>Table 8-1</w:t>
      </w:r>
      <w:r w:rsidR="000F516D" w:rsidRPr="00995DBC">
        <w:rPr>
          <w:rFonts w:ascii="Arial" w:hAnsi="Arial" w:cs="Arial"/>
          <w:sz w:val="22"/>
          <w:szCs w:val="22"/>
        </w:rPr>
        <w:t xml:space="preserve"> </w:t>
      </w:r>
      <w:r w:rsidR="00E864F7" w:rsidRPr="00995DBC">
        <w:rPr>
          <w:rFonts w:ascii="Arial" w:hAnsi="Arial" w:cs="Arial"/>
          <w:sz w:val="22"/>
          <w:szCs w:val="22"/>
        </w:rPr>
        <w:t xml:space="preserve">for Conventional Approach and Tables 8-4 </w:t>
      </w:r>
      <w:r w:rsidR="000F516D" w:rsidRPr="00995DBC">
        <w:rPr>
          <w:rFonts w:ascii="Arial" w:hAnsi="Arial" w:cs="Arial"/>
          <w:sz w:val="22"/>
          <w:szCs w:val="22"/>
        </w:rPr>
        <w:t>through 8-6</w:t>
      </w:r>
      <w:r w:rsidR="00E864F7" w:rsidRPr="00995DBC">
        <w:rPr>
          <w:rFonts w:ascii="Arial" w:hAnsi="Arial" w:cs="Arial"/>
          <w:sz w:val="22"/>
          <w:szCs w:val="22"/>
        </w:rPr>
        <w:t xml:space="preserve"> for LID Approach</w:t>
      </w:r>
      <w:r w:rsidR="000F516D" w:rsidRPr="00995DBC">
        <w:rPr>
          <w:rFonts w:ascii="Arial" w:hAnsi="Arial" w:cs="Arial"/>
          <w:sz w:val="22"/>
          <w:szCs w:val="22"/>
        </w:rPr>
        <w:t xml:space="preserve">) </w:t>
      </w:r>
      <w:r w:rsidR="00C64B27" w:rsidRPr="00995DBC">
        <w:rPr>
          <w:rFonts w:ascii="Arial" w:hAnsi="Arial" w:cs="Arial"/>
          <w:sz w:val="22"/>
          <w:szCs w:val="22"/>
        </w:rPr>
        <w:t xml:space="preserve">to be used alone or in combination to achieve the </w:t>
      </w:r>
      <w:r w:rsidR="00CB43DD" w:rsidRPr="00995DBC">
        <w:rPr>
          <w:rFonts w:ascii="Arial" w:hAnsi="Arial" w:cs="Arial"/>
          <w:sz w:val="22"/>
          <w:szCs w:val="22"/>
        </w:rPr>
        <w:t xml:space="preserve">stormwater quality </w:t>
      </w:r>
      <w:r w:rsidR="00C44C6C" w:rsidRPr="00995DBC">
        <w:rPr>
          <w:rFonts w:ascii="Arial" w:hAnsi="Arial" w:cs="Arial"/>
          <w:sz w:val="22"/>
          <w:szCs w:val="22"/>
        </w:rPr>
        <w:t xml:space="preserve">performance criteria noted in Section </w:t>
      </w:r>
      <w:r w:rsidR="00B46FC2" w:rsidRPr="00995DBC">
        <w:rPr>
          <w:rFonts w:ascii="Arial" w:hAnsi="Arial" w:cs="Arial"/>
          <w:sz w:val="22"/>
          <w:szCs w:val="22"/>
        </w:rPr>
        <w:t>B</w:t>
      </w:r>
      <w:r w:rsidR="00C44C6C" w:rsidRPr="00995DBC">
        <w:rPr>
          <w:rFonts w:ascii="Arial" w:hAnsi="Arial" w:cs="Arial"/>
          <w:sz w:val="22"/>
          <w:szCs w:val="22"/>
        </w:rPr>
        <w:t xml:space="preserve"> of this Chapter for r</w:t>
      </w:r>
      <w:r w:rsidR="00675943" w:rsidRPr="00995DBC">
        <w:rPr>
          <w:rFonts w:ascii="Arial" w:hAnsi="Arial" w:cs="Arial"/>
          <w:sz w:val="22"/>
          <w:szCs w:val="22"/>
        </w:rPr>
        <w:t xml:space="preserve">unoff generated from </w:t>
      </w:r>
      <w:r w:rsidR="00CB43DD" w:rsidRPr="00995DBC">
        <w:rPr>
          <w:rFonts w:ascii="Arial" w:hAnsi="Arial" w:cs="Arial"/>
          <w:sz w:val="22"/>
          <w:szCs w:val="22"/>
        </w:rPr>
        <w:t>up to first inch of rainfall on the entire site (</w:t>
      </w:r>
      <w:r w:rsidR="00303D54" w:rsidRPr="00995DBC">
        <w:rPr>
          <w:rFonts w:ascii="Arial" w:hAnsi="Arial" w:cs="Arial"/>
          <w:color w:val="000000"/>
          <w:sz w:val="22"/>
          <w:szCs w:val="22"/>
        </w:rPr>
        <w:t xml:space="preserve">excluding any protected undisturbed areas acceptable to the </w:t>
      </w:r>
      <w:r w:rsidR="007308D3" w:rsidRPr="00995DBC">
        <w:rPr>
          <w:rFonts w:ascii="Arial" w:hAnsi="Arial" w:cs="Arial"/>
          <w:i/>
          <w:color w:val="000000"/>
          <w:sz w:val="22"/>
          <w:szCs w:val="22"/>
          <w:highlight w:val="yellow"/>
        </w:rPr>
        <w:t>Jurisdiction Entity</w:t>
      </w:r>
      <w:r w:rsidR="00CB43DD" w:rsidRPr="00995DBC">
        <w:rPr>
          <w:rFonts w:ascii="Arial" w:hAnsi="Arial" w:cs="Arial"/>
          <w:sz w:val="22"/>
          <w:szCs w:val="22"/>
        </w:rPr>
        <w:t>)</w:t>
      </w:r>
      <w:r w:rsidR="00A6053E" w:rsidRPr="00995DBC">
        <w:rPr>
          <w:rFonts w:ascii="Arial" w:hAnsi="Arial" w:cs="Arial"/>
          <w:sz w:val="22"/>
          <w:szCs w:val="22"/>
        </w:rPr>
        <w:t xml:space="preserve"> tributary to each outlet</w:t>
      </w:r>
      <w:r w:rsidR="00C64B27" w:rsidRPr="00995DBC">
        <w:rPr>
          <w:rFonts w:ascii="Arial" w:hAnsi="Arial" w:cs="Arial"/>
          <w:sz w:val="22"/>
          <w:szCs w:val="22"/>
        </w:rPr>
        <w:t>.  Details regarding the applicability and design of these pre-approved BMPs</w:t>
      </w:r>
      <w:r w:rsidR="00F730E5" w:rsidRPr="00995DBC">
        <w:rPr>
          <w:rFonts w:ascii="Arial" w:hAnsi="Arial" w:cs="Arial"/>
          <w:sz w:val="22"/>
          <w:szCs w:val="22"/>
        </w:rPr>
        <w:t>, including the effectiveness of these BMPs in treating pollutants of concern (including, if applicable, those pollutants found to be the cause of the receiving stream to be listed in</w:t>
      </w:r>
      <w:r w:rsidR="008D5148" w:rsidRPr="00995DBC">
        <w:rPr>
          <w:rFonts w:ascii="Arial" w:hAnsi="Arial" w:cs="Arial"/>
          <w:sz w:val="22"/>
          <w:szCs w:val="22"/>
        </w:rPr>
        <w:t xml:space="preserve"> the</w:t>
      </w:r>
      <w:r w:rsidR="00F730E5" w:rsidRPr="00995DBC">
        <w:rPr>
          <w:rFonts w:ascii="Arial" w:hAnsi="Arial" w:cs="Arial"/>
          <w:sz w:val="22"/>
          <w:szCs w:val="22"/>
        </w:rPr>
        <w:t xml:space="preserve"> IDEM 303(d) list),</w:t>
      </w:r>
      <w:r w:rsidR="00C64B27" w:rsidRPr="00995DBC">
        <w:rPr>
          <w:rFonts w:ascii="Arial" w:hAnsi="Arial" w:cs="Arial"/>
          <w:sz w:val="22"/>
          <w:szCs w:val="22"/>
        </w:rPr>
        <w:t xml:space="preserve"> are contained within fact sheets presented in</w:t>
      </w:r>
      <w:r w:rsidR="00E85E80" w:rsidRPr="00995DBC">
        <w:rPr>
          <w:rFonts w:ascii="Arial" w:hAnsi="Arial" w:cs="Arial"/>
          <w:sz w:val="22"/>
          <w:szCs w:val="22"/>
        </w:rPr>
        <w:t xml:space="preserve"> </w:t>
      </w:r>
      <w:bookmarkStart w:id="17" w:name="_Hlk51312748"/>
      <w:r w:rsidR="00E85E80" w:rsidRPr="00995DBC">
        <w:rPr>
          <w:rFonts w:ascii="Arial" w:hAnsi="Arial" w:cs="Arial"/>
          <w:sz w:val="22"/>
          <w:szCs w:val="22"/>
        </w:rPr>
        <w:t>the appendices provided in the</w:t>
      </w:r>
      <w:r w:rsidR="00C64B27" w:rsidRPr="00995DBC">
        <w:rPr>
          <w:rFonts w:ascii="Arial" w:hAnsi="Arial" w:cs="Arial"/>
          <w:sz w:val="22"/>
          <w:szCs w:val="22"/>
        </w:rPr>
        <w:t xml:space="preserve"> </w:t>
      </w:r>
      <w:r w:rsidR="00240FED" w:rsidRPr="00995DBC">
        <w:rPr>
          <w:rFonts w:ascii="Arial" w:hAnsi="Arial" w:cs="Arial"/>
          <w:bCs/>
          <w:sz w:val="22"/>
          <w:szCs w:val="22"/>
        </w:rPr>
        <w:t>Indiana Office of Community and Rural Affairs (OCRA) Green Infrastructure Curriculum and Training</w:t>
      </w:r>
      <w:r w:rsidR="00240FED" w:rsidRPr="00995DBC">
        <w:rPr>
          <w:rFonts w:ascii="Arial" w:hAnsi="Arial" w:cs="Arial"/>
          <w:b/>
          <w:sz w:val="22"/>
          <w:szCs w:val="22"/>
        </w:rPr>
        <w:t xml:space="preserve"> </w:t>
      </w:r>
      <w:r w:rsidR="00E85E80" w:rsidRPr="00995DBC">
        <w:rPr>
          <w:rFonts w:ascii="Arial" w:hAnsi="Arial" w:cs="Arial"/>
          <w:bCs/>
          <w:sz w:val="22"/>
          <w:szCs w:val="22"/>
        </w:rPr>
        <w:t>web resources (</w:t>
      </w:r>
      <w:hyperlink r:id="rId64" w:history="1">
        <w:r w:rsidR="00E85E80" w:rsidRPr="00995DBC">
          <w:rPr>
            <w:rStyle w:val="Hyperlink"/>
            <w:sz w:val="22"/>
            <w:szCs w:val="22"/>
          </w:rPr>
          <w:t>https://www.in.gov/ocra/2367.htm</w:t>
        </w:r>
      </w:hyperlink>
      <w:r w:rsidR="00E85E80" w:rsidRPr="00995DBC">
        <w:rPr>
          <w:rFonts w:asciiTheme="minorBidi" w:hAnsiTheme="minorBidi" w:cstheme="minorBidi"/>
          <w:sz w:val="22"/>
          <w:szCs w:val="22"/>
        </w:rPr>
        <w:t>)</w:t>
      </w:r>
      <w:bookmarkEnd w:id="17"/>
      <w:r w:rsidR="00C64B27" w:rsidRPr="00995DBC">
        <w:rPr>
          <w:rFonts w:ascii="Arial" w:hAnsi="Arial" w:cs="Arial"/>
          <w:sz w:val="22"/>
          <w:szCs w:val="22"/>
        </w:rPr>
        <w:t>.</w:t>
      </w:r>
      <w:r w:rsidR="00490D9D" w:rsidRPr="00995DBC">
        <w:rPr>
          <w:rFonts w:ascii="Arial" w:hAnsi="Arial" w:cs="Arial"/>
          <w:sz w:val="22"/>
          <w:szCs w:val="22"/>
        </w:rPr>
        <w:t xml:space="preserve">  Additional information on recommended plant lists and recommended materials used for construction of stormwater BMPs are </w:t>
      </w:r>
      <w:r w:rsidR="00E85E80" w:rsidRPr="00995DBC">
        <w:rPr>
          <w:rFonts w:ascii="Arial" w:hAnsi="Arial" w:cs="Arial"/>
          <w:sz w:val="22"/>
          <w:szCs w:val="22"/>
        </w:rPr>
        <w:t xml:space="preserve">also </w:t>
      </w:r>
      <w:r w:rsidR="00490D9D" w:rsidRPr="00995DBC">
        <w:rPr>
          <w:rFonts w:ascii="Arial" w:hAnsi="Arial" w:cs="Arial"/>
          <w:sz w:val="22"/>
          <w:szCs w:val="22"/>
        </w:rPr>
        <w:t xml:space="preserve">provided in </w:t>
      </w:r>
      <w:r w:rsidR="00E85E80" w:rsidRPr="00995DBC">
        <w:rPr>
          <w:rFonts w:ascii="Arial" w:hAnsi="Arial" w:cs="Arial"/>
          <w:bCs/>
          <w:sz w:val="22"/>
          <w:szCs w:val="22"/>
        </w:rPr>
        <w:t>those appendices</w:t>
      </w:r>
      <w:r w:rsidR="00490D9D" w:rsidRPr="00995DBC">
        <w:rPr>
          <w:rFonts w:ascii="Arial" w:hAnsi="Arial" w:cs="Arial"/>
          <w:bCs/>
          <w:sz w:val="22"/>
          <w:szCs w:val="22"/>
        </w:rPr>
        <w:t>.</w:t>
      </w:r>
    </w:p>
    <w:p w14:paraId="641CC03D" w14:textId="77777777" w:rsidR="00F325F7" w:rsidRPr="00995DBC" w:rsidRDefault="00F325F7" w:rsidP="00995DBC">
      <w:pPr>
        <w:ind w:left="540"/>
        <w:jc w:val="both"/>
        <w:rPr>
          <w:rFonts w:ascii="Arial" w:hAnsi="Arial" w:cs="Arial"/>
          <w:color w:val="000000"/>
          <w:sz w:val="22"/>
          <w:szCs w:val="22"/>
        </w:rPr>
      </w:pPr>
    </w:p>
    <w:p w14:paraId="3E07DDFE" w14:textId="11346BCD" w:rsidR="00F325F7" w:rsidRPr="00995DBC" w:rsidRDefault="00C16FDD" w:rsidP="00995DBC">
      <w:pPr>
        <w:ind w:left="540"/>
        <w:jc w:val="both"/>
        <w:rPr>
          <w:rFonts w:ascii="Arial" w:hAnsi="Arial" w:cs="Arial"/>
          <w:color w:val="000000"/>
          <w:sz w:val="22"/>
          <w:szCs w:val="22"/>
        </w:rPr>
      </w:pPr>
      <w:r w:rsidRPr="00995DBC">
        <w:rPr>
          <w:rFonts w:ascii="Arial" w:hAnsi="Arial" w:cs="Arial"/>
          <w:color w:val="000000"/>
          <w:sz w:val="22"/>
          <w:szCs w:val="22"/>
        </w:rPr>
        <w:t xml:space="preserve">Innovative BMPs, including but not limited to, </w:t>
      </w:r>
      <w:r w:rsidR="00F325F7" w:rsidRPr="00995DBC">
        <w:rPr>
          <w:rFonts w:ascii="Arial" w:hAnsi="Arial" w:cs="Arial"/>
          <w:color w:val="000000"/>
          <w:sz w:val="22"/>
          <w:szCs w:val="22"/>
        </w:rPr>
        <w:t xml:space="preserve">BMPs not previously accepted by </w:t>
      </w:r>
      <w:r w:rsidR="007308D3" w:rsidRPr="00995DBC">
        <w:rPr>
          <w:rFonts w:ascii="Arial" w:hAnsi="Arial" w:cs="Arial"/>
          <w:i/>
          <w:color w:val="000000"/>
          <w:sz w:val="22"/>
          <w:szCs w:val="22"/>
          <w:highlight w:val="yellow"/>
        </w:rPr>
        <w:t>Jurisdiction Entity</w:t>
      </w:r>
      <w:r w:rsidR="00F817DA" w:rsidRPr="00995DBC">
        <w:rPr>
          <w:rFonts w:ascii="Arial" w:hAnsi="Arial" w:cs="Arial"/>
          <w:color w:val="000000"/>
          <w:sz w:val="22"/>
          <w:szCs w:val="22"/>
        </w:rPr>
        <w:t xml:space="preserve"> </w:t>
      </w:r>
      <w:r w:rsidR="00812007" w:rsidRPr="00995DBC">
        <w:rPr>
          <w:rFonts w:ascii="Arial" w:hAnsi="Arial" w:cs="Arial"/>
          <w:color w:val="000000"/>
          <w:sz w:val="22"/>
          <w:szCs w:val="22"/>
        </w:rPr>
        <w:t>must be certified by a Professional E</w:t>
      </w:r>
      <w:r w:rsidR="00F325F7" w:rsidRPr="00995DBC">
        <w:rPr>
          <w:rFonts w:ascii="Arial" w:hAnsi="Arial" w:cs="Arial"/>
          <w:color w:val="000000"/>
          <w:sz w:val="22"/>
          <w:szCs w:val="22"/>
        </w:rPr>
        <w:t xml:space="preserve">ngineer licensed in State of Indiana and approved through </w:t>
      </w:r>
      <w:r w:rsidR="007308D3" w:rsidRPr="00995DBC">
        <w:rPr>
          <w:rFonts w:ascii="Arial" w:hAnsi="Arial" w:cs="Arial"/>
          <w:i/>
          <w:color w:val="000000"/>
          <w:sz w:val="22"/>
          <w:szCs w:val="22"/>
          <w:highlight w:val="yellow"/>
        </w:rPr>
        <w:t>Jurisdiction Entity</w:t>
      </w:r>
      <w:r w:rsidR="00F325F7" w:rsidRPr="00995DBC">
        <w:rPr>
          <w:rFonts w:ascii="Arial" w:hAnsi="Arial" w:cs="Arial"/>
          <w:color w:val="000000"/>
          <w:sz w:val="22"/>
          <w:szCs w:val="22"/>
        </w:rPr>
        <w:t xml:space="preserve">.  ASTM standard methods must be followed when verifying performance of new measures.  New BMPs, individually or in combination, must </w:t>
      </w:r>
      <w:r w:rsidR="00C44C6C" w:rsidRPr="00995DBC">
        <w:rPr>
          <w:rFonts w:ascii="Arial" w:hAnsi="Arial" w:cs="Arial"/>
          <w:color w:val="000000"/>
          <w:sz w:val="22"/>
          <w:szCs w:val="22"/>
        </w:rPr>
        <w:t xml:space="preserve">meet the performance criteria </w:t>
      </w:r>
      <w:r w:rsidR="00B46FC2" w:rsidRPr="00995DBC">
        <w:rPr>
          <w:rFonts w:ascii="Arial" w:hAnsi="Arial" w:cs="Arial"/>
          <w:color w:val="000000"/>
          <w:sz w:val="22"/>
          <w:szCs w:val="22"/>
        </w:rPr>
        <w:t>noted in Section B</w:t>
      </w:r>
      <w:r w:rsidR="00C44C6C" w:rsidRPr="00995DBC">
        <w:rPr>
          <w:rFonts w:ascii="Arial" w:hAnsi="Arial" w:cs="Arial"/>
          <w:color w:val="000000"/>
          <w:sz w:val="22"/>
          <w:szCs w:val="22"/>
        </w:rPr>
        <w:t xml:space="preserve"> of this Chapter</w:t>
      </w:r>
      <w:r w:rsidR="000F516D" w:rsidRPr="00995DBC">
        <w:rPr>
          <w:rFonts w:ascii="Arial" w:hAnsi="Arial" w:cs="Arial"/>
          <w:color w:val="000000"/>
          <w:sz w:val="22"/>
          <w:szCs w:val="22"/>
        </w:rPr>
        <w:t>, including the capture and removal of floatables</w:t>
      </w:r>
      <w:r w:rsidR="00B002B4" w:rsidRPr="00995DBC">
        <w:rPr>
          <w:rFonts w:ascii="Arial" w:hAnsi="Arial" w:cs="Arial"/>
          <w:color w:val="000000"/>
          <w:sz w:val="22"/>
          <w:szCs w:val="22"/>
        </w:rPr>
        <w:t xml:space="preserve">.  </w:t>
      </w:r>
      <w:r w:rsidR="0072609D" w:rsidRPr="00995DBC">
        <w:rPr>
          <w:rFonts w:ascii="Arial" w:hAnsi="Arial" w:cs="Arial"/>
          <w:color w:val="000000"/>
          <w:sz w:val="22"/>
          <w:szCs w:val="22"/>
        </w:rPr>
        <w:t xml:space="preserve">All innovative BMPs must have a low to medium maintenance requirement to be considered by </w:t>
      </w:r>
      <w:r w:rsidR="007308D3" w:rsidRPr="00995DBC">
        <w:rPr>
          <w:rFonts w:ascii="Arial" w:hAnsi="Arial" w:cs="Arial"/>
          <w:i/>
          <w:color w:val="000000"/>
          <w:sz w:val="22"/>
          <w:szCs w:val="22"/>
          <w:highlight w:val="yellow"/>
        </w:rPr>
        <w:t>Jurisdiction Entity</w:t>
      </w:r>
      <w:r w:rsidR="0072609D" w:rsidRPr="00995DBC">
        <w:rPr>
          <w:rFonts w:ascii="Arial" w:hAnsi="Arial" w:cs="Arial"/>
          <w:color w:val="000000"/>
          <w:sz w:val="22"/>
          <w:szCs w:val="22"/>
        </w:rPr>
        <w:t xml:space="preserve">.  </w:t>
      </w:r>
      <w:r w:rsidR="00F325F7" w:rsidRPr="00995DBC">
        <w:rPr>
          <w:rFonts w:ascii="Arial" w:hAnsi="Arial" w:cs="Arial"/>
          <w:color w:val="000000"/>
          <w:sz w:val="22"/>
          <w:szCs w:val="22"/>
        </w:rPr>
        <w:t xml:space="preserve">Testing to establish the </w:t>
      </w:r>
      <w:r w:rsidR="0072609D" w:rsidRPr="00995DBC">
        <w:rPr>
          <w:rFonts w:ascii="Arial" w:hAnsi="Arial" w:cs="Arial"/>
          <w:color w:val="000000"/>
          <w:sz w:val="22"/>
          <w:szCs w:val="22"/>
        </w:rPr>
        <w:t>pollutant</w:t>
      </w:r>
      <w:r w:rsidR="00F325F7" w:rsidRPr="00995DBC">
        <w:rPr>
          <w:rFonts w:ascii="Arial" w:hAnsi="Arial" w:cs="Arial"/>
          <w:color w:val="000000"/>
          <w:sz w:val="22"/>
          <w:szCs w:val="22"/>
        </w:rPr>
        <w:t xml:space="preserve"> removal rate must be conducted by an independent testing facility, not the BMP manufacturer.</w:t>
      </w:r>
      <w:r w:rsidR="000F516D" w:rsidRPr="00995DBC">
        <w:rPr>
          <w:rFonts w:ascii="Arial" w:hAnsi="Arial" w:cs="Arial"/>
          <w:color w:val="000000"/>
          <w:sz w:val="22"/>
          <w:szCs w:val="22"/>
        </w:rPr>
        <w:t xml:space="preserve">  The accepted design flow rate for a Water Quality Device shall be the flow value at which the claimed removal rate for </w:t>
      </w:r>
      <w:r w:rsidR="00E864F7" w:rsidRPr="00995DBC">
        <w:rPr>
          <w:rFonts w:ascii="Arial" w:hAnsi="Arial" w:cs="Arial"/>
          <w:color w:val="000000"/>
          <w:sz w:val="22"/>
          <w:szCs w:val="22"/>
        </w:rPr>
        <w:t>TSS</w:t>
      </w:r>
      <w:r w:rsidR="000F516D" w:rsidRPr="00995DBC">
        <w:rPr>
          <w:rFonts w:ascii="Arial" w:hAnsi="Arial" w:cs="Arial"/>
          <w:color w:val="000000"/>
          <w:sz w:val="22"/>
          <w:szCs w:val="22"/>
        </w:rPr>
        <w:t xml:space="preserve"> is equaled or exceeded based on the unit’s efficiency curve (flow rate versus removal rate graph).</w:t>
      </w:r>
    </w:p>
    <w:p w14:paraId="4EDC4073" w14:textId="77777777" w:rsidR="00C64B27" w:rsidRPr="00995DBC" w:rsidRDefault="00C64B27" w:rsidP="00995DBC">
      <w:pPr>
        <w:ind w:left="540"/>
        <w:rPr>
          <w:rFonts w:ascii="Arial" w:hAnsi="Arial" w:cs="Arial"/>
          <w:color w:val="000000"/>
          <w:sz w:val="22"/>
          <w:szCs w:val="22"/>
        </w:rPr>
      </w:pPr>
    </w:p>
    <w:p w14:paraId="72A15A2F" w14:textId="77777777" w:rsidR="001738D1" w:rsidRPr="00995DBC" w:rsidRDefault="00C64B27" w:rsidP="00995DBC">
      <w:pPr>
        <w:ind w:left="540"/>
        <w:jc w:val="both"/>
        <w:rPr>
          <w:rFonts w:ascii="Arial" w:hAnsi="Arial" w:cs="Arial"/>
          <w:color w:val="000000"/>
          <w:sz w:val="22"/>
          <w:szCs w:val="22"/>
        </w:rPr>
      </w:pPr>
      <w:r w:rsidRPr="00995DBC">
        <w:rPr>
          <w:rFonts w:ascii="Arial" w:hAnsi="Arial" w:cs="Arial"/>
          <w:color w:val="000000"/>
          <w:sz w:val="22"/>
          <w:szCs w:val="22"/>
        </w:rPr>
        <w:t xml:space="preserve">Note that a single BMP measure may not be adequate to achieve the water quality </w:t>
      </w:r>
      <w:r w:rsidR="00A73D7E" w:rsidRPr="00995DBC">
        <w:rPr>
          <w:rFonts w:ascii="Arial" w:hAnsi="Arial" w:cs="Arial"/>
          <w:color w:val="000000"/>
          <w:sz w:val="22"/>
          <w:szCs w:val="22"/>
        </w:rPr>
        <w:t xml:space="preserve">requirements (as noted above) </w:t>
      </w:r>
      <w:r w:rsidRPr="00995DBC">
        <w:rPr>
          <w:rFonts w:ascii="Arial" w:hAnsi="Arial" w:cs="Arial"/>
          <w:color w:val="000000"/>
          <w:sz w:val="22"/>
          <w:szCs w:val="22"/>
        </w:rPr>
        <w:t>for a project.  It is for this reason that a “treatment train”, a number of BMPs in series, is often required for a project.</w:t>
      </w:r>
      <w:r w:rsidR="001738D1" w:rsidRPr="00995DBC">
        <w:rPr>
          <w:rFonts w:ascii="Arial" w:hAnsi="Arial" w:cs="Arial"/>
          <w:color w:val="000000"/>
          <w:sz w:val="22"/>
          <w:szCs w:val="22"/>
        </w:rPr>
        <w:t xml:space="preserve">  The pollutant removal efficiency of a number of BMPs in series may be determined from the following formula:</w:t>
      </w:r>
    </w:p>
    <w:p w14:paraId="330DB82F" w14:textId="77777777" w:rsidR="001738D1" w:rsidRPr="00995DBC" w:rsidRDefault="001738D1" w:rsidP="001738D1">
      <w:pPr>
        <w:ind w:left="360"/>
        <w:jc w:val="both"/>
        <w:rPr>
          <w:rFonts w:ascii="Arial" w:hAnsi="Arial" w:cs="Arial"/>
          <w:color w:val="000000"/>
          <w:sz w:val="22"/>
          <w:szCs w:val="22"/>
        </w:rPr>
      </w:pPr>
    </w:p>
    <w:p w14:paraId="305FA756" w14:textId="77777777" w:rsidR="001738D1" w:rsidRPr="00F942AD" w:rsidRDefault="001738D1" w:rsidP="00995DBC">
      <w:pPr>
        <w:ind w:left="630"/>
        <w:jc w:val="both"/>
        <w:rPr>
          <w:rFonts w:ascii="Arial" w:hAnsi="Arial" w:cs="Arial"/>
          <w:color w:val="000000"/>
          <w:sz w:val="22"/>
          <w:szCs w:val="22"/>
          <w:lang w:val="es-ES"/>
        </w:rPr>
      </w:pPr>
      <w:r w:rsidRPr="00995DBC">
        <w:rPr>
          <w:rFonts w:ascii="Arial" w:hAnsi="Arial" w:cs="Arial"/>
          <w:color w:val="000000"/>
          <w:sz w:val="22"/>
          <w:szCs w:val="22"/>
        </w:rPr>
        <w:tab/>
      </w:r>
      <w:r w:rsidRPr="00F942AD">
        <w:rPr>
          <w:rFonts w:ascii="Arial" w:hAnsi="Arial" w:cs="Arial"/>
          <w:color w:val="000000"/>
          <w:sz w:val="22"/>
          <w:szCs w:val="22"/>
          <w:highlight w:val="lightGray"/>
          <w:lang w:val="es-ES"/>
        </w:rPr>
        <w:t>E</w:t>
      </w:r>
      <w:r w:rsidRPr="00F942AD">
        <w:rPr>
          <w:rFonts w:ascii="Arial" w:hAnsi="Arial" w:cs="Arial"/>
          <w:color w:val="000000"/>
          <w:sz w:val="22"/>
          <w:szCs w:val="22"/>
          <w:highlight w:val="lightGray"/>
          <w:vertAlign w:val="subscript"/>
          <w:lang w:val="es-ES"/>
        </w:rPr>
        <w:t>series</w:t>
      </w:r>
      <w:r w:rsidRPr="00F942AD">
        <w:rPr>
          <w:rFonts w:ascii="Arial" w:hAnsi="Arial" w:cs="Arial"/>
          <w:color w:val="000000"/>
          <w:sz w:val="22"/>
          <w:szCs w:val="22"/>
          <w:highlight w:val="lightGray"/>
          <w:lang w:val="es-ES"/>
        </w:rPr>
        <w:t xml:space="preserve"> = 1 – (1-E</w:t>
      </w:r>
      <w:r w:rsidRPr="00F942AD">
        <w:rPr>
          <w:rFonts w:ascii="Arial" w:hAnsi="Arial" w:cs="Arial"/>
          <w:color w:val="000000"/>
          <w:sz w:val="22"/>
          <w:szCs w:val="22"/>
          <w:highlight w:val="lightGray"/>
          <w:vertAlign w:val="subscript"/>
          <w:lang w:val="es-ES"/>
        </w:rPr>
        <w:t>1</w:t>
      </w:r>
      <w:r w:rsidRPr="00F942AD">
        <w:rPr>
          <w:rFonts w:ascii="Arial" w:hAnsi="Arial" w:cs="Arial"/>
          <w:color w:val="000000"/>
          <w:sz w:val="22"/>
          <w:szCs w:val="22"/>
          <w:highlight w:val="lightGray"/>
          <w:lang w:val="es-ES"/>
        </w:rPr>
        <w:t>)(1-E</w:t>
      </w:r>
      <w:r w:rsidRPr="00F942AD">
        <w:rPr>
          <w:rFonts w:ascii="Arial" w:hAnsi="Arial" w:cs="Arial"/>
          <w:color w:val="000000"/>
          <w:sz w:val="22"/>
          <w:szCs w:val="22"/>
          <w:highlight w:val="lightGray"/>
          <w:vertAlign w:val="subscript"/>
          <w:lang w:val="es-ES"/>
        </w:rPr>
        <w:t>2</w:t>
      </w:r>
      <w:r w:rsidRPr="00F942AD">
        <w:rPr>
          <w:rFonts w:ascii="Arial" w:hAnsi="Arial" w:cs="Arial"/>
          <w:color w:val="000000"/>
          <w:sz w:val="22"/>
          <w:szCs w:val="22"/>
          <w:highlight w:val="lightGray"/>
          <w:lang w:val="es-ES"/>
        </w:rPr>
        <w:t>)(1-E</w:t>
      </w:r>
      <w:r w:rsidRPr="00F942AD">
        <w:rPr>
          <w:rFonts w:ascii="Arial" w:hAnsi="Arial" w:cs="Arial"/>
          <w:color w:val="000000"/>
          <w:sz w:val="22"/>
          <w:szCs w:val="22"/>
          <w:highlight w:val="lightGray"/>
          <w:vertAlign w:val="subscript"/>
          <w:lang w:val="es-ES"/>
        </w:rPr>
        <w:t>3</w:t>
      </w:r>
      <w:r w:rsidRPr="00F942AD">
        <w:rPr>
          <w:rFonts w:ascii="Arial" w:hAnsi="Arial" w:cs="Arial"/>
          <w:color w:val="000000"/>
          <w:sz w:val="22"/>
          <w:szCs w:val="22"/>
          <w:highlight w:val="lightGray"/>
          <w:lang w:val="es-ES"/>
        </w:rPr>
        <w:t>)…</w:t>
      </w:r>
    </w:p>
    <w:p w14:paraId="60A353ED" w14:textId="77777777" w:rsidR="001738D1" w:rsidRPr="00F942AD" w:rsidRDefault="001738D1" w:rsidP="00995DBC">
      <w:pPr>
        <w:ind w:left="630"/>
        <w:jc w:val="both"/>
        <w:rPr>
          <w:rFonts w:ascii="Arial" w:hAnsi="Arial" w:cs="Arial"/>
          <w:color w:val="000000"/>
          <w:sz w:val="22"/>
          <w:szCs w:val="22"/>
          <w:lang w:val="es-ES"/>
        </w:rPr>
      </w:pPr>
    </w:p>
    <w:p w14:paraId="74D78216" w14:textId="77777777" w:rsidR="001738D1" w:rsidRPr="00F942AD" w:rsidRDefault="001738D1" w:rsidP="00995DBC">
      <w:pPr>
        <w:ind w:left="630"/>
        <w:jc w:val="both"/>
        <w:rPr>
          <w:rFonts w:ascii="Arial" w:hAnsi="Arial" w:cs="Arial"/>
          <w:color w:val="000000"/>
          <w:sz w:val="22"/>
          <w:szCs w:val="22"/>
          <w:lang w:val="es-ES"/>
        </w:rPr>
      </w:pPr>
      <w:r w:rsidRPr="00F942AD">
        <w:rPr>
          <w:rFonts w:ascii="Arial" w:hAnsi="Arial" w:cs="Arial"/>
          <w:color w:val="000000"/>
          <w:sz w:val="22"/>
          <w:szCs w:val="22"/>
          <w:lang w:val="es-ES"/>
        </w:rPr>
        <w:tab/>
        <w:t>where,</w:t>
      </w:r>
    </w:p>
    <w:p w14:paraId="0AA681C7" w14:textId="77777777" w:rsidR="001738D1" w:rsidRPr="00995DBC" w:rsidRDefault="001738D1" w:rsidP="00995DBC">
      <w:pPr>
        <w:ind w:left="630"/>
        <w:jc w:val="both"/>
        <w:rPr>
          <w:rFonts w:ascii="Arial" w:hAnsi="Arial" w:cs="Arial"/>
          <w:color w:val="000000"/>
          <w:sz w:val="22"/>
          <w:szCs w:val="22"/>
        </w:rPr>
      </w:pPr>
      <w:r w:rsidRPr="00F942AD">
        <w:rPr>
          <w:rFonts w:ascii="Arial" w:hAnsi="Arial" w:cs="Arial"/>
          <w:color w:val="000000"/>
          <w:sz w:val="22"/>
          <w:szCs w:val="22"/>
          <w:lang w:val="es-ES"/>
        </w:rPr>
        <w:tab/>
      </w:r>
      <w:r w:rsidRPr="00995DBC">
        <w:rPr>
          <w:rFonts w:ascii="Arial" w:hAnsi="Arial" w:cs="Arial"/>
          <w:color w:val="000000"/>
          <w:sz w:val="22"/>
          <w:szCs w:val="22"/>
        </w:rPr>
        <w:t>E</w:t>
      </w:r>
      <w:r w:rsidRPr="00995DBC">
        <w:rPr>
          <w:rFonts w:ascii="Arial" w:hAnsi="Arial" w:cs="Arial"/>
          <w:color w:val="000000"/>
          <w:sz w:val="22"/>
          <w:szCs w:val="22"/>
          <w:vertAlign w:val="subscript"/>
        </w:rPr>
        <w:t>series</w:t>
      </w:r>
      <w:r w:rsidRPr="00995DBC">
        <w:rPr>
          <w:rFonts w:ascii="Arial" w:hAnsi="Arial" w:cs="Arial"/>
          <w:color w:val="000000"/>
          <w:sz w:val="22"/>
          <w:szCs w:val="22"/>
        </w:rPr>
        <w:t xml:space="preserve"> = Removal Efficiency of the BMP series combined (in decimal form)</w:t>
      </w:r>
    </w:p>
    <w:p w14:paraId="30CD6578" w14:textId="77777777" w:rsidR="00C64B27" w:rsidRPr="00995DBC" w:rsidRDefault="001738D1" w:rsidP="00995DBC">
      <w:pPr>
        <w:ind w:left="630" w:hanging="360"/>
        <w:jc w:val="both"/>
        <w:rPr>
          <w:rFonts w:ascii="Arial" w:hAnsi="Arial" w:cs="Arial"/>
          <w:color w:val="000000"/>
          <w:sz w:val="22"/>
          <w:szCs w:val="22"/>
        </w:rPr>
      </w:pPr>
      <w:r w:rsidRPr="00995DBC">
        <w:rPr>
          <w:rFonts w:ascii="Arial" w:hAnsi="Arial" w:cs="Arial"/>
          <w:color w:val="000000"/>
          <w:sz w:val="22"/>
          <w:szCs w:val="22"/>
        </w:rPr>
        <w:tab/>
        <w:t>E</w:t>
      </w:r>
      <w:r w:rsidRPr="00995DBC">
        <w:rPr>
          <w:rFonts w:ascii="Arial" w:hAnsi="Arial" w:cs="Arial"/>
          <w:color w:val="000000"/>
          <w:sz w:val="22"/>
          <w:szCs w:val="22"/>
          <w:vertAlign w:val="subscript"/>
        </w:rPr>
        <w:t>1</w:t>
      </w:r>
      <w:r w:rsidRPr="00995DBC">
        <w:rPr>
          <w:rFonts w:ascii="Arial" w:hAnsi="Arial" w:cs="Arial"/>
          <w:color w:val="000000"/>
          <w:sz w:val="22"/>
          <w:szCs w:val="22"/>
        </w:rPr>
        <w:t>, E</w:t>
      </w:r>
      <w:r w:rsidRPr="00995DBC">
        <w:rPr>
          <w:rFonts w:ascii="Arial" w:hAnsi="Arial" w:cs="Arial"/>
          <w:color w:val="000000"/>
          <w:sz w:val="22"/>
          <w:szCs w:val="22"/>
          <w:vertAlign w:val="subscript"/>
        </w:rPr>
        <w:t>2</w:t>
      </w:r>
      <w:r w:rsidRPr="00995DBC">
        <w:rPr>
          <w:rFonts w:ascii="Arial" w:hAnsi="Arial" w:cs="Arial"/>
          <w:color w:val="000000"/>
          <w:sz w:val="22"/>
          <w:szCs w:val="22"/>
        </w:rPr>
        <w:t>, E</w:t>
      </w:r>
      <w:r w:rsidRPr="00995DBC">
        <w:rPr>
          <w:rFonts w:ascii="Arial" w:hAnsi="Arial" w:cs="Arial"/>
          <w:color w:val="000000"/>
          <w:sz w:val="22"/>
          <w:szCs w:val="22"/>
          <w:vertAlign w:val="subscript"/>
        </w:rPr>
        <w:t>3</w:t>
      </w:r>
      <w:r w:rsidRPr="00995DBC">
        <w:rPr>
          <w:rFonts w:ascii="Arial" w:hAnsi="Arial" w:cs="Arial"/>
          <w:color w:val="000000"/>
          <w:sz w:val="22"/>
          <w:szCs w:val="22"/>
        </w:rPr>
        <w:t>,… = Removal Efficiency of Units 1, 2,3, …, respectively (in decimal form)</w:t>
      </w:r>
    </w:p>
    <w:p w14:paraId="52BA6C95" w14:textId="77777777" w:rsidR="00C64B27" w:rsidRPr="00995DBC" w:rsidRDefault="00C64B27" w:rsidP="00995DBC">
      <w:pPr>
        <w:ind w:left="630"/>
        <w:jc w:val="center"/>
        <w:rPr>
          <w:rFonts w:ascii="Arial" w:hAnsi="Arial" w:cs="Arial"/>
          <w:b/>
          <w:color w:val="000000"/>
          <w:sz w:val="22"/>
          <w:szCs w:val="22"/>
        </w:rPr>
      </w:pPr>
      <w:r w:rsidRPr="00D30730">
        <w:rPr>
          <w:rFonts w:ascii="Arial" w:hAnsi="Arial" w:cs="Arial"/>
          <w:b/>
          <w:color w:val="000000"/>
          <w:sz w:val="24"/>
          <w:szCs w:val="24"/>
        </w:rPr>
        <w:br w:type="page"/>
      </w:r>
      <w:r w:rsidRPr="00995DBC">
        <w:rPr>
          <w:rFonts w:ascii="Arial" w:hAnsi="Arial" w:cs="Arial"/>
          <w:b/>
          <w:color w:val="000000"/>
          <w:sz w:val="22"/>
          <w:szCs w:val="22"/>
        </w:rPr>
        <w:t>TABLE 8-</w:t>
      </w:r>
      <w:r w:rsidR="0072609D" w:rsidRPr="00995DBC">
        <w:rPr>
          <w:rFonts w:ascii="Arial" w:hAnsi="Arial" w:cs="Arial"/>
          <w:b/>
          <w:color w:val="000000"/>
          <w:sz w:val="22"/>
          <w:szCs w:val="22"/>
        </w:rPr>
        <w:t>1</w:t>
      </w:r>
    </w:p>
    <w:p w14:paraId="54E46E9D" w14:textId="77777777" w:rsidR="00C64B27" w:rsidRPr="00995DBC" w:rsidRDefault="00C64B27">
      <w:pPr>
        <w:jc w:val="center"/>
        <w:rPr>
          <w:rFonts w:ascii="Arial" w:hAnsi="Arial" w:cs="Arial"/>
          <w:b/>
          <w:color w:val="000000"/>
          <w:sz w:val="22"/>
          <w:szCs w:val="22"/>
        </w:rPr>
      </w:pPr>
      <w:r w:rsidRPr="00995DBC">
        <w:rPr>
          <w:rFonts w:ascii="Arial" w:hAnsi="Arial" w:cs="Arial"/>
          <w:b/>
          <w:color w:val="000000"/>
          <w:sz w:val="22"/>
          <w:szCs w:val="22"/>
        </w:rPr>
        <w:t>Pre-approved Post-</w:t>
      </w:r>
      <w:r w:rsidR="00A44314" w:rsidRPr="00995DBC">
        <w:rPr>
          <w:rFonts w:ascii="Arial" w:hAnsi="Arial" w:cs="Arial"/>
          <w:b/>
          <w:color w:val="000000"/>
          <w:sz w:val="22"/>
          <w:szCs w:val="22"/>
        </w:rPr>
        <w:t>C</w:t>
      </w:r>
      <w:r w:rsidRPr="00995DBC">
        <w:rPr>
          <w:rFonts w:ascii="Arial" w:hAnsi="Arial" w:cs="Arial"/>
          <w:b/>
          <w:color w:val="000000"/>
          <w:sz w:val="22"/>
          <w:szCs w:val="22"/>
        </w:rPr>
        <w:t>onstruction BMPs</w:t>
      </w:r>
      <w:r w:rsidR="00E409E0" w:rsidRPr="00995DBC">
        <w:rPr>
          <w:rFonts w:ascii="Arial" w:hAnsi="Arial" w:cs="Arial"/>
          <w:b/>
          <w:color w:val="000000"/>
          <w:sz w:val="22"/>
          <w:szCs w:val="22"/>
        </w:rPr>
        <w:t xml:space="preserve"> for Conventional Approach</w:t>
      </w:r>
    </w:p>
    <w:p w14:paraId="5A7458BF" w14:textId="77777777" w:rsidR="00680B1B" w:rsidRPr="00D30730" w:rsidRDefault="00680B1B" w:rsidP="00680B1B">
      <w:pPr>
        <w:jc w:val="center"/>
        <w:rPr>
          <w:rFonts w:ascii="Arial" w:hAnsi="Arial" w:cs="Arial"/>
          <w:b/>
          <w:color w:val="000000"/>
          <w:sz w:val="22"/>
          <w:szCs w:val="22"/>
        </w:rPr>
      </w:pPr>
    </w:p>
    <w:tbl>
      <w:tblPr>
        <w:tblW w:w="8985"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174"/>
        <w:gridCol w:w="2904"/>
        <w:gridCol w:w="2907"/>
      </w:tblGrid>
      <w:tr w:rsidR="00680B1B" w:rsidRPr="00995DBC" w14:paraId="39F863CC" w14:textId="77777777" w:rsidTr="00AE13CC">
        <w:trPr>
          <w:trHeight w:val="348"/>
        </w:trPr>
        <w:tc>
          <w:tcPr>
            <w:tcW w:w="3174" w:type="dxa"/>
            <w:vMerge w:val="restart"/>
            <w:tcBorders>
              <w:top w:val="double" w:sz="4" w:space="0" w:color="auto"/>
              <w:bottom w:val="single" w:sz="4" w:space="0" w:color="auto"/>
            </w:tcBorders>
            <w:shd w:val="clear" w:color="auto" w:fill="D9D9D9"/>
            <w:vAlign w:val="center"/>
          </w:tcPr>
          <w:p w14:paraId="3C7D7DD0" w14:textId="77777777" w:rsidR="00680B1B" w:rsidRPr="00995DBC" w:rsidRDefault="00680B1B" w:rsidP="00680B1B">
            <w:pPr>
              <w:rPr>
                <w:rFonts w:ascii="Arial" w:hAnsi="Arial" w:cs="Arial"/>
                <w:color w:val="000000"/>
              </w:rPr>
            </w:pPr>
            <w:r w:rsidRPr="00995DBC">
              <w:rPr>
                <w:rFonts w:ascii="Arial" w:hAnsi="Arial" w:cs="Arial"/>
                <w:color w:val="000000"/>
              </w:rPr>
              <w:t>BMP</w:t>
            </w:r>
            <w:r w:rsidRPr="00995DBC">
              <w:rPr>
                <w:rFonts w:ascii="Arial" w:hAnsi="Arial" w:cs="Arial"/>
                <w:color w:val="000000"/>
                <w:vertAlign w:val="superscript"/>
              </w:rPr>
              <w:t>A</w:t>
            </w:r>
            <w:r w:rsidRPr="00995DBC">
              <w:rPr>
                <w:rFonts w:ascii="Arial" w:hAnsi="Arial" w:cs="Arial"/>
                <w:color w:val="000000"/>
              </w:rPr>
              <w:t xml:space="preserve"> </w:t>
            </w:r>
          </w:p>
        </w:tc>
        <w:tc>
          <w:tcPr>
            <w:tcW w:w="2904" w:type="dxa"/>
            <w:tcBorders>
              <w:top w:val="double" w:sz="4" w:space="0" w:color="auto"/>
              <w:bottom w:val="single" w:sz="4" w:space="0" w:color="auto"/>
            </w:tcBorders>
            <w:shd w:val="clear" w:color="auto" w:fill="D9D9D9"/>
            <w:vAlign w:val="center"/>
          </w:tcPr>
          <w:p w14:paraId="35507A04" w14:textId="77777777" w:rsidR="00680B1B" w:rsidRPr="00995DBC" w:rsidRDefault="00680B1B" w:rsidP="00680B1B">
            <w:pPr>
              <w:jc w:val="center"/>
              <w:rPr>
                <w:rFonts w:ascii="Arial" w:hAnsi="Arial" w:cs="Arial"/>
              </w:rPr>
            </w:pPr>
            <w:r w:rsidRPr="00995DBC">
              <w:rPr>
                <w:rFonts w:ascii="Arial" w:hAnsi="Arial" w:cs="Arial"/>
              </w:rPr>
              <w:t>Typical % Removal Efficiency</w:t>
            </w:r>
            <w:r w:rsidRPr="00995DBC">
              <w:rPr>
                <w:rFonts w:ascii="Arial" w:hAnsi="Arial" w:cs="Arial"/>
                <w:vertAlign w:val="superscript"/>
              </w:rPr>
              <w:t>B</w:t>
            </w:r>
          </w:p>
        </w:tc>
        <w:tc>
          <w:tcPr>
            <w:tcW w:w="2907" w:type="dxa"/>
            <w:vMerge w:val="restart"/>
            <w:tcBorders>
              <w:top w:val="double" w:sz="4" w:space="0" w:color="auto"/>
              <w:bottom w:val="single" w:sz="4" w:space="0" w:color="auto"/>
            </w:tcBorders>
            <w:shd w:val="clear" w:color="auto" w:fill="D9D9D9"/>
            <w:vAlign w:val="center"/>
          </w:tcPr>
          <w:p w14:paraId="6B65C30B" w14:textId="77777777" w:rsidR="00680B1B" w:rsidRPr="00995DBC" w:rsidRDefault="00680B1B" w:rsidP="00680B1B">
            <w:pPr>
              <w:jc w:val="center"/>
              <w:rPr>
                <w:rFonts w:ascii="Arial" w:hAnsi="Arial" w:cs="Arial"/>
              </w:rPr>
            </w:pPr>
            <w:r w:rsidRPr="00995DBC">
              <w:rPr>
                <w:rFonts w:ascii="Arial" w:hAnsi="Arial" w:cs="Arial"/>
              </w:rPr>
              <w:t>Maintenance Easement Requirements</w:t>
            </w:r>
          </w:p>
        </w:tc>
      </w:tr>
      <w:tr w:rsidR="00680B1B" w:rsidRPr="00995DBC" w14:paraId="2F74D83F" w14:textId="77777777" w:rsidTr="00AE13CC">
        <w:trPr>
          <w:trHeight w:val="420"/>
        </w:trPr>
        <w:tc>
          <w:tcPr>
            <w:tcW w:w="3174" w:type="dxa"/>
            <w:vMerge/>
            <w:tcBorders>
              <w:top w:val="single" w:sz="4" w:space="0" w:color="auto"/>
              <w:bottom w:val="single" w:sz="4" w:space="0" w:color="auto"/>
            </w:tcBorders>
            <w:shd w:val="clear" w:color="auto" w:fill="D9D9D9"/>
            <w:vAlign w:val="center"/>
          </w:tcPr>
          <w:p w14:paraId="09196B0B" w14:textId="77777777" w:rsidR="00680B1B" w:rsidRPr="00995DBC" w:rsidRDefault="00680B1B" w:rsidP="00680B1B">
            <w:pPr>
              <w:rPr>
                <w:rFonts w:ascii="Arial" w:hAnsi="Arial" w:cs="Arial"/>
                <w:color w:val="000000"/>
              </w:rPr>
            </w:pPr>
          </w:p>
        </w:tc>
        <w:tc>
          <w:tcPr>
            <w:tcW w:w="2904" w:type="dxa"/>
            <w:tcBorders>
              <w:top w:val="single" w:sz="4" w:space="0" w:color="auto"/>
              <w:bottom w:val="single" w:sz="4" w:space="0" w:color="auto"/>
            </w:tcBorders>
            <w:shd w:val="clear" w:color="auto" w:fill="D9D9D9"/>
            <w:vAlign w:val="center"/>
          </w:tcPr>
          <w:p w14:paraId="2F2C47FC" w14:textId="77777777" w:rsidR="00680B1B" w:rsidRPr="00995DBC" w:rsidRDefault="00680B1B" w:rsidP="00680B1B">
            <w:pPr>
              <w:jc w:val="center"/>
              <w:rPr>
                <w:rFonts w:ascii="Arial" w:hAnsi="Arial" w:cs="Arial"/>
              </w:rPr>
            </w:pPr>
            <w:r w:rsidRPr="00995DBC">
              <w:rPr>
                <w:rFonts w:ascii="Arial" w:hAnsi="Arial" w:cs="Arial"/>
              </w:rPr>
              <w:t>TSS</w:t>
            </w:r>
          </w:p>
        </w:tc>
        <w:tc>
          <w:tcPr>
            <w:tcW w:w="2907" w:type="dxa"/>
            <w:vMerge/>
            <w:tcBorders>
              <w:top w:val="single" w:sz="4" w:space="0" w:color="auto"/>
              <w:bottom w:val="single" w:sz="4" w:space="0" w:color="auto"/>
            </w:tcBorders>
            <w:shd w:val="clear" w:color="auto" w:fill="D9D9D9"/>
          </w:tcPr>
          <w:p w14:paraId="50D250DC" w14:textId="77777777" w:rsidR="00680B1B" w:rsidRPr="00995DBC" w:rsidRDefault="00680B1B" w:rsidP="00680B1B">
            <w:pPr>
              <w:jc w:val="center"/>
              <w:rPr>
                <w:rFonts w:ascii="Arial" w:hAnsi="Arial" w:cs="Arial"/>
              </w:rPr>
            </w:pPr>
          </w:p>
        </w:tc>
      </w:tr>
      <w:tr w:rsidR="00680B1B" w:rsidRPr="00995DBC" w14:paraId="2D2DD949" w14:textId="77777777" w:rsidTr="00AE13CC">
        <w:tc>
          <w:tcPr>
            <w:tcW w:w="3174" w:type="dxa"/>
            <w:vAlign w:val="center"/>
          </w:tcPr>
          <w:p w14:paraId="3098B7F0" w14:textId="77777777" w:rsidR="00680B1B" w:rsidRPr="00995DBC" w:rsidRDefault="00680B1B" w:rsidP="00680B1B">
            <w:pPr>
              <w:rPr>
                <w:rFonts w:ascii="Arial" w:hAnsi="Arial" w:cs="Arial"/>
                <w:color w:val="000000"/>
              </w:rPr>
            </w:pPr>
            <w:r w:rsidRPr="00995DBC">
              <w:rPr>
                <w:rFonts w:ascii="Arial" w:hAnsi="Arial" w:cs="Arial"/>
                <w:color w:val="000000"/>
              </w:rPr>
              <w:t xml:space="preserve">Bioretention </w:t>
            </w:r>
          </w:p>
          <w:p w14:paraId="6DD53DDD" w14:textId="77777777" w:rsidR="00C75548" w:rsidRPr="00995DBC" w:rsidRDefault="00C75548" w:rsidP="00680B1B">
            <w:pPr>
              <w:rPr>
                <w:rFonts w:ascii="Arial" w:hAnsi="Arial" w:cs="Arial"/>
                <w:color w:val="000000"/>
              </w:rPr>
            </w:pPr>
          </w:p>
        </w:tc>
        <w:tc>
          <w:tcPr>
            <w:tcW w:w="2904" w:type="dxa"/>
            <w:vAlign w:val="center"/>
          </w:tcPr>
          <w:p w14:paraId="28B332A9" w14:textId="77777777" w:rsidR="00680B1B" w:rsidRPr="00995DBC" w:rsidRDefault="00680B1B" w:rsidP="00680B1B">
            <w:pPr>
              <w:jc w:val="center"/>
              <w:rPr>
                <w:rFonts w:ascii="Arial" w:hAnsi="Arial" w:cs="Arial"/>
                <w:color w:val="000000"/>
              </w:rPr>
            </w:pPr>
            <w:r w:rsidRPr="00995DBC">
              <w:rPr>
                <w:rFonts w:ascii="Arial" w:hAnsi="Arial" w:cs="Arial"/>
                <w:color w:val="000000"/>
              </w:rPr>
              <w:t>90</w:t>
            </w:r>
            <w:r w:rsidRPr="00995DBC">
              <w:rPr>
                <w:rFonts w:ascii="Arial" w:hAnsi="Arial" w:cs="Arial"/>
                <w:color w:val="000000"/>
                <w:vertAlign w:val="superscript"/>
              </w:rPr>
              <w:t>C</w:t>
            </w:r>
            <w:r w:rsidRPr="00995DBC" w:rsidDel="007E0172">
              <w:rPr>
                <w:rFonts w:ascii="Arial" w:hAnsi="Arial" w:cs="Arial"/>
                <w:color w:val="000000"/>
                <w:vertAlign w:val="superscript"/>
              </w:rPr>
              <w:t xml:space="preserve"> </w:t>
            </w:r>
          </w:p>
        </w:tc>
        <w:tc>
          <w:tcPr>
            <w:tcW w:w="2907" w:type="dxa"/>
            <w:vAlign w:val="center"/>
          </w:tcPr>
          <w:p w14:paraId="7DAB3C1B" w14:textId="77777777" w:rsidR="00680B1B" w:rsidRPr="00995DBC" w:rsidRDefault="00680B1B" w:rsidP="00680B1B">
            <w:pPr>
              <w:jc w:val="center"/>
              <w:rPr>
                <w:rFonts w:ascii="Arial" w:hAnsi="Arial" w:cs="Arial"/>
                <w:color w:val="000000"/>
              </w:rPr>
            </w:pPr>
            <w:r w:rsidRPr="00995DBC">
              <w:rPr>
                <w:rFonts w:ascii="Arial" w:hAnsi="Arial" w:cs="Arial"/>
                <w:color w:val="000000"/>
              </w:rPr>
              <w:t>25 feet wide along the perimeter</w:t>
            </w:r>
          </w:p>
        </w:tc>
      </w:tr>
      <w:tr w:rsidR="00680B1B" w:rsidRPr="00995DBC" w14:paraId="3F439531" w14:textId="77777777" w:rsidTr="00AE13CC">
        <w:tc>
          <w:tcPr>
            <w:tcW w:w="3174" w:type="dxa"/>
            <w:vAlign w:val="center"/>
          </w:tcPr>
          <w:p w14:paraId="52F59A90" w14:textId="77777777" w:rsidR="00680B1B" w:rsidRPr="00995DBC" w:rsidRDefault="00680B1B" w:rsidP="00680B1B">
            <w:pPr>
              <w:rPr>
                <w:rFonts w:ascii="Arial" w:hAnsi="Arial" w:cs="Arial"/>
                <w:color w:val="000000"/>
                <w:vertAlign w:val="superscript"/>
              </w:rPr>
            </w:pPr>
            <w:r w:rsidRPr="00995DBC">
              <w:rPr>
                <w:rFonts w:ascii="Arial" w:hAnsi="Arial" w:cs="Arial"/>
                <w:color w:val="000000"/>
              </w:rPr>
              <w:t xml:space="preserve">Constructed Wetland </w:t>
            </w:r>
          </w:p>
          <w:p w14:paraId="3337665F" w14:textId="77777777" w:rsidR="00680B1B" w:rsidRPr="00995DBC" w:rsidRDefault="00680B1B" w:rsidP="00680B1B">
            <w:pPr>
              <w:rPr>
                <w:rFonts w:ascii="Arial" w:hAnsi="Arial" w:cs="Arial"/>
                <w:color w:val="000000"/>
              </w:rPr>
            </w:pPr>
          </w:p>
        </w:tc>
        <w:tc>
          <w:tcPr>
            <w:tcW w:w="2904" w:type="dxa"/>
            <w:vAlign w:val="center"/>
          </w:tcPr>
          <w:p w14:paraId="6F5F1F1A" w14:textId="77777777" w:rsidR="00680B1B" w:rsidRPr="00995DBC" w:rsidRDefault="00680B1B" w:rsidP="00680B1B">
            <w:pPr>
              <w:jc w:val="center"/>
              <w:rPr>
                <w:rFonts w:ascii="Arial" w:hAnsi="Arial" w:cs="Arial"/>
                <w:color w:val="000000"/>
              </w:rPr>
            </w:pPr>
            <w:r w:rsidRPr="00995DBC">
              <w:rPr>
                <w:rFonts w:ascii="Arial" w:hAnsi="Arial" w:cs="Arial"/>
                <w:color w:val="000000"/>
              </w:rPr>
              <w:t>67</w:t>
            </w:r>
            <w:r w:rsidRPr="00995DBC">
              <w:rPr>
                <w:rFonts w:ascii="Arial" w:hAnsi="Arial" w:cs="Arial"/>
                <w:color w:val="000000"/>
                <w:vertAlign w:val="superscript"/>
              </w:rPr>
              <w:t>C</w:t>
            </w:r>
            <w:r w:rsidRPr="00995DBC" w:rsidDel="007E0172">
              <w:rPr>
                <w:rFonts w:ascii="Arial" w:hAnsi="Arial" w:cs="Arial"/>
                <w:color w:val="000000"/>
                <w:vertAlign w:val="superscript"/>
              </w:rPr>
              <w:t xml:space="preserve"> </w:t>
            </w:r>
          </w:p>
        </w:tc>
        <w:tc>
          <w:tcPr>
            <w:tcW w:w="2907" w:type="dxa"/>
            <w:vAlign w:val="center"/>
          </w:tcPr>
          <w:p w14:paraId="2F392B6C" w14:textId="77777777" w:rsidR="00680B1B" w:rsidRPr="00995DBC" w:rsidRDefault="00680B1B" w:rsidP="00680B1B">
            <w:pPr>
              <w:jc w:val="center"/>
              <w:rPr>
                <w:rFonts w:ascii="Arial" w:hAnsi="Arial" w:cs="Arial"/>
                <w:color w:val="000000"/>
              </w:rPr>
            </w:pPr>
            <w:r w:rsidRPr="00995DBC">
              <w:rPr>
                <w:rFonts w:ascii="Arial" w:hAnsi="Arial" w:cs="Arial"/>
                <w:color w:val="000000"/>
              </w:rPr>
              <w:t>25 feet wide along the outer perimeter of forebay &amp; 30 feet wide along centerline of outlet</w:t>
            </w:r>
          </w:p>
        </w:tc>
      </w:tr>
      <w:tr w:rsidR="00680B1B" w:rsidRPr="00995DBC" w14:paraId="4CBC2A39" w14:textId="77777777" w:rsidTr="00AE13CC">
        <w:tc>
          <w:tcPr>
            <w:tcW w:w="3174" w:type="dxa"/>
            <w:vAlign w:val="center"/>
          </w:tcPr>
          <w:p w14:paraId="1EBF532B" w14:textId="77777777" w:rsidR="00680B1B" w:rsidRPr="00995DBC" w:rsidRDefault="00680B1B" w:rsidP="00680B1B">
            <w:pPr>
              <w:rPr>
                <w:rFonts w:ascii="Arial" w:hAnsi="Arial" w:cs="Arial"/>
                <w:color w:val="000000"/>
                <w:vertAlign w:val="superscript"/>
              </w:rPr>
            </w:pPr>
            <w:r w:rsidRPr="00995DBC">
              <w:rPr>
                <w:rFonts w:ascii="Arial" w:hAnsi="Arial" w:cs="Arial"/>
                <w:color w:val="000000"/>
              </w:rPr>
              <w:t xml:space="preserve">Underground Detention </w:t>
            </w:r>
          </w:p>
        </w:tc>
        <w:tc>
          <w:tcPr>
            <w:tcW w:w="2904" w:type="dxa"/>
            <w:vAlign w:val="center"/>
          </w:tcPr>
          <w:p w14:paraId="2CE64E59" w14:textId="77777777" w:rsidR="00680B1B" w:rsidRPr="00995DBC" w:rsidRDefault="00680B1B" w:rsidP="00680B1B">
            <w:pPr>
              <w:jc w:val="center"/>
              <w:rPr>
                <w:rFonts w:ascii="Arial" w:hAnsi="Arial" w:cs="Arial"/>
                <w:color w:val="000000"/>
              </w:rPr>
            </w:pPr>
            <w:r w:rsidRPr="00995DBC">
              <w:rPr>
                <w:rFonts w:ascii="Arial" w:hAnsi="Arial" w:cs="Arial"/>
                <w:color w:val="000000"/>
              </w:rPr>
              <w:t>70</w:t>
            </w:r>
          </w:p>
        </w:tc>
        <w:tc>
          <w:tcPr>
            <w:tcW w:w="2907" w:type="dxa"/>
            <w:vAlign w:val="center"/>
          </w:tcPr>
          <w:p w14:paraId="1A5868E0" w14:textId="77777777" w:rsidR="00680B1B" w:rsidRPr="00995DBC" w:rsidRDefault="00680B1B" w:rsidP="00680B1B">
            <w:pPr>
              <w:jc w:val="center"/>
              <w:rPr>
                <w:rFonts w:ascii="Arial" w:hAnsi="Arial" w:cs="Arial"/>
              </w:rPr>
            </w:pPr>
            <w:r w:rsidRPr="00995DBC">
              <w:rPr>
                <w:rFonts w:ascii="Arial" w:hAnsi="Arial" w:cs="Arial"/>
                <w:color w:val="000000"/>
              </w:rPr>
              <w:t>20 feet wide strip from access easement to tank’s access shaft &amp; 30 feet wide along centerline of inlet and outlet</w:t>
            </w:r>
          </w:p>
        </w:tc>
      </w:tr>
      <w:tr w:rsidR="00680B1B" w:rsidRPr="00995DBC" w14:paraId="73A66626" w14:textId="77777777" w:rsidTr="00AE13CC">
        <w:tc>
          <w:tcPr>
            <w:tcW w:w="3174" w:type="dxa"/>
            <w:vAlign w:val="center"/>
          </w:tcPr>
          <w:p w14:paraId="69ACA62B" w14:textId="77777777" w:rsidR="00680B1B" w:rsidRPr="00995DBC" w:rsidRDefault="00680B1B" w:rsidP="00680B1B">
            <w:pPr>
              <w:rPr>
                <w:rFonts w:ascii="Arial" w:hAnsi="Arial" w:cs="Arial"/>
                <w:color w:val="000000"/>
                <w:vertAlign w:val="superscript"/>
              </w:rPr>
            </w:pPr>
            <w:r w:rsidRPr="00995DBC">
              <w:rPr>
                <w:rFonts w:ascii="Arial" w:hAnsi="Arial" w:cs="Arial"/>
                <w:color w:val="000000"/>
              </w:rPr>
              <w:t xml:space="preserve">Extended Detention/Dry Pond </w:t>
            </w:r>
          </w:p>
          <w:p w14:paraId="1F6FBB2E" w14:textId="77777777" w:rsidR="00680B1B" w:rsidRPr="00995DBC" w:rsidRDefault="00680B1B" w:rsidP="00680B1B">
            <w:pPr>
              <w:rPr>
                <w:rFonts w:ascii="Arial" w:hAnsi="Arial" w:cs="Arial"/>
                <w:color w:val="000000"/>
              </w:rPr>
            </w:pPr>
          </w:p>
        </w:tc>
        <w:tc>
          <w:tcPr>
            <w:tcW w:w="2904" w:type="dxa"/>
            <w:vAlign w:val="center"/>
          </w:tcPr>
          <w:p w14:paraId="1C6C9B58" w14:textId="77777777" w:rsidR="00680B1B" w:rsidRPr="00995DBC" w:rsidRDefault="00680B1B" w:rsidP="00680B1B">
            <w:pPr>
              <w:jc w:val="center"/>
              <w:rPr>
                <w:rFonts w:ascii="Arial" w:hAnsi="Arial" w:cs="Arial"/>
                <w:color w:val="000000"/>
              </w:rPr>
            </w:pPr>
            <w:r w:rsidRPr="00995DBC">
              <w:rPr>
                <w:rFonts w:ascii="Arial" w:hAnsi="Arial" w:cs="Arial"/>
                <w:color w:val="000000"/>
              </w:rPr>
              <w:t>72</w:t>
            </w:r>
          </w:p>
        </w:tc>
        <w:tc>
          <w:tcPr>
            <w:tcW w:w="2907" w:type="dxa"/>
            <w:vAlign w:val="center"/>
          </w:tcPr>
          <w:p w14:paraId="0D904B53" w14:textId="77777777" w:rsidR="00680B1B" w:rsidRPr="00995DBC" w:rsidRDefault="00680B1B" w:rsidP="00680B1B">
            <w:pPr>
              <w:jc w:val="center"/>
              <w:rPr>
                <w:rFonts w:ascii="Arial" w:hAnsi="Arial" w:cs="Arial"/>
              </w:rPr>
            </w:pPr>
            <w:r w:rsidRPr="00995DBC">
              <w:rPr>
                <w:rFonts w:ascii="Arial" w:hAnsi="Arial" w:cs="Arial"/>
                <w:color w:val="000000"/>
              </w:rPr>
              <w:t>25 feet wide along the outer perimeter of forebay &amp; 30 feet wide along centerline of outlet</w:t>
            </w:r>
          </w:p>
        </w:tc>
      </w:tr>
      <w:tr w:rsidR="00680B1B" w:rsidRPr="00995DBC" w14:paraId="5F478F5F" w14:textId="77777777" w:rsidTr="00AE13CC">
        <w:tc>
          <w:tcPr>
            <w:tcW w:w="3174" w:type="dxa"/>
            <w:vAlign w:val="center"/>
          </w:tcPr>
          <w:p w14:paraId="51A9A615" w14:textId="77777777" w:rsidR="00680B1B" w:rsidRPr="00995DBC" w:rsidRDefault="00680B1B" w:rsidP="00680B1B">
            <w:pPr>
              <w:rPr>
                <w:rFonts w:ascii="Arial" w:hAnsi="Arial" w:cs="Arial"/>
                <w:color w:val="000000"/>
              </w:rPr>
            </w:pPr>
            <w:r w:rsidRPr="00995DBC">
              <w:rPr>
                <w:rFonts w:ascii="Arial" w:hAnsi="Arial" w:cs="Arial"/>
                <w:color w:val="000000"/>
              </w:rPr>
              <w:t>Infiltration Basin</w:t>
            </w:r>
            <w:r w:rsidR="00C75548" w:rsidRPr="00995DBC">
              <w:rPr>
                <w:rFonts w:ascii="Arial" w:hAnsi="Arial" w:cs="Arial"/>
                <w:color w:val="000000"/>
              </w:rPr>
              <w:t xml:space="preserve"> (including retention ponds with pretreatment)</w:t>
            </w:r>
          </w:p>
        </w:tc>
        <w:tc>
          <w:tcPr>
            <w:tcW w:w="2904" w:type="dxa"/>
            <w:vAlign w:val="center"/>
          </w:tcPr>
          <w:p w14:paraId="74554B38" w14:textId="77777777" w:rsidR="00680B1B" w:rsidRPr="00995DBC" w:rsidRDefault="00C75548" w:rsidP="00680B1B">
            <w:pPr>
              <w:jc w:val="center"/>
              <w:rPr>
                <w:rFonts w:ascii="Arial" w:hAnsi="Arial" w:cs="Arial"/>
                <w:color w:val="000000"/>
              </w:rPr>
            </w:pPr>
            <w:r w:rsidRPr="00995DBC">
              <w:rPr>
                <w:rFonts w:ascii="Arial" w:hAnsi="Arial" w:cs="Arial"/>
                <w:color w:val="000000"/>
              </w:rPr>
              <w:t>90</w:t>
            </w:r>
            <w:r w:rsidRPr="00995DBC">
              <w:rPr>
                <w:rFonts w:ascii="Arial" w:hAnsi="Arial" w:cs="Arial"/>
                <w:color w:val="000000"/>
                <w:vertAlign w:val="superscript"/>
              </w:rPr>
              <w:t>C</w:t>
            </w:r>
          </w:p>
        </w:tc>
        <w:tc>
          <w:tcPr>
            <w:tcW w:w="2907" w:type="dxa"/>
            <w:vAlign w:val="center"/>
          </w:tcPr>
          <w:p w14:paraId="07338A26" w14:textId="77777777" w:rsidR="00680B1B" w:rsidRPr="00995DBC" w:rsidRDefault="00680B1B" w:rsidP="00680B1B">
            <w:pPr>
              <w:jc w:val="center"/>
              <w:rPr>
                <w:rFonts w:ascii="Arial" w:hAnsi="Arial" w:cs="Arial"/>
              </w:rPr>
            </w:pPr>
            <w:r w:rsidRPr="00995DBC">
              <w:rPr>
                <w:rFonts w:ascii="Arial" w:hAnsi="Arial" w:cs="Arial"/>
                <w:color w:val="000000"/>
              </w:rPr>
              <w:t>25 feet wide along the perimeter</w:t>
            </w:r>
          </w:p>
        </w:tc>
      </w:tr>
      <w:tr w:rsidR="00680B1B" w:rsidRPr="00995DBC" w14:paraId="60014C8E" w14:textId="77777777" w:rsidTr="00AE13CC">
        <w:tc>
          <w:tcPr>
            <w:tcW w:w="3174" w:type="dxa"/>
            <w:vAlign w:val="center"/>
          </w:tcPr>
          <w:p w14:paraId="575418DC" w14:textId="77777777" w:rsidR="00680B1B" w:rsidRPr="00995DBC" w:rsidRDefault="00680B1B" w:rsidP="00680B1B">
            <w:pPr>
              <w:rPr>
                <w:rFonts w:ascii="Arial" w:hAnsi="Arial" w:cs="Arial"/>
                <w:color w:val="000000"/>
              </w:rPr>
            </w:pPr>
            <w:r w:rsidRPr="00995DBC">
              <w:rPr>
                <w:rFonts w:ascii="Arial" w:hAnsi="Arial" w:cs="Arial"/>
                <w:color w:val="000000"/>
              </w:rPr>
              <w:t xml:space="preserve">Infiltration Trench </w:t>
            </w:r>
          </w:p>
          <w:p w14:paraId="504A9899" w14:textId="77777777" w:rsidR="00C75548" w:rsidRPr="00995DBC" w:rsidRDefault="00C75548" w:rsidP="00680B1B">
            <w:pPr>
              <w:rPr>
                <w:rFonts w:ascii="Arial" w:hAnsi="Arial" w:cs="Arial"/>
                <w:color w:val="000000"/>
              </w:rPr>
            </w:pPr>
          </w:p>
        </w:tc>
        <w:tc>
          <w:tcPr>
            <w:tcW w:w="2904" w:type="dxa"/>
            <w:vAlign w:val="center"/>
          </w:tcPr>
          <w:p w14:paraId="58CCF5E7" w14:textId="77777777" w:rsidR="00680B1B" w:rsidRPr="00995DBC" w:rsidRDefault="00680B1B" w:rsidP="00680B1B">
            <w:pPr>
              <w:jc w:val="center"/>
              <w:rPr>
                <w:rFonts w:ascii="Arial" w:hAnsi="Arial" w:cs="Arial"/>
                <w:color w:val="000000"/>
              </w:rPr>
            </w:pPr>
            <w:r w:rsidRPr="00995DBC">
              <w:rPr>
                <w:rFonts w:ascii="Arial" w:hAnsi="Arial" w:cs="Arial"/>
                <w:color w:val="000000"/>
              </w:rPr>
              <w:t>90</w:t>
            </w:r>
            <w:r w:rsidRPr="00995DBC">
              <w:rPr>
                <w:rFonts w:ascii="Arial" w:hAnsi="Arial" w:cs="Arial"/>
                <w:color w:val="000000"/>
                <w:vertAlign w:val="superscript"/>
              </w:rPr>
              <w:t>C</w:t>
            </w:r>
            <w:r w:rsidRPr="00995DBC" w:rsidDel="007E0172">
              <w:rPr>
                <w:rFonts w:ascii="Arial" w:hAnsi="Arial" w:cs="Arial"/>
                <w:color w:val="000000"/>
                <w:vertAlign w:val="superscript"/>
              </w:rPr>
              <w:t xml:space="preserve"> </w:t>
            </w:r>
          </w:p>
        </w:tc>
        <w:tc>
          <w:tcPr>
            <w:tcW w:w="2907" w:type="dxa"/>
            <w:vAlign w:val="center"/>
          </w:tcPr>
          <w:p w14:paraId="4A029455" w14:textId="77777777" w:rsidR="00680B1B" w:rsidRPr="00995DBC" w:rsidRDefault="00680B1B" w:rsidP="00680B1B">
            <w:pPr>
              <w:jc w:val="center"/>
              <w:rPr>
                <w:rFonts w:ascii="Arial" w:hAnsi="Arial" w:cs="Arial"/>
              </w:rPr>
            </w:pPr>
            <w:r w:rsidRPr="00995DBC">
              <w:rPr>
                <w:rFonts w:ascii="Arial" w:hAnsi="Arial" w:cs="Arial"/>
                <w:color w:val="000000"/>
              </w:rPr>
              <w:t>25 feet wide along the perimeter</w:t>
            </w:r>
          </w:p>
        </w:tc>
      </w:tr>
      <w:tr w:rsidR="00680B1B" w:rsidRPr="00995DBC" w14:paraId="2ACCAC08" w14:textId="77777777" w:rsidTr="00AE13CC">
        <w:tc>
          <w:tcPr>
            <w:tcW w:w="3174" w:type="dxa"/>
            <w:vAlign w:val="center"/>
          </w:tcPr>
          <w:p w14:paraId="2CE2CEF6" w14:textId="77777777" w:rsidR="00C75548" w:rsidRPr="00995DBC" w:rsidRDefault="00680B1B" w:rsidP="00680B1B">
            <w:pPr>
              <w:rPr>
                <w:rFonts w:ascii="Arial" w:hAnsi="Arial" w:cs="Arial"/>
                <w:color w:val="000000"/>
              </w:rPr>
            </w:pPr>
            <w:r w:rsidRPr="00995DBC">
              <w:rPr>
                <w:rFonts w:ascii="Arial" w:hAnsi="Arial" w:cs="Arial"/>
                <w:color w:val="000000"/>
              </w:rPr>
              <w:t>Constructed (Sand) Filter</w:t>
            </w:r>
          </w:p>
          <w:p w14:paraId="142A7203" w14:textId="77777777" w:rsidR="00680B1B" w:rsidRPr="00995DBC" w:rsidRDefault="00680B1B" w:rsidP="00680B1B">
            <w:pPr>
              <w:rPr>
                <w:rFonts w:ascii="Arial" w:hAnsi="Arial" w:cs="Arial"/>
                <w:color w:val="000000"/>
              </w:rPr>
            </w:pPr>
            <w:r w:rsidRPr="00995DBC">
              <w:rPr>
                <w:rFonts w:ascii="Arial" w:hAnsi="Arial" w:cs="Arial"/>
                <w:color w:val="000000"/>
              </w:rPr>
              <w:t xml:space="preserve"> </w:t>
            </w:r>
          </w:p>
        </w:tc>
        <w:tc>
          <w:tcPr>
            <w:tcW w:w="2904" w:type="dxa"/>
            <w:vAlign w:val="center"/>
          </w:tcPr>
          <w:p w14:paraId="3B648ADF" w14:textId="77777777" w:rsidR="00680B1B" w:rsidRPr="00995DBC" w:rsidRDefault="00680B1B" w:rsidP="00680B1B">
            <w:pPr>
              <w:jc w:val="center"/>
              <w:rPr>
                <w:rFonts w:ascii="Arial" w:hAnsi="Arial" w:cs="Arial"/>
                <w:color w:val="000000"/>
              </w:rPr>
            </w:pPr>
            <w:r w:rsidRPr="00995DBC">
              <w:rPr>
                <w:rFonts w:ascii="Arial" w:hAnsi="Arial" w:cs="Arial"/>
                <w:color w:val="000000"/>
              </w:rPr>
              <w:t>70</w:t>
            </w:r>
            <w:r w:rsidRPr="00995DBC">
              <w:rPr>
                <w:rFonts w:ascii="Arial" w:hAnsi="Arial" w:cs="Arial"/>
                <w:color w:val="000000"/>
                <w:vertAlign w:val="superscript"/>
              </w:rPr>
              <w:t>C</w:t>
            </w:r>
          </w:p>
        </w:tc>
        <w:tc>
          <w:tcPr>
            <w:tcW w:w="2907" w:type="dxa"/>
            <w:vAlign w:val="center"/>
          </w:tcPr>
          <w:p w14:paraId="1B30662E" w14:textId="77777777" w:rsidR="00680B1B" w:rsidRPr="00995DBC" w:rsidRDefault="00680B1B" w:rsidP="00680B1B">
            <w:pPr>
              <w:jc w:val="center"/>
              <w:rPr>
                <w:rFonts w:ascii="Arial" w:hAnsi="Arial" w:cs="Arial"/>
              </w:rPr>
            </w:pPr>
            <w:r w:rsidRPr="00995DBC">
              <w:rPr>
                <w:rFonts w:ascii="Arial" w:hAnsi="Arial" w:cs="Arial"/>
                <w:color w:val="000000"/>
              </w:rPr>
              <w:t>25 feet wide along the perimeter</w:t>
            </w:r>
          </w:p>
        </w:tc>
      </w:tr>
      <w:tr w:rsidR="00680B1B" w:rsidRPr="00995DBC" w14:paraId="4B46EAAB" w14:textId="77777777" w:rsidTr="00AE13CC">
        <w:trPr>
          <w:trHeight w:val="611"/>
        </w:trPr>
        <w:tc>
          <w:tcPr>
            <w:tcW w:w="3174" w:type="dxa"/>
            <w:vAlign w:val="center"/>
          </w:tcPr>
          <w:p w14:paraId="08F08707" w14:textId="77777777" w:rsidR="00680B1B" w:rsidRPr="00995DBC" w:rsidRDefault="00680B1B" w:rsidP="00680B1B">
            <w:pPr>
              <w:rPr>
                <w:rFonts w:ascii="Arial" w:hAnsi="Arial" w:cs="Arial"/>
                <w:color w:val="000000"/>
              </w:rPr>
            </w:pPr>
            <w:r w:rsidRPr="00995DBC">
              <w:rPr>
                <w:rFonts w:ascii="Arial" w:hAnsi="Arial" w:cs="Arial"/>
                <w:color w:val="000000"/>
              </w:rPr>
              <w:t xml:space="preserve">Water Quality Device </w:t>
            </w:r>
          </w:p>
        </w:tc>
        <w:tc>
          <w:tcPr>
            <w:tcW w:w="2904" w:type="dxa"/>
            <w:vAlign w:val="center"/>
          </w:tcPr>
          <w:p w14:paraId="0E78BC09" w14:textId="77777777" w:rsidR="00680B1B" w:rsidRPr="00995DBC" w:rsidRDefault="006C47A2" w:rsidP="00680B1B">
            <w:pPr>
              <w:jc w:val="center"/>
              <w:rPr>
                <w:rFonts w:ascii="Arial" w:hAnsi="Arial" w:cs="Arial"/>
                <w:color w:val="000000"/>
              </w:rPr>
            </w:pPr>
            <w:r w:rsidRPr="00995DBC">
              <w:rPr>
                <w:rFonts w:ascii="Arial" w:hAnsi="Arial" w:cs="Arial"/>
                <w:color w:val="000000"/>
              </w:rPr>
              <w:t>VARIES</w:t>
            </w:r>
            <w:r w:rsidR="00680B1B" w:rsidRPr="00995DBC">
              <w:rPr>
                <w:rFonts w:ascii="Arial" w:hAnsi="Arial" w:cs="Arial"/>
                <w:color w:val="000000"/>
                <w:vertAlign w:val="superscript"/>
              </w:rPr>
              <w:t>D</w:t>
            </w:r>
          </w:p>
        </w:tc>
        <w:tc>
          <w:tcPr>
            <w:tcW w:w="2907" w:type="dxa"/>
            <w:vAlign w:val="center"/>
          </w:tcPr>
          <w:p w14:paraId="48D26A5A" w14:textId="77777777" w:rsidR="00680B1B" w:rsidRPr="00995DBC" w:rsidRDefault="00680B1B" w:rsidP="00680B1B">
            <w:pPr>
              <w:jc w:val="center"/>
              <w:rPr>
                <w:rFonts w:ascii="Arial" w:hAnsi="Arial" w:cs="Arial"/>
              </w:rPr>
            </w:pPr>
            <w:r w:rsidRPr="00995DBC">
              <w:rPr>
                <w:rFonts w:ascii="Arial" w:hAnsi="Arial" w:cs="Arial"/>
                <w:color w:val="000000"/>
              </w:rPr>
              <w:t>20 feet wide strip from access easement to chamber’s access shaft</w:t>
            </w:r>
          </w:p>
        </w:tc>
      </w:tr>
      <w:tr w:rsidR="00680B1B" w:rsidRPr="00995DBC" w14:paraId="07F8ACB8" w14:textId="77777777" w:rsidTr="00AE13CC">
        <w:tc>
          <w:tcPr>
            <w:tcW w:w="3174" w:type="dxa"/>
            <w:vAlign w:val="center"/>
          </w:tcPr>
          <w:p w14:paraId="7AA57224" w14:textId="77777777" w:rsidR="00680B1B" w:rsidRPr="00995DBC" w:rsidRDefault="00680B1B" w:rsidP="00680B1B">
            <w:pPr>
              <w:rPr>
                <w:rFonts w:ascii="Arial" w:hAnsi="Arial" w:cs="Arial"/>
                <w:color w:val="000000"/>
              </w:rPr>
            </w:pPr>
            <w:r w:rsidRPr="00995DBC">
              <w:rPr>
                <w:rFonts w:ascii="Arial" w:hAnsi="Arial" w:cs="Arial"/>
                <w:color w:val="000000"/>
              </w:rPr>
              <w:t>Vegetated Filter Strip</w:t>
            </w:r>
          </w:p>
        </w:tc>
        <w:tc>
          <w:tcPr>
            <w:tcW w:w="2904" w:type="dxa"/>
            <w:vAlign w:val="center"/>
          </w:tcPr>
          <w:p w14:paraId="3818CEFB" w14:textId="77777777" w:rsidR="00680B1B" w:rsidRPr="00995DBC" w:rsidRDefault="00680B1B" w:rsidP="00680B1B">
            <w:pPr>
              <w:jc w:val="center"/>
              <w:rPr>
                <w:rFonts w:ascii="Arial" w:hAnsi="Arial" w:cs="Arial"/>
                <w:color w:val="000000"/>
              </w:rPr>
            </w:pPr>
            <w:r w:rsidRPr="00995DBC">
              <w:rPr>
                <w:rFonts w:ascii="Arial" w:hAnsi="Arial" w:cs="Arial"/>
                <w:color w:val="000000"/>
              </w:rPr>
              <w:t>78</w:t>
            </w:r>
            <w:r w:rsidRPr="00995DBC">
              <w:rPr>
                <w:rFonts w:ascii="Arial" w:hAnsi="Arial" w:cs="Arial"/>
                <w:color w:val="000000"/>
                <w:vertAlign w:val="superscript"/>
              </w:rPr>
              <w:t>C</w:t>
            </w:r>
            <w:r w:rsidRPr="00995DBC" w:rsidDel="007E0172">
              <w:rPr>
                <w:rFonts w:ascii="Arial" w:hAnsi="Arial" w:cs="Arial"/>
                <w:color w:val="000000"/>
                <w:vertAlign w:val="superscript"/>
              </w:rPr>
              <w:t xml:space="preserve"> </w:t>
            </w:r>
          </w:p>
        </w:tc>
        <w:tc>
          <w:tcPr>
            <w:tcW w:w="2907" w:type="dxa"/>
            <w:vAlign w:val="center"/>
          </w:tcPr>
          <w:p w14:paraId="2AC94F6C" w14:textId="77777777" w:rsidR="00680B1B" w:rsidRPr="00995DBC" w:rsidRDefault="00680B1B" w:rsidP="00680B1B">
            <w:pPr>
              <w:jc w:val="center"/>
              <w:rPr>
                <w:rFonts w:ascii="Arial" w:hAnsi="Arial" w:cs="Arial"/>
              </w:rPr>
            </w:pPr>
            <w:r w:rsidRPr="00995DBC">
              <w:rPr>
                <w:rFonts w:ascii="Arial" w:hAnsi="Arial" w:cs="Arial"/>
                <w:color w:val="000000"/>
              </w:rPr>
              <w:t>25 feet wide along the length on the pavement side</w:t>
            </w:r>
          </w:p>
        </w:tc>
      </w:tr>
      <w:tr w:rsidR="00680B1B" w:rsidRPr="00995DBC" w14:paraId="3B250891" w14:textId="77777777" w:rsidTr="00AE13CC">
        <w:tc>
          <w:tcPr>
            <w:tcW w:w="3174" w:type="dxa"/>
            <w:vAlign w:val="center"/>
          </w:tcPr>
          <w:p w14:paraId="6A06B115" w14:textId="77777777" w:rsidR="00680B1B" w:rsidRPr="00995DBC" w:rsidRDefault="00680B1B" w:rsidP="00680B1B">
            <w:pPr>
              <w:rPr>
                <w:rFonts w:ascii="Arial" w:hAnsi="Arial" w:cs="Arial"/>
                <w:color w:val="000000"/>
              </w:rPr>
            </w:pPr>
            <w:r w:rsidRPr="00995DBC">
              <w:rPr>
                <w:rFonts w:ascii="Arial" w:hAnsi="Arial" w:cs="Arial"/>
                <w:color w:val="000000"/>
              </w:rPr>
              <w:t xml:space="preserve">Vegetated Swale </w:t>
            </w:r>
          </w:p>
        </w:tc>
        <w:tc>
          <w:tcPr>
            <w:tcW w:w="2904" w:type="dxa"/>
            <w:vAlign w:val="center"/>
          </w:tcPr>
          <w:p w14:paraId="1DC47335" w14:textId="77777777" w:rsidR="00680B1B" w:rsidRPr="00995DBC" w:rsidRDefault="00680B1B" w:rsidP="00680B1B">
            <w:pPr>
              <w:jc w:val="center"/>
              <w:rPr>
                <w:rFonts w:ascii="Arial" w:hAnsi="Arial" w:cs="Arial"/>
                <w:color w:val="000000"/>
              </w:rPr>
            </w:pPr>
            <w:r w:rsidRPr="00995DBC">
              <w:rPr>
                <w:rFonts w:ascii="Arial" w:hAnsi="Arial" w:cs="Arial"/>
                <w:color w:val="000000"/>
              </w:rPr>
              <w:t>81</w:t>
            </w:r>
            <w:r w:rsidRPr="00995DBC">
              <w:rPr>
                <w:rFonts w:ascii="Arial" w:hAnsi="Arial" w:cs="Arial"/>
                <w:color w:val="000000"/>
                <w:vertAlign w:val="superscript"/>
              </w:rPr>
              <w:t>C</w:t>
            </w:r>
            <w:r w:rsidRPr="00995DBC" w:rsidDel="007E0172">
              <w:rPr>
                <w:rFonts w:ascii="Arial" w:hAnsi="Arial" w:cs="Arial"/>
                <w:color w:val="000000"/>
                <w:vertAlign w:val="superscript"/>
              </w:rPr>
              <w:t xml:space="preserve"> </w:t>
            </w:r>
          </w:p>
        </w:tc>
        <w:tc>
          <w:tcPr>
            <w:tcW w:w="2907" w:type="dxa"/>
            <w:vAlign w:val="center"/>
          </w:tcPr>
          <w:p w14:paraId="14848668" w14:textId="77777777" w:rsidR="00680B1B" w:rsidRPr="00995DBC" w:rsidRDefault="00680B1B" w:rsidP="00680B1B">
            <w:pPr>
              <w:jc w:val="center"/>
              <w:rPr>
                <w:rFonts w:ascii="Arial" w:hAnsi="Arial" w:cs="Arial"/>
              </w:rPr>
            </w:pPr>
            <w:r w:rsidRPr="00995DBC">
              <w:rPr>
                <w:rFonts w:ascii="Arial" w:hAnsi="Arial" w:cs="Arial"/>
                <w:color w:val="000000"/>
              </w:rPr>
              <w:t>25 feet wide along the top of bank on one side</w:t>
            </w:r>
          </w:p>
        </w:tc>
      </w:tr>
      <w:tr w:rsidR="00680B1B" w:rsidRPr="00995DBC" w14:paraId="7D600FD1" w14:textId="77777777" w:rsidTr="00AE13CC">
        <w:tc>
          <w:tcPr>
            <w:tcW w:w="3174" w:type="dxa"/>
            <w:vAlign w:val="center"/>
          </w:tcPr>
          <w:p w14:paraId="16C672C7" w14:textId="77777777" w:rsidR="00680B1B" w:rsidRPr="00995DBC" w:rsidRDefault="00680B1B" w:rsidP="00680B1B">
            <w:pPr>
              <w:rPr>
                <w:rFonts w:ascii="Arial" w:hAnsi="Arial" w:cs="Arial"/>
                <w:color w:val="000000"/>
              </w:rPr>
            </w:pPr>
            <w:r w:rsidRPr="00995DBC">
              <w:rPr>
                <w:rFonts w:ascii="Arial" w:hAnsi="Arial" w:cs="Arial"/>
                <w:color w:val="000000"/>
              </w:rPr>
              <w:t xml:space="preserve">Wet Ponds/Retention Basin </w:t>
            </w:r>
          </w:p>
        </w:tc>
        <w:tc>
          <w:tcPr>
            <w:tcW w:w="2904" w:type="dxa"/>
            <w:vAlign w:val="center"/>
          </w:tcPr>
          <w:p w14:paraId="562DF670" w14:textId="77777777" w:rsidR="00680B1B" w:rsidRPr="00995DBC" w:rsidRDefault="00680B1B" w:rsidP="00680B1B">
            <w:pPr>
              <w:jc w:val="center"/>
              <w:rPr>
                <w:rFonts w:ascii="Arial" w:hAnsi="Arial" w:cs="Arial"/>
                <w:color w:val="000000"/>
              </w:rPr>
            </w:pPr>
            <w:r w:rsidRPr="00995DBC">
              <w:rPr>
                <w:rFonts w:ascii="Arial" w:hAnsi="Arial" w:cs="Arial"/>
                <w:color w:val="000000"/>
              </w:rPr>
              <w:t>80</w:t>
            </w:r>
          </w:p>
        </w:tc>
        <w:tc>
          <w:tcPr>
            <w:tcW w:w="2907" w:type="dxa"/>
            <w:vAlign w:val="center"/>
          </w:tcPr>
          <w:p w14:paraId="3C53FEBB" w14:textId="77777777" w:rsidR="00680B1B" w:rsidRPr="00995DBC" w:rsidRDefault="00680B1B" w:rsidP="00680B1B">
            <w:pPr>
              <w:jc w:val="center"/>
              <w:rPr>
                <w:rFonts w:ascii="Arial" w:hAnsi="Arial" w:cs="Arial"/>
              </w:rPr>
            </w:pPr>
            <w:r w:rsidRPr="00995DBC">
              <w:rPr>
                <w:rFonts w:ascii="Arial" w:hAnsi="Arial" w:cs="Arial"/>
                <w:color w:val="000000"/>
              </w:rPr>
              <w:t>25 feet wide along the outer perimeter of forebay &amp; 30 feet wide along centerline of outlet</w:t>
            </w:r>
          </w:p>
        </w:tc>
      </w:tr>
    </w:tbl>
    <w:p w14:paraId="694BB47E" w14:textId="77777777" w:rsidR="00680B1B" w:rsidRPr="00D30730" w:rsidRDefault="00680B1B" w:rsidP="00680B1B">
      <w:pPr>
        <w:rPr>
          <w:rFonts w:ascii="Arial" w:hAnsi="Arial" w:cs="Arial"/>
          <w:color w:val="000000"/>
          <w:sz w:val="22"/>
          <w:szCs w:val="22"/>
        </w:rPr>
      </w:pPr>
    </w:p>
    <w:p w14:paraId="18583173" w14:textId="77777777" w:rsidR="00680B1B" w:rsidRPr="00995DBC" w:rsidRDefault="00680B1B" w:rsidP="00680B1B">
      <w:pPr>
        <w:jc w:val="both"/>
        <w:rPr>
          <w:rFonts w:ascii="Arial" w:hAnsi="Arial" w:cs="Arial"/>
          <w:color w:val="000000"/>
          <w:sz w:val="18"/>
          <w:szCs w:val="18"/>
        </w:rPr>
      </w:pPr>
      <w:r w:rsidRPr="00995DBC">
        <w:rPr>
          <w:rFonts w:ascii="Arial" w:hAnsi="Arial" w:cs="Arial"/>
          <w:color w:val="000000"/>
          <w:sz w:val="18"/>
          <w:szCs w:val="18"/>
        </w:rPr>
        <w:t xml:space="preserve">Notes: </w:t>
      </w:r>
      <w:r w:rsidRPr="00995DBC">
        <w:rPr>
          <w:rFonts w:ascii="Arial" w:hAnsi="Arial" w:cs="Arial"/>
          <w:color w:val="000000"/>
          <w:sz w:val="18"/>
          <w:szCs w:val="18"/>
        </w:rPr>
        <w:tab/>
      </w:r>
    </w:p>
    <w:p w14:paraId="0A6DBCEE" w14:textId="4E05CEB8" w:rsidR="00680B1B" w:rsidRPr="00995DBC" w:rsidRDefault="00680B1B" w:rsidP="006323C7">
      <w:pPr>
        <w:numPr>
          <w:ilvl w:val="0"/>
          <w:numId w:val="27"/>
        </w:numPr>
        <w:ind w:left="720"/>
        <w:jc w:val="both"/>
        <w:rPr>
          <w:rFonts w:ascii="Arial" w:hAnsi="Arial" w:cs="Arial"/>
          <w:color w:val="000000"/>
          <w:sz w:val="18"/>
          <w:szCs w:val="18"/>
        </w:rPr>
      </w:pPr>
      <w:r w:rsidRPr="00995DBC">
        <w:rPr>
          <w:rFonts w:ascii="Arial" w:hAnsi="Arial" w:cs="Arial"/>
          <w:color w:val="000000"/>
          <w:sz w:val="18"/>
          <w:szCs w:val="18"/>
        </w:rPr>
        <w:t xml:space="preserve">Detailed specifications for these BMPs are provided in the fact sheets contained in </w:t>
      </w:r>
      <w:r w:rsidR="001E4386" w:rsidRPr="00995DBC">
        <w:rPr>
          <w:rFonts w:ascii="Arial" w:hAnsi="Arial" w:cs="Arial"/>
          <w:color w:val="000000"/>
          <w:sz w:val="18"/>
          <w:szCs w:val="18"/>
        </w:rPr>
        <w:t>the appendices provided in the Indiana Office of Community and Rural Affairs (OCRA) Green Infrastructure Curriculum and Training web resources (https://www.in.gov/ocra/2367.htm)</w:t>
      </w:r>
      <w:r w:rsidRPr="00995DBC">
        <w:rPr>
          <w:rFonts w:ascii="Arial" w:hAnsi="Arial" w:cs="Arial"/>
          <w:color w:val="000000"/>
          <w:sz w:val="18"/>
          <w:szCs w:val="18"/>
        </w:rPr>
        <w:t>.</w:t>
      </w:r>
    </w:p>
    <w:p w14:paraId="2EF5BA1F" w14:textId="7A3CE1D6" w:rsidR="00680B1B" w:rsidRPr="00995DBC" w:rsidRDefault="00680B1B" w:rsidP="006323C7">
      <w:pPr>
        <w:numPr>
          <w:ilvl w:val="0"/>
          <w:numId w:val="27"/>
        </w:numPr>
        <w:ind w:left="720"/>
        <w:jc w:val="both"/>
        <w:rPr>
          <w:rFonts w:ascii="Arial" w:hAnsi="Arial" w:cs="Arial"/>
          <w:color w:val="000000"/>
          <w:sz w:val="18"/>
          <w:szCs w:val="18"/>
        </w:rPr>
      </w:pPr>
      <w:r w:rsidRPr="00995DBC">
        <w:rPr>
          <w:rFonts w:ascii="Arial" w:hAnsi="Arial" w:cs="Arial"/>
          <w:color w:val="000000"/>
          <w:sz w:val="18"/>
          <w:szCs w:val="18"/>
        </w:rPr>
        <w:t>Removal rates shown are based on typical results.  Unless otherwise shown, data extracted from various data sources.  These rates are also dependent on proper installation and maintenance.  The ultimate responsibility for determining whether additional measures must be taken to meet the Ordinance requirements for site-specific conditions rests with the applicant.</w:t>
      </w:r>
    </w:p>
    <w:p w14:paraId="23F211ED" w14:textId="77777777" w:rsidR="00680B1B" w:rsidRPr="00995DBC" w:rsidRDefault="00680B1B" w:rsidP="006323C7">
      <w:pPr>
        <w:numPr>
          <w:ilvl w:val="0"/>
          <w:numId w:val="27"/>
        </w:numPr>
        <w:ind w:left="720"/>
        <w:jc w:val="both"/>
        <w:rPr>
          <w:rFonts w:ascii="Arial" w:hAnsi="Arial" w:cs="Arial"/>
          <w:color w:val="000000"/>
          <w:sz w:val="18"/>
          <w:szCs w:val="18"/>
        </w:rPr>
      </w:pPr>
      <w:r w:rsidRPr="00995DBC">
        <w:rPr>
          <w:rFonts w:ascii="Arial" w:hAnsi="Arial" w:cs="Arial"/>
          <w:color w:val="000000"/>
          <w:sz w:val="18"/>
          <w:szCs w:val="18"/>
        </w:rPr>
        <w:t>IDEM Stormwater Quality Manual, 2007.</w:t>
      </w:r>
    </w:p>
    <w:p w14:paraId="18A682B3" w14:textId="77777777" w:rsidR="003D244A" w:rsidRPr="00995DBC" w:rsidRDefault="00680B1B" w:rsidP="006323C7">
      <w:pPr>
        <w:numPr>
          <w:ilvl w:val="0"/>
          <w:numId w:val="27"/>
        </w:numPr>
        <w:ind w:left="720"/>
        <w:jc w:val="both"/>
        <w:rPr>
          <w:rFonts w:asciiTheme="minorBidi" w:hAnsiTheme="minorBidi" w:cstheme="minorBidi"/>
          <w:color w:val="000000"/>
          <w:sz w:val="18"/>
          <w:szCs w:val="18"/>
        </w:rPr>
      </w:pPr>
      <w:r w:rsidRPr="00995DBC">
        <w:rPr>
          <w:rFonts w:ascii="Arial" w:hAnsi="Arial" w:cs="Arial"/>
          <w:color w:val="000000"/>
          <w:sz w:val="18"/>
          <w:szCs w:val="18"/>
        </w:rPr>
        <w:t xml:space="preserve">The removal rate for this category varies widely between various models and manufacturers.  </w:t>
      </w:r>
      <w:r w:rsidR="002B21AC" w:rsidRPr="00995DBC">
        <w:rPr>
          <w:rFonts w:ascii="Arial" w:hAnsi="Arial" w:cs="Arial"/>
          <w:color w:val="000000"/>
          <w:sz w:val="18"/>
          <w:szCs w:val="18"/>
        </w:rPr>
        <w:t xml:space="preserve">The acceptable treatment rate for these devices shall be based on that currently certified by the New Jersey Department of Environmental Protection (NJDEP).  </w:t>
      </w:r>
      <w:r w:rsidR="000A0054" w:rsidRPr="00995DBC">
        <w:rPr>
          <w:rFonts w:asciiTheme="minorBidi" w:hAnsiTheme="minorBidi" w:cstheme="minorBidi"/>
          <w:sz w:val="18"/>
          <w:szCs w:val="18"/>
        </w:rPr>
        <w:t>Further details on acceptable Water Quality Devices and their treatment rates are provided in Chapter 9.</w:t>
      </w:r>
    </w:p>
    <w:p w14:paraId="46F0B916" w14:textId="77777777" w:rsidR="00680B1B" w:rsidRDefault="00680B1B" w:rsidP="00802B79">
      <w:pPr>
        <w:ind w:left="720"/>
        <w:jc w:val="both"/>
        <w:rPr>
          <w:rFonts w:ascii="Arial" w:hAnsi="Arial" w:cs="Arial"/>
          <w:color w:val="000000"/>
        </w:rPr>
      </w:pPr>
    </w:p>
    <w:p w14:paraId="1BF95357" w14:textId="77777777" w:rsidR="001117A6" w:rsidRDefault="001117A6" w:rsidP="003D244A">
      <w:pPr>
        <w:ind w:left="1080"/>
        <w:jc w:val="both"/>
        <w:rPr>
          <w:rFonts w:ascii="Arial" w:hAnsi="Arial" w:cs="Arial"/>
          <w:color w:val="000000"/>
        </w:rPr>
      </w:pPr>
    </w:p>
    <w:p w14:paraId="46FEFBFC" w14:textId="77777777" w:rsidR="001117A6" w:rsidRPr="00D30730" w:rsidRDefault="001117A6" w:rsidP="003D244A">
      <w:pPr>
        <w:ind w:left="1080"/>
        <w:jc w:val="both"/>
        <w:rPr>
          <w:rFonts w:ascii="Arial" w:hAnsi="Arial" w:cs="Arial"/>
          <w:color w:val="000000"/>
        </w:rPr>
      </w:pPr>
    </w:p>
    <w:p w14:paraId="3F15C20C" w14:textId="77777777" w:rsidR="007E0172" w:rsidRPr="00D30730" w:rsidRDefault="007E0172" w:rsidP="007E0172">
      <w:pPr>
        <w:ind w:left="720"/>
        <w:rPr>
          <w:rFonts w:ascii="Arial" w:hAnsi="Arial" w:cs="Arial"/>
          <w:color w:val="000000"/>
        </w:rPr>
      </w:pPr>
    </w:p>
    <w:p w14:paraId="2667CD79" w14:textId="77777777" w:rsidR="00E14CCC" w:rsidRDefault="00E14CCC">
      <w:pPr>
        <w:rPr>
          <w:rFonts w:ascii="Arial" w:hAnsi="Arial" w:cs="Arial"/>
          <w:b/>
          <w:color w:val="000000"/>
          <w:sz w:val="24"/>
          <w:szCs w:val="24"/>
        </w:rPr>
      </w:pPr>
      <w:r>
        <w:rPr>
          <w:rFonts w:ascii="Arial" w:hAnsi="Arial" w:cs="Arial"/>
          <w:b/>
          <w:color w:val="000000"/>
          <w:sz w:val="24"/>
          <w:szCs w:val="24"/>
        </w:rPr>
        <w:br w:type="page"/>
      </w:r>
    </w:p>
    <w:p w14:paraId="40C2157C" w14:textId="7BD49BBE" w:rsidR="00F325F7" w:rsidRPr="00E14CCC" w:rsidRDefault="00B46FC2" w:rsidP="00E14CCC">
      <w:pPr>
        <w:autoSpaceDE w:val="0"/>
        <w:autoSpaceDN w:val="0"/>
        <w:adjustRightInd w:val="0"/>
        <w:ind w:left="540" w:hanging="540"/>
        <w:rPr>
          <w:rFonts w:ascii="Arial" w:hAnsi="Arial" w:cs="Arial"/>
          <w:b/>
          <w:color w:val="000000"/>
          <w:sz w:val="22"/>
          <w:szCs w:val="22"/>
        </w:rPr>
      </w:pPr>
      <w:r w:rsidRPr="00E14CCC">
        <w:rPr>
          <w:rFonts w:ascii="Arial" w:hAnsi="Arial" w:cs="Arial"/>
          <w:b/>
          <w:color w:val="000000"/>
          <w:sz w:val="22"/>
          <w:szCs w:val="22"/>
        </w:rPr>
        <w:t>F</w:t>
      </w:r>
      <w:r w:rsidR="00F325F7" w:rsidRPr="00E14CCC">
        <w:rPr>
          <w:rFonts w:ascii="Arial" w:hAnsi="Arial" w:cs="Arial"/>
          <w:b/>
          <w:color w:val="000000"/>
          <w:sz w:val="22"/>
          <w:szCs w:val="22"/>
        </w:rPr>
        <w:t>.</w:t>
      </w:r>
      <w:r w:rsidR="00F325F7" w:rsidRPr="00E14CCC">
        <w:rPr>
          <w:rFonts w:ascii="Arial" w:hAnsi="Arial" w:cs="Arial"/>
          <w:b/>
          <w:color w:val="000000"/>
          <w:sz w:val="22"/>
          <w:szCs w:val="22"/>
        </w:rPr>
        <w:tab/>
      </w:r>
      <w:r w:rsidR="00CD3E48" w:rsidRPr="00E14CCC">
        <w:rPr>
          <w:rFonts w:ascii="Arial" w:hAnsi="Arial" w:cs="Arial"/>
          <w:b/>
          <w:color w:val="000000"/>
          <w:sz w:val="22"/>
          <w:szCs w:val="22"/>
        </w:rPr>
        <w:t>LOW IMPACT DEVELOPMENT</w:t>
      </w:r>
      <w:r w:rsidR="00F325F7" w:rsidRPr="00E14CCC">
        <w:rPr>
          <w:rFonts w:ascii="Arial" w:hAnsi="Arial" w:cs="Arial"/>
          <w:b/>
          <w:color w:val="000000"/>
          <w:sz w:val="22"/>
          <w:szCs w:val="22"/>
        </w:rPr>
        <w:t xml:space="preserve"> (LID) APPROACH</w:t>
      </w:r>
      <w:r w:rsidR="002D5BB2" w:rsidRPr="00E14CCC">
        <w:rPr>
          <w:rFonts w:ascii="Arial" w:hAnsi="Arial" w:cs="Arial"/>
          <w:b/>
          <w:color w:val="000000"/>
          <w:sz w:val="22"/>
          <w:szCs w:val="22"/>
        </w:rPr>
        <w:t xml:space="preserve"> PROCEDURES</w:t>
      </w:r>
    </w:p>
    <w:p w14:paraId="70BF08B1" w14:textId="77777777" w:rsidR="00F325F7" w:rsidRPr="00E14CCC" w:rsidRDefault="00F325F7" w:rsidP="00F325F7">
      <w:pPr>
        <w:autoSpaceDE w:val="0"/>
        <w:autoSpaceDN w:val="0"/>
        <w:adjustRightInd w:val="0"/>
        <w:rPr>
          <w:rFonts w:ascii="Arial" w:hAnsi="Arial" w:cs="Arial"/>
          <w:color w:val="000000"/>
          <w:sz w:val="22"/>
          <w:szCs w:val="22"/>
        </w:rPr>
      </w:pPr>
    </w:p>
    <w:p w14:paraId="6BBD558D" w14:textId="47DF009F" w:rsidR="00E46BF5" w:rsidRPr="00E14CCC" w:rsidRDefault="0092304C" w:rsidP="00E14CCC">
      <w:pPr>
        <w:autoSpaceDE w:val="0"/>
        <w:autoSpaceDN w:val="0"/>
        <w:adjustRightInd w:val="0"/>
        <w:ind w:left="540"/>
        <w:jc w:val="both"/>
        <w:rPr>
          <w:rFonts w:ascii="Arial" w:hAnsi="Arial" w:cs="Arial"/>
          <w:color w:val="000000"/>
          <w:sz w:val="22"/>
          <w:szCs w:val="22"/>
        </w:rPr>
      </w:pPr>
      <w:r w:rsidRPr="00E14CCC">
        <w:rPr>
          <w:rFonts w:ascii="Bookman Old Style" w:hAnsi="Bookman Old Style" w:cs="Arial"/>
          <w:b/>
          <w:noProof/>
          <w:sz w:val="22"/>
          <w:szCs w:val="22"/>
        </w:rPr>
        <mc:AlternateContent>
          <mc:Choice Requires="wps">
            <w:drawing>
              <wp:anchor distT="45720" distB="45720" distL="114300" distR="114300" simplePos="0" relativeHeight="251819008" behindDoc="0" locked="0" layoutInCell="1" allowOverlap="1" wp14:anchorId="5127AB6D" wp14:editId="1871D89C">
                <wp:simplePos x="0" y="0"/>
                <wp:positionH relativeFrom="column">
                  <wp:posOffset>5560695</wp:posOffset>
                </wp:positionH>
                <wp:positionV relativeFrom="paragraph">
                  <wp:posOffset>167640</wp:posOffset>
                </wp:positionV>
                <wp:extent cx="1409700" cy="3402330"/>
                <wp:effectExtent l="0" t="0" r="0" b="762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402330"/>
                        </a:xfrm>
                        <a:prstGeom prst="rect">
                          <a:avLst/>
                        </a:prstGeom>
                        <a:solidFill>
                          <a:srgbClr val="FFFFFF"/>
                        </a:solidFill>
                        <a:ln w="9525">
                          <a:noFill/>
                          <a:miter lim="800000"/>
                          <a:headEnd/>
                          <a:tailEnd/>
                        </a:ln>
                      </wps:spPr>
                      <wps:txbx>
                        <w:txbxContent>
                          <w:p w14:paraId="450A6979" w14:textId="4789B342" w:rsidR="00F942AD" w:rsidRPr="00793EA2" w:rsidRDefault="00F942AD" w:rsidP="0092304C">
                            <w:pPr>
                              <w:rPr>
                                <w:i/>
                                <w:iCs/>
                              </w:rPr>
                            </w:pPr>
                            <w:r>
                              <w:rPr>
                                <w:i/>
                                <w:iCs/>
                              </w:rPr>
                              <w:t xml:space="preserve">The Low Impact Development / Green Infrastructure approach detailed in this Chapter is stated as optional.  The inclusion of these standards </w:t>
                            </w:r>
                            <w:r w:rsidR="00EB28D3">
                              <w:rPr>
                                <w:i/>
                                <w:iCs/>
                              </w:rPr>
                              <w:t xml:space="preserve">is </w:t>
                            </w:r>
                            <w:r>
                              <w:rPr>
                                <w:i/>
                                <w:iCs/>
                              </w:rPr>
                              <w:t>highly recommended to enable the Entity to review plans that include LID and Green Infrastructure.  Although not recommended, this section (Section F) may be deleted and references to optional LID approach and green infrastructure removed throughout the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7AB6D" id="_x0000_s1071" type="#_x0000_t202" style="position:absolute;left:0;text-align:left;margin-left:437.85pt;margin-top:13.2pt;width:111pt;height:267.9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" stroked="f">
                <v:textbox>
                  <w:txbxContent>
                    <w:p w14:paraId="450A6979" w14:textId="4789B342" w:rsidR="00F942AD" w:rsidRPr="00793EA2" w:rsidRDefault="00F942AD" w:rsidP="0092304C">
                      <w:pPr>
                        <w:rPr>
                          <w:i/>
                          <w:iCs/>
                        </w:rPr>
                      </w:pPr>
                      <w:r>
                        <w:rPr>
                          <w:i/>
                          <w:iCs/>
                        </w:rPr>
                        <w:t xml:space="preserve">The Low Impact Development / Green Infrastructure approach detailed in this Chapter is stated as optional.  The inclusion of these standards </w:t>
                      </w:r>
                      <w:r w:rsidR="00EB28D3">
                        <w:rPr>
                          <w:i/>
                          <w:iCs/>
                        </w:rPr>
                        <w:t xml:space="preserve">is </w:t>
                      </w:r>
                      <w:r>
                        <w:rPr>
                          <w:i/>
                          <w:iCs/>
                        </w:rPr>
                        <w:t>highly recommended to enable the Entity to review plans that include LID and Green Infrastructure.  Although not recommended, this section (Section F) may be deleted and references to optional LID approach and green infrastructure removed throughout the standards</w:t>
                      </w:r>
                    </w:p>
                  </w:txbxContent>
                </v:textbox>
                <w10:wrap type="square"/>
              </v:shape>
            </w:pict>
          </mc:Fallback>
        </mc:AlternateContent>
      </w:r>
      <w:r w:rsidR="00A44314" w:rsidRPr="00E14CCC">
        <w:rPr>
          <w:rFonts w:ascii="Arial" w:hAnsi="Arial" w:cs="Arial"/>
          <w:color w:val="000000"/>
          <w:sz w:val="22"/>
          <w:szCs w:val="22"/>
        </w:rPr>
        <w:t xml:space="preserve">Low </w:t>
      </w:r>
      <w:r w:rsidR="00BE5DD5" w:rsidRPr="00E14CCC">
        <w:rPr>
          <w:rFonts w:ascii="Arial" w:hAnsi="Arial" w:cs="Arial"/>
          <w:color w:val="000000"/>
          <w:sz w:val="22"/>
          <w:szCs w:val="22"/>
        </w:rPr>
        <w:t>Impact D</w:t>
      </w:r>
      <w:r w:rsidR="00E46BF5" w:rsidRPr="00E14CCC">
        <w:rPr>
          <w:rFonts w:ascii="Arial" w:hAnsi="Arial" w:cs="Arial"/>
          <w:color w:val="000000"/>
          <w:sz w:val="22"/>
          <w:szCs w:val="22"/>
        </w:rPr>
        <w:t xml:space="preserve">evelopment </w:t>
      </w:r>
      <w:r w:rsidR="00A44314" w:rsidRPr="00E14CCC">
        <w:rPr>
          <w:rFonts w:ascii="Arial" w:hAnsi="Arial" w:cs="Arial"/>
          <w:color w:val="000000"/>
          <w:sz w:val="22"/>
          <w:szCs w:val="22"/>
        </w:rPr>
        <w:t xml:space="preserve">(LID) </w:t>
      </w:r>
      <w:r w:rsidR="00E46BF5" w:rsidRPr="00E14CCC">
        <w:rPr>
          <w:rFonts w:ascii="Arial" w:hAnsi="Arial" w:cs="Arial"/>
          <w:color w:val="000000"/>
          <w:sz w:val="22"/>
          <w:szCs w:val="22"/>
        </w:rPr>
        <w:t xml:space="preserve">stormwater management design approaches are fundamentally different from conventional design approaches and challenge traditional thinking regarding development standards, watershed protection, and public participation. LID combines fundamental hydrologic concepts with many of today’s common stormwater strategies, practices and techniques to reshape development patterns in a way that maintains natural watershed hydrologic functions. </w:t>
      </w:r>
      <w:r w:rsidR="0028373F" w:rsidRPr="00E14CCC">
        <w:rPr>
          <w:rFonts w:ascii="Arial" w:hAnsi="Arial" w:cs="Arial"/>
          <w:color w:val="000000"/>
          <w:sz w:val="22"/>
          <w:szCs w:val="22"/>
        </w:rPr>
        <w:t xml:space="preserve">When </w:t>
      </w:r>
      <w:r w:rsidR="00812007" w:rsidRPr="00E14CCC">
        <w:rPr>
          <w:rFonts w:ascii="Arial" w:hAnsi="Arial" w:cs="Arial"/>
          <w:color w:val="000000"/>
          <w:sz w:val="22"/>
          <w:szCs w:val="22"/>
        </w:rPr>
        <w:t>a county or</w:t>
      </w:r>
      <w:r w:rsidR="0028373F" w:rsidRPr="00E14CCC">
        <w:rPr>
          <w:rFonts w:ascii="Arial" w:hAnsi="Arial" w:cs="Arial"/>
          <w:color w:val="000000"/>
          <w:sz w:val="22"/>
          <w:szCs w:val="22"/>
        </w:rPr>
        <w:t xml:space="preserve"> community has a </w:t>
      </w:r>
      <w:r w:rsidR="00812007" w:rsidRPr="00E14CCC">
        <w:rPr>
          <w:rFonts w:ascii="Arial" w:hAnsi="Arial" w:cs="Arial"/>
          <w:color w:val="000000"/>
          <w:sz w:val="22"/>
          <w:szCs w:val="22"/>
        </w:rPr>
        <w:t xml:space="preserve">stormwater </w:t>
      </w:r>
      <w:r w:rsidR="0028373F" w:rsidRPr="00E14CCC">
        <w:rPr>
          <w:rFonts w:ascii="Arial" w:hAnsi="Arial" w:cs="Arial"/>
          <w:color w:val="000000"/>
          <w:sz w:val="22"/>
          <w:szCs w:val="22"/>
        </w:rPr>
        <w:t xml:space="preserve">user fee system based on imperviousness, the utilization of LID </w:t>
      </w:r>
      <w:r w:rsidR="00C55408" w:rsidRPr="00E14CCC">
        <w:rPr>
          <w:rFonts w:ascii="Arial" w:hAnsi="Arial" w:cs="Arial"/>
          <w:color w:val="000000"/>
          <w:sz w:val="22"/>
          <w:szCs w:val="22"/>
        </w:rPr>
        <w:t>approach will</w:t>
      </w:r>
      <w:r w:rsidR="0028373F" w:rsidRPr="00E14CCC">
        <w:rPr>
          <w:rFonts w:ascii="Arial" w:hAnsi="Arial" w:cs="Arial"/>
          <w:color w:val="000000"/>
          <w:sz w:val="22"/>
          <w:szCs w:val="22"/>
        </w:rPr>
        <w:t xml:space="preserve"> often result in </w:t>
      </w:r>
      <w:r w:rsidR="00C55408" w:rsidRPr="00E14CCC">
        <w:rPr>
          <w:rFonts w:ascii="Arial" w:hAnsi="Arial" w:cs="Arial"/>
          <w:color w:val="000000"/>
          <w:sz w:val="22"/>
          <w:szCs w:val="22"/>
        </w:rPr>
        <w:t>reduced</w:t>
      </w:r>
      <w:r w:rsidR="0028373F" w:rsidRPr="00E14CCC">
        <w:rPr>
          <w:rFonts w:ascii="Arial" w:hAnsi="Arial" w:cs="Arial"/>
          <w:color w:val="000000"/>
          <w:sz w:val="22"/>
          <w:szCs w:val="22"/>
        </w:rPr>
        <w:t xml:space="preserve"> stormwater user fee for non-residential lots</w:t>
      </w:r>
      <w:r w:rsidR="00C55408" w:rsidRPr="00E14CCC">
        <w:rPr>
          <w:rFonts w:ascii="Arial" w:hAnsi="Arial" w:cs="Arial"/>
          <w:color w:val="000000"/>
          <w:sz w:val="22"/>
          <w:szCs w:val="22"/>
        </w:rPr>
        <w:t>, because LID reduces overall imperviousness of the lot</w:t>
      </w:r>
      <w:r w:rsidR="0028373F" w:rsidRPr="00E14CCC">
        <w:rPr>
          <w:rFonts w:ascii="Arial" w:hAnsi="Arial" w:cs="Arial"/>
          <w:color w:val="000000"/>
          <w:sz w:val="22"/>
          <w:szCs w:val="22"/>
        </w:rPr>
        <w:t xml:space="preserve">.  </w:t>
      </w:r>
      <w:r w:rsidR="00E46BF5" w:rsidRPr="00E14CCC">
        <w:rPr>
          <w:rFonts w:ascii="Arial" w:hAnsi="Arial" w:cs="Arial"/>
          <w:color w:val="000000"/>
          <w:sz w:val="22"/>
          <w:szCs w:val="22"/>
        </w:rPr>
        <w:t>The five principles of LID are:</w:t>
      </w:r>
    </w:p>
    <w:p w14:paraId="5987E7C0" w14:textId="77777777" w:rsidR="00E46BF5" w:rsidRPr="00E14CCC" w:rsidRDefault="00E46BF5" w:rsidP="00E14CCC">
      <w:pPr>
        <w:autoSpaceDE w:val="0"/>
        <w:autoSpaceDN w:val="0"/>
        <w:adjustRightInd w:val="0"/>
        <w:ind w:left="900" w:hanging="360"/>
        <w:jc w:val="both"/>
        <w:rPr>
          <w:rFonts w:ascii="Arial" w:hAnsi="Arial" w:cs="Arial"/>
          <w:color w:val="000000"/>
          <w:sz w:val="22"/>
          <w:szCs w:val="22"/>
        </w:rPr>
      </w:pPr>
      <w:r w:rsidRPr="00E14CCC">
        <w:rPr>
          <w:rFonts w:ascii="Arial" w:hAnsi="Arial" w:cs="Arial"/>
          <w:color w:val="000000"/>
          <w:sz w:val="22"/>
          <w:szCs w:val="22"/>
        </w:rPr>
        <w:t xml:space="preserve"> </w:t>
      </w:r>
    </w:p>
    <w:p w14:paraId="4DD28F62" w14:textId="77777777" w:rsidR="00E46BF5" w:rsidRPr="00E14CCC" w:rsidRDefault="00E46BF5" w:rsidP="00304302">
      <w:pPr>
        <w:numPr>
          <w:ilvl w:val="0"/>
          <w:numId w:val="104"/>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Conservation of existing natural and topographic features;</w:t>
      </w:r>
    </w:p>
    <w:p w14:paraId="21D38C41" w14:textId="77777777" w:rsidR="00E46BF5" w:rsidRPr="00E14CCC" w:rsidRDefault="00A44314" w:rsidP="00304302">
      <w:pPr>
        <w:numPr>
          <w:ilvl w:val="0"/>
          <w:numId w:val="104"/>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M</w:t>
      </w:r>
      <w:r w:rsidR="00E46BF5" w:rsidRPr="00E14CCC">
        <w:rPr>
          <w:rFonts w:ascii="Arial" w:hAnsi="Arial" w:cs="Arial"/>
          <w:color w:val="000000"/>
          <w:sz w:val="22"/>
          <w:szCs w:val="22"/>
        </w:rPr>
        <w:t>inimization of land clearing and impervious surfaces;</w:t>
      </w:r>
    </w:p>
    <w:p w14:paraId="4BB8516F" w14:textId="77777777" w:rsidR="00E46BF5" w:rsidRPr="00E14CCC" w:rsidRDefault="00A44314" w:rsidP="00304302">
      <w:pPr>
        <w:numPr>
          <w:ilvl w:val="0"/>
          <w:numId w:val="104"/>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M</w:t>
      </w:r>
      <w:r w:rsidR="00E46BF5" w:rsidRPr="00E14CCC">
        <w:rPr>
          <w:rFonts w:ascii="Arial" w:hAnsi="Arial" w:cs="Arial"/>
          <w:color w:val="000000"/>
          <w:sz w:val="22"/>
          <w:szCs w:val="22"/>
        </w:rPr>
        <w:t>aintain or lengthen the pre-developed time of concentration;</w:t>
      </w:r>
    </w:p>
    <w:p w14:paraId="7918F586" w14:textId="77777777" w:rsidR="00E46BF5" w:rsidRPr="00E14CCC" w:rsidRDefault="00A44314" w:rsidP="00304302">
      <w:pPr>
        <w:numPr>
          <w:ilvl w:val="0"/>
          <w:numId w:val="104"/>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I</w:t>
      </w:r>
      <w:r w:rsidR="00E46BF5" w:rsidRPr="00E14CCC">
        <w:rPr>
          <w:rFonts w:ascii="Arial" w:hAnsi="Arial" w:cs="Arial"/>
          <w:color w:val="000000"/>
          <w:sz w:val="22"/>
          <w:szCs w:val="22"/>
        </w:rPr>
        <w:t xml:space="preserve">nstallation of </w:t>
      </w:r>
      <w:r w:rsidR="00890770" w:rsidRPr="00E14CCC">
        <w:rPr>
          <w:rFonts w:ascii="Arial" w:hAnsi="Arial" w:cs="Arial"/>
          <w:color w:val="000000"/>
          <w:sz w:val="22"/>
          <w:szCs w:val="22"/>
        </w:rPr>
        <w:t>integrated structural best management practices</w:t>
      </w:r>
      <w:r w:rsidR="00E46BF5" w:rsidRPr="00E14CCC">
        <w:rPr>
          <w:rFonts w:ascii="Arial" w:hAnsi="Arial" w:cs="Arial"/>
          <w:color w:val="000000"/>
          <w:sz w:val="22"/>
          <w:szCs w:val="22"/>
        </w:rPr>
        <w:t>; and</w:t>
      </w:r>
    </w:p>
    <w:p w14:paraId="4D900C97" w14:textId="77777777" w:rsidR="00E46BF5" w:rsidRPr="00E14CCC" w:rsidRDefault="00A44314" w:rsidP="00304302">
      <w:pPr>
        <w:numPr>
          <w:ilvl w:val="0"/>
          <w:numId w:val="104"/>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U</w:t>
      </w:r>
      <w:r w:rsidR="00E46BF5" w:rsidRPr="00E14CCC">
        <w:rPr>
          <w:rFonts w:ascii="Arial" w:hAnsi="Arial" w:cs="Arial"/>
          <w:color w:val="000000"/>
          <w:sz w:val="22"/>
          <w:szCs w:val="22"/>
        </w:rPr>
        <w:t xml:space="preserve">se of pollution prevention measures and practices. </w:t>
      </w:r>
    </w:p>
    <w:p w14:paraId="2A3FE0E3" w14:textId="77777777" w:rsidR="00F325F7" w:rsidRPr="00E14CCC" w:rsidRDefault="00F325F7" w:rsidP="00F325F7">
      <w:pPr>
        <w:autoSpaceDE w:val="0"/>
        <w:autoSpaceDN w:val="0"/>
        <w:adjustRightInd w:val="0"/>
        <w:jc w:val="both"/>
        <w:rPr>
          <w:rFonts w:ascii="Arial" w:hAnsi="Arial" w:cs="Arial"/>
          <w:color w:val="000000"/>
          <w:sz w:val="22"/>
          <w:szCs w:val="22"/>
        </w:rPr>
      </w:pPr>
    </w:p>
    <w:p w14:paraId="6FA32ABF" w14:textId="77777777" w:rsidR="00890770" w:rsidRPr="00E14CCC" w:rsidRDefault="00890770" w:rsidP="00E14CCC">
      <w:pPr>
        <w:ind w:left="540"/>
        <w:rPr>
          <w:rFonts w:ascii="Arial" w:hAnsi="Arial" w:cs="Arial"/>
          <w:color w:val="000000"/>
          <w:sz w:val="22"/>
          <w:szCs w:val="22"/>
        </w:rPr>
      </w:pPr>
      <w:r w:rsidRPr="00E14CCC">
        <w:rPr>
          <w:rFonts w:ascii="Arial" w:hAnsi="Arial" w:cs="Arial"/>
          <w:color w:val="000000"/>
          <w:sz w:val="22"/>
          <w:szCs w:val="22"/>
        </w:rPr>
        <w:t xml:space="preserve">Several methods for achieving the above </w:t>
      </w:r>
      <w:r w:rsidR="00512198" w:rsidRPr="00E14CCC">
        <w:rPr>
          <w:rFonts w:ascii="Arial" w:hAnsi="Arial" w:cs="Arial"/>
          <w:color w:val="000000"/>
          <w:sz w:val="22"/>
          <w:szCs w:val="22"/>
        </w:rPr>
        <w:t xml:space="preserve">principals </w:t>
      </w:r>
      <w:r w:rsidRPr="00E14CCC">
        <w:rPr>
          <w:rFonts w:ascii="Arial" w:hAnsi="Arial" w:cs="Arial"/>
          <w:color w:val="000000"/>
          <w:sz w:val="22"/>
          <w:szCs w:val="22"/>
        </w:rPr>
        <w:t>are outlined below.  In addition to</w:t>
      </w:r>
      <w:r w:rsidR="00A44314" w:rsidRPr="00E14CCC">
        <w:rPr>
          <w:rFonts w:ascii="Arial" w:hAnsi="Arial" w:cs="Arial"/>
          <w:color w:val="000000"/>
          <w:sz w:val="22"/>
          <w:szCs w:val="22"/>
        </w:rPr>
        <w:t xml:space="preserve"> methods described in this Standards M</w:t>
      </w:r>
      <w:r w:rsidRPr="00E14CCC">
        <w:rPr>
          <w:rFonts w:ascii="Arial" w:hAnsi="Arial" w:cs="Arial"/>
          <w:color w:val="000000"/>
          <w:sz w:val="22"/>
          <w:szCs w:val="22"/>
        </w:rPr>
        <w:t>anual, several readily available references provide details on incorporating LID practices into site development</w:t>
      </w:r>
      <w:r w:rsidR="00512198" w:rsidRPr="00E14CCC">
        <w:rPr>
          <w:rFonts w:ascii="Arial" w:hAnsi="Arial" w:cs="Arial"/>
          <w:color w:val="000000"/>
          <w:sz w:val="22"/>
          <w:szCs w:val="22"/>
        </w:rPr>
        <w:t xml:space="preserve">.  One of the most </w:t>
      </w:r>
      <w:r w:rsidR="00E265C6" w:rsidRPr="00E14CCC">
        <w:rPr>
          <w:rFonts w:ascii="Arial" w:hAnsi="Arial" w:cs="Arial"/>
          <w:color w:val="000000"/>
          <w:sz w:val="22"/>
          <w:szCs w:val="22"/>
        </w:rPr>
        <w:t xml:space="preserve">recent, </w:t>
      </w:r>
      <w:r w:rsidR="00512198" w:rsidRPr="00E14CCC">
        <w:rPr>
          <w:rFonts w:ascii="Arial" w:hAnsi="Arial" w:cs="Arial"/>
          <w:color w:val="000000"/>
          <w:sz w:val="22"/>
          <w:szCs w:val="22"/>
        </w:rPr>
        <w:t xml:space="preserve">comprehensive resources for incorporating </w:t>
      </w:r>
      <w:r w:rsidR="00E265C6" w:rsidRPr="00E14CCC">
        <w:rPr>
          <w:rFonts w:ascii="Arial" w:hAnsi="Arial" w:cs="Arial"/>
          <w:color w:val="000000"/>
          <w:sz w:val="22"/>
          <w:szCs w:val="22"/>
        </w:rPr>
        <w:t>LID practices into site development design</w:t>
      </w:r>
      <w:r w:rsidR="00512198" w:rsidRPr="00E14CCC">
        <w:rPr>
          <w:rFonts w:ascii="Arial" w:hAnsi="Arial" w:cs="Arial"/>
          <w:color w:val="000000"/>
          <w:sz w:val="22"/>
          <w:szCs w:val="22"/>
        </w:rPr>
        <w:t xml:space="preserve"> is “Low Impact Development Manual for Michigan: </w:t>
      </w:r>
      <w:r w:rsidR="0065503B" w:rsidRPr="00E14CCC">
        <w:rPr>
          <w:rFonts w:ascii="Arial" w:hAnsi="Arial" w:cs="Arial"/>
          <w:color w:val="000000"/>
          <w:sz w:val="22"/>
          <w:szCs w:val="22"/>
        </w:rPr>
        <w:t>A Design Guide for Implemente</w:t>
      </w:r>
      <w:r w:rsidR="00512198" w:rsidRPr="00E14CCC">
        <w:rPr>
          <w:rFonts w:ascii="Arial" w:hAnsi="Arial" w:cs="Arial"/>
          <w:color w:val="000000"/>
          <w:sz w:val="22"/>
          <w:szCs w:val="22"/>
        </w:rPr>
        <w:t>rs and Reviewers”</w:t>
      </w:r>
      <w:r w:rsidR="006B0F81" w:rsidRPr="00E14CCC">
        <w:rPr>
          <w:rFonts w:ascii="Arial" w:hAnsi="Arial" w:cs="Arial"/>
          <w:color w:val="000000"/>
          <w:sz w:val="22"/>
          <w:szCs w:val="22"/>
        </w:rPr>
        <w:t xml:space="preserve"> available online at </w:t>
      </w:r>
      <w:hyperlink r:id="rId65" w:history="1">
        <w:r w:rsidR="005F09EE" w:rsidRPr="00E14CCC">
          <w:rPr>
            <w:rStyle w:val="Hyperlink"/>
            <w:rFonts w:ascii="Arial" w:hAnsi="Arial" w:cs="Arial"/>
            <w:sz w:val="22"/>
            <w:szCs w:val="22"/>
          </w:rPr>
          <w:t>www.semcog.org/LowImpactDevelopment.aspx</w:t>
        </w:r>
      </w:hyperlink>
      <w:r w:rsidR="00E265C6" w:rsidRPr="00E14CCC">
        <w:rPr>
          <w:rFonts w:ascii="Arial" w:hAnsi="Arial" w:cs="Arial"/>
          <w:color w:val="000000"/>
          <w:sz w:val="22"/>
          <w:szCs w:val="22"/>
        </w:rPr>
        <w:t>.  The noted resource was used extensively for the development of LID section in this Standards Manual</w:t>
      </w:r>
      <w:r w:rsidR="008908E2" w:rsidRPr="00E14CCC">
        <w:rPr>
          <w:rFonts w:ascii="Arial" w:hAnsi="Arial" w:cs="Arial"/>
          <w:color w:val="000000"/>
          <w:sz w:val="22"/>
          <w:szCs w:val="22"/>
        </w:rPr>
        <w:t xml:space="preserve">. </w:t>
      </w:r>
    </w:p>
    <w:p w14:paraId="61ABC9C3" w14:textId="77777777" w:rsidR="00890770" w:rsidRPr="00E14CCC" w:rsidRDefault="00890770" w:rsidP="00F325F7">
      <w:pPr>
        <w:autoSpaceDE w:val="0"/>
        <w:autoSpaceDN w:val="0"/>
        <w:adjustRightInd w:val="0"/>
        <w:jc w:val="both"/>
        <w:rPr>
          <w:rFonts w:ascii="Arial" w:hAnsi="Arial" w:cs="Arial"/>
          <w:color w:val="000000"/>
          <w:sz w:val="22"/>
          <w:szCs w:val="22"/>
        </w:rPr>
      </w:pPr>
    </w:p>
    <w:p w14:paraId="166818BB" w14:textId="77777777" w:rsidR="00E46BF5" w:rsidRPr="00E14CCC" w:rsidRDefault="00E46BF5" w:rsidP="00E14CCC">
      <w:pPr>
        <w:autoSpaceDE w:val="0"/>
        <w:autoSpaceDN w:val="0"/>
        <w:adjustRightInd w:val="0"/>
        <w:ind w:left="540"/>
        <w:jc w:val="both"/>
        <w:rPr>
          <w:rFonts w:ascii="Arial" w:hAnsi="Arial" w:cs="Arial"/>
          <w:color w:val="000000"/>
          <w:sz w:val="22"/>
          <w:szCs w:val="22"/>
        </w:rPr>
      </w:pPr>
      <w:r w:rsidRPr="00E14CCC">
        <w:rPr>
          <w:rFonts w:ascii="Arial" w:hAnsi="Arial" w:cs="Arial"/>
          <w:color w:val="000000"/>
          <w:sz w:val="22"/>
          <w:szCs w:val="22"/>
        </w:rPr>
        <w:t xml:space="preserve">The following </w:t>
      </w:r>
      <w:r w:rsidR="008908E2" w:rsidRPr="00E14CCC">
        <w:rPr>
          <w:rFonts w:ascii="Arial" w:hAnsi="Arial" w:cs="Arial"/>
          <w:color w:val="000000"/>
          <w:sz w:val="22"/>
          <w:szCs w:val="22"/>
        </w:rPr>
        <w:t>steps</w:t>
      </w:r>
      <w:r w:rsidRPr="00E14CCC">
        <w:rPr>
          <w:rFonts w:ascii="Arial" w:hAnsi="Arial" w:cs="Arial"/>
          <w:color w:val="000000"/>
          <w:sz w:val="22"/>
          <w:szCs w:val="22"/>
        </w:rPr>
        <w:t xml:space="preserve"> shall be followed </w:t>
      </w:r>
      <w:r w:rsidR="008908E2" w:rsidRPr="00E14CCC">
        <w:rPr>
          <w:rFonts w:ascii="Arial" w:hAnsi="Arial" w:cs="Arial"/>
          <w:color w:val="000000"/>
          <w:sz w:val="22"/>
          <w:szCs w:val="22"/>
        </w:rPr>
        <w:t>for</w:t>
      </w:r>
      <w:r w:rsidRPr="00E14CCC">
        <w:rPr>
          <w:rFonts w:ascii="Arial" w:hAnsi="Arial" w:cs="Arial"/>
          <w:color w:val="000000"/>
          <w:sz w:val="22"/>
          <w:szCs w:val="22"/>
        </w:rPr>
        <w:t xml:space="preserve"> the LID approach:</w:t>
      </w:r>
    </w:p>
    <w:p w14:paraId="32897E13" w14:textId="77777777" w:rsidR="00E46BF5" w:rsidRPr="00E14CCC" w:rsidRDefault="00E46BF5" w:rsidP="00F325F7">
      <w:pPr>
        <w:autoSpaceDE w:val="0"/>
        <w:autoSpaceDN w:val="0"/>
        <w:adjustRightInd w:val="0"/>
        <w:jc w:val="both"/>
        <w:rPr>
          <w:rFonts w:ascii="Arial" w:hAnsi="Arial" w:cs="Arial"/>
          <w:color w:val="000000"/>
          <w:sz w:val="22"/>
          <w:szCs w:val="22"/>
        </w:rPr>
      </w:pPr>
    </w:p>
    <w:p w14:paraId="5FB664F5" w14:textId="77777777" w:rsidR="008908E2" w:rsidRPr="00E14CCC" w:rsidRDefault="00C73743" w:rsidP="006323C7">
      <w:pPr>
        <w:numPr>
          <w:ilvl w:val="0"/>
          <w:numId w:val="18"/>
        </w:numPr>
        <w:autoSpaceDE w:val="0"/>
        <w:autoSpaceDN w:val="0"/>
        <w:adjustRightInd w:val="0"/>
        <w:ind w:left="900"/>
        <w:jc w:val="both"/>
        <w:rPr>
          <w:rFonts w:ascii="Arial" w:hAnsi="Arial" w:cs="Arial"/>
          <w:b/>
          <w:color w:val="000000"/>
          <w:sz w:val="22"/>
          <w:szCs w:val="22"/>
          <w:u w:val="single"/>
        </w:rPr>
      </w:pPr>
      <w:r w:rsidRPr="00E14CCC">
        <w:rPr>
          <w:rFonts w:ascii="Arial" w:hAnsi="Arial" w:cs="Arial"/>
          <w:b/>
          <w:color w:val="000000"/>
          <w:sz w:val="22"/>
          <w:szCs w:val="22"/>
          <w:u w:val="single"/>
        </w:rPr>
        <w:t>Minimize Disturbed Areas</w:t>
      </w:r>
      <w:r w:rsidR="001A0831" w:rsidRPr="00E14CCC">
        <w:rPr>
          <w:rFonts w:ascii="Arial" w:hAnsi="Arial" w:cs="Arial"/>
          <w:b/>
          <w:color w:val="000000"/>
          <w:sz w:val="22"/>
          <w:szCs w:val="22"/>
          <w:u w:val="single"/>
        </w:rPr>
        <w:t xml:space="preserve"> and Protect Sensitive Areas</w:t>
      </w:r>
    </w:p>
    <w:p w14:paraId="734C04D6" w14:textId="77777777" w:rsidR="00622EDC" w:rsidRPr="00E14CCC" w:rsidRDefault="00622EDC" w:rsidP="00622EDC">
      <w:pPr>
        <w:autoSpaceDE w:val="0"/>
        <w:autoSpaceDN w:val="0"/>
        <w:adjustRightInd w:val="0"/>
        <w:ind w:left="1080"/>
        <w:jc w:val="both"/>
        <w:rPr>
          <w:rFonts w:ascii="Arial" w:hAnsi="Arial" w:cs="Arial"/>
          <w:color w:val="000000"/>
          <w:sz w:val="22"/>
          <w:szCs w:val="22"/>
        </w:rPr>
      </w:pPr>
    </w:p>
    <w:p w14:paraId="48F951DB" w14:textId="56064FD3" w:rsidR="00622EDC" w:rsidRPr="00802B79" w:rsidRDefault="00673335" w:rsidP="006323C7">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Map</w:t>
      </w:r>
      <w:r w:rsidR="008908E2" w:rsidRPr="00E14CCC">
        <w:rPr>
          <w:rFonts w:ascii="Arial" w:hAnsi="Arial" w:cs="Arial"/>
          <w:color w:val="000000"/>
          <w:sz w:val="22"/>
          <w:szCs w:val="22"/>
        </w:rPr>
        <w:t xml:space="preserve"> </w:t>
      </w:r>
      <w:r w:rsidRPr="00E14CCC">
        <w:rPr>
          <w:rFonts w:ascii="Arial" w:hAnsi="Arial" w:cs="Arial"/>
          <w:color w:val="000000"/>
          <w:sz w:val="22"/>
          <w:szCs w:val="22"/>
        </w:rPr>
        <w:t>sensitive areas such as</w:t>
      </w:r>
      <w:r w:rsidR="00A44314" w:rsidRPr="00E14CCC">
        <w:rPr>
          <w:rFonts w:ascii="Arial" w:hAnsi="Arial" w:cs="Arial"/>
          <w:color w:val="000000"/>
          <w:sz w:val="22"/>
          <w:szCs w:val="22"/>
        </w:rPr>
        <w:t xml:space="preserve"> </w:t>
      </w:r>
      <w:r w:rsidR="008908E2" w:rsidRPr="00E14CCC">
        <w:rPr>
          <w:rFonts w:ascii="Arial" w:hAnsi="Arial" w:cs="Arial"/>
          <w:color w:val="000000"/>
          <w:sz w:val="22"/>
          <w:szCs w:val="22"/>
        </w:rPr>
        <w:t>waterbodies, floodplains, and natural</w:t>
      </w:r>
      <w:r w:rsidR="00CD3E48" w:rsidRPr="00E14CCC">
        <w:rPr>
          <w:rFonts w:ascii="Arial" w:hAnsi="Arial" w:cs="Arial"/>
          <w:color w:val="000000"/>
          <w:sz w:val="22"/>
          <w:szCs w:val="22"/>
        </w:rPr>
        <w:t xml:space="preserve"> </w:t>
      </w:r>
      <w:r w:rsidR="008908E2" w:rsidRPr="00E14CCC">
        <w:rPr>
          <w:rFonts w:ascii="Arial" w:hAnsi="Arial" w:cs="Arial"/>
          <w:color w:val="000000"/>
          <w:sz w:val="22"/>
          <w:szCs w:val="22"/>
        </w:rPr>
        <w:t>flow paths.</w:t>
      </w:r>
      <w:r w:rsidR="00A44314" w:rsidRPr="00E14CCC">
        <w:rPr>
          <w:rFonts w:ascii="Arial" w:hAnsi="Arial" w:cs="Arial"/>
          <w:color w:val="000000"/>
          <w:sz w:val="22"/>
          <w:szCs w:val="22"/>
        </w:rPr>
        <w:t xml:space="preserve"> </w:t>
      </w:r>
      <w:r w:rsidR="008908E2" w:rsidRPr="00E14CCC">
        <w:rPr>
          <w:rFonts w:ascii="Arial" w:hAnsi="Arial" w:cs="Arial"/>
          <w:color w:val="000000"/>
          <w:sz w:val="22"/>
          <w:szCs w:val="22"/>
        </w:rPr>
        <w:t xml:space="preserve"> Identify hydrologic soil types</w:t>
      </w:r>
      <w:r w:rsidRPr="00E14CCC">
        <w:rPr>
          <w:rFonts w:ascii="Arial" w:hAnsi="Arial" w:cs="Arial"/>
          <w:color w:val="000000"/>
          <w:sz w:val="22"/>
          <w:szCs w:val="22"/>
        </w:rPr>
        <w:t xml:space="preserve"> on the maps</w:t>
      </w:r>
      <w:r w:rsidR="008908E2" w:rsidRPr="00E14CCC">
        <w:rPr>
          <w:rFonts w:ascii="Arial" w:hAnsi="Arial" w:cs="Arial"/>
          <w:color w:val="000000"/>
          <w:sz w:val="22"/>
          <w:szCs w:val="22"/>
        </w:rPr>
        <w:t xml:space="preserve">. </w:t>
      </w:r>
      <w:r w:rsidR="00A44314" w:rsidRPr="00E14CCC">
        <w:rPr>
          <w:rFonts w:ascii="Arial" w:hAnsi="Arial" w:cs="Arial"/>
          <w:color w:val="000000"/>
          <w:sz w:val="22"/>
          <w:szCs w:val="22"/>
        </w:rPr>
        <w:t xml:space="preserve"> </w:t>
      </w:r>
      <w:r w:rsidR="008908E2" w:rsidRPr="00E14CCC">
        <w:rPr>
          <w:rFonts w:ascii="Arial" w:hAnsi="Arial" w:cs="Arial"/>
          <w:color w:val="000000"/>
          <w:sz w:val="22"/>
          <w:szCs w:val="22"/>
        </w:rPr>
        <w:t>Show</w:t>
      </w:r>
      <w:r w:rsidR="00CD3E48" w:rsidRPr="00E14CCC">
        <w:rPr>
          <w:rFonts w:ascii="Arial" w:hAnsi="Arial" w:cs="Arial"/>
          <w:color w:val="000000"/>
          <w:sz w:val="22"/>
          <w:szCs w:val="22"/>
        </w:rPr>
        <w:t xml:space="preserve"> </w:t>
      </w:r>
      <w:r w:rsidR="008908E2" w:rsidRPr="00E14CCC">
        <w:rPr>
          <w:rFonts w:ascii="Arial" w:hAnsi="Arial" w:cs="Arial"/>
          <w:color w:val="000000"/>
          <w:sz w:val="22"/>
          <w:szCs w:val="22"/>
        </w:rPr>
        <w:t>elevations and identify critical slopes of 15 percent</w:t>
      </w:r>
      <w:r w:rsidR="00CD3E48" w:rsidRPr="00E14CCC">
        <w:rPr>
          <w:rFonts w:ascii="Arial" w:hAnsi="Arial" w:cs="Arial"/>
          <w:color w:val="000000"/>
          <w:sz w:val="22"/>
          <w:szCs w:val="22"/>
        </w:rPr>
        <w:t xml:space="preserve"> </w:t>
      </w:r>
      <w:r w:rsidR="008908E2" w:rsidRPr="00E14CCC">
        <w:rPr>
          <w:rFonts w:ascii="Arial" w:hAnsi="Arial" w:cs="Arial"/>
          <w:color w:val="000000"/>
          <w:sz w:val="22"/>
          <w:szCs w:val="22"/>
        </w:rPr>
        <w:t xml:space="preserve">to 25 percent and above 25 percent. </w:t>
      </w:r>
      <w:r w:rsidR="00A44314" w:rsidRPr="00E14CCC">
        <w:rPr>
          <w:rFonts w:ascii="Arial" w:hAnsi="Arial" w:cs="Arial"/>
          <w:color w:val="000000"/>
          <w:sz w:val="22"/>
          <w:szCs w:val="22"/>
        </w:rPr>
        <w:t xml:space="preserve"> </w:t>
      </w:r>
      <w:r w:rsidR="008908E2" w:rsidRPr="00E14CCC">
        <w:rPr>
          <w:rFonts w:ascii="Arial" w:hAnsi="Arial" w:cs="Arial"/>
          <w:color w:val="000000"/>
          <w:sz w:val="22"/>
          <w:szCs w:val="22"/>
        </w:rPr>
        <w:t>Show areas of</w:t>
      </w:r>
      <w:r w:rsidR="00CD3E48" w:rsidRPr="00E14CCC">
        <w:rPr>
          <w:rFonts w:ascii="Arial" w:hAnsi="Arial" w:cs="Arial"/>
          <w:color w:val="000000"/>
          <w:sz w:val="22"/>
          <w:szCs w:val="22"/>
        </w:rPr>
        <w:t xml:space="preserve"> </w:t>
      </w:r>
      <w:r w:rsidR="008908E2" w:rsidRPr="00E14CCC">
        <w:rPr>
          <w:rFonts w:ascii="Arial" w:hAnsi="Arial" w:cs="Arial"/>
          <w:color w:val="000000"/>
          <w:sz w:val="22"/>
          <w:szCs w:val="22"/>
        </w:rPr>
        <w:t xml:space="preserve">known contamination. </w:t>
      </w:r>
      <w:r w:rsidRPr="00E14CCC">
        <w:rPr>
          <w:rFonts w:ascii="Arial" w:hAnsi="Arial" w:cs="Arial"/>
          <w:color w:val="000000"/>
          <w:sz w:val="22"/>
          <w:szCs w:val="22"/>
        </w:rPr>
        <w:t xml:space="preserve"> </w:t>
      </w:r>
      <w:r w:rsidR="00BE5DD5" w:rsidRPr="00E14CCC">
        <w:rPr>
          <w:rFonts w:ascii="Arial" w:hAnsi="Arial" w:cs="Arial"/>
          <w:color w:val="000000"/>
          <w:sz w:val="22"/>
          <w:szCs w:val="22"/>
        </w:rPr>
        <w:t>Also show existing structures and infrastructure.</w:t>
      </w:r>
    </w:p>
    <w:p w14:paraId="0DEAAF7F" w14:textId="4B313F1F" w:rsidR="00622EDC" w:rsidRPr="00802B79" w:rsidRDefault="00BE5DD5" w:rsidP="006323C7">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Determine</w:t>
      </w:r>
      <w:r w:rsidR="008908E2" w:rsidRPr="00E14CCC">
        <w:rPr>
          <w:rFonts w:ascii="Arial" w:hAnsi="Arial" w:cs="Arial"/>
          <w:color w:val="000000"/>
          <w:sz w:val="22"/>
          <w:szCs w:val="22"/>
        </w:rPr>
        <w:t xml:space="preserve"> the total area of impervious surface</w:t>
      </w:r>
      <w:r w:rsidR="00CD3E48" w:rsidRPr="00E14CCC">
        <w:rPr>
          <w:rFonts w:ascii="Arial" w:hAnsi="Arial" w:cs="Arial"/>
          <w:color w:val="000000"/>
          <w:sz w:val="22"/>
          <w:szCs w:val="22"/>
        </w:rPr>
        <w:t xml:space="preserve"> </w:t>
      </w:r>
      <w:r w:rsidR="008908E2" w:rsidRPr="00E14CCC">
        <w:rPr>
          <w:rFonts w:ascii="Arial" w:hAnsi="Arial" w:cs="Arial"/>
          <w:color w:val="000000"/>
          <w:sz w:val="22"/>
          <w:szCs w:val="22"/>
        </w:rPr>
        <w:t>existing prior to development.</w:t>
      </w:r>
    </w:p>
    <w:p w14:paraId="6EA13AA9" w14:textId="3B4F7090" w:rsidR="00622EDC" w:rsidRPr="00802B79" w:rsidRDefault="008908E2" w:rsidP="006323C7">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Note the seasonal high groundwater level.</w:t>
      </w:r>
    </w:p>
    <w:p w14:paraId="4EFEDC0A" w14:textId="719E1828" w:rsidR="00622EDC" w:rsidRPr="00802B79" w:rsidRDefault="00BE5DD5"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D</w:t>
      </w:r>
      <w:r w:rsidR="00C73743" w:rsidRPr="00E14CCC">
        <w:rPr>
          <w:rFonts w:ascii="Arial" w:hAnsi="Arial" w:cs="Arial"/>
          <w:color w:val="000000"/>
          <w:sz w:val="22"/>
          <w:szCs w:val="22"/>
        </w:rPr>
        <w:t>esignate</w:t>
      </w:r>
      <w:r w:rsidR="008908E2" w:rsidRPr="00E14CCC">
        <w:rPr>
          <w:rFonts w:ascii="Arial" w:hAnsi="Arial" w:cs="Arial"/>
          <w:color w:val="000000"/>
          <w:sz w:val="22"/>
          <w:szCs w:val="22"/>
        </w:rPr>
        <w:t xml:space="preserve"> sensitive</w:t>
      </w:r>
      <w:r w:rsidR="00C60BE3" w:rsidRPr="00E14CCC">
        <w:rPr>
          <w:rFonts w:ascii="Arial" w:hAnsi="Arial" w:cs="Arial"/>
          <w:color w:val="000000"/>
          <w:sz w:val="22"/>
          <w:szCs w:val="22"/>
        </w:rPr>
        <w:t xml:space="preserve"> </w:t>
      </w:r>
      <w:r w:rsidR="008908E2" w:rsidRPr="00E14CCC">
        <w:rPr>
          <w:rFonts w:ascii="Arial" w:hAnsi="Arial" w:cs="Arial"/>
          <w:color w:val="000000"/>
          <w:sz w:val="22"/>
          <w:szCs w:val="22"/>
        </w:rPr>
        <w:t xml:space="preserve">areas </w:t>
      </w:r>
      <w:r w:rsidRPr="00E14CCC">
        <w:rPr>
          <w:rFonts w:ascii="Arial" w:hAnsi="Arial" w:cs="Arial"/>
          <w:color w:val="000000"/>
          <w:sz w:val="22"/>
          <w:szCs w:val="22"/>
        </w:rPr>
        <w:t xml:space="preserve">that are proposed </w:t>
      </w:r>
      <w:r w:rsidR="008908E2" w:rsidRPr="00E14CCC">
        <w:rPr>
          <w:rFonts w:ascii="Arial" w:hAnsi="Arial" w:cs="Arial"/>
          <w:color w:val="000000"/>
          <w:sz w:val="22"/>
          <w:szCs w:val="22"/>
        </w:rPr>
        <w:t>to be protected</w:t>
      </w:r>
      <w:r w:rsidRPr="00E14CCC">
        <w:rPr>
          <w:rFonts w:ascii="Arial" w:hAnsi="Arial" w:cs="Arial"/>
          <w:color w:val="000000"/>
          <w:sz w:val="22"/>
          <w:szCs w:val="22"/>
        </w:rPr>
        <w:t xml:space="preserve"> as part of the proposed layout</w:t>
      </w:r>
      <w:r w:rsidR="008908E2" w:rsidRPr="00E14CCC">
        <w:rPr>
          <w:rFonts w:ascii="Arial" w:hAnsi="Arial" w:cs="Arial"/>
          <w:color w:val="000000"/>
          <w:sz w:val="22"/>
          <w:szCs w:val="22"/>
        </w:rPr>
        <w:t>.</w:t>
      </w:r>
    </w:p>
    <w:p w14:paraId="65D244F1" w14:textId="59119A2F" w:rsidR="00622EDC" w:rsidRPr="00802B79" w:rsidRDefault="00C73743"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Lay out the proposed development, minimizing disturbance and avoiding the sensitive areas</w:t>
      </w:r>
      <w:r w:rsidR="00DF62C4" w:rsidRPr="00E14CCC">
        <w:rPr>
          <w:rFonts w:ascii="Arial" w:hAnsi="Arial" w:cs="Arial"/>
          <w:color w:val="000000"/>
          <w:sz w:val="22"/>
          <w:szCs w:val="22"/>
        </w:rPr>
        <w:t>, utilizing existing soils</w:t>
      </w:r>
      <w:r w:rsidRPr="00E14CCC">
        <w:rPr>
          <w:rFonts w:ascii="Arial" w:hAnsi="Arial" w:cs="Arial"/>
          <w:color w:val="000000"/>
          <w:sz w:val="22"/>
          <w:szCs w:val="22"/>
        </w:rPr>
        <w:t>.</w:t>
      </w:r>
    </w:p>
    <w:p w14:paraId="4EABC517" w14:textId="70031443" w:rsidR="00DC5816" w:rsidRPr="00E14CCC" w:rsidRDefault="00BE5DD5"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Utilize the</w:t>
      </w:r>
      <w:r w:rsidR="008908E2" w:rsidRPr="00E14CCC">
        <w:rPr>
          <w:rFonts w:ascii="Arial" w:hAnsi="Arial" w:cs="Arial"/>
          <w:color w:val="000000"/>
          <w:sz w:val="22"/>
          <w:szCs w:val="22"/>
        </w:rPr>
        <w:t xml:space="preserve"> non</w:t>
      </w:r>
      <w:r w:rsidR="002C6DD5" w:rsidRPr="00E14CCC">
        <w:rPr>
          <w:rFonts w:ascii="Arial" w:hAnsi="Arial" w:cs="Arial"/>
          <w:color w:val="000000"/>
          <w:sz w:val="22"/>
          <w:szCs w:val="22"/>
        </w:rPr>
        <w:t>-</w:t>
      </w:r>
      <w:r w:rsidR="008908E2" w:rsidRPr="00E14CCC">
        <w:rPr>
          <w:rFonts w:ascii="Arial" w:hAnsi="Arial" w:cs="Arial"/>
          <w:color w:val="000000"/>
          <w:sz w:val="22"/>
          <w:szCs w:val="22"/>
        </w:rPr>
        <w:t xml:space="preserve">structural BMPs </w:t>
      </w:r>
      <w:r w:rsidR="00DC5816" w:rsidRPr="00E14CCC">
        <w:rPr>
          <w:rFonts w:ascii="Arial" w:hAnsi="Arial" w:cs="Arial"/>
          <w:color w:val="000000"/>
          <w:sz w:val="22"/>
          <w:szCs w:val="22"/>
        </w:rPr>
        <w:t xml:space="preserve">listed in </w:t>
      </w:r>
      <w:r w:rsidR="00DC5816" w:rsidRPr="00E14CCC">
        <w:rPr>
          <w:rFonts w:ascii="Arial" w:hAnsi="Arial" w:cs="Arial"/>
          <w:b/>
          <w:color w:val="000000"/>
          <w:sz w:val="22"/>
          <w:szCs w:val="22"/>
        </w:rPr>
        <w:t>Table 8-2</w:t>
      </w:r>
      <w:r w:rsidR="00DC5816" w:rsidRPr="00E14CCC">
        <w:rPr>
          <w:rFonts w:ascii="Arial" w:hAnsi="Arial" w:cs="Arial"/>
          <w:color w:val="000000"/>
          <w:sz w:val="22"/>
          <w:szCs w:val="22"/>
        </w:rPr>
        <w:t xml:space="preserve"> </w:t>
      </w:r>
      <w:r w:rsidR="008908E2" w:rsidRPr="00E14CCC">
        <w:rPr>
          <w:rFonts w:ascii="Arial" w:hAnsi="Arial" w:cs="Arial"/>
          <w:color w:val="000000"/>
          <w:sz w:val="22"/>
          <w:szCs w:val="22"/>
        </w:rPr>
        <w:t>to properly</w:t>
      </w:r>
      <w:r w:rsidR="00C60BE3" w:rsidRPr="00E14CCC">
        <w:rPr>
          <w:rFonts w:ascii="Arial" w:hAnsi="Arial" w:cs="Arial"/>
          <w:color w:val="000000"/>
          <w:sz w:val="22"/>
          <w:szCs w:val="22"/>
        </w:rPr>
        <w:t xml:space="preserve"> </w:t>
      </w:r>
      <w:r w:rsidR="008908E2" w:rsidRPr="00E14CCC">
        <w:rPr>
          <w:rFonts w:ascii="Arial" w:hAnsi="Arial" w:cs="Arial"/>
          <w:color w:val="000000"/>
          <w:sz w:val="22"/>
          <w:szCs w:val="22"/>
        </w:rPr>
        <w:t>protect sensitive areas so they maintain their</w:t>
      </w:r>
      <w:r w:rsidR="00C60BE3" w:rsidRPr="00E14CCC">
        <w:rPr>
          <w:rFonts w:ascii="Arial" w:hAnsi="Arial" w:cs="Arial"/>
          <w:color w:val="000000"/>
          <w:sz w:val="22"/>
          <w:szCs w:val="22"/>
        </w:rPr>
        <w:t xml:space="preserve"> </w:t>
      </w:r>
      <w:r w:rsidR="008908E2" w:rsidRPr="00E14CCC">
        <w:rPr>
          <w:rFonts w:ascii="Arial" w:hAnsi="Arial" w:cs="Arial"/>
          <w:color w:val="000000"/>
          <w:sz w:val="22"/>
          <w:szCs w:val="22"/>
        </w:rPr>
        <w:t>pre</w:t>
      </w:r>
      <w:r w:rsidR="00673335" w:rsidRPr="00E14CCC">
        <w:rPr>
          <w:rFonts w:ascii="Arial" w:hAnsi="Arial" w:cs="Arial"/>
          <w:color w:val="000000"/>
          <w:sz w:val="22"/>
          <w:szCs w:val="22"/>
        </w:rPr>
        <w:t>-</w:t>
      </w:r>
      <w:r w:rsidR="00DC5816" w:rsidRPr="00E14CCC">
        <w:rPr>
          <w:rFonts w:ascii="Arial" w:hAnsi="Arial" w:cs="Arial"/>
          <w:color w:val="000000"/>
          <w:sz w:val="22"/>
          <w:szCs w:val="22"/>
        </w:rPr>
        <w:t>development s</w:t>
      </w:r>
      <w:r w:rsidR="008908E2" w:rsidRPr="00E14CCC">
        <w:rPr>
          <w:rFonts w:ascii="Arial" w:hAnsi="Arial" w:cs="Arial"/>
          <w:color w:val="000000"/>
          <w:sz w:val="22"/>
          <w:szCs w:val="22"/>
        </w:rPr>
        <w:t>tate and runoff characteristics.</w:t>
      </w:r>
      <w:r w:rsidRPr="00E14CCC">
        <w:rPr>
          <w:rFonts w:ascii="Arial" w:hAnsi="Arial" w:cs="Arial"/>
          <w:color w:val="000000"/>
          <w:sz w:val="22"/>
          <w:szCs w:val="22"/>
        </w:rPr>
        <w:t xml:space="preserve">  Fact S</w:t>
      </w:r>
      <w:r w:rsidR="002C6DD5" w:rsidRPr="00E14CCC">
        <w:rPr>
          <w:rFonts w:ascii="Arial" w:hAnsi="Arial" w:cs="Arial"/>
          <w:color w:val="000000"/>
          <w:sz w:val="22"/>
          <w:szCs w:val="22"/>
        </w:rPr>
        <w:t xml:space="preserve">heets for </w:t>
      </w:r>
      <w:r w:rsidR="00DC5816" w:rsidRPr="00E14CCC">
        <w:rPr>
          <w:rFonts w:ascii="Arial" w:hAnsi="Arial" w:cs="Arial"/>
          <w:color w:val="000000"/>
          <w:sz w:val="22"/>
          <w:szCs w:val="22"/>
        </w:rPr>
        <w:t>these</w:t>
      </w:r>
      <w:r w:rsidR="002C6DD5" w:rsidRPr="00E14CCC">
        <w:rPr>
          <w:rFonts w:ascii="Arial" w:hAnsi="Arial" w:cs="Arial"/>
          <w:color w:val="000000"/>
          <w:sz w:val="22"/>
          <w:szCs w:val="22"/>
        </w:rPr>
        <w:t xml:space="preserve"> </w:t>
      </w:r>
      <w:r w:rsidR="0085405F" w:rsidRPr="00E14CCC">
        <w:rPr>
          <w:rFonts w:ascii="Arial" w:hAnsi="Arial" w:cs="Arial"/>
          <w:color w:val="000000"/>
          <w:sz w:val="22"/>
          <w:szCs w:val="22"/>
        </w:rPr>
        <w:t>BMPs</w:t>
      </w:r>
      <w:r w:rsidR="002C6DD5" w:rsidRPr="00E14CCC">
        <w:rPr>
          <w:rFonts w:ascii="Arial" w:hAnsi="Arial" w:cs="Arial"/>
          <w:color w:val="000000"/>
          <w:sz w:val="22"/>
          <w:szCs w:val="22"/>
        </w:rPr>
        <w:t xml:space="preserve"> are provided in </w:t>
      </w:r>
      <w:r w:rsidR="00907408">
        <w:rPr>
          <w:rFonts w:ascii="Arial" w:hAnsi="Arial" w:cs="Arial"/>
          <w:color w:val="000000"/>
          <w:sz w:val="22"/>
          <w:szCs w:val="22"/>
        </w:rPr>
        <w:t>t</w:t>
      </w:r>
      <w:r w:rsidR="00907408" w:rsidRPr="00907408">
        <w:rPr>
          <w:rFonts w:ascii="Arial" w:hAnsi="Arial" w:cs="Arial"/>
          <w:color w:val="000000"/>
          <w:sz w:val="22"/>
          <w:szCs w:val="22"/>
        </w:rPr>
        <w:t>he appendices provided in the Indiana Office of Community and Rural Affairs (OCRA) Green Infrastructure Curriculum and Training web resources (https://www.in.gov/ocra/2367.htm)</w:t>
      </w:r>
      <w:r w:rsidR="002C6DD5" w:rsidRPr="00E14CCC">
        <w:rPr>
          <w:rFonts w:ascii="Arial" w:hAnsi="Arial" w:cs="Arial"/>
          <w:color w:val="000000"/>
          <w:sz w:val="22"/>
          <w:szCs w:val="22"/>
        </w:rPr>
        <w:t>.</w:t>
      </w:r>
      <w:r w:rsidR="00B53660" w:rsidRPr="00E14CCC">
        <w:rPr>
          <w:rFonts w:ascii="Arial" w:hAnsi="Arial" w:cs="Arial"/>
          <w:color w:val="000000"/>
          <w:sz w:val="22"/>
          <w:szCs w:val="22"/>
        </w:rPr>
        <w:t xml:space="preserve"> </w:t>
      </w:r>
    </w:p>
    <w:p w14:paraId="2EB4E0A4" w14:textId="77777777" w:rsidR="00622EDC" w:rsidRPr="00E14CCC" w:rsidRDefault="00622EDC" w:rsidP="00DC5816">
      <w:pPr>
        <w:autoSpaceDE w:val="0"/>
        <w:autoSpaceDN w:val="0"/>
        <w:adjustRightInd w:val="0"/>
        <w:jc w:val="center"/>
        <w:rPr>
          <w:rFonts w:ascii="Arial" w:hAnsi="Arial" w:cs="Arial"/>
          <w:color w:val="000000"/>
          <w:sz w:val="22"/>
          <w:szCs w:val="22"/>
        </w:rPr>
      </w:pPr>
    </w:p>
    <w:p w14:paraId="4067909D" w14:textId="77777777" w:rsidR="00802B79" w:rsidRDefault="00802B79" w:rsidP="00DC5816">
      <w:pPr>
        <w:autoSpaceDE w:val="0"/>
        <w:autoSpaceDN w:val="0"/>
        <w:adjustRightInd w:val="0"/>
        <w:jc w:val="center"/>
        <w:rPr>
          <w:rFonts w:ascii="Arial" w:hAnsi="Arial" w:cs="Arial"/>
          <w:color w:val="000000"/>
          <w:sz w:val="22"/>
          <w:szCs w:val="22"/>
        </w:rPr>
      </w:pPr>
    </w:p>
    <w:p w14:paraId="6C1AD2E2" w14:textId="67123426" w:rsidR="00DC5816" w:rsidRPr="00E14CCC" w:rsidRDefault="00B53660" w:rsidP="00DC5816">
      <w:pPr>
        <w:autoSpaceDE w:val="0"/>
        <w:autoSpaceDN w:val="0"/>
        <w:adjustRightInd w:val="0"/>
        <w:jc w:val="center"/>
        <w:rPr>
          <w:rFonts w:ascii="Arial" w:hAnsi="Arial" w:cs="Arial"/>
          <w:b/>
          <w:color w:val="000000"/>
          <w:sz w:val="22"/>
          <w:szCs w:val="22"/>
        </w:rPr>
      </w:pPr>
      <w:r w:rsidRPr="00E14CCC">
        <w:rPr>
          <w:rFonts w:ascii="Arial" w:hAnsi="Arial" w:cs="Arial"/>
          <w:color w:val="000000"/>
          <w:sz w:val="22"/>
          <w:szCs w:val="22"/>
        </w:rPr>
        <w:t xml:space="preserve"> </w:t>
      </w:r>
      <w:r w:rsidR="00DC5816" w:rsidRPr="00E14CCC">
        <w:rPr>
          <w:rFonts w:ascii="Arial" w:hAnsi="Arial" w:cs="Arial"/>
          <w:b/>
          <w:color w:val="000000"/>
          <w:sz w:val="22"/>
          <w:szCs w:val="22"/>
        </w:rPr>
        <w:t>Table 8-2</w:t>
      </w:r>
    </w:p>
    <w:p w14:paraId="5C192A1A" w14:textId="77777777" w:rsidR="00DC5816" w:rsidRPr="00E14CCC" w:rsidRDefault="009A0886" w:rsidP="00DC5816">
      <w:pPr>
        <w:autoSpaceDE w:val="0"/>
        <w:autoSpaceDN w:val="0"/>
        <w:adjustRightInd w:val="0"/>
        <w:jc w:val="center"/>
        <w:rPr>
          <w:rFonts w:ascii="Arial" w:hAnsi="Arial" w:cs="Arial"/>
          <w:color w:val="000000"/>
          <w:sz w:val="22"/>
          <w:szCs w:val="22"/>
        </w:rPr>
      </w:pPr>
      <w:r w:rsidRPr="00E14CCC">
        <w:rPr>
          <w:rFonts w:ascii="Arial" w:hAnsi="Arial" w:cs="Arial"/>
          <w:b/>
          <w:color w:val="000000"/>
          <w:sz w:val="22"/>
          <w:szCs w:val="22"/>
        </w:rPr>
        <w:t xml:space="preserve">Pre-approved </w:t>
      </w:r>
      <w:r w:rsidR="00DC5816" w:rsidRPr="00E14CCC">
        <w:rPr>
          <w:rFonts w:ascii="Arial" w:hAnsi="Arial" w:cs="Arial"/>
          <w:b/>
          <w:color w:val="000000"/>
          <w:sz w:val="22"/>
          <w:szCs w:val="22"/>
        </w:rPr>
        <w:t xml:space="preserve">BMPs with </w:t>
      </w:r>
      <w:r w:rsidR="005F6417" w:rsidRPr="00E14CCC">
        <w:rPr>
          <w:rFonts w:ascii="Arial" w:hAnsi="Arial" w:cs="Arial"/>
          <w:b/>
          <w:color w:val="000000"/>
          <w:sz w:val="22"/>
          <w:szCs w:val="22"/>
        </w:rPr>
        <w:t>Treatment Area</w:t>
      </w:r>
      <w:r w:rsidR="00DC5816" w:rsidRPr="00E14CCC">
        <w:rPr>
          <w:rFonts w:ascii="Arial" w:hAnsi="Arial" w:cs="Arial"/>
          <w:b/>
          <w:color w:val="000000"/>
          <w:sz w:val="22"/>
          <w:szCs w:val="22"/>
        </w:rPr>
        <w:t xml:space="preserve"> Reduction </w:t>
      </w:r>
      <w:r w:rsidR="0028373F" w:rsidRPr="00E14CCC">
        <w:rPr>
          <w:rFonts w:ascii="Arial" w:hAnsi="Arial" w:cs="Arial"/>
          <w:b/>
          <w:color w:val="000000"/>
          <w:sz w:val="22"/>
          <w:szCs w:val="22"/>
        </w:rPr>
        <w:t>Recognition</w:t>
      </w:r>
      <w:r w:rsidR="00DC5816" w:rsidRPr="00E14CCC">
        <w:rPr>
          <w:rFonts w:ascii="Arial" w:hAnsi="Arial" w:cs="Arial"/>
          <w:b/>
          <w:color w:val="000000"/>
          <w:sz w:val="22"/>
          <w:szCs w:val="22"/>
        </w:rPr>
        <w:t>s</w:t>
      </w:r>
      <w:r w:rsidRPr="00E14CCC">
        <w:rPr>
          <w:rFonts w:ascii="Arial" w:hAnsi="Arial" w:cs="Arial"/>
          <w:b/>
          <w:color w:val="000000"/>
          <w:sz w:val="22"/>
          <w:szCs w:val="22"/>
        </w:rPr>
        <w:t xml:space="preserve"> for LID Approach</w:t>
      </w:r>
    </w:p>
    <w:p w14:paraId="4C7106FA" w14:textId="77777777" w:rsidR="00DC5816" w:rsidRPr="00D30730" w:rsidRDefault="00DC5816" w:rsidP="00DC5816">
      <w:pPr>
        <w:autoSpaceDE w:val="0"/>
        <w:autoSpaceDN w:val="0"/>
        <w:adjustRightInd w:val="0"/>
        <w:jc w:val="center"/>
        <w:rPr>
          <w:rFonts w:ascii="Arial" w:hAnsi="Arial" w:cs="Arial"/>
          <w:color w:val="000000"/>
          <w:sz w:val="24"/>
          <w:szCs w:val="24"/>
        </w:rPr>
      </w:pPr>
    </w:p>
    <w:tbl>
      <w:tblPr>
        <w:tblW w:w="83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DC5816" w:rsidRPr="00E14CCC" w14:paraId="13361970" w14:textId="77777777" w:rsidTr="00802B79">
        <w:tc>
          <w:tcPr>
            <w:tcW w:w="3600" w:type="dxa"/>
            <w:tcBorders>
              <w:top w:val="double" w:sz="4" w:space="0" w:color="auto"/>
              <w:bottom w:val="double" w:sz="4" w:space="0" w:color="auto"/>
            </w:tcBorders>
            <w:shd w:val="pct20" w:color="auto" w:fill="auto"/>
          </w:tcPr>
          <w:p w14:paraId="2725955D" w14:textId="77777777" w:rsidR="00DC5816" w:rsidRPr="00E14CCC" w:rsidRDefault="00DC5816" w:rsidP="00DC5816">
            <w:pPr>
              <w:autoSpaceDE w:val="0"/>
              <w:autoSpaceDN w:val="0"/>
              <w:adjustRightInd w:val="0"/>
              <w:jc w:val="center"/>
              <w:rPr>
                <w:rFonts w:ascii="Arial" w:hAnsi="Arial" w:cs="Arial"/>
                <w:color w:val="000000"/>
              </w:rPr>
            </w:pPr>
            <w:r w:rsidRPr="00E14CCC">
              <w:rPr>
                <w:rFonts w:ascii="Arial" w:hAnsi="Arial" w:cs="Arial"/>
                <w:color w:val="000000"/>
              </w:rPr>
              <w:t>BMP</w:t>
            </w:r>
            <w:r w:rsidR="008D432F" w:rsidRPr="00E14CCC">
              <w:rPr>
                <w:rFonts w:ascii="Arial" w:hAnsi="Arial" w:cs="Arial"/>
                <w:color w:val="000000"/>
                <w:vertAlign w:val="superscript"/>
              </w:rPr>
              <w:t>A</w:t>
            </w:r>
          </w:p>
        </w:tc>
        <w:tc>
          <w:tcPr>
            <w:tcW w:w="4788" w:type="dxa"/>
            <w:tcBorders>
              <w:top w:val="double" w:sz="4" w:space="0" w:color="auto"/>
              <w:bottom w:val="double" w:sz="4" w:space="0" w:color="auto"/>
            </w:tcBorders>
            <w:shd w:val="pct20" w:color="auto" w:fill="auto"/>
          </w:tcPr>
          <w:p w14:paraId="67DFE3E1" w14:textId="77777777" w:rsidR="00DC5816" w:rsidRPr="00E14CCC" w:rsidRDefault="0028373F" w:rsidP="00DC5816">
            <w:pPr>
              <w:autoSpaceDE w:val="0"/>
              <w:autoSpaceDN w:val="0"/>
              <w:adjustRightInd w:val="0"/>
              <w:jc w:val="center"/>
              <w:rPr>
                <w:rFonts w:ascii="Arial" w:hAnsi="Arial" w:cs="Arial"/>
                <w:color w:val="000000"/>
              </w:rPr>
            </w:pPr>
            <w:r w:rsidRPr="00E14CCC">
              <w:rPr>
                <w:rFonts w:ascii="Arial" w:hAnsi="Arial" w:cs="Arial"/>
                <w:color w:val="000000"/>
              </w:rPr>
              <w:t xml:space="preserve"> Runoff Reduction Recognition</w:t>
            </w:r>
            <w:r w:rsidR="008D432F" w:rsidRPr="00E14CCC">
              <w:rPr>
                <w:rFonts w:ascii="Arial" w:hAnsi="Arial" w:cs="Arial"/>
                <w:color w:val="000000"/>
                <w:vertAlign w:val="superscript"/>
              </w:rPr>
              <w:t>B</w:t>
            </w:r>
          </w:p>
        </w:tc>
      </w:tr>
      <w:tr w:rsidR="00DC5816" w:rsidRPr="00E14CCC" w14:paraId="54FD841D" w14:textId="77777777" w:rsidTr="00802B79">
        <w:tc>
          <w:tcPr>
            <w:tcW w:w="3600" w:type="dxa"/>
            <w:tcBorders>
              <w:top w:val="double" w:sz="4" w:space="0" w:color="auto"/>
            </w:tcBorders>
          </w:tcPr>
          <w:p w14:paraId="1D7AAA57"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Protect Sensitive Areas</w:t>
            </w:r>
          </w:p>
        </w:tc>
        <w:tc>
          <w:tcPr>
            <w:tcW w:w="4788" w:type="dxa"/>
            <w:tcBorders>
              <w:top w:val="double" w:sz="4" w:space="0" w:color="auto"/>
            </w:tcBorders>
          </w:tcPr>
          <w:p w14:paraId="05E59E7B" w14:textId="77777777" w:rsidR="00DC5816" w:rsidRPr="00E14CCC" w:rsidRDefault="00DC5816" w:rsidP="00B17BEA">
            <w:pPr>
              <w:autoSpaceDE w:val="0"/>
              <w:autoSpaceDN w:val="0"/>
              <w:adjustRightInd w:val="0"/>
              <w:jc w:val="both"/>
              <w:rPr>
                <w:rFonts w:ascii="Arial" w:hAnsi="Arial" w:cs="Arial"/>
                <w:color w:val="000000"/>
              </w:rPr>
            </w:pPr>
            <w:r w:rsidRPr="00E14CCC">
              <w:rPr>
                <w:rFonts w:ascii="Arial" w:hAnsi="Arial" w:cs="Arial"/>
                <w:color w:val="000000"/>
              </w:rPr>
              <w:t xml:space="preserve">Area (acres complying with the requirements of this BMP) can be </w:t>
            </w:r>
            <w:r w:rsidR="00B17BEA" w:rsidRPr="00E14CCC">
              <w:rPr>
                <w:rFonts w:ascii="Arial" w:hAnsi="Arial" w:cs="Arial"/>
                <w:color w:val="000000"/>
              </w:rPr>
              <w:t>subtracted from site development area for Channel Protection Volume and Water Quality Volume/Rate calculations.</w:t>
            </w:r>
          </w:p>
        </w:tc>
      </w:tr>
      <w:tr w:rsidR="00DC5816" w:rsidRPr="00E14CCC" w14:paraId="05330175" w14:textId="77777777" w:rsidTr="00802B79">
        <w:tc>
          <w:tcPr>
            <w:tcW w:w="3600" w:type="dxa"/>
          </w:tcPr>
          <w:p w14:paraId="1CC2258D"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Protect Riparian Buffers</w:t>
            </w:r>
          </w:p>
        </w:tc>
        <w:tc>
          <w:tcPr>
            <w:tcW w:w="4788" w:type="dxa"/>
          </w:tcPr>
          <w:p w14:paraId="5F2763F8"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 can be subtracted from site development area for Channel Protection Volume and Water Quality Volume/Rate calculations.</w:t>
            </w:r>
          </w:p>
        </w:tc>
      </w:tr>
      <w:tr w:rsidR="00DC5816" w:rsidRPr="00E14CCC" w14:paraId="6A231BE8" w14:textId="77777777" w:rsidTr="00802B79">
        <w:tc>
          <w:tcPr>
            <w:tcW w:w="3600" w:type="dxa"/>
          </w:tcPr>
          <w:p w14:paraId="10CB893F"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Minimize Total Disturbed Area</w:t>
            </w:r>
          </w:p>
        </w:tc>
        <w:tc>
          <w:tcPr>
            <w:tcW w:w="4788" w:type="dxa"/>
          </w:tcPr>
          <w:p w14:paraId="6B5D0203"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 can be subtracted from site development area for Channel Protection Volume and Water Quality Volume/Rate calculations.</w:t>
            </w:r>
          </w:p>
        </w:tc>
      </w:tr>
      <w:tr w:rsidR="00DC5816" w:rsidRPr="00E14CCC" w14:paraId="2E2E70EA" w14:textId="77777777" w:rsidTr="00802B79">
        <w:tc>
          <w:tcPr>
            <w:tcW w:w="3600" w:type="dxa"/>
          </w:tcPr>
          <w:p w14:paraId="5FF285FF"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Reduce Impervious Surfaces</w:t>
            </w:r>
          </w:p>
        </w:tc>
        <w:tc>
          <w:tcPr>
            <w:tcW w:w="4788" w:type="dxa"/>
          </w:tcPr>
          <w:p w14:paraId="760B64FF"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 can be subtracted from site development area for Channel Protection Volume and Water Quality Volume/Rate calculations.</w:t>
            </w:r>
          </w:p>
        </w:tc>
      </w:tr>
      <w:tr w:rsidR="00B17BEA" w:rsidRPr="00E14CCC" w14:paraId="15E4ED89" w14:textId="77777777" w:rsidTr="00802B79">
        <w:tc>
          <w:tcPr>
            <w:tcW w:w="3600" w:type="dxa"/>
          </w:tcPr>
          <w:p w14:paraId="46AE9899" w14:textId="77777777" w:rsidR="00B17BEA"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Protect Natural Flow Pathways</w:t>
            </w:r>
          </w:p>
        </w:tc>
        <w:tc>
          <w:tcPr>
            <w:tcW w:w="4788" w:type="dxa"/>
          </w:tcPr>
          <w:p w14:paraId="33210C62" w14:textId="77777777" w:rsidR="00B17BEA"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 can be subtracted from site development area for Channel Protection Volume and Water Quality Volume/Rate calculations.</w:t>
            </w:r>
          </w:p>
        </w:tc>
      </w:tr>
      <w:tr w:rsidR="00DC5816" w:rsidRPr="00E14CCC" w14:paraId="633AD4B4" w14:textId="77777777" w:rsidTr="00802B79">
        <w:tc>
          <w:tcPr>
            <w:tcW w:w="3600" w:type="dxa"/>
          </w:tcPr>
          <w:p w14:paraId="0A7963C2" w14:textId="77777777" w:rsidR="00DC5816" w:rsidRPr="00E14CCC" w:rsidRDefault="00B17BEA" w:rsidP="00B17BEA">
            <w:pPr>
              <w:autoSpaceDE w:val="0"/>
              <w:autoSpaceDN w:val="0"/>
              <w:adjustRightInd w:val="0"/>
              <w:jc w:val="both"/>
              <w:rPr>
                <w:rFonts w:ascii="Arial" w:hAnsi="Arial" w:cs="Arial"/>
                <w:color w:val="000000"/>
              </w:rPr>
            </w:pPr>
            <w:r w:rsidRPr="00E14CCC">
              <w:rPr>
                <w:rFonts w:ascii="Arial" w:hAnsi="Arial" w:cs="Arial"/>
                <w:color w:val="000000"/>
              </w:rPr>
              <w:t>Cluster-Type Development</w:t>
            </w:r>
          </w:p>
        </w:tc>
        <w:tc>
          <w:tcPr>
            <w:tcW w:w="4788" w:type="dxa"/>
          </w:tcPr>
          <w:p w14:paraId="6DF4CBC9"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Area (</w:t>
            </w:r>
            <w:r w:rsidR="0028373F" w:rsidRPr="00E14CCC">
              <w:rPr>
                <w:rFonts w:ascii="Arial" w:hAnsi="Arial" w:cs="Arial"/>
                <w:color w:val="000000"/>
              </w:rPr>
              <w:t xml:space="preserve">undisturbed </w:t>
            </w:r>
            <w:r w:rsidRPr="00E14CCC">
              <w:rPr>
                <w:rFonts w:ascii="Arial" w:hAnsi="Arial" w:cs="Arial"/>
                <w:color w:val="000000"/>
              </w:rPr>
              <w:t>acres complying with the requirements of this BMP) can be subtracted from site development area for Channel Protection Volume and Water Quality Volume/Rate calculations.</w:t>
            </w:r>
          </w:p>
        </w:tc>
      </w:tr>
    </w:tbl>
    <w:p w14:paraId="62FEF2CD" w14:textId="1354ED65" w:rsidR="008D432F" w:rsidRPr="00E14CCC" w:rsidRDefault="008D432F" w:rsidP="00802B79">
      <w:pPr>
        <w:tabs>
          <w:tab w:val="left" w:pos="360"/>
        </w:tabs>
        <w:autoSpaceDE w:val="0"/>
        <w:autoSpaceDN w:val="0"/>
        <w:adjustRightInd w:val="0"/>
        <w:ind w:left="360" w:hanging="360"/>
        <w:jc w:val="both"/>
        <w:rPr>
          <w:rFonts w:ascii="Arial" w:hAnsi="Arial" w:cs="Arial"/>
          <w:color w:val="000000"/>
          <w:sz w:val="18"/>
          <w:szCs w:val="18"/>
        </w:rPr>
      </w:pPr>
      <w:r w:rsidRPr="00E14CCC">
        <w:rPr>
          <w:rFonts w:ascii="Arial" w:hAnsi="Arial" w:cs="Arial"/>
          <w:color w:val="000000"/>
          <w:sz w:val="18"/>
          <w:szCs w:val="18"/>
        </w:rPr>
        <w:t>Notes</w:t>
      </w:r>
      <w:r w:rsidR="00DC5816" w:rsidRPr="00E14CCC">
        <w:rPr>
          <w:rFonts w:ascii="Arial" w:hAnsi="Arial" w:cs="Arial"/>
          <w:color w:val="000000"/>
          <w:sz w:val="18"/>
          <w:szCs w:val="18"/>
        </w:rPr>
        <w:t xml:space="preserve">: </w:t>
      </w:r>
    </w:p>
    <w:p w14:paraId="69B59483" w14:textId="01F73E93" w:rsidR="008D432F" w:rsidRPr="00E14CCC" w:rsidRDefault="00DC5816" w:rsidP="006323C7">
      <w:pPr>
        <w:numPr>
          <w:ilvl w:val="2"/>
          <w:numId w:val="33"/>
        </w:numPr>
        <w:tabs>
          <w:tab w:val="left" w:pos="360"/>
        </w:tabs>
        <w:autoSpaceDE w:val="0"/>
        <w:autoSpaceDN w:val="0"/>
        <w:adjustRightInd w:val="0"/>
        <w:ind w:left="360" w:hanging="360"/>
        <w:jc w:val="both"/>
        <w:rPr>
          <w:rFonts w:ascii="Arial" w:hAnsi="Arial" w:cs="Arial"/>
          <w:color w:val="000000"/>
          <w:sz w:val="18"/>
          <w:szCs w:val="18"/>
        </w:rPr>
      </w:pPr>
      <w:r w:rsidRPr="00E14CCC">
        <w:rPr>
          <w:rFonts w:ascii="Arial" w:hAnsi="Arial" w:cs="Arial"/>
          <w:color w:val="000000"/>
          <w:sz w:val="18"/>
          <w:szCs w:val="18"/>
        </w:rPr>
        <w:t xml:space="preserve">In using and crediting these BMPs, applicants must meet the review criteria located within the discussion of each BMP </w:t>
      </w:r>
      <w:r w:rsidR="008D432F" w:rsidRPr="00E14CCC">
        <w:rPr>
          <w:rFonts w:ascii="Arial" w:hAnsi="Arial" w:cs="Arial"/>
          <w:color w:val="000000"/>
          <w:sz w:val="18"/>
          <w:szCs w:val="18"/>
        </w:rPr>
        <w:t xml:space="preserve">provided in </w:t>
      </w:r>
      <w:r w:rsidR="00907408" w:rsidRPr="00907408">
        <w:rPr>
          <w:rFonts w:ascii="Arial" w:hAnsi="Arial" w:cs="Arial"/>
          <w:color w:val="000000"/>
          <w:sz w:val="18"/>
          <w:szCs w:val="18"/>
        </w:rPr>
        <w:t>the appendices provided in the Indiana Office of Community and Rural Affairs (OCRA) Green Infrastructure Curriculum and Training web resources (https://www.in.gov/ocra/2367.htm)</w:t>
      </w:r>
      <w:r w:rsidRPr="00E14CCC">
        <w:rPr>
          <w:rFonts w:ascii="Arial" w:hAnsi="Arial" w:cs="Arial"/>
          <w:color w:val="000000"/>
          <w:sz w:val="18"/>
          <w:szCs w:val="18"/>
        </w:rPr>
        <w:t xml:space="preserve">.  </w:t>
      </w:r>
    </w:p>
    <w:p w14:paraId="760F50F6" w14:textId="77777777" w:rsidR="00DC5816" w:rsidRPr="00E14CCC" w:rsidRDefault="00DC5816" w:rsidP="006323C7">
      <w:pPr>
        <w:numPr>
          <w:ilvl w:val="2"/>
          <w:numId w:val="33"/>
        </w:numPr>
        <w:tabs>
          <w:tab w:val="left" w:pos="360"/>
        </w:tabs>
        <w:autoSpaceDE w:val="0"/>
        <w:autoSpaceDN w:val="0"/>
        <w:adjustRightInd w:val="0"/>
        <w:ind w:left="360" w:hanging="360"/>
        <w:jc w:val="both"/>
        <w:rPr>
          <w:rFonts w:ascii="Arial" w:hAnsi="Arial" w:cs="Arial"/>
          <w:color w:val="000000"/>
          <w:sz w:val="18"/>
          <w:szCs w:val="18"/>
        </w:rPr>
      </w:pPr>
      <w:r w:rsidRPr="00E14CCC">
        <w:rPr>
          <w:rFonts w:ascii="Arial" w:hAnsi="Arial" w:cs="Arial"/>
          <w:color w:val="000000"/>
          <w:sz w:val="18"/>
          <w:szCs w:val="18"/>
        </w:rPr>
        <w:t xml:space="preserve">If the LID track is pursued, reduced CNs </w:t>
      </w:r>
      <w:r w:rsidR="008D432F" w:rsidRPr="00E14CCC">
        <w:rPr>
          <w:rFonts w:ascii="Arial" w:hAnsi="Arial" w:cs="Arial"/>
          <w:color w:val="000000"/>
          <w:sz w:val="18"/>
          <w:szCs w:val="18"/>
        </w:rPr>
        <w:t xml:space="preserve">(associated with pre-developed </w:t>
      </w:r>
      <w:r w:rsidR="00B17BEA" w:rsidRPr="00E14CCC">
        <w:rPr>
          <w:rFonts w:ascii="Arial" w:hAnsi="Arial" w:cs="Arial"/>
          <w:color w:val="000000"/>
          <w:sz w:val="18"/>
          <w:szCs w:val="18"/>
        </w:rPr>
        <w:t xml:space="preserve">underlying soil types </w:t>
      </w:r>
      <w:r w:rsidR="002644F2" w:rsidRPr="00E14CCC">
        <w:rPr>
          <w:rFonts w:ascii="Arial" w:hAnsi="Arial" w:cs="Arial"/>
          <w:color w:val="000000"/>
          <w:sz w:val="18"/>
          <w:szCs w:val="18"/>
        </w:rPr>
        <w:t>instead of the normal requirement of assigning the post-development CN according to the next lower infiltration soil group</w:t>
      </w:r>
      <w:r w:rsidR="00B17BEA" w:rsidRPr="00E14CCC">
        <w:rPr>
          <w:rFonts w:ascii="Arial" w:hAnsi="Arial" w:cs="Arial"/>
          <w:color w:val="000000"/>
          <w:sz w:val="18"/>
          <w:szCs w:val="18"/>
        </w:rPr>
        <w:t xml:space="preserve">) </w:t>
      </w:r>
      <w:r w:rsidR="008D432F" w:rsidRPr="00E14CCC">
        <w:rPr>
          <w:rFonts w:ascii="Arial" w:hAnsi="Arial" w:cs="Arial"/>
          <w:color w:val="000000"/>
          <w:sz w:val="18"/>
          <w:szCs w:val="18"/>
        </w:rPr>
        <w:t xml:space="preserve">for areas protected by these BMPs </w:t>
      </w:r>
      <w:r w:rsidRPr="00E14CCC">
        <w:rPr>
          <w:rFonts w:ascii="Arial" w:hAnsi="Arial" w:cs="Arial"/>
          <w:color w:val="000000"/>
          <w:sz w:val="18"/>
          <w:szCs w:val="18"/>
        </w:rPr>
        <w:t xml:space="preserve">may be used for determining the post-developed runoff rates and volumes for larger events (up to and including the 100-year event).  See </w:t>
      </w:r>
      <w:r w:rsidRPr="00E14CCC">
        <w:rPr>
          <w:rFonts w:ascii="Arial" w:hAnsi="Arial" w:cs="Arial"/>
          <w:b/>
          <w:color w:val="000000"/>
          <w:sz w:val="18"/>
          <w:szCs w:val="18"/>
        </w:rPr>
        <w:t xml:space="preserve">Table </w:t>
      </w:r>
      <w:r w:rsidR="00277F22" w:rsidRPr="00E14CCC">
        <w:rPr>
          <w:rFonts w:ascii="Arial" w:hAnsi="Arial" w:cs="Arial"/>
          <w:b/>
          <w:color w:val="000000"/>
          <w:sz w:val="18"/>
          <w:szCs w:val="18"/>
        </w:rPr>
        <w:t>8-8</w:t>
      </w:r>
      <w:r w:rsidRPr="00E14CCC">
        <w:rPr>
          <w:rFonts w:ascii="Arial" w:hAnsi="Arial" w:cs="Arial"/>
          <w:color w:val="000000"/>
          <w:sz w:val="18"/>
          <w:szCs w:val="18"/>
        </w:rPr>
        <w:t>.</w:t>
      </w:r>
    </w:p>
    <w:p w14:paraId="44A1D25F" w14:textId="77777777" w:rsidR="00DC5816" w:rsidRPr="00E14CCC" w:rsidRDefault="00DC5816" w:rsidP="00802B79">
      <w:pPr>
        <w:tabs>
          <w:tab w:val="left" w:pos="360"/>
        </w:tabs>
        <w:autoSpaceDE w:val="0"/>
        <w:autoSpaceDN w:val="0"/>
        <w:adjustRightInd w:val="0"/>
        <w:ind w:left="360" w:hanging="360"/>
        <w:jc w:val="both"/>
        <w:rPr>
          <w:rFonts w:ascii="Arial" w:hAnsi="Arial" w:cs="Arial"/>
          <w:color w:val="000000"/>
          <w:sz w:val="18"/>
          <w:szCs w:val="18"/>
        </w:rPr>
      </w:pPr>
    </w:p>
    <w:p w14:paraId="0F105AA9" w14:textId="4B3623CD" w:rsidR="007E500D" w:rsidRPr="00802B79" w:rsidRDefault="00F632A7" w:rsidP="006323C7">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As shown in Table 8-2, </w:t>
      </w:r>
      <w:r w:rsidR="007E500D" w:rsidRPr="00E14CCC">
        <w:rPr>
          <w:rFonts w:ascii="Arial" w:hAnsi="Arial" w:cs="Arial"/>
          <w:color w:val="000000"/>
          <w:sz w:val="22"/>
          <w:szCs w:val="22"/>
        </w:rPr>
        <w:t>when using the LID Approach</w:t>
      </w:r>
      <w:r w:rsidR="006C0C34" w:rsidRPr="00E14CCC">
        <w:rPr>
          <w:rFonts w:ascii="Arial" w:hAnsi="Arial" w:cs="Arial"/>
          <w:color w:val="000000"/>
          <w:sz w:val="22"/>
          <w:szCs w:val="22"/>
        </w:rPr>
        <w:t xml:space="preserve"> (and certain other circumstances determined as appropriate by the </w:t>
      </w:r>
      <w:r w:rsidR="007308D3" w:rsidRPr="00E14CCC">
        <w:rPr>
          <w:rFonts w:ascii="Arial" w:hAnsi="Arial" w:cs="Arial"/>
          <w:i/>
          <w:color w:val="000000"/>
          <w:sz w:val="22"/>
          <w:szCs w:val="22"/>
          <w:highlight w:val="yellow"/>
        </w:rPr>
        <w:t>Jurisdiction Entity</w:t>
      </w:r>
      <w:r w:rsidR="006C0C34" w:rsidRPr="00E14CCC">
        <w:rPr>
          <w:rFonts w:ascii="Arial" w:hAnsi="Arial" w:cs="Arial"/>
          <w:color w:val="000000"/>
          <w:sz w:val="22"/>
          <w:szCs w:val="22"/>
        </w:rPr>
        <w:t>)</w:t>
      </w:r>
      <w:r w:rsidR="007E500D" w:rsidRPr="00E14CCC">
        <w:rPr>
          <w:rFonts w:ascii="Arial" w:hAnsi="Arial" w:cs="Arial"/>
          <w:color w:val="000000"/>
          <w:sz w:val="22"/>
          <w:szCs w:val="22"/>
        </w:rPr>
        <w:t xml:space="preserve">, </w:t>
      </w:r>
      <w:r w:rsidRPr="00E14CCC">
        <w:rPr>
          <w:rFonts w:ascii="Arial" w:hAnsi="Arial" w:cs="Arial"/>
          <w:color w:val="000000"/>
          <w:sz w:val="22"/>
          <w:szCs w:val="22"/>
        </w:rPr>
        <w:t>a</w:t>
      </w:r>
      <w:r w:rsidR="00673335" w:rsidRPr="00E14CCC">
        <w:rPr>
          <w:rFonts w:ascii="Arial" w:hAnsi="Arial" w:cs="Arial"/>
          <w:color w:val="000000"/>
          <w:sz w:val="22"/>
          <w:szCs w:val="22"/>
        </w:rPr>
        <w:t xml:space="preserve">ny area that is </w:t>
      </w:r>
      <w:r w:rsidR="002644F2" w:rsidRPr="00E14CCC">
        <w:rPr>
          <w:rFonts w:ascii="Arial" w:hAnsi="Arial" w:cs="Arial"/>
          <w:color w:val="000000"/>
          <w:sz w:val="22"/>
          <w:szCs w:val="22"/>
        </w:rPr>
        <w:t xml:space="preserve">set aside and </w:t>
      </w:r>
      <w:r w:rsidR="00673335" w:rsidRPr="00E14CCC">
        <w:rPr>
          <w:rFonts w:ascii="Arial" w:hAnsi="Arial" w:cs="Arial"/>
          <w:color w:val="000000"/>
          <w:sz w:val="22"/>
          <w:szCs w:val="22"/>
        </w:rPr>
        <w:t xml:space="preserve">protected as described in those BMPs may be subtracted from site development area for purposes of </w:t>
      </w:r>
      <w:r w:rsidR="007E500D" w:rsidRPr="00E14CCC">
        <w:rPr>
          <w:rFonts w:ascii="Arial" w:hAnsi="Arial" w:cs="Arial"/>
          <w:color w:val="000000"/>
          <w:sz w:val="22"/>
          <w:szCs w:val="22"/>
        </w:rPr>
        <w:t xml:space="preserve">determining </w:t>
      </w:r>
      <w:r w:rsidR="001A0831" w:rsidRPr="00E14CCC">
        <w:rPr>
          <w:rFonts w:ascii="Arial" w:hAnsi="Arial" w:cs="Arial"/>
          <w:color w:val="000000"/>
          <w:sz w:val="22"/>
          <w:szCs w:val="22"/>
        </w:rPr>
        <w:t xml:space="preserve">Channel </w:t>
      </w:r>
      <w:r w:rsidR="007E500D" w:rsidRPr="00E14CCC">
        <w:rPr>
          <w:rFonts w:ascii="Arial" w:hAnsi="Arial" w:cs="Arial"/>
          <w:color w:val="000000"/>
          <w:sz w:val="22"/>
          <w:szCs w:val="22"/>
        </w:rPr>
        <w:t>Protection Volume calculations</w:t>
      </w:r>
      <w:r w:rsidR="00673335" w:rsidRPr="00E14CCC">
        <w:rPr>
          <w:rFonts w:ascii="Arial" w:hAnsi="Arial" w:cs="Arial"/>
          <w:color w:val="000000"/>
          <w:sz w:val="22"/>
          <w:szCs w:val="22"/>
        </w:rPr>
        <w:t xml:space="preserve"> and water quality volume/rate calculations. </w:t>
      </w:r>
    </w:p>
    <w:p w14:paraId="3F5F340D" w14:textId="052844DA" w:rsidR="009B0A26" w:rsidRPr="00802B79" w:rsidRDefault="00F90E36" w:rsidP="006323C7">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Since the LID track is being used</w:t>
      </w:r>
      <w:r w:rsidR="00673335" w:rsidRPr="00E14CCC">
        <w:rPr>
          <w:rFonts w:ascii="Arial" w:hAnsi="Arial" w:cs="Arial"/>
          <w:color w:val="000000"/>
          <w:sz w:val="22"/>
          <w:szCs w:val="22"/>
        </w:rPr>
        <w:t xml:space="preserve">, </w:t>
      </w:r>
      <w:r w:rsidR="007E500D" w:rsidRPr="00E14CCC">
        <w:rPr>
          <w:rFonts w:ascii="Arial" w:hAnsi="Arial" w:cs="Arial"/>
          <w:color w:val="000000"/>
          <w:sz w:val="22"/>
          <w:szCs w:val="22"/>
        </w:rPr>
        <w:t xml:space="preserve">for </w:t>
      </w:r>
      <w:r w:rsidR="006B0F98" w:rsidRPr="00E14CCC">
        <w:rPr>
          <w:rFonts w:ascii="Arial" w:hAnsi="Arial" w:cs="Arial"/>
          <w:color w:val="000000"/>
          <w:sz w:val="22"/>
          <w:szCs w:val="22"/>
        </w:rPr>
        <w:t>determining the 10-year and 100-year runoff and peak discharges</w:t>
      </w:r>
      <w:r w:rsidR="007E500D" w:rsidRPr="00E14CCC">
        <w:rPr>
          <w:rFonts w:ascii="Arial" w:hAnsi="Arial" w:cs="Arial"/>
          <w:color w:val="000000"/>
          <w:sz w:val="22"/>
          <w:szCs w:val="22"/>
        </w:rPr>
        <w:t>,</w:t>
      </w:r>
      <w:r w:rsidR="00673335" w:rsidRPr="00E14CCC">
        <w:rPr>
          <w:rFonts w:ascii="Arial" w:hAnsi="Arial" w:cs="Arial"/>
          <w:color w:val="000000"/>
          <w:sz w:val="22"/>
          <w:szCs w:val="22"/>
        </w:rPr>
        <w:t xml:space="preserve"> the CN associated with the original, pre-development soil groups </w:t>
      </w:r>
      <w:r w:rsidR="006B0F98" w:rsidRPr="00E14CCC">
        <w:rPr>
          <w:rFonts w:ascii="Arial" w:hAnsi="Arial" w:cs="Arial"/>
          <w:color w:val="000000"/>
          <w:sz w:val="22"/>
          <w:szCs w:val="22"/>
        </w:rPr>
        <w:t xml:space="preserve">(instead of the normal requirement of assigning the post-development CN according to the next lower infiltration soil group) </w:t>
      </w:r>
      <w:r w:rsidR="00673335" w:rsidRPr="00E14CCC">
        <w:rPr>
          <w:rFonts w:ascii="Arial" w:hAnsi="Arial" w:cs="Arial"/>
          <w:color w:val="000000"/>
          <w:sz w:val="22"/>
          <w:szCs w:val="22"/>
        </w:rPr>
        <w:t>may be used for these areas</w:t>
      </w:r>
      <w:r w:rsidR="006B0F98" w:rsidRPr="00E14CCC">
        <w:rPr>
          <w:rFonts w:ascii="Arial" w:hAnsi="Arial" w:cs="Arial"/>
          <w:color w:val="000000"/>
          <w:sz w:val="22"/>
          <w:szCs w:val="22"/>
        </w:rPr>
        <w:t xml:space="preserve"> (see </w:t>
      </w:r>
      <w:r w:rsidR="006B0F98" w:rsidRPr="00E14CCC">
        <w:rPr>
          <w:rFonts w:ascii="Arial" w:hAnsi="Arial" w:cs="Arial"/>
          <w:b/>
          <w:color w:val="000000"/>
          <w:sz w:val="22"/>
          <w:szCs w:val="22"/>
        </w:rPr>
        <w:t>Table 8-</w:t>
      </w:r>
      <w:r w:rsidR="0028373F" w:rsidRPr="00E14CCC">
        <w:rPr>
          <w:rFonts w:ascii="Arial" w:hAnsi="Arial" w:cs="Arial"/>
          <w:b/>
          <w:color w:val="000000"/>
          <w:sz w:val="22"/>
          <w:szCs w:val="22"/>
        </w:rPr>
        <w:t>8</w:t>
      </w:r>
      <w:r w:rsidR="006B0F98" w:rsidRPr="00E14CCC">
        <w:rPr>
          <w:rFonts w:ascii="Arial" w:hAnsi="Arial" w:cs="Arial"/>
          <w:color w:val="000000"/>
          <w:sz w:val="22"/>
          <w:szCs w:val="22"/>
        </w:rPr>
        <w:t xml:space="preserve">).  </w:t>
      </w:r>
    </w:p>
    <w:p w14:paraId="30D09F96" w14:textId="3BC89DBC" w:rsidR="00E14CCC" w:rsidRDefault="006B0F98" w:rsidP="009B0A26">
      <w:pPr>
        <w:numPr>
          <w:ilvl w:val="0"/>
          <w:numId w:val="19"/>
        </w:numPr>
        <w:autoSpaceDE w:val="0"/>
        <w:autoSpaceDN w:val="0"/>
        <w:adjustRightInd w:val="0"/>
        <w:jc w:val="both"/>
        <w:rPr>
          <w:sz w:val="24"/>
          <w:szCs w:val="24"/>
        </w:rPr>
      </w:pPr>
      <w:r w:rsidRPr="009B0A26">
        <w:rPr>
          <w:rFonts w:cs="Arial"/>
          <w:color w:val="000000"/>
          <w:sz w:val="22"/>
        </w:rPr>
        <w:t xml:space="preserve">The </w:t>
      </w:r>
      <w:r w:rsidR="0028373F" w:rsidRPr="009B0A26">
        <w:rPr>
          <w:rFonts w:cs="Arial"/>
          <w:color w:val="000000"/>
          <w:sz w:val="22"/>
        </w:rPr>
        <w:t>runoff reduction recognition</w:t>
      </w:r>
      <w:r w:rsidRPr="009B0A26">
        <w:rPr>
          <w:rFonts w:cs="Arial"/>
          <w:color w:val="000000"/>
          <w:sz w:val="22"/>
        </w:rPr>
        <w:t xml:space="preserve"> only works with designs based on the Curve Number or CN method of analysis utilizing non-composite CN determination methods.  </w:t>
      </w:r>
      <w:r w:rsidR="00E14CCC">
        <w:rPr>
          <w:sz w:val="24"/>
          <w:szCs w:val="24"/>
        </w:rPr>
        <w:br w:type="page"/>
      </w:r>
    </w:p>
    <w:p w14:paraId="7D9783C2" w14:textId="77777777" w:rsidR="006B0F98" w:rsidRPr="00D30730" w:rsidRDefault="006B0F98" w:rsidP="006B0F98">
      <w:pPr>
        <w:autoSpaceDE w:val="0"/>
        <w:autoSpaceDN w:val="0"/>
        <w:adjustRightInd w:val="0"/>
        <w:ind w:left="1080"/>
        <w:jc w:val="both"/>
        <w:rPr>
          <w:rFonts w:ascii="Arial" w:hAnsi="Arial" w:cs="Arial"/>
          <w:color w:val="000000"/>
          <w:sz w:val="24"/>
          <w:szCs w:val="24"/>
        </w:rPr>
      </w:pPr>
    </w:p>
    <w:p w14:paraId="4E870383" w14:textId="77777777" w:rsidR="008908E2" w:rsidRPr="00E14CCC" w:rsidRDefault="005F6417" w:rsidP="006323C7">
      <w:pPr>
        <w:numPr>
          <w:ilvl w:val="0"/>
          <w:numId w:val="18"/>
        </w:numPr>
        <w:autoSpaceDE w:val="0"/>
        <w:autoSpaceDN w:val="0"/>
        <w:adjustRightInd w:val="0"/>
        <w:jc w:val="both"/>
        <w:rPr>
          <w:rFonts w:ascii="Arial" w:hAnsi="Arial" w:cs="Arial"/>
          <w:b/>
          <w:color w:val="000000"/>
          <w:sz w:val="22"/>
          <w:szCs w:val="22"/>
          <w:u w:val="single"/>
        </w:rPr>
      </w:pPr>
      <w:r w:rsidRPr="00E14CCC">
        <w:rPr>
          <w:rFonts w:ascii="Arial" w:hAnsi="Arial" w:cs="Arial"/>
          <w:b/>
          <w:color w:val="000000"/>
          <w:sz w:val="22"/>
          <w:szCs w:val="22"/>
          <w:u w:val="single"/>
        </w:rPr>
        <w:t>Restore Disturbed Areas</w:t>
      </w:r>
    </w:p>
    <w:p w14:paraId="2C9E9BC2" w14:textId="77777777" w:rsidR="00622EDC" w:rsidRPr="00E14CCC" w:rsidRDefault="00622EDC" w:rsidP="00622EDC">
      <w:pPr>
        <w:autoSpaceDE w:val="0"/>
        <w:autoSpaceDN w:val="0"/>
        <w:adjustRightInd w:val="0"/>
        <w:ind w:left="1080"/>
        <w:jc w:val="both"/>
        <w:rPr>
          <w:rFonts w:ascii="Arial" w:hAnsi="Arial" w:cs="Arial"/>
          <w:color w:val="000000"/>
          <w:sz w:val="22"/>
          <w:szCs w:val="22"/>
        </w:rPr>
      </w:pPr>
    </w:p>
    <w:p w14:paraId="77BFCAB1" w14:textId="11CC4C70" w:rsidR="00622EDC" w:rsidRPr="00802B79" w:rsidRDefault="00D67C3E"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For the LID A</w:t>
      </w:r>
      <w:r w:rsidR="006B281B" w:rsidRPr="00E14CCC">
        <w:rPr>
          <w:rFonts w:ascii="Arial" w:hAnsi="Arial" w:cs="Arial"/>
          <w:color w:val="000000"/>
          <w:sz w:val="22"/>
          <w:szCs w:val="22"/>
        </w:rPr>
        <w:t xml:space="preserve">pproach, </w:t>
      </w:r>
      <w:r w:rsidR="0028373F" w:rsidRPr="00E14CCC">
        <w:rPr>
          <w:rFonts w:ascii="Arial" w:hAnsi="Arial" w:cs="Arial"/>
          <w:color w:val="000000"/>
          <w:sz w:val="22"/>
          <w:szCs w:val="22"/>
        </w:rPr>
        <w:t>runoff reduction recognition</w:t>
      </w:r>
      <w:r w:rsidR="006B281B" w:rsidRPr="00E14CCC">
        <w:rPr>
          <w:rFonts w:ascii="Arial" w:hAnsi="Arial" w:cs="Arial"/>
          <w:color w:val="000000"/>
          <w:sz w:val="22"/>
          <w:szCs w:val="22"/>
        </w:rPr>
        <w:t xml:space="preserve">s are used in the design process to emphasize the use of BMPs that, when applied, </w:t>
      </w:r>
      <w:r w:rsidR="005F09EE" w:rsidRPr="00E14CCC">
        <w:rPr>
          <w:rFonts w:ascii="Arial" w:hAnsi="Arial" w:cs="Arial"/>
          <w:color w:val="000000"/>
          <w:sz w:val="22"/>
          <w:szCs w:val="22"/>
        </w:rPr>
        <w:t>restore/</w:t>
      </w:r>
      <w:r w:rsidR="006B281B" w:rsidRPr="00E14CCC">
        <w:rPr>
          <w:rFonts w:ascii="Arial" w:hAnsi="Arial" w:cs="Arial"/>
          <w:color w:val="000000"/>
          <w:sz w:val="22"/>
          <w:szCs w:val="22"/>
        </w:rPr>
        <w:t xml:space="preserve">alter the disturbed area in a way that reduces the volume of runoff from that area. </w:t>
      </w:r>
    </w:p>
    <w:p w14:paraId="2706B1FE" w14:textId="659D2BA5" w:rsidR="00622EDC" w:rsidRPr="00802B79" w:rsidRDefault="00812007"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Runoff reduction recognition is provided</w:t>
      </w:r>
      <w:r w:rsidR="006B281B" w:rsidRPr="00E14CCC">
        <w:rPr>
          <w:rFonts w:ascii="Arial" w:hAnsi="Arial" w:cs="Arial"/>
          <w:color w:val="000000"/>
          <w:sz w:val="22"/>
          <w:szCs w:val="22"/>
        </w:rPr>
        <w:t xml:space="preserve"> for </w:t>
      </w:r>
      <w:r w:rsidR="00D67C3E" w:rsidRPr="00E14CCC">
        <w:rPr>
          <w:rFonts w:ascii="Arial" w:hAnsi="Arial" w:cs="Arial"/>
          <w:color w:val="000000"/>
          <w:sz w:val="22"/>
          <w:szCs w:val="22"/>
        </w:rPr>
        <w:t xml:space="preserve">the </w:t>
      </w:r>
      <w:r w:rsidR="006B281B" w:rsidRPr="00E14CCC">
        <w:rPr>
          <w:rFonts w:ascii="Arial" w:hAnsi="Arial" w:cs="Arial"/>
          <w:color w:val="000000"/>
          <w:sz w:val="22"/>
          <w:szCs w:val="22"/>
        </w:rPr>
        <w:t xml:space="preserve">five BMPs </w:t>
      </w:r>
      <w:r w:rsidR="009444F8" w:rsidRPr="00E14CCC">
        <w:rPr>
          <w:rFonts w:ascii="Arial" w:hAnsi="Arial" w:cs="Arial"/>
          <w:color w:val="000000"/>
          <w:sz w:val="22"/>
          <w:szCs w:val="22"/>
        </w:rPr>
        <w:t xml:space="preserve">listed in </w:t>
      </w:r>
      <w:r w:rsidR="009444F8" w:rsidRPr="00E14CCC">
        <w:rPr>
          <w:rFonts w:ascii="Arial" w:hAnsi="Arial" w:cs="Arial"/>
          <w:b/>
          <w:color w:val="000000"/>
          <w:sz w:val="22"/>
          <w:szCs w:val="22"/>
        </w:rPr>
        <w:t>Table 8-3</w:t>
      </w:r>
      <w:r w:rsidR="009444F8" w:rsidRPr="00E14CCC">
        <w:rPr>
          <w:rFonts w:ascii="Arial" w:hAnsi="Arial" w:cs="Arial"/>
          <w:color w:val="000000"/>
          <w:sz w:val="22"/>
          <w:szCs w:val="22"/>
        </w:rPr>
        <w:t xml:space="preserve"> </w:t>
      </w:r>
      <w:r w:rsidR="006B281B" w:rsidRPr="00E14CCC">
        <w:rPr>
          <w:rFonts w:ascii="Arial" w:hAnsi="Arial" w:cs="Arial"/>
          <w:color w:val="000000"/>
          <w:sz w:val="22"/>
          <w:szCs w:val="22"/>
        </w:rPr>
        <w:t xml:space="preserve">because they enhance the response of a piece of land to a storm event rather than treat the runoff that is generated.  These BMPs are encouraged because they are relatively easy to implement over structural controls, require little if any maintenance, and the land they are applied to remains open to other uses.  </w:t>
      </w:r>
    </w:p>
    <w:p w14:paraId="2D5FDA8C" w14:textId="59A0334E" w:rsidR="00622EDC" w:rsidRPr="00802B79" w:rsidRDefault="0028373F"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Runoff reduction recognition</w:t>
      </w:r>
      <w:r w:rsidR="006B281B" w:rsidRPr="00E14CCC">
        <w:rPr>
          <w:rFonts w:ascii="Arial" w:hAnsi="Arial" w:cs="Arial"/>
          <w:color w:val="000000"/>
          <w:sz w:val="22"/>
          <w:szCs w:val="22"/>
        </w:rPr>
        <w:t xml:space="preserve"> is applied by reducing the default CN value so that the amount of runoff generated from an event is reduced.</w:t>
      </w:r>
    </w:p>
    <w:p w14:paraId="047745B7" w14:textId="71DD136C" w:rsidR="00622EDC" w:rsidRPr="00802B79" w:rsidRDefault="00BC1490"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The </w:t>
      </w:r>
      <w:r w:rsidR="0028373F" w:rsidRPr="00E14CCC">
        <w:rPr>
          <w:rFonts w:ascii="Arial" w:hAnsi="Arial" w:cs="Arial"/>
          <w:color w:val="000000"/>
          <w:sz w:val="22"/>
          <w:szCs w:val="22"/>
        </w:rPr>
        <w:t>runoff reduction recognition</w:t>
      </w:r>
      <w:r w:rsidRPr="00E14CCC">
        <w:rPr>
          <w:rFonts w:ascii="Arial" w:hAnsi="Arial" w:cs="Arial"/>
          <w:color w:val="000000"/>
          <w:sz w:val="22"/>
          <w:szCs w:val="22"/>
        </w:rPr>
        <w:t xml:space="preserve"> only works with designs based on the CN method of analysis utilizing non-composite CN determination methods.  </w:t>
      </w:r>
      <w:r w:rsidR="006B281B" w:rsidRPr="00E14CCC">
        <w:rPr>
          <w:rFonts w:ascii="Arial" w:hAnsi="Arial" w:cs="Arial"/>
          <w:color w:val="000000"/>
          <w:sz w:val="22"/>
          <w:szCs w:val="22"/>
        </w:rPr>
        <w:t xml:space="preserve"> </w:t>
      </w:r>
    </w:p>
    <w:p w14:paraId="288F0DDB" w14:textId="08ED7DF2" w:rsidR="001E4386" w:rsidRPr="00E14CCC" w:rsidRDefault="002C6DD5"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Fact sheets for </w:t>
      </w:r>
      <w:r w:rsidR="006B281B" w:rsidRPr="00E14CCC">
        <w:rPr>
          <w:rFonts w:ascii="Arial" w:hAnsi="Arial" w:cs="Arial"/>
          <w:color w:val="000000"/>
          <w:sz w:val="22"/>
          <w:szCs w:val="22"/>
        </w:rPr>
        <w:t xml:space="preserve">these </w:t>
      </w:r>
      <w:r w:rsidR="0085405F" w:rsidRPr="00E14CCC">
        <w:rPr>
          <w:rFonts w:ascii="Arial" w:hAnsi="Arial" w:cs="Arial"/>
          <w:color w:val="000000"/>
          <w:sz w:val="22"/>
          <w:szCs w:val="22"/>
        </w:rPr>
        <w:t>BMPs</w:t>
      </w:r>
      <w:r w:rsidRPr="00E14CCC">
        <w:rPr>
          <w:rFonts w:ascii="Arial" w:hAnsi="Arial" w:cs="Arial"/>
          <w:color w:val="000000"/>
          <w:sz w:val="22"/>
          <w:szCs w:val="22"/>
        </w:rPr>
        <w:t xml:space="preserve"> are provided in </w:t>
      </w:r>
      <w:r w:rsidR="001E4386" w:rsidRPr="00E14CCC">
        <w:rPr>
          <w:rFonts w:ascii="Arial" w:hAnsi="Arial" w:cs="Arial"/>
          <w:color w:val="000000"/>
          <w:sz w:val="22"/>
          <w:szCs w:val="22"/>
        </w:rPr>
        <w:t>the appendices provided in the Indiana Office of Community and Rural Affairs (OCRA) Green Infrastructure Curriculum and Training web resources (https://www.in.gov/ocra/2367.htm)</w:t>
      </w:r>
      <w:r w:rsidRPr="00E14CCC">
        <w:rPr>
          <w:rFonts w:ascii="Arial" w:hAnsi="Arial" w:cs="Arial"/>
          <w:color w:val="000000"/>
          <w:sz w:val="22"/>
          <w:szCs w:val="22"/>
        </w:rPr>
        <w:t>.</w:t>
      </w:r>
    </w:p>
    <w:p w14:paraId="76B02749" w14:textId="77777777" w:rsidR="005C74BC" w:rsidRPr="00E14CCC" w:rsidRDefault="005C74BC" w:rsidP="005C74BC">
      <w:pPr>
        <w:autoSpaceDE w:val="0"/>
        <w:autoSpaceDN w:val="0"/>
        <w:adjustRightInd w:val="0"/>
        <w:jc w:val="both"/>
        <w:rPr>
          <w:rFonts w:ascii="Arial" w:hAnsi="Arial" w:cs="Arial"/>
          <w:color w:val="000000"/>
          <w:sz w:val="22"/>
          <w:szCs w:val="22"/>
        </w:rPr>
      </w:pPr>
    </w:p>
    <w:p w14:paraId="5EE020AA" w14:textId="77777777" w:rsidR="00D23FC0" w:rsidRPr="00E14CCC" w:rsidRDefault="00DB4C27" w:rsidP="00D23FC0">
      <w:pPr>
        <w:autoSpaceDE w:val="0"/>
        <w:autoSpaceDN w:val="0"/>
        <w:adjustRightInd w:val="0"/>
        <w:jc w:val="center"/>
        <w:rPr>
          <w:rFonts w:ascii="Arial" w:hAnsi="Arial" w:cs="Arial"/>
          <w:b/>
          <w:color w:val="000000"/>
          <w:sz w:val="22"/>
          <w:szCs w:val="22"/>
        </w:rPr>
      </w:pPr>
      <w:r w:rsidRPr="00D30730">
        <w:rPr>
          <w:rFonts w:ascii="Arial" w:hAnsi="Arial" w:cs="Arial"/>
          <w:b/>
          <w:color w:val="000000"/>
          <w:sz w:val="24"/>
          <w:szCs w:val="24"/>
        </w:rPr>
        <w:br w:type="page"/>
      </w:r>
      <w:r w:rsidR="00472A82" w:rsidRPr="00E14CCC">
        <w:rPr>
          <w:rFonts w:ascii="Arial" w:hAnsi="Arial" w:cs="Arial"/>
          <w:b/>
          <w:color w:val="000000"/>
          <w:sz w:val="22"/>
          <w:szCs w:val="22"/>
        </w:rPr>
        <w:t>Table 8-</w:t>
      </w:r>
      <w:r w:rsidR="005F6417" w:rsidRPr="00E14CCC">
        <w:rPr>
          <w:rFonts w:ascii="Arial" w:hAnsi="Arial" w:cs="Arial"/>
          <w:b/>
          <w:color w:val="000000"/>
          <w:sz w:val="22"/>
          <w:szCs w:val="22"/>
        </w:rPr>
        <w:t>3</w:t>
      </w:r>
    </w:p>
    <w:p w14:paraId="5752116B" w14:textId="77777777" w:rsidR="00D23FC0" w:rsidRPr="00E14CCC" w:rsidRDefault="009A0886" w:rsidP="00D23FC0">
      <w:pPr>
        <w:autoSpaceDE w:val="0"/>
        <w:autoSpaceDN w:val="0"/>
        <w:adjustRightInd w:val="0"/>
        <w:jc w:val="center"/>
        <w:rPr>
          <w:rFonts w:ascii="Arial" w:hAnsi="Arial" w:cs="Arial"/>
          <w:color w:val="000000"/>
          <w:sz w:val="22"/>
          <w:szCs w:val="22"/>
        </w:rPr>
      </w:pPr>
      <w:r w:rsidRPr="00E14CCC">
        <w:rPr>
          <w:rFonts w:ascii="Arial" w:hAnsi="Arial" w:cs="Arial"/>
          <w:b/>
          <w:color w:val="000000"/>
          <w:sz w:val="22"/>
          <w:szCs w:val="22"/>
        </w:rPr>
        <w:t xml:space="preserve">Pre-approved </w:t>
      </w:r>
      <w:r w:rsidR="00D23FC0" w:rsidRPr="00E14CCC">
        <w:rPr>
          <w:rFonts w:ascii="Arial" w:hAnsi="Arial" w:cs="Arial"/>
          <w:b/>
          <w:color w:val="000000"/>
          <w:sz w:val="22"/>
          <w:szCs w:val="22"/>
        </w:rPr>
        <w:t xml:space="preserve">BMPs with </w:t>
      </w:r>
      <w:r w:rsidR="0028373F" w:rsidRPr="00E14CCC">
        <w:rPr>
          <w:rFonts w:ascii="Arial" w:hAnsi="Arial" w:cs="Arial"/>
          <w:b/>
          <w:color w:val="000000"/>
          <w:sz w:val="22"/>
          <w:szCs w:val="22"/>
        </w:rPr>
        <w:t>Runoff</w:t>
      </w:r>
      <w:r w:rsidR="00D23FC0" w:rsidRPr="00E14CCC">
        <w:rPr>
          <w:rFonts w:ascii="Arial" w:hAnsi="Arial" w:cs="Arial"/>
          <w:b/>
          <w:color w:val="000000"/>
          <w:sz w:val="22"/>
          <w:szCs w:val="22"/>
        </w:rPr>
        <w:t xml:space="preserve"> Reduction </w:t>
      </w:r>
      <w:r w:rsidR="00DF75EA" w:rsidRPr="00E14CCC">
        <w:rPr>
          <w:rFonts w:ascii="Arial" w:hAnsi="Arial" w:cs="Arial"/>
          <w:b/>
          <w:color w:val="000000"/>
          <w:sz w:val="22"/>
          <w:szCs w:val="22"/>
        </w:rPr>
        <w:t>Recognition</w:t>
      </w:r>
      <w:r w:rsidR="00D23FC0" w:rsidRPr="00E14CCC">
        <w:rPr>
          <w:rFonts w:ascii="Arial" w:hAnsi="Arial" w:cs="Arial"/>
          <w:b/>
          <w:color w:val="000000"/>
          <w:sz w:val="22"/>
          <w:szCs w:val="22"/>
        </w:rPr>
        <w:t>s</w:t>
      </w:r>
      <w:r w:rsidRPr="00E14CCC">
        <w:rPr>
          <w:rFonts w:ascii="Arial" w:hAnsi="Arial" w:cs="Arial"/>
          <w:b/>
          <w:color w:val="000000"/>
          <w:sz w:val="22"/>
          <w:szCs w:val="22"/>
        </w:rPr>
        <w:t xml:space="preserve"> for </w:t>
      </w:r>
      <w:r w:rsidR="007966DC" w:rsidRPr="00E14CCC">
        <w:rPr>
          <w:rFonts w:ascii="Arial" w:hAnsi="Arial" w:cs="Arial"/>
          <w:b/>
          <w:color w:val="000000"/>
          <w:sz w:val="22"/>
          <w:szCs w:val="22"/>
        </w:rPr>
        <w:t xml:space="preserve">Restoring Disturbed Areas as Part of </w:t>
      </w:r>
      <w:r w:rsidRPr="00E14CCC">
        <w:rPr>
          <w:rFonts w:ascii="Arial" w:hAnsi="Arial" w:cs="Arial"/>
          <w:b/>
          <w:color w:val="000000"/>
          <w:sz w:val="22"/>
          <w:szCs w:val="22"/>
        </w:rPr>
        <w:t>LID Approach</w:t>
      </w:r>
    </w:p>
    <w:p w14:paraId="027312C9" w14:textId="77777777" w:rsidR="00D23FC0" w:rsidRPr="00D30730" w:rsidRDefault="00D23FC0" w:rsidP="00D23FC0">
      <w:pPr>
        <w:autoSpaceDE w:val="0"/>
        <w:autoSpaceDN w:val="0"/>
        <w:adjustRightInd w:val="0"/>
        <w:jc w:val="center"/>
        <w:rPr>
          <w:rFonts w:ascii="Arial" w:hAnsi="Arial" w:cs="Arial"/>
          <w:color w:val="000000"/>
          <w:sz w:val="24"/>
          <w:szCs w:val="24"/>
        </w:rPr>
      </w:pPr>
    </w:p>
    <w:tbl>
      <w:tblPr>
        <w:tblW w:w="83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BD6796" w:rsidRPr="00E14CCC" w14:paraId="48EDA979" w14:textId="77777777" w:rsidTr="00802B79">
        <w:tc>
          <w:tcPr>
            <w:tcW w:w="3600" w:type="dxa"/>
            <w:tcBorders>
              <w:top w:val="double" w:sz="4" w:space="0" w:color="auto"/>
              <w:bottom w:val="double" w:sz="4" w:space="0" w:color="auto"/>
            </w:tcBorders>
            <w:shd w:val="pct20" w:color="auto" w:fill="auto"/>
          </w:tcPr>
          <w:p w14:paraId="13A4657D" w14:textId="77777777" w:rsidR="005C74BC" w:rsidRPr="00E14CCC" w:rsidRDefault="00D23FC0" w:rsidP="00BD6796">
            <w:pPr>
              <w:autoSpaceDE w:val="0"/>
              <w:autoSpaceDN w:val="0"/>
              <w:adjustRightInd w:val="0"/>
              <w:jc w:val="center"/>
              <w:rPr>
                <w:rFonts w:ascii="Arial" w:hAnsi="Arial" w:cs="Arial"/>
                <w:color w:val="000000"/>
              </w:rPr>
            </w:pPr>
            <w:r w:rsidRPr="00E14CCC">
              <w:rPr>
                <w:rFonts w:ascii="Arial" w:hAnsi="Arial" w:cs="Arial"/>
                <w:color w:val="000000"/>
              </w:rPr>
              <w:t>BMP</w:t>
            </w:r>
            <w:r w:rsidR="001A0831" w:rsidRPr="00E14CCC">
              <w:rPr>
                <w:rFonts w:ascii="Arial" w:hAnsi="Arial" w:cs="Arial"/>
                <w:color w:val="000000"/>
                <w:vertAlign w:val="superscript"/>
              </w:rPr>
              <w:t>A</w:t>
            </w:r>
          </w:p>
        </w:tc>
        <w:tc>
          <w:tcPr>
            <w:tcW w:w="4788" w:type="dxa"/>
            <w:tcBorders>
              <w:top w:val="double" w:sz="4" w:space="0" w:color="auto"/>
              <w:bottom w:val="double" w:sz="4" w:space="0" w:color="auto"/>
            </w:tcBorders>
            <w:shd w:val="pct20" w:color="auto" w:fill="auto"/>
          </w:tcPr>
          <w:p w14:paraId="24D6364B" w14:textId="77777777" w:rsidR="005C74BC" w:rsidRPr="00E14CCC" w:rsidRDefault="0028373F" w:rsidP="00BD6796">
            <w:pPr>
              <w:autoSpaceDE w:val="0"/>
              <w:autoSpaceDN w:val="0"/>
              <w:adjustRightInd w:val="0"/>
              <w:jc w:val="center"/>
              <w:rPr>
                <w:rFonts w:ascii="Arial" w:hAnsi="Arial" w:cs="Arial"/>
                <w:color w:val="000000"/>
              </w:rPr>
            </w:pPr>
            <w:r w:rsidRPr="00E14CCC">
              <w:rPr>
                <w:rFonts w:ascii="Arial" w:hAnsi="Arial" w:cs="Arial"/>
                <w:color w:val="000000"/>
              </w:rPr>
              <w:t xml:space="preserve"> Runoff Reduction Recognition</w:t>
            </w:r>
            <w:r w:rsidR="001A0831" w:rsidRPr="00E14CCC">
              <w:rPr>
                <w:rFonts w:ascii="Arial" w:hAnsi="Arial" w:cs="Arial"/>
                <w:color w:val="000000"/>
                <w:vertAlign w:val="superscript"/>
              </w:rPr>
              <w:t>B</w:t>
            </w:r>
          </w:p>
        </w:tc>
      </w:tr>
      <w:tr w:rsidR="00BD6796" w:rsidRPr="00E14CCC" w14:paraId="4238659A" w14:textId="77777777" w:rsidTr="00802B79">
        <w:tc>
          <w:tcPr>
            <w:tcW w:w="3600" w:type="dxa"/>
            <w:tcBorders>
              <w:top w:val="double" w:sz="4" w:space="0" w:color="auto"/>
            </w:tcBorders>
          </w:tcPr>
          <w:p w14:paraId="608B52B5" w14:textId="77777777" w:rsidR="00D23FC0" w:rsidRPr="00E14CCC" w:rsidRDefault="00D23FC0" w:rsidP="00BD6796">
            <w:pPr>
              <w:autoSpaceDE w:val="0"/>
              <w:autoSpaceDN w:val="0"/>
              <w:adjustRightInd w:val="0"/>
              <w:jc w:val="both"/>
              <w:rPr>
                <w:rFonts w:ascii="Arial" w:hAnsi="Arial" w:cs="Arial"/>
                <w:color w:val="000000"/>
              </w:rPr>
            </w:pPr>
            <w:r w:rsidRPr="00E14CCC">
              <w:rPr>
                <w:rFonts w:ascii="Arial" w:hAnsi="Arial" w:cs="Arial"/>
                <w:color w:val="000000"/>
              </w:rPr>
              <w:t>Minimize Soil Compaction</w:t>
            </w:r>
            <w:r w:rsidR="00377A6C" w:rsidRPr="00E14CCC">
              <w:rPr>
                <w:rFonts w:ascii="Arial" w:hAnsi="Arial" w:cs="Arial"/>
                <w:color w:val="000000"/>
              </w:rPr>
              <w:t xml:space="preserve"> </w:t>
            </w:r>
          </w:p>
        </w:tc>
        <w:tc>
          <w:tcPr>
            <w:tcW w:w="4788" w:type="dxa"/>
            <w:tcBorders>
              <w:top w:val="double" w:sz="4" w:space="0" w:color="auto"/>
            </w:tcBorders>
          </w:tcPr>
          <w:p w14:paraId="5BF0DC18" w14:textId="3560E340" w:rsidR="00D23FC0" w:rsidRPr="00E14CCC" w:rsidRDefault="00677D06" w:rsidP="00BD679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w:t>
            </w:r>
            <w:r w:rsidR="000E68EE" w:rsidRPr="00E14CCC">
              <w:rPr>
                <w:rFonts w:ascii="Arial" w:hAnsi="Arial" w:cs="Arial"/>
                <w:color w:val="000000"/>
              </w:rPr>
              <w:t>)</w:t>
            </w:r>
            <w:r w:rsidRPr="00E14CCC">
              <w:rPr>
                <w:rFonts w:ascii="Arial" w:hAnsi="Arial" w:cs="Arial"/>
                <w:color w:val="000000"/>
              </w:rPr>
              <w:t xml:space="preserve"> can be assigned </w:t>
            </w:r>
            <w:r w:rsidR="00741D19" w:rsidRPr="00E14CCC">
              <w:rPr>
                <w:rFonts w:ascii="Arial" w:hAnsi="Arial" w:cs="Arial"/>
                <w:color w:val="000000"/>
              </w:rPr>
              <w:t xml:space="preserve">a CN based on the </w:t>
            </w:r>
            <w:r w:rsidR="00EB28D3">
              <w:rPr>
                <w:rFonts w:ascii="Arial" w:hAnsi="Arial" w:cs="Arial"/>
                <w:color w:val="000000"/>
              </w:rPr>
              <w:t>p</w:t>
            </w:r>
            <w:r w:rsidRPr="00E14CCC">
              <w:rPr>
                <w:rFonts w:ascii="Arial" w:hAnsi="Arial" w:cs="Arial"/>
                <w:color w:val="000000"/>
              </w:rPr>
              <w:t xml:space="preserve">re-developed </w:t>
            </w:r>
            <w:r w:rsidR="00741D19" w:rsidRPr="00E14CCC">
              <w:rPr>
                <w:rFonts w:ascii="Arial" w:hAnsi="Arial" w:cs="Arial"/>
                <w:color w:val="000000"/>
              </w:rPr>
              <w:t xml:space="preserve">soil group conditions </w:t>
            </w:r>
            <w:r w:rsidRPr="00E14CCC">
              <w:rPr>
                <w:rFonts w:ascii="Arial" w:hAnsi="Arial" w:cs="Arial"/>
                <w:color w:val="000000"/>
              </w:rPr>
              <w:t>instead of the normal requirement of assigning the post-development CN according to the next lower infiltration soil group.</w:t>
            </w:r>
          </w:p>
        </w:tc>
      </w:tr>
      <w:tr w:rsidR="00BD6796" w:rsidRPr="00E14CCC" w14:paraId="05093F75" w14:textId="77777777" w:rsidTr="00802B79">
        <w:tc>
          <w:tcPr>
            <w:tcW w:w="3600" w:type="dxa"/>
          </w:tcPr>
          <w:p w14:paraId="089E9978" w14:textId="77777777" w:rsidR="00D23FC0" w:rsidRPr="00E14CCC" w:rsidRDefault="00D23FC0" w:rsidP="001A0831">
            <w:pPr>
              <w:autoSpaceDE w:val="0"/>
              <w:autoSpaceDN w:val="0"/>
              <w:adjustRightInd w:val="0"/>
              <w:jc w:val="both"/>
              <w:rPr>
                <w:rFonts w:ascii="Arial" w:hAnsi="Arial" w:cs="Arial"/>
                <w:color w:val="000000"/>
              </w:rPr>
            </w:pPr>
            <w:r w:rsidRPr="00E14CCC">
              <w:rPr>
                <w:rFonts w:ascii="Arial" w:hAnsi="Arial" w:cs="Arial"/>
                <w:color w:val="000000"/>
              </w:rPr>
              <w:t>Protection of Existing Trees within disturbed areas</w:t>
            </w:r>
            <w:r w:rsidR="00677D06" w:rsidRPr="00E14CCC">
              <w:rPr>
                <w:rFonts w:ascii="Arial" w:hAnsi="Arial" w:cs="Arial"/>
                <w:color w:val="000000"/>
              </w:rPr>
              <w:t xml:space="preserve"> (part of </w:t>
            </w:r>
            <w:r w:rsidR="001A0831" w:rsidRPr="00E14CCC">
              <w:rPr>
                <w:rFonts w:ascii="Arial" w:hAnsi="Arial" w:cs="Arial"/>
                <w:color w:val="000000"/>
              </w:rPr>
              <w:t xml:space="preserve">Protect Sensitive </w:t>
            </w:r>
            <w:r w:rsidR="00677D06" w:rsidRPr="00E14CCC">
              <w:rPr>
                <w:rFonts w:ascii="Arial" w:hAnsi="Arial" w:cs="Arial"/>
                <w:color w:val="000000"/>
              </w:rPr>
              <w:t>Area</w:t>
            </w:r>
            <w:r w:rsidR="001A0831" w:rsidRPr="00E14CCC">
              <w:rPr>
                <w:rFonts w:ascii="Arial" w:hAnsi="Arial" w:cs="Arial"/>
                <w:color w:val="000000"/>
              </w:rPr>
              <w:t>s</w:t>
            </w:r>
            <w:r w:rsidR="00677D06" w:rsidRPr="00E14CCC">
              <w:rPr>
                <w:rFonts w:ascii="Arial" w:hAnsi="Arial" w:cs="Arial"/>
                <w:color w:val="000000"/>
              </w:rPr>
              <w:t>)</w:t>
            </w:r>
          </w:p>
        </w:tc>
        <w:tc>
          <w:tcPr>
            <w:tcW w:w="4788" w:type="dxa"/>
          </w:tcPr>
          <w:p w14:paraId="47723FE0" w14:textId="60FAEB29" w:rsidR="00D23FC0" w:rsidRPr="00E14CCC" w:rsidRDefault="00677D06" w:rsidP="00BD6796">
            <w:pPr>
              <w:autoSpaceDE w:val="0"/>
              <w:autoSpaceDN w:val="0"/>
              <w:adjustRightInd w:val="0"/>
              <w:jc w:val="both"/>
              <w:rPr>
                <w:rFonts w:ascii="Arial" w:hAnsi="Arial" w:cs="Arial"/>
                <w:color w:val="000000"/>
              </w:rPr>
            </w:pPr>
            <w:r w:rsidRPr="00E14CCC">
              <w:rPr>
                <w:rFonts w:ascii="Arial" w:hAnsi="Arial" w:cs="Arial"/>
                <w:color w:val="000000"/>
              </w:rPr>
              <w:t xml:space="preserve">Trees protected under the </w:t>
            </w:r>
            <w:r w:rsidR="00741D19" w:rsidRPr="00E14CCC">
              <w:rPr>
                <w:rFonts w:ascii="Arial" w:hAnsi="Arial" w:cs="Arial"/>
                <w:color w:val="000000"/>
              </w:rPr>
              <w:t xml:space="preserve">requirements of this BMP can be assigned a CN based on the </w:t>
            </w:r>
            <w:r w:rsidR="00EB28D3">
              <w:rPr>
                <w:rFonts w:ascii="Arial" w:hAnsi="Arial" w:cs="Arial"/>
                <w:color w:val="000000"/>
              </w:rPr>
              <w:t>p</w:t>
            </w:r>
            <w:r w:rsidRPr="00E14CCC">
              <w:rPr>
                <w:rFonts w:ascii="Arial" w:hAnsi="Arial" w:cs="Arial"/>
                <w:color w:val="000000"/>
              </w:rPr>
              <w:t xml:space="preserve">re-developed </w:t>
            </w:r>
            <w:r w:rsidR="00741D19" w:rsidRPr="00E14CCC">
              <w:rPr>
                <w:rFonts w:ascii="Arial" w:hAnsi="Arial" w:cs="Arial"/>
                <w:color w:val="000000"/>
              </w:rPr>
              <w:t xml:space="preserve">soil group conditions </w:t>
            </w:r>
            <w:r w:rsidRPr="00E14CCC">
              <w:rPr>
                <w:rFonts w:ascii="Arial" w:hAnsi="Arial" w:cs="Arial"/>
                <w:color w:val="000000"/>
              </w:rPr>
              <w:t xml:space="preserve">at a rate of 800 square feet per tree instead of </w:t>
            </w:r>
            <w:r w:rsidR="00741D19" w:rsidRPr="00E14CCC">
              <w:rPr>
                <w:rFonts w:ascii="Arial" w:hAnsi="Arial" w:cs="Arial"/>
                <w:color w:val="000000"/>
              </w:rPr>
              <w:t xml:space="preserve">the normal requirement of assigning Post-developed </w:t>
            </w:r>
            <w:r w:rsidRPr="00E14CCC">
              <w:rPr>
                <w:rFonts w:ascii="Arial" w:hAnsi="Arial" w:cs="Arial"/>
                <w:color w:val="000000"/>
              </w:rPr>
              <w:t xml:space="preserve">CN </w:t>
            </w:r>
            <w:r w:rsidR="00741D19" w:rsidRPr="00E14CCC">
              <w:rPr>
                <w:rFonts w:ascii="Arial" w:hAnsi="Arial" w:cs="Arial"/>
                <w:color w:val="000000"/>
              </w:rPr>
              <w:t>according to</w:t>
            </w:r>
            <w:r w:rsidRPr="00E14CCC">
              <w:rPr>
                <w:rFonts w:ascii="Arial" w:hAnsi="Arial" w:cs="Arial"/>
                <w:color w:val="000000"/>
              </w:rPr>
              <w:t xml:space="preserve"> the next lower infiltration soil group</w:t>
            </w:r>
            <w:r w:rsidR="00741D19" w:rsidRPr="00E14CCC">
              <w:rPr>
                <w:rFonts w:ascii="Arial" w:hAnsi="Arial" w:cs="Arial"/>
                <w:color w:val="000000"/>
              </w:rPr>
              <w:t xml:space="preserve"> for the acres covered by the tree area.</w:t>
            </w:r>
          </w:p>
        </w:tc>
      </w:tr>
      <w:tr w:rsidR="00BD6796" w:rsidRPr="00E14CCC" w14:paraId="361202BB" w14:textId="77777777" w:rsidTr="00802B79">
        <w:tc>
          <w:tcPr>
            <w:tcW w:w="3600" w:type="dxa"/>
          </w:tcPr>
          <w:p w14:paraId="4ED41F21" w14:textId="77777777" w:rsidR="00D23FC0" w:rsidRPr="00E14CCC" w:rsidRDefault="00D23FC0" w:rsidP="00BD6796">
            <w:pPr>
              <w:autoSpaceDE w:val="0"/>
              <w:autoSpaceDN w:val="0"/>
              <w:adjustRightInd w:val="0"/>
              <w:jc w:val="both"/>
              <w:rPr>
                <w:rFonts w:ascii="Arial" w:hAnsi="Arial" w:cs="Arial"/>
                <w:color w:val="000000"/>
              </w:rPr>
            </w:pPr>
            <w:r w:rsidRPr="00E14CCC">
              <w:rPr>
                <w:rFonts w:ascii="Arial" w:hAnsi="Arial" w:cs="Arial"/>
                <w:color w:val="000000"/>
              </w:rPr>
              <w:t>Soil Amendment and Restoration</w:t>
            </w:r>
          </w:p>
        </w:tc>
        <w:tc>
          <w:tcPr>
            <w:tcW w:w="4788" w:type="dxa"/>
          </w:tcPr>
          <w:p w14:paraId="3ABB1499" w14:textId="151C66BA" w:rsidR="00D23FC0" w:rsidRPr="00E14CCC" w:rsidRDefault="00677D06" w:rsidP="00BD679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w:t>
            </w:r>
            <w:r w:rsidR="000E68EE" w:rsidRPr="00E14CCC">
              <w:rPr>
                <w:rFonts w:ascii="Arial" w:hAnsi="Arial" w:cs="Arial"/>
                <w:color w:val="000000"/>
              </w:rPr>
              <w:t>)</w:t>
            </w:r>
            <w:r w:rsidRPr="00E14CCC">
              <w:rPr>
                <w:rFonts w:ascii="Arial" w:hAnsi="Arial" w:cs="Arial"/>
                <w:color w:val="000000"/>
              </w:rPr>
              <w:t xml:space="preserve"> can be assigned </w:t>
            </w:r>
            <w:r w:rsidR="00741D19" w:rsidRPr="00E14CCC">
              <w:rPr>
                <w:rFonts w:ascii="Arial" w:hAnsi="Arial" w:cs="Arial"/>
                <w:color w:val="000000"/>
              </w:rPr>
              <w:t xml:space="preserve">a CN based on the </w:t>
            </w:r>
            <w:r w:rsidR="00EB28D3">
              <w:rPr>
                <w:rFonts w:ascii="Arial" w:hAnsi="Arial" w:cs="Arial"/>
                <w:color w:val="000000"/>
              </w:rPr>
              <w:t>p</w:t>
            </w:r>
            <w:r w:rsidRPr="00E14CCC">
              <w:rPr>
                <w:rFonts w:ascii="Arial" w:hAnsi="Arial" w:cs="Arial"/>
                <w:color w:val="000000"/>
              </w:rPr>
              <w:t xml:space="preserve">re-developed </w:t>
            </w:r>
            <w:r w:rsidR="00741D19" w:rsidRPr="00E14CCC">
              <w:rPr>
                <w:rFonts w:ascii="Arial" w:hAnsi="Arial" w:cs="Arial"/>
                <w:color w:val="000000"/>
              </w:rPr>
              <w:t>soil group conditions</w:t>
            </w:r>
            <w:r w:rsidRPr="00E14CCC">
              <w:rPr>
                <w:rFonts w:ascii="Arial" w:hAnsi="Arial" w:cs="Arial"/>
                <w:color w:val="000000"/>
              </w:rPr>
              <w:t xml:space="preserve"> instead of the normal requirement of assigning the post-development CN according to the next lower infiltration soil group.</w:t>
            </w:r>
          </w:p>
        </w:tc>
      </w:tr>
      <w:tr w:rsidR="00BD6796" w:rsidRPr="00E14CCC" w14:paraId="78E37D43" w14:textId="77777777" w:rsidTr="00802B79">
        <w:tc>
          <w:tcPr>
            <w:tcW w:w="3600" w:type="dxa"/>
          </w:tcPr>
          <w:p w14:paraId="6BFF8EE8" w14:textId="77777777" w:rsidR="00D23FC0" w:rsidRPr="00E14CCC" w:rsidRDefault="00D23FC0" w:rsidP="00BD6796">
            <w:pPr>
              <w:autoSpaceDE w:val="0"/>
              <w:autoSpaceDN w:val="0"/>
              <w:adjustRightInd w:val="0"/>
              <w:jc w:val="both"/>
              <w:rPr>
                <w:rFonts w:ascii="Arial" w:hAnsi="Arial" w:cs="Arial"/>
                <w:color w:val="000000"/>
              </w:rPr>
            </w:pPr>
            <w:r w:rsidRPr="00E14CCC">
              <w:rPr>
                <w:rFonts w:ascii="Arial" w:hAnsi="Arial" w:cs="Arial"/>
                <w:color w:val="000000"/>
              </w:rPr>
              <w:t>Native Revegetation</w:t>
            </w:r>
          </w:p>
        </w:tc>
        <w:tc>
          <w:tcPr>
            <w:tcW w:w="4788" w:type="dxa"/>
          </w:tcPr>
          <w:p w14:paraId="461A455B" w14:textId="7D9DB772" w:rsidR="00D23FC0" w:rsidRPr="00E14CCC" w:rsidRDefault="00741D19" w:rsidP="00BD6796">
            <w:pPr>
              <w:autoSpaceDE w:val="0"/>
              <w:autoSpaceDN w:val="0"/>
              <w:adjustRightInd w:val="0"/>
              <w:jc w:val="both"/>
              <w:rPr>
                <w:rFonts w:ascii="Arial" w:hAnsi="Arial" w:cs="Arial"/>
                <w:color w:val="000000"/>
              </w:rPr>
            </w:pPr>
            <w:r w:rsidRPr="00E14CCC">
              <w:rPr>
                <w:rFonts w:ascii="Arial" w:hAnsi="Arial" w:cs="Arial"/>
                <w:color w:val="000000"/>
              </w:rPr>
              <w:t xml:space="preserve">Proposed trees and shrubs to be planted under the requirements of this BMP can be assigned a CN based on the </w:t>
            </w:r>
            <w:r w:rsidR="00EB28D3">
              <w:rPr>
                <w:rFonts w:ascii="Arial" w:hAnsi="Arial" w:cs="Arial"/>
                <w:color w:val="000000"/>
              </w:rPr>
              <w:t>p</w:t>
            </w:r>
            <w:r w:rsidRPr="00E14CCC">
              <w:rPr>
                <w:rFonts w:ascii="Arial" w:hAnsi="Arial" w:cs="Arial"/>
                <w:color w:val="000000"/>
              </w:rPr>
              <w:t xml:space="preserve">re-developed soil group conditions at a rate of 200 square feet per tree and 25 square feet per shrub instead of the normal requirement of assigning Post-developed CN according to the next lower infiltration soil group for the acres covered by </w:t>
            </w:r>
            <w:r w:rsidR="00986C98" w:rsidRPr="00E14CCC">
              <w:rPr>
                <w:rFonts w:ascii="Arial" w:hAnsi="Arial" w:cs="Arial"/>
                <w:color w:val="000000"/>
              </w:rPr>
              <w:t>the existing land use area</w:t>
            </w:r>
            <w:r w:rsidRPr="00E14CCC">
              <w:rPr>
                <w:rFonts w:ascii="Arial" w:hAnsi="Arial" w:cs="Arial"/>
                <w:color w:val="000000"/>
              </w:rPr>
              <w:t>.</w:t>
            </w:r>
          </w:p>
        </w:tc>
      </w:tr>
      <w:tr w:rsidR="00BD6796" w:rsidRPr="00E14CCC" w14:paraId="59DF2414" w14:textId="77777777" w:rsidTr="00802B79">
        <w:tc>
          <w:tcPr>
            <w:tcW w:w="3600" w:type="dxa"/>
          </w:tcPr>
          <w:p w14:paraId="4A495EF0" w14:textId="77777777" w:rsidR="00D23FC0" w:rsidRPr="00E14CCC" w:rsidRDefault="00D23FC0" w:rsidP="00BD6796">
            <w:pPr>
              <w:autoSpaceDE w:val="0"/>
              <w:autoSpaceDN w:val="0"/>
              <w:adjustRightInd w:val="0"/>
              <w:jc w:val="both"/>
              <w:rPr>
                <w:rFonts w:ascii="Arial" w:hAnsi="Arial" w:cs="Arial"/>
                <w:color w:val="000000"/>
              </w:rPr>
            </w:pPr>
            <w:r w:rsidRPr="00E14CCC">
              <w:rPr>
                <w:rFonts w:ascii="Arial" w:hAnsi="Arial" w:cs="Arial"/>
                <w:color w:val="000000"/>
              </w:rPr>
              <w:t>Riparian Buffer Restoration</w:t>
            </w:r>
          </w:p>
        </w:tc>
        <w:tc>
          <w:tcPr>
            <w:tcW w:w="4788" w:type="dxa"/>
          </w:tcPr>
          <w:p w14:paraId="7BCBF0BB" w14:textId="2693945D" w:rsidR="00D23FC0" w:rsidRPr="00E14CCC" w:rsidRDefault="00986C98" w:rsidP="00BD6796">
            <w:pPr>
              <w:autoSpaceDE w:val="0"/>
              <w:autoSpaceDN w:val="0"/>
              <w:adjustRightInd w:val="0"/>
              <w:jc w:val="both"/>
              <w:rPr>
                <w:rFonts w:ascii="Arial" w:hAnsi="Arial" w:cs="Arial"/>
                <w:color w:val="000000"/>
              </w:rPr>
            </w:pPr>
            <w:r w:rsidRPr="00E14CCC">
              <w:rPr>
                <w:rFonts w:ascii="Arial" w:hAnsi="Arial" w:cs="Arial"/>
                <w:color w:val="000000"/>
              </w:rPr>
              <w:t xml:space="preserve">Proposed trees and shrubs to be planted under the requirements of this BMP can be assigned a CN based on the </w:t>
            </w:r>
            <w:r w:rsidR="00EB28D3">
              <w:rPr>
                <w:rFonts w:ascii="Arial" w:hAnsi="Arial" w:cs="Arial"/>
                <w:color w:val="000000"/>
              </w:rPr>
              <w:t>p</w:t>
            </w:r>
            <w:r w:rsidRPr="00E14CCC">
              <w:rPr>
                <w:rFonts w:ascii="Arial" w:hAnsi="Arial" w:cs="Arial"/>
                <w:color w:val="000000"/>
              </w:rPr>
              <w:t>re-developed soil group conditions at a rate of 200 square feet per tree and 25 square feet per shrub instead of the normal requirement of assigning Post-developed CN according to the next lower infiltration soil group for the acres covered by the existing land use area.</w:t>
            </w:r>
          </w:p>
        </w:tc>
      </w:tr>
    </w:tbl>
    <w:p w14:paraId="6077EDB4" w14:textId="493EF924" w:rsidR="005F6417" w:rsidRPr="00E14CCC" w:rsidRDefault="005F6417" w:rsidP="00802B79">
      <w:pPr>
        <w:autoSpaceDE w:val="0"/>
        <w:autoSpaceDN w:val="0"/>
        <w:adjustRightInd w:val="0"/>
        <w:ind w:left="540" w:hanging="540"/>
        <w:jc w:val="both"/>
        <w:rPr>
          <w:rFonts w:ascii="Arial" w:hAnsi="Arial" w:cs="Arial"/>
          <w:color w:val="000000"/>
          <w:sz w:val="18"/>
          <w:szCs w:val="18"/>
        </w:rPr>
      </w:pPr>
      <w:r w:rsidRPr="00E14CCC">
        <w:rPr>
          <w:rFonts w:ascii="Arial" w:hAnsi="Arial" w:cs="Arial"/>
          <w:color w:val="000000"/>
          <w:sz w:val="18"/>
          <w:szCs w:val="18"/>
        </w:rPr>
        <w:t xml:space="preserve">Notes: </w:t>
      </w:r>
    </w:p>
    <w:p w14:paraId="73E6F571" w14:textId="3CE25F10" w:rsidR="005F6417" w:rsidRPr="00E14CCC" w:rsidRDefault="005F6417" w:rsidP="006323C7">
      <w:pPr>
        <w:numPr>
          <w:ilvl w:val="0"/>
          <w:numId w:val="34"/>
        </w:numPr>
        <w:autoSpaceDE w:val="0"/>
        <w:autoSpaceDN w:val="0"/>
        <w:adjustRightInd w:val="0"/>
        <w:ind w:left="540" w:hanging="540"/>
        <w:jc w:val="both"/>
        <w:rPr>
          <w:rFonts w:ascii="Arial" w:hAnsi="Arial" w:cs="Arial"/>
          <w:color w:val="000000"/>
          <w:sz w:val="18"/>
          <w:szCs w:val="18"/>
        </w:rPr>
      </w:pPr>
      <w:r w:rsidRPr="00E14CCC">
        <w:rPr>
          <w:rFonts w:ascii="Arial" w:hAnsi="Arial" w:cs="Arial"/>
          <w:color w:val="000000"/>
          <w:sz w:val="18"/>
          <w:szCs w:val="18"/>
        </w:rPr>
        <w:t xml:space="preserve">In using and crediting these BMPs, applicants must meet the review criteria located within the discussion of each BMP provided in </w:t>
      </w:r>
      <w:r w:rsidR="00907408" w:rsidRPr="00907408">
        <w:rPr>
          <w:rFonts w:ascii="Arial" w:hAnsi="Arial" w:cs="Arial"/>
          <w:color w:val="000000"/>
          <w:sz w:val="18"/>
          <w:szCs w:val="18"/>
        </w:rPr>
        <w:t>the appendices provided in the Indiana Office of Community and Rural Affairs (OCRA) Green Infrastructure Curriculum and Training web resources (https://www.in.gov/ocra/2367.htm)</w:t>
      </w:r>
      <w:r w:rsidRPr="00E14CCC">
        <w:rPr>
          <w:rFonts w:ascii="Arial" w:hAnsi="Arial" w:cs="Arial"/>
          <w:color w:val="000000"/>
          <w:sz w:val="18"/>
          <w:szCs w:val="18"/>
        </w:rPr>
        <w:t xml:space="preserve">.  </w:t>
      </w:r>
    </w:p>
    <w:p w14:paraId="7E62F532" w14:textId="77777777" w:rsidR="005F6417" w:rsidRPr="00E14CCC" w:rsidRDefault="005F6417" w:rsidP="006323C7">
      <w:pPr>
        <w:numPr>
          <w:ilvl w:val="0"/>
          <w:numId w:val="34"/>
        </w:numPr>
        <w:autoSpaceDE w:val="0"/>
        <w:autoSpaceDN w:val="0"/>
        <w:adjustRightInd w:val="0"/>
        <w:ind w:left="540" w:hanging="540"/>
        <w:jc w:val="both"/>
        <w:rPr>
          <w:rFonts w:ascii="Arial" w:hAnsi="Arial" w:cs="Arial"/>
          <w:color w:val="000000"/>
          <w:sz w:val="18"/>
          <w:szCs w:val="18"/>
        </w:rPr>
      </w:pPr>
      <w:r w:rsidRPr="00E14CCC">
        <w:rPr>
          <w:rFonts w:ascii="Arial" w:hAnsi="Arial" w:cs="Arial"/>
          <w:color w:val="000000"/>
          <w:sz w:val="18"/>
          <w:szCs w:val="18"/>
        </w:rPr>
        <w:t xml:space="preserve">If the LID track is pursued, reduced CNs (associated with pre-developed underlying soil types </w:t>
      </w:r>
      <w:r w:rsidR="002644F2" w:rsidRPr="00E14CCC">
        <w:rPr>
          <w:rFonts w:ascii="Arial" w:hAnsi="Arial" w:cs="Arial"/>
          <w:color w:val="000000"/>
          <w:sz w:val="18"/>
          <w:szCs w:val="18"/>
        </w:rPr>
        <w:t>instead of the normal requirement of assigning the post-development CN according to the next lower infiltration soil group</w:t>
      </w:r>
      <w:r w:rsidRPr="00E14CCC">
        <w:rPr>
          <w:rFonts w:ascii="Arial" w:hAnsi="Arial" w:cs="Arial"/>
          <w:color w:val="000000"/>
          <w:sz w:val="18"/>
          <w:szCs w:val="18"/>
        </w:rPr>
        <w:t xml:space="preserve">) for areas </w:t>
      </w:r>
      <w:r w:rsidR="001B517F" w:rsidRPr="00E14CCC">
        <w:rPr>
          <w:rFonts w:ascii="Arial" w:hAnsi="Arial" w:cs="Arial"/>
          <w:color w:val="000000"/>
          <w:sz w:val="18"/>
          <w:szCs w:val="18"/>
        </w:rPr>
        <w:t>covered</w:t>
      </w:r>
      <w:r w:rsidRPr="00E14CCC">
        <w:rPr>
          <w:rFonts w:ascii="Arial" w:hAnsi="Arial" w:cs="Arial"/>
          <w:color w:val="000000"/>
          <w:sz w:val="18"/>
          <w:szCs w:val="18"/>
        </w:rPr>
        <w:t xml:space="preserve"> by these BMPs may be used for determining the post-developed runoff rates and volumes for larger events (up to and including the 100-year event).  See </w:t>
      </w:r>
      <w:r w:rsidRPr="00E14CCC">
        <w:rPr>
          <w:rFonts w:ascii="Arial" w:hAnsi="Arial" w:cs="Arial"/>
          <w:b/>
          <w:color w:val="000000"/>
          <w:sz w:val="18"/>
          <w:szCs w:val="18"/>
        </w:rPr>
        <w:t xml:space="preserve">Table </w:t>
      </w:r>
      <w:r w:rsidR="00277F22" w:rsidRPr="00E14CCC">
        <w:rPr>
          <w:rFonts w:ascii="Arial" w:hAnsi="Arial" w:cs="Arial"/>
          <w:b/>
          <w:color w:val="000000"/>
          <w:sz w:val="18"/>
          <w:szCs w:val="18"/>
        </w:rPr>
        <w:t>8-8</w:t>
      </w:r>
      <w:r w:rsidRPr="00E14CCC">
        <w:rPr>
          <w:rFonts w:ascii="Arial" w:hAnsi="Arial" w:cs="Arial"/>
          <w:color w:val="000000"/>
          <w:sz w:val="18"/>
          <w:szCs w:val="18"/>
        </w:rPr>
        <w:t>.</w:t>
      </w:r>
    </w:p>
    <w:p w14:paraId="356576D3" w14:textId="77777777" w:rsidR="00D25515" w:rsidRPr="00E14CCC" w:rsidRDefault="00D25515" w:rsidP="008908E2">
      <w:pPr>
        <w:autoSpaceDE w:val="0"/>
        <w:autoSpaceDN w:val="0"/>
        <w:adjustRightInd w:val="0"/>
        <w:jc w:val="both"/>
        <w:rPr>
          <w:rFonts w:ascii="Arial" w:hAnsi="Arial" w:cs="Arial"/>
          <w:b/>
          <w:color w:val="000000"/>
          <w:sz w:val="18"/>
          <w:szCs w:val="18"/>
        </w:rPr>
      </w:pPr>
    </w:p>
    <w:p w14:paraId="056EDB37" w14:textId="77777777" w:rsidR="00FC18CA" w:rsidRPr="00D30730" w:rsidRDefault="00FC18CA" w:rsidP="008908E2">
      <w:pPr>
        <w:autoSpaceDE w:val="0"/>
        <w:autoSpaceDN w:val="0"/>
        <w:adjustRightInd w:val="0"/>
        <w:jc w:val="both"/>
        <w:rPr>
          <w:rFonts w:ascii="Arial" w:hAnsi="Arial" w:cs="Arial"/>
          <w:b/>
          <w:color w:val="000000"/>
          <w:sz w:val="24"/>
          <w:szCs w:val="24"/>
        </w:rPr>
      </w:pPr>
    </w:p>
    <w:p w14:paraId="08DC84A8" w14:textId="77777777" w:rsidR="008550CB" w:rsidRPr="00E14CCC" w:rsidRDefault="008550CB" w:rsidP="006323C7">
      <w:pPr>
        <w:numPr>
          <w:ilvl w:val="0"/>
          <w:numId w:val="18"/>
        </w:numPr>
        <w:autoSpaceDE w:val="0"/>
        <w:autoSpaceDN w:val="0"/>
        <w:adjustRightInd w:val="0"/>
        <w:ind w:left="900"/>
        <w:jc w:val="both"/>
        <w:rPr>
          <w:rFonts w:ascii="Arial" w:hAnsi="Arial" w:cs="Arial"/>
          <w:b/>
          <w:color w:val="000000"/>
          <w:sz w:val="22"/>
          <w:szCs w:val="22"/>
        </w:rPr>
      </w:pPr>
      <w:r w:rsidRPr="00E14CCC">
        <w:rPr>
          <w:rFonts w:ascii="Arial" w:hAnsi="Arial" w:cs="Arial"/>
          <w:b/>
          <w:color w:val="000000"/>
          <w:sz w:val="22"/>
          <w:szCs w:val="22"/>
          <w:u w:val="single"/>
        </w:rPr>
        <w:t>Minimize Imperviousness</w:t>
      </w:r>
    </w:p>
    <w:p w14:paraId="0ED9D2F0" w14:textId="77777777" w:rsidR="00622EDC" w:rsidRPr="00E14CCC" w:rsidRDefault="00622EDC" w:rsidP="00622EDC">
      <w:pPr>
        <w:autoSpaceDE w:val="0"/>
        <w:autoSpaceDN w:val="0"/>
        <w:adjustRightInd w:val="0"/>
        <w:ind w:left="1080"/>
        <w:jc w:val="both"/>
        <w:rPr>
          <w:rFonts w:ascii="Arial" w:hAnsi="Arial" w:cs="Arial"/>
          <w:b/>
          <w:color w:val="000000"/>
          <w:sz w:val="22"/>
          <w:szCs w:val="22"/>
        </w:rPr>
      </w:pPr>
    </w:p>
    <w:p w14:paraId="557DF39D" w14:textId="456783C4" w:rsidR="007966DC" w:rsidRPr="00E14CCC" w:rsidRDefault="00774432" w:rsidP="006323C7">
      <w:pPr>
        <w:numPr>
          <w:ilvl w:val="0"/>
          <w:numId w:val="20"/>
        </w:numPr>
        <w:autoSpaceDE w:val="0"/>
        <w:autoSpaceDN w:val="0"/>
        <w:adjustRightInd w:val="0"/>
        <w:jc w:val="both"/>
        <w:rPr>
          <w:rFonts w:ascii="Arial" w:hAnsi="Arial" w:cs="Arial"/>
          <w:b/>
          <w:color w:val="000000"/>
          <w:sz w:val="22"/>
          <w:szCs w:val="22"/>
        </w:rPr>
      </w:pPr>
      <w:r w:rsidRPr="00E14CCC">
        <w:rPr>
          <w:rFonts w:ascii="Arial" w:hAnsi="Arial" w:cs="Arial"/>
          <w:color w:val="000000"/>
          <w:sz w:val="22"/>
          <w:szCs w:val="22"/>
        </w:rPr>
        <w:t xml:space="preserve">The BMPs listed in </w:t>
      </w:r>
      <w:r w:rsidR="008550CB" w:rsidRPr="00E14CCC">
        <w:rPr>
          <w:rFonts w:ascii="Arial" w:hAnsi="Arial" w:cs="Arial"/>
          <w:b/>
          <w:color w:val="000000"/>
          <w:sz w:val="22"/>
          <w:szCs w:val="22"/>
        </w:rPr>
        <w:t>Table 8-4</w:t>
      </w:r>
      <w:r w:rsidR="008550CB" w:rsidRPr="00E14CCC">
        <w:rPr>
          <w:rFonts w:ascii="Arial" w:hAnsi="Arial" w:cs="Arial"/>
          <w:color w:val="000000"/>
          <w:sz w:val="22"/>
          <w:szCs w:val="22"/>
        </w:rPr>
        <w:t xml:space="preserve"> </w:t>
      </w:r>
      <w:r w:rsidRPr="00E14CCC">
        <w:rPr>
          <w:rFonts w:ascii="Arial" w:hAnsi="Arial" w:cs="Arial"/>
          <w:color w:val="000000"/>
          <w:sz w:val="22"/>
          <w:szCs w:val="22"/>
        </w:rPr>
        <w:t>are designed to reduce the volume of runoff from hard</w:t>
      </w:r>
      <w:r w:rsidR="00812007" w:rsidRPr="00E14CCC">
        <w:rPr>
          <w:rFonts w:ascii="Arial" w:hAnsi="Arial" w:cs="Arial"/>
          <w:color w:val="000000"/>
          <w:sz w:val="22"/>
          <w:szCs w:val="22"/>
        </w:rPr>
        <w:t xml:space="preserve"> surfaces such as roads, sidewalk</w:t>
      </w:r>
      <w:r w:rsidRPr="00E14CCC">
        <w:rPr>
          <w:rFonts w:ascii="Arial" w:hAnsi="Arial" w:cs="Arial"/>
          <w:color w:val="000000"/>
          <w:sz w:val="22"/>
          <w:szCs w:val="22"/>
        </w:rPr>
        <w:t>s, parking areas, roofs, et</w:t>
      </w:r>
      <w:r w:rsidR="00BC1490" w:rsidRPr="00E14CCC">
        <w:rPr>
          <w:rFonts w:ascii="Arial" w:hAnsi="Arial" w:cs="Arial"/>
          <w:color w:val="000000"/>
          <w:sz w:val="22"/>
          <w:szCs w:val="22"/>
        </w:rPr>
        <w:t xml:space="preserve">c.  </w:t>
      </w:r>
      <w:r w:rsidR="00DF62C4" w:rsidRPr="00E14CCC">
        <w:rPr>
          <w:rFonts w:ascii="Arial" w:hAnsi="Arial" w:cs="Arial"/>
          <w:color w:val="000000"/>
          <w:sz w:val="22"/>
          <w:szCs w:val="22"/>
        </w:rPr>
        <w:t>R</w:t>
      </w:r>
      <w:r w:rsidR="0028373F" w:rsidRPr="00E14CCC">
        <w:rPr>
          <w:rFonts w:ascii="Arial" w:hAnsi="Arial" w:cs="Arial"/>
          <w:color w:val="000000"/>
          <w:sz w:val="22"/>
          <w:szCs w:val="22"/>
        </w:rPr>
        <w:t>unoff reduction recognition</w:t>
      </w:r>
      <w:r w:rsidRPr="00E14CCC">
        <w:rPr>
          <w:rFonts w:ascii="Arial" w:hAnsi="Arial" w:cs="Arial"/>
          <w:color w:val="000000"/>
          <w:sz w:val="22"/>
          <w:szCs w:val="22"/>
        </w:rPr>
        <w:t xml:space="preserve"> is used to encourage these practices and recognize their runoff reduction impacts</w:t>
      </w:r>
      <w:r w:rsidR="00DF62C4" w:rsidRPr="00E14CCC">
        <w:rPr>
          <w:rFonts w:ascii="Arial" w:hAnsi="Arial" w:cs="Arial"/>
          <w:color w:val="000000"/>
          <w:sz w:val="22"/>
          <w:szCs w:val="22"/>
        </w:rPr>
        <w:t xml:space="preserve"> when LID Approach is being pursued</w:t>
      </w:r>
      <w:r w:rsidR="00BC1490" w:rsidRPr="00E14CCC">
        <w:rPr>
          <w:rFonts w:ascii="Arial" w:hAnsi="Arial" w:cs="Arial"/>
          <w:color w:val="000000"/>
          <w:sz w:val="22"/>
          <w:szCs w:val="22"/>
        </w:rPr>
        <w:t>.  Fact S</w:t>
      </w:r>
      <w:r w:rsidR="007966DC" w:rsidRPr="00E14CCC">
        <w:rPr>
          <w:rFonts w:ascii="Arial" w:hAnsi="Arial" w:cs="Arial"/>
          <w:color w:val="000000"/>
          <w:sz w:val="22"/>
          <w:szCs w:val="22"/>
        </w:rPr>
        <w:t xml:space="preserve">heets for these BMPs are provided in </w:t>
      </w:r>
      <w:r w:rsidR="001E4386" w:rsidRPr="00E14CCC">
        <w:rPr>
          <w:rFonts w:ascii="Arial" w:hAnsi="Arial" w:cs="Arial"/>
          <w:color w:val="000000"/>
          <w:sz w:val="22"/>
          <w:szCs w:val="22"/>
        </w:rPr>
        <w:t>the appendices provided in the Indiana Office of Community and Rural Affairs (OCRA) Green Infrastructure Curriculum and Training web resources (</w:t>
      </w:r>
      <w:hyperlink r:id="rId66" w:history="1">
        <w:r w:rsidR="001E4386" w:rsidRPr="00E14CCC">
          <w:rPr>
            <w:rStyle w:val="Hyperlink"/>
            <w:rFonts w:ascii="Arial" w:hAnsi="Arial" w:cs="Arial"/>
            <w:sz w:val="22"/>
            <w:szCs w:val="22"/>
          </w:rPr>
          <w:t>https://www.in.gov/ocra/2367.htm</w:t>
        </w:r>
      </w:hyperlink>
      <w:r w:rsidR="001E4386" w:rsidRPr="00E14CCC">
        <w:rPr>
          <w:rFonts w:ascii="Arial" w:hAnsi="Arial" w:cs="Arial"/>
          <w:color w:val="000000"/>
          <w:sz w:val="22"/>
          <w:szCs w:val="22"/>
        </w:rPr>
        <w:t>)</w:t>
      </w:r>
      <w:r w:rsidR="007966DC" w:rsidRPr="00E14CCC">
        <w:rPr>
          <w:rFonts w:ascii="Arial" w:hAnsi="Arial" w:cs="Arial"/>
          <w:color w:val="000000"/>
          <w:sz w:val="22"/>
          <w:szCs w:val="22"/>
        </w:rPr>
        <w:t>.</w:t>
      </w:r>
    </w:p>
    <w:p w14:paraId="6F2F7F75" w14:textId="77777777" w:rsidR="001E4386" w:rsidRPr="00E14CCC" w:rsidRDefault="001E4386" w:rsidP="001E4386">
      <w:pPr>
        <w:autoSpaceDE w:val="0"/>
        <w:autoSpaceDN w:val="0"/>
        <w:adjustRightInd w:val="0"/>
        <w:ind w:left="1080"/>
        <w:jc w:val="both"/>
        <w:rPr>
          <w:rFonts w:ascii="Arial" w:hAnsi="Arial" w:cs="Arial"/>
          <w:b/>
          <w:color w:val="000000"/>
          <w:sz w:val="22"/>
          <w:szCs w:val="22"/>
        </w:rPr>
      </w:pPr>
    </w:p>
    <w:p w14:paraId="5BF7B13D" w14:textId="77777777" w:rsidR="00FC18CA" w:rsidRDefault="00FC18CA" w:rsidP="007966DC">
      <w:pPr>
        <w:autoSpaceDE w:val="0"/>
        <w:autoSpaceDN w:val="0"/>
        <w:adjustRightInd w:val="0"/>
        <w:jc w:val="center"/>
        <w:rPr>
          <w:rFonts w:ascii="Arial" w:hAnsi="Arial" w:cs="Arial"/>
          <w:b/>
          <w:color w:val="000000"/>
          <w:sz w:val="24"/>
          <w:szCs w:val="24"/>
        </w:rPr>
      </w:pPr>
    </w:p>
    <w:p w14:paraId="48575DE2" w14:textId="77777777" w:rsidR="007966DC" w:rsidRPr="00E14CCC" w:rsidRDefault="007966DC" w:rsidP="007966DC">
      <w:pPr>
        <w:autoSpaceDE w:val="0"/>
        <w:autoSpaceDN w:val="0"/>
        <w:adjustRightInd w:val="0"/>
        <w:jc w:val="center"/>
        <w:rPr>
          <w:rFonts w:ascii="Arial" w:hAnsi="Arial" w:cs="Arial"/>
          <w:b/>
          <w:color w:val="000000"/>
          <w:sz w:val="22"/>
          <w:szCs w:val="22"/>
        </w:rPr>
      </w:pPr>
      <w:r w:rsidRPr="00E14CCC">
        <w:rPr>
          <w:rFonts w:ascii="Arial" w:hAnsi="Arial" w:cs="Arial"/>
          <w:b/>
          <w:color w:val="000000"/>
          <w:sz w:val="22"/>
          <w:szCs w:val="22"/>
        </w:rPr>
        <w:t>Table 8-4</w:t>
      </w:r>
    </w:p>
    <w:p w14:paraId="5AB97015" w14:textId="77777777" w:rsidR="007966DC" w:rsidRPr="00E14CCC" w:rsidRDefault="007966DC" w:rsidP="007966DC">
      <w:pPr>
        <w:autoSpaceDE w:val="0"/>
        <w:autoSpaceDN w:val="0"/>
        <w:adjustRightInd w:val="0"/>
        <w:jc w:val="center"/>
        <w:rPr>
          <w:rFonts w:ascii="Arial" w:hAnsi="Arial" w:cs="Arial"/>
          <w:color w:val="000000"/>
          <w:sz w:val="22"/>
          <w:szCs w:val="22"/>
        </w:rPr>
      </w:pPr>
      <w:r w:rsidRPr="00E14CCC">
        <w:rPr>
          <w:rFonts w:ascii="Arial" w:hAnsi="Arial" w:cs="Arial"/>
          <w:b/>
          <w:color w:val="000000"/>
          <w:sz w:val="22"/>
          <w:szCs w:val="22"/>
        </w:rPr>
        <w:t xml:space="preserve">Pre-approved </w:t>
      </w:r>
      <w:r w:rsidR="0028373F" w:rsidRPr="00E14CCC">
        <w:rPr>
          <w:rFonts w:ascii="Arial" w:hAnsi="Arial" w:cs="Arial"/>
          <w:b/>
          <w:color w:val="000000"/>
          <w:sz w:val="22"/>
          <w:szCs w:val="22"/>
        </w:rPr>
        <w:t>BMPs with Runoff Reduction Credit</w:t>
      </w:r>
      <w:r w:rsidRPr="00E14CCC">
        <w:rPr>
          <w:rFonts w:ascii="Arial" w:hAnsi="Arial" w:cs="Arial"/>
          <w:b/>
          <w:color w:val="000000"/>
          <w:sz w:val="22"/>
          <w:szCs w:val="22"/>
        </w:rPr>
        <w:t>s for Reducing Imperviousness as Part of LID Approach</w:t>
      </w:r>
    </w:p>
    <w:p w14:paraId="170DAC53" w14:textId="77777777" w:rsidR="007966DC" w:rsidRPr="00D30730" w:rsidRDefault="007966DC" w:rsidP="007966DC">
      <w:pPr>
        <w:autoSpaceDE w:val="0"/>
        <w:autoSpaceDN w:val="0"/>
        <w:adjustRightInd w:val="0"/>
        <w:jc w:val="center"/>
        <w:rPr>
          <w:rFonts w:ascii="Arial" w:hAnsi="Arial" w:cs="Arial"/>
          <w:color w:val="000000"/>
          <w:sz w:val="24"/>
          <w:szCs w:val="24"/>
        </w:rPr>
      </w:pPr>
    </w:p>
    <w:tbl>
      <w:tblPr>
        <w:tblW w:w="83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7966DC" w:rsidRPr="00E14CCC" w14:paraId="2FEA406E" w14:textId="77777777" w:rsidTr="00802B79">
        <w:tc>
          <w:tcPr>
            <w:tcW w:w="3600" w:type="dxa"/>
            <w:tcBorders>
              <w:top w:val="double" w:sz="4" w:space="0" w:color="auto"/>
              <w:bottom w:val="double" w:sz="4" w:space="0" w:color="auto"/>
            </w:tcBorders>
            <w:shd w:val="pct20" w:color="auto" w:fill="auto"/>
          </w:tcPr>
          <w:p w14:paraId="0298A5B4" w14:textId="77777777" w:rsidR="007966DC" w:rsidRPr="00E14CCC" w:rsidRDefault="007966DC" w:rsidP="007966DC">
            <w:pPr>
              <w:autoSpaceDE w:val="0"/>
              <w:autoSpaceDN w:val="0"/>
              <w:adjustRightInd w:val="0"/>
              <w:jc w:val="center"/>
              <w:rPr>
                <w:rFonts w:ascii="Arial" w:hAnsi="Arial" w:cs="Arial"/>
                <w:color w:val="000000"/>
              </w:rPr>
            </w:pPr>
            <w:r w:rsidRPr="00E14CCC">
              <w:rPr>
                <w:rFonts w:ascii="Arial" w:hAnsi="Arial" w:cs="Arial"/>
                <w:color w:val="000000"/>
              </w:rPr>
              <w:t>BMP</w:t>
            </w:r>
            <w:r w:rsidRPr="00E14CCC">
              <w:rPr>
                <w:rFonts w:ascii="Arial" w:hAnsi="Arial" w:cs="Arial"/>
                <w:color w:val="000000"/>
                <w:vertAlign w:val="superscript"/>
              </w:rPr>
              <w:t>A</w:t>
            </w:r>
          </w:p>
        </w:tc>
        <w:tc>
          <w:tcPr>
            <w:tcW w:w="4788" w:type="dxa"/>
            <w:tcBorders>
              <w:top w:val="double" w:sz="4" w:space="0" w:color="auto"/>
              <w:bottom w:val="double" w:sz="4" w:space="0" w:color="auto"/>
            </w:tcBorders>
            <w:shd w:val="pct20" w:color="auto" w:fill="auto"/>
          </w:tcPr>
          <w:p w14:paraId="35198AB0" w14:textId="77777777" w:rsidR="007966DC" w:rsidRPr="00E14CCC" w:rsidRDefault="0028373F" w:rsidP="007966DC">
            <w:pPr>
              <w:autoSpaceDE w:val="0"/>
              <w:autoSpaceDN w:val="0"/>
              <w:adjustRightInd w:val="0"/>
              <w:jc w:val="center"/>
              <w:rPr>
                <w:rFonts w:ascii="Arial" w:hAnsi="Arial" w:cs="Arial"/>
                <w:color w:val="000000"/>
              </w:rPr>
            </w:pPr>
            <w:r w:rsidRPr="00E14CCC">
              <w:rPr>
                <w:rFonts w:ascii="Arial" w:hAnsi="Arial" w:cs="Arial"/>
                <w:color w:val="000000"/>
              </w:rPr>
              <w:t xml:space="preserve"> Runoff Reduction Recognition</w:t>
            </w:r>
            <w:r w:rsidR="007966DC" w:rsidRPr="00E14CCC">
              <w:rPr>
                <w:rFonts w:ascii="Arial" w:hAnsi="Arial" w:cs="Arial"/>
                <w:color w:val="000000"/>
                <w:vertAlign w:val="superscript"/>
              </w:rPr>
              <w:t>B</w:t>
            </w:r>
          </w:p>
        </w:tc>
      </w:tr>
      <w:tr w:rsidR="007966DC" w:rsidRPr="00E14CCC" w14:paraId="0F2769BB" w14:textId="77777777" w:rsidTr="00802B79">
        <w:trPr>
          <w:trHeight w:val="3111"/>
        </w:trPr>
        <w:tc>
          <w:tcPr>
            <w:tcW w:w="3600" w:type="dxa"/>
            <w:tcBorders>
              <w:top w:val="double" w:sz="4" w:space="0" w:color="auto"/>
            </w:tcBorders>
          </w:tcPr>
          <w:p w14:paraId="48B6992C" w14:textId="77777777" w:rsidR="007966DC" w:rsidRPr="00E14CCC" w:rsidRDefault="007966DC" w:rsidP="007966DC">
            <w:pPr>
              <w:autoSpaceDE w:val="0"/>
              <w:autoSpaceDN w:val="0"/>
              <w:adjustRightInd w:val="0"/>
              <w:jc w:val="both"/>
              <w:rPr>
                <w:rFonts w:ascii="Arial" w:hAnsi="Arial" w:cs="Arial"/>
                <w:color w:val="000000"/>
              </w:rPr>
            </w:pPr>
            <w:r w:rsidRPr="00E14CCC">
              <w:rPr>
                <w:rFonts w:ascii="Arial" w:hAnsi="Arial" w:cs="Arial"/>
                <w:color w:val="000000"/>
              </w:rPr>
              <w:t>Porous Pavement</w:t>
            </w:r>
          </w:p>
        </w:tc>
        <w:tc>
          <w:tcPr>
            <w:tcW w:w="4788" w:type="dxa"/>
            <w:tcBorders>
              <w:top w:val="double" w:sz="4" w:space="0" w:color="auto"/>
            </w:tcBorders>
          </w:tcPr>
          <w:p w14:paraId="201F0554" w14:textId="77777777" w:rsidR="00742647" w:rsidRPr="00E14CCC" w:rsidRDefault="00EE4564" w:rsidP="00EE4564">
            <w:pPr>
              <w:autoSpaceDE w:val="0"/>
              <w:autoSpaceDN w:val="0"/>
              <w:adjustRightInd w:val="0"/>
              <w:jc w:val="both"/>
              <w:rPr>
                <w:rFonts w:ascii="Arial" w:hAnsi="Arial" w:cs="Arial"/>
                <w:color w:val="000000"/>
              </w:rPr>
            </w:pPr>
            <w:r w:rsidRPr="00E14CCC">
              <w:rPr>
                <w:rFonts w:ascii="Arial" w:hAnsi="Arial" w:cs="Arial"/>
                <w:color w:val="000000"/>
              </w:rPr>
              <w:t>A</w:t>
            </w:r>
            <w:r w:rsidR="007966DC" w:rsidRPr="00E14CCC">
              <w:rPr>
                <w:rFonts w:ascii="Arial" w:hAnsi="Arial" w:cs="Arial"/>
                <w:color w:val="000000"/>
              </w:rPr>
              <w:t>rea covered by Porous Pavement with a minimum of 8 inch washed aggregate base may be assigned a weighted CN value of 87 (instead of CN of 98 normally used for impervious surfaces)</w:t>
            </w:r>
            <w:r w:rsidR="00742647" w:rsidRPr="00E14CCC">
              <w:rPr>
                <w:rFonts w:ascii="Arial" w:hAnsi="Arial" w:cs="Arial"/>
                <w:color w:val="000000"/>
              </w:rPr>
              <w:t xml:space="preserve"> for the purpose of Channel Protection Volume calculations</w:t>
            </w:r>
            <w:r w:rsidR="007966DC" w:rsidRPr="00E14CCC">
              <w:rPr>
                <w:rFonts w:ascii="Arial" w:hAnsi="Arial" w:cs="Arial"/>
                <w:color w:val="000000"/>
              </w:rPr>
              <w:t>.</w:t>
            </w:r>
            <w:r w:rsidRPr="00E14CCC">
              <w:rPr>
                <w:rFonts w:ascii="Arial" w:hAnsi="Arial" w:cs="Arial"/>
                <w:color w:val="000000"/>
              </w:rPr>
              <w:t xml:space="preserve">  </w:t>
            </w:r>
            <w:r w:rsidR="00BC1490" w:rsidRPr="00E14CCC">
              <w:rPr>
                <w:rFonts w:ascii="Arial" w:hAnsi="Arial" w:cs="Arial"/>
                <w:color w:val="000000"/>
              </w:rPr>
              <w:t>Use a weighted CN of 74</w:t>
            </w:r>
            <w:r w:rsidR="00742647" w:rsidRPr="00E14CCC">
              <w:rPr>
                <w:rFonts w:ascii="Arial" w:hAnsi="Arial" w:cs="Arial"/>
                <w:color w:val="000000"/>
              </w:rPr>
              <w:t xml:space="preserve"> for the purpose of Water Quality Volume calcul</w:t>
            </w:r>
            <w:r w:rsidR="00B96CBE" w:rsidRPr="00E14CCC">
              <w:rPr>
                <w:rFonts w:ascii="Arial" w:hAnsi="Arial" w:cs="Arial"/>
                <w:color w:val="000000"/>
              </w:rPr>
              <w:t>ations, if</w:t>
            </w:r>
            <w:r w:rsidR="00742647" w:rsidRPr="00E14CCC">
              <w:rPr>
                <w:rFonts w:ascii="Arial" w:hAnsi="Arial" w:cs="Arial"/>
                <w:color w:val="000000"/>
              </w:rPr>
              <w:t xml:space="preserve"> needed.</w:t>
            </w:r>
          </w:p>
          <w:p w14:paraId="611C20E9" w14:textId="5C51FA80" w:rsidR="007966DC" w:rsidRPr="00E14CCC" w:rsidRDefault="00EE4564" w:rsidP="00AE13CC">
            <w:pPr>
              <w:autoSpaceDE w:val="0"/>
              <w:autoSpaceDN w:val="0"/>
              <w:adjustRightInd w:val="0"/>
              <w:jc w:val="both"/>
              <w:rPr>
                <w:rFonts w:ascii="Arial" w:hAnsi="Arial" w:cs="Arial"/>
                <w:color w:val="000000"/>
              </w:rPr>
            </w:pPr>
            <w:r w:rsidRPr="00E14CCC">
              <w:rPr>
                <w:rFonts w:ascii="Arial" w:hAnsi="Arial" w:cs="Arial"/>
                <w:color w:val="000000"/>
              </w:rPr>
              <w:t xml:space="preserve">Note: If this BMP is specifically designed to provide permanent volume reduction through infiltration or through providing detention storage within the aggregate void, the volume reduction </w:t>
            </w:r>
            <w:r w:rsidR="0028373F" w:rsidRPr="00E14CCC">
              <w:rPr>
                <w:rFonts w:ascii="Arial" w:hAnsi="Arial" w:cs="Arial"/>
                <w:color w:val="000000"/>
              </w:rPr>
              <w:t>recognition</w:t>
            </w:r>
            <w:r w:rsidRPr="00E14CCC">
              <w:rPr>
                <w:rFonts w:ascii="Arial" w:hAnsi="Arial" w:cs="Arial"/>
                <w:color w:val="000000"/>
              </w:rPr>
              <w:t xml:space="preserve"> discussed in Step 5 should be pursued instead of the CN reduction </w:t>
            </w:r>
            <w:r w:rsidR="0028373F" w:rsidRPr="00E14CCC">
              <w:rPr>
                <w:rFonts w:ascii="Arial" w:hAnsi="Arial" w:cs="Arial"/>
                <w:color w:val="000000"/>
              </w:rPr>
              <w:t>recognition</w:t>
            </w:r>
            <w:r w:rsidR="00BC1490" w:rsidRPr="00E14CCC">
              <w:rPr>
                <w:rFonts w:ascii="Arial" w:hAnsi="Arial" w:cs="Arial"/>
                <w:color w:val="000000"/>
              </w:rPr>
              <w:t>, assuming CN of 98.</w:t>
            </w:r>
          </w:p>
        </w:tc>
      </w:tr>
      <w:tr w:rsidR="007966DC" w:rsidRPr="00E14CCC" w14:paraId="7185004A" w14:textId="77777777" w:rsidTr="00802B79">
        <w:tc>
          <w:tcPr>
            <w:tcW w:w="3600" w:type="dxa"/>
          </w:tcPr>
          <w:p w14:paraId="760FF1AA" w14:textId="77777777" w:rsidR="007966DC" w:rsidRPr="00E14CCC" w:rsidRDefault="007966DC" w:rsidP="007966DC">
            <w:pPr>
              <w:autoSpaceDE w:val="0"/>
              <w:autoSpaceDN w:val="0"/>
              <w:adjustRightInd w:val="0"/>
              <w:jc w:val="both"/>
              <w:rPr>
                <w:rFonts w:ascii="Arial" w:hAnsi="Arial" w:cs="Arial"/>
                <w:color w:val="000000"/>
              </w:rPr>
            </w:pPr>
            <w:r w:rsidRPr="00E14CCC">
              <w:rPr>
                <w:rFonts w:ascii="Arial" w:hAnsi="Arial" w:cs="Arial"/>
                <w:color w:val="000000"/>
              </w:rPr>
              <w:t>Vegetated Roof</w:t>
            </w:r>
          </w:p>
        </w:tc>
        <w:tc>
          <w:tcPr>
            <w:tcW w:w="4788" w:type="dxa"/>
          </w:tcPr>
          <w:p w14:paraId="5CB6F294" w14:textId="77777777" w:rsidR="007966DC" w:rsidRPr="00E14CCC" w:rsidRDefault="001B517F" w:rsidP="00B96CBE">
            <w:pPr>
              <w:autoSpaceDE w:val="0"/>
              <w:autoSpaceDN w:val="0"/>
              <w:adjustRightInd w:val="0"/>
              <w:jc w:val="both"/>
              <w:rPr>
                <w:rFonts w:ascii="Arial" w:hAnsi="Arial" w:cs="Arial"/>
                <w:color w:val="000000"/>
              </w:rPr>
            </w:pPr>
            <w:r w:rsidRPr="00E14CCC">
              <w:rPr>
                <w:rFonts w:ascii="Arial" w:hAnsi="Arial" w:cs="Arial"/>
                <w:color w:val="000000"/>
              </w:rPr>
              <w:t>Vegetated roofs are designed to reduce runoff volumes.  However, the volume reduction is highly dependent on the media and planting used, with the calculation methods very complex at times.  In lieu of calculating the volume reduction benefits, t</w:t>
            </w:r>
            <w:r w:rsidR="007966DC" w:rsidRPr="00E14CCC">
              <w:rPr>
                <w:rFonts w:ascii="Arial" w:hAnsi="Arial" w:cs="Arial"/>
                <w:color w:val="000000"/>
              </w:rPr>
              <w:t xml:space="preserve">he roof area with vegetated roof </w:t>
            </w:r>
            <w:r w:rsidR="00BC1490" w:rsidRPr="00E14CCC">
              <w:rPr>
                <w:rFonts w:ascii="Arial" w:hAnsi="Arial" w:cs="Arial"/>
                <w:color w:val="000000"/>
              </w:rPr>
              <w:t xml:space="preserve">with a minimum media depth of 4 inches and a void ratio of 0.3 </w:t>
            </w:r>
            <w:r w:rsidR="007966DC" w:rsidRPr="00E14CCC">
              <w:rPr>
                <w:rFonts w:ascii="Arial" w:hAnsi="Arial" w:cs="Arial"/>
                <w:color w:val="000000"/>
              </w:rPr>
              <w:t>(as described in the fact sheet) may be assigned a weighted CN of 87 (instead of CN of 98 normally used for impervious surfaces)</w:t>
            </w:r>
            <w:r w:rsidR="00B96CBE" w:rsidRPr="00E14CCC">
              <w:rPr>
                <w:rFonts w:ascii="Arial" w:hAnsi="Arial" w:cs="Arial"/>
                <w:color w:val="000000"/>
              </w:rPr>
              <w:t xml:space="preserve"> for the purpose of Channel Protection Volume calculations.  Use a weighted CN of 74 for the purpose of Water Quality Volume calculations, if needed.</w:t>
            </w:r>
          </w:p>
        </w:tc>
      </w:tr>
    </w:tbl>
    <w:p w14:paraId="1668FFA3" w14:textId="0FE8AAEE" w:rsidR="007966DC" w:rsidRPr="00E14CCC" w:rsidRDefault="007966DC" w:rsidP="00802B79">
      <w:pPr>
        <w:autoSpaceDE w:val="0"/>
        <w:autoSpaceDN w:val="0"/>
        <w:adjustRightInd w:val="0"/>
        <w:ind w:left="450" w:hanging="450"/>
        <w:jc w:val="both"/>
        <w:rPr>
          <w:rFonts w:ascii="Arial" w:hAnsi="Arial" w:cs="Arial"/>
          <w:color w:val="000000"/>
          <w:sz w:val="18"/>
          <w:szCs w:val="18"/>
        </w:rPr>
      </w:pPr>
      <w:r w:rsidRPr="00E14CCC">
        <w:rPr>
          <w:rFonts w:ascii="Arial" w:hAnsi="Arial" w:cs="Arial"/>
          <w:color w:val="000000"/>
          <w:sz w:val="18"/>
          <w:szCs w:val="18"/>
        </w:rPr>
        <w:t xml:space="preserve">Notes: </w:t>
      </w:r>
    </w:p>
    <w:p w14:paraId="5523C14B" w14:textId="01C6D3E5" w:rsidR="007966DC" w:rsidRPr="00E14CCC" w:rsidRDefault="007966DC" w:rsidP="006323C7">
      <w:pPr>
        <w:numPr>
          <w:ilvl w:val="0"/>
          <w:numId w:val="35"/>
        </w:numPr>
        <w:autoSpaceDE w:val="0"/>
        <w:autoSpaceDN w:val="0"/>
        <w:adjustRightInd w:val="0"/>
        <w:ind w:left="450" w:hanging="450"/>
        <w:jc w:val="both"/>
        <w:rPr>
          <w:rFonts w:ascii="Arial" w:hAnsi="Arial" w:cs="Arial"/>
          <w:color w:val="000000"/>
          <w:sz w:val="18"/>
          <w:szCs w:val="18"/>
        </w:rPr>
      </w:pPr>
      <w:r w:rsidRPr="00E14CCC">
        <w:rPr>
          <w:rFonts w:ascii="Arial" w:hAnsi="Arial" w:cs="Arial"/>
          <w:color w:val="000000"/>
          <w:sz w:val="18"/>
          <w:szCs w:val="18"/>
        </w:rPr>
        <w:t xml:space="preserve">In using and crediting these BMPs, applicants must meet the review criteria located within the discussion of each BMP provided in </w:t>
      </w:r>
      <w:r w:rsidR="00907408" w:rsidRPr="00907408">
        <w:rPr>
          <w:rFonts w:ascii="Arial" w:hAnsi="Arial" w:cs="Arial"/>
          <w:color w:val="000000"/>
          <w:sz w:val="18"/>
          <w:szCs w:val="18"/>
        </w:rPr>
        <w:t>the appendices provided in the Indiana Office of Community and Rural Affairs (OCRA) Green Infrastructure Curriculum and Training web resources (https://www.in.gov/ocra/2367.htm)</w:t>
      </w:r>
      <w:r w:rsidRPr="00E14CCC">
        <w:rPr>
          <w:rFonts w:ascii="Arial" w:hAnsi="Arial" w:cs="Arial"/>
          <w:color w:val="000000"/>
          <w:sz w:val="18"/>
          <w:szCs w:val="18"/>
        </w:rPr>
        <w:t xml:space="preserve">.  </w:t>
      </w:r>
    </w:p>
    <w:p w14:paraId="57BB331C" w14:textId="77777777" w:rsidR="007966DC" w:rsidRPr="00E14CCC" w:rsidRDefault="007966DC" w:rsidP="006323C7">
      <w:pPr>
        <w:numPr>
          <w:ilvl w:val="0"/>
          <w:numId w:val="35"/>
        </w:numPr>
        <w:autoSpaceDE w:val="0"/>
        <w:autoSpaceDN w:val="0"/>
        <w:adjustRightInd w:val="0"/>
        <w:ind w:left="450" w:hanging="450"/>
        <w:jc w:val="both"/>
        <w:rPr>
          <w:rFonts w:ascii="Arial" w:hAnsi="Arial" w:cs="Arial"/>
          <w:color w:val="000000"/>
          <w:sz w:val="18"/>
          <w:szCs w:val="18"/>
        </w:rPr>
      </w:pPr>
      <w:r w:rsidRPr="00E14CCC">
        <w:rPr>
          <w:rFonts w:ascii="Arial" w:hAnsi="Arial" w:cs="Arial"/>
          <w:color w:val="000000"/>
          <w:sz w:val="18"/>
          <w:szCs w:val="18"/>
        </w:rPr>
        <w:t xml:space="preserve">If the LID track is pursued, reduced CNs for areas </w:t>
      </w:r>
      <w:r w:rsidR="001B517F" w:rsidRPr="00E14CCC">
        <w:rPr>
          <w:rFonts w:ascii="Arial" w:hAnsi="Arial" w:cs="Arial"/>
          <w:color w:val="000000"/>
          <w:sz w:val="18"/>
          <w:szCs w:val="18"/>
        </w:rPr>
        <w:t>covered</w:t>
      </w:r>
      <w:r w:rsidRPr="00E14CCC">
        <w:rPr>
          <w:rFonts w:ascii="Arial" w:hAnsi="Arial" w:cs="Arial"/>
          <w:color w:val="000000"/>
          <w:sz w:val="18"/>
          <w:szCs w:val="18"/>
        </w:rPr>
        <w:t xml:space="preserve"> by these BMPs may be used for determining the post-developed runoff rates and volumes for larger events (up to and including the 100-year event).  See </w:t>
      </w:r>
      <w:r w:rsidRPr="00E14CCC">
        <w:rPr>
          <w:rFonts w:ascii="Arial" w:hAnsi="Arial" w:cs="Arial"/>
          <w:b/>
          <w:color w:val="000000"/>
          <w:sz w:val="18"/>
          <w:szCs w:val="18"/>
        </w:rPr>
        <w:t xml:space="preserve">Table </w:t>
      </w:r>
      <w:r w:rsidR="00277F22" w:rsidRPr="00E14CCC">
        <w:rPr>
          <w:rFonts w:ascii="Arial" w:hAnsi="Arial" w:cs="Arial"/>
          <w:b/>
          <w:color w:val="000000"/>
          <w:sz w:val="18"/>
          <w:szCs w:val="18"/>
        </w:rPr>
        <w:t>8-8</w:t>
      </w:r>
      <w:r w:rsidR="001B517F" w:rsidRPr="00E14CCC">
        <w:rPr>
          <w:rFonts w:ascii="Arial" w:hAnsi="Arial" w:cs="Arial"/>
          <w:b/>
          <w:color w:val="000000"/>
          <w:sz w:val="18"/>
          <w:szCs w:val="18"/>
        </w:rPr>
        <w:t xml:space="preserve"> </w:t>
      </w:r>
      <w:r w:rsidR="001B517F" w:rsidRPr="00E14CCC">
        <w:rPr>
          <w:rFonts w:ascii="Arial" w:hAnsi="Arial" w:cs="Arial"/>
          <w:color w:val="000000"/>
          <w:sz w:val="18"/>
          <w:szCs w:val="18"/>
        </w:rPr>
        <w:t>for weighted CN values used for such larger events</w:t>
      </w:r>
      <w:r w:rsidRPr="00E14CCC">
        <w:rPr>
          <w:rFonts w:ascii="Arial" w:hAnsi="Arial" w:cs="Arial"/>
          <w:color w:val="000000"/>
          <w:sz w:val="18"/>
          <w:szCs w:val="18"/>
        </w:rPr>
        <w:t>.</w:t>
      </w:r>
    </w:p>
    <w:p w14:paraId="43A4A358" w14:textId="77777777" w:rsidR="007966DC" w:rsidRPr="00E14CCC" w:rsidRDefault="007966DC" w:rsidP="007966DC">
      <w:pPr>
        <w:autoSpaceDE w:val="0"/>
        <w:autoSpaceDN w:val="0"/>
        <w:adjustRightInd w:val="0"/>
        <w:jc w:val="both"/>
        <w:rPr>
          <w:rFonts w:ascii="Arial" w:hAnsi="Arial" w:cs="Arial"/>
          <w:b/>
          <w:color w:val="000000"/>
          <w:sz w:val="18"/>
          <w:szCs w:val="18"/>
        </w:rPr>
      </w:pPr>
    </w:p>
    <w:p w14:paraId="1E1B4F92" w14:textId="77777777" w:rsidR="007966DC" w:rsidRPr="00E14CCC" w:rsidRDefault="00424F9C"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Although imperviousness reduction BMPs are encouraged throughout any new devel</w:t>
      </w:r>
      <w:r w:rsidR="0028373F" w:rsidRPr="00E14CCC">
        <w:rPr>
          <w:rFonts w:ascii="Arial" w:hAnsi="Arial" w:cs="Arial"/>
          <w:color w:val="000000"/>
          <w:sz w:val="22"/>
          <w:szCs w:val="22"/>
        </w:rPr>
        <w:t>opment or re-development, the runoff</w:t>
      </w:r>
      <w:r w:rsidRPr="00E14CCC">
        <w:rPr>
          <w:rFonts w:ascii="Arial" w:hAnsi="Arial" w:cs="Arial"/>
          <w:color w:val="000000"/>
          <w:sz w:val="22"/>
          <w:szCs w:val="22"/>
        </w:rPr>
        <w:t xml:space="preserve"> reduction </w:t>
      </w:r>
      <w:r w:rsidR="0028373F" w:rsidRPr="00E14CCC">
        <w:rPr>
          <w:rFonts w:ascii="Arial" w:hAnsi="Arial" w:cs="Arial"/>
          <w:color w:val="000000"/>
          <w:sz w:val="22"/>
          <w:szCs w:val="22"/>
        </w:rPr>
        <w:t>recognition</w:t>
      </w:r>
      <w:r w:rsidRPr="00E14CCC">
        <w:rPr>
          <w:rFonts w:ascii="Arial" w:hAnsi="Arial" w:cs="Arial"/>
          <w:color w:val="000000"/>
          <w:sz w:val="22"/>
          <w:szCs w:val="22"/>
        </w:rPr>
        <w:t xml:space="preserve"> may only be considered where the following conditions are met: </w:t>
      </w:r>
    </w:p>
    <w:p w14:paraId="18C85D66" w14:textId="77777777" w:rsidR="00622EDC" w:rsidRPr="00E14CCC" w:rsidRDefault="00622EDC" w:rsidP="00622EDC">
      <w:pPr>
        <w:autoSpaceDE w:val="0"/>
        <w:autoSpaceDN w:val="0"/>
        <w:adjustRightInd w:val="0"/>
        <w:ind w:left="1800"/>
        <w:jc w:val="both"/>
        <w:rPr>
          <w:rFonts w:ascii="Arial" w:hAnsi="Arial" w:cs="Arial"/>
          <w:color w:val="000000"/>
          <w:sz w:val="22"/>
          <w:szCs w:val="22"/>
        </w:rPr>
      </w:pPr>
    </w:p>
    <w:p w14:paraId="5FADEF96" w14:textId="6BF21F8F" w:rsidR="00622EDC" w:rsidRPr="00802B79" w:rsidRDefault="00424F9C" w:rsidP="006323C7">
      <w:pPr>
        <w:numPr>
          <w:ilvl w:val="1"/>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The BMP must be in the common areas and covered by an easement or other agreement that assigns responsibility for its maintenance. </w:t>
      </w:r>
    </w:p>
    <w:p w14:paraId="2ECD3C63" w14:textId="5ECD308C" w:rsidR="00424F9C" w:rsidRPr="00E14CCC" w:rsidRDefault="00424F9C" w:rsidP="006323C7">
      <w:pPr>
        <w:numPr>
          <w:ilvl w:val="1"/>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The BMP must be covered by a maintenance plan and agreement with assurances for the long-term availability of maintenance funds (such as funds held in a permanent escrow account) in a form acceptable to </w:t>
      </w:r>
      <w:r w:rsidR="007308D3" w:rsidRPr="00E14CCC">
        <w:rPr>
          <w:rFonts w:ascii="Arial" w:hAnsi="Arial" w:cs="Arial"/>
          <w:i/>
          <w:color w:val="000000"/>
          <w:sz w:val="22"/>
          <w:szCs w:val="22"/>
          <w:highlight w:val="yellow"/>
        </w:rPr>
        <w:t>Jurisdiction Entity</w:t>
      </w:r>
      <w:r w:rsidRPr="00E14CCC">
        <w:rPr>
          <w:rFonts w:ascii="Arial" w:hAnsi="Arial" w:cs="Arial"/>
          <w:color w:val="000000"/>
          <w:sz w:val="22"/>
          <w:szCs w:val="22"/>
        </w:rPr>
        <w:t>.</w:t>
      </w:r>
    </w:p>
    <w:p w14:paraId="12927537" w14:textId="77777777" w:rsidR="008550CB" w:rsidRPr="00E14CCC" w:rsidRDefault="008550CB" w:rsidP="008908E2">
      <w:pPr>
        <w:autoSpaceDE w:val="0"/>
        <w:autoSpaceDN w:val="0"/>
        <w:adjustRightInd w:val="0"/>
        <w:jc w:val="both"/>
        <w:rPr>
          <w:rFonts w:ascii="Arial" w:hAnsi="Arial" w:cs="Arial"/>
          <w:color w:val="000000"/>
          <w:sz w:val="22"/>
          <w:szCs w:val="22"/>
        </w:rPr>
      </w:pPr>
    </w:p>
    <w:p w14:paraId="17A76AE4" w14:textId="77777777" w:rsidR="00622EDC" w:rsidRPr="00D30730" w:rsidRDefault="00622EDC" w:rsidP="008908E2">
      <w:pPr>
        <w:autoSpaceDE w:val="0"/>
        <w:autoSpaceDN w:val="0"/>
        <w:adjustRightInd w:val="0"/>
        <w:jc w:val="both"/>
        <w:rPr>
          <w:rFonts w:ascii="Arial" w:hAnsi="Arial" w:cs="Arial"/>
          <w:color w:val="000000"/>
          <w:sz w:val="24"/>
          <w:szCs w:val="24"/>
        </w:rPr>
      </w:pPr>
    </w:p>
    <w:p w14:paraId="0CBC713E" w14:textId="77777777" w:rsidR="008908E2" w:rsidRPr="00E14CCC" w:rsidRDefault="008908E2" w:rsidP="006323C7">
      <w:pPr>
        <w:numPr>
          <w:ilvl w:val="0"/>
          <w:numId w:val="18"/>
        </w:numPr>
        <w:tabs>
          <w:tab w:val="left" w:pos="1440"/>
        </w:tabs>
        <w:autoSpaceDE w:val="0"/>
        <w:autoSpaceDN w:val="0"/>
        <w:adjustRightInd w:val="0"/>
        <w:ind w:left="1800" w:hanging="1260"/>
        <w:jc w:val="both"/>
        <w:rPr>
          <w:rFonts w:ascii="Arial" w:hAnsi="Arial" w:cs="Arial"/>
          <w:b/>
          <w:color w:val="000000"/>
          <w:sz w:val="22"/>
          <w:szCs w:val="22"/>
        </w:rPr>
      </w:pPr>
      <w:r w:rsidRPr="00E14CCC">
        <w:rPr>
          <w:rFonts w:ascii="Arial" w:hAnsi="Arial" w:cs="Arial"/>
          <w:b/>
          <w:color w:val="000000"/>
          <w:sz w:val="22"/>
          <w:szCs w:val="22"/>
          <w:u w:val="single"/>
        </w:rPr>
        <w:t xml:space="preserve">Calculate the </w:t>
      </w:r>
      <w:r w:rsidR="0063651E" w:rsidRPr="00E14CCC">
        <w:rPr>
          <w:rFonts w:ascii="Arial" w:hAnsi="Arial" w:cs="Arial"/>
          <w:b/>
          <w:color w:val="000000"/>
          <w:sz w:val="22"/>
          <w:szCs w:val="22"/>
          <w:u w:val="single"/>
        </w:rPr>
        <w:t>amount</w:t>
      </w:r>
      <w:r w:rsidRPr="00E14CCC">
        <w:rPr>
          <w:rFonts w:ascii="Arial" w:hAnsi="Arial" w:cs="Arial"/>
          <w:b/>
          <w:color w:val="000000"/>
          <w:sz w:val="22"/>
          <w:szCs w:val="22"/>
          <w:u w:val="single"/>
        </w:rPr>
        <w:t xml:space="preserve"> of volume</w:t>
      </w:r>
      <w:r w:rsidR="00D25515" w:rsidRPr="00E14CCC">
        <w:rPr>
          <w:rFonts w:ascii="Arial" w:hAnsi="Arial" w:cs="Arial"/>
          <w:b/>
          <w:color w:val="000000"/>
          <w:sz w:val="22"/>
          <w:szCs w:val="22"/>
          <w:u w:val="single"/>
        </w:rPr>
        <w:t xml:space="preserve"> </w:t>
      </w:r>
      <w:r w:rsidRPr="00E14CCC">
        <w:rPr>
          <w:rFonts w:ascii="Arial" w:hAnsi="Arial" w:cs="Arial"/>
          <w:b/>
          <w:color w:val="000000"/>
          <w:sz w:val="22"/>
          <w:szCs w:val="22"/>
          <w:u w:val="single"/>
        </w:rPr>
        <w:t>control needed for channel protection</w:t>
      </w:r>
    </w:p>
    <w:p w14:paraId="345104C8" w14:textId="77777777" w:rsidR="00622EDC" w:rsidRPr="00E14CCC" w:rsidRDefault="00622EDC" w:rsidP="00622EDC">
      <w:pPr>
        <w:autoSpaceDE w:val="0"/>
        <w:autoSpaceDN w:val="0"/>
        <w:adjustRightInd w:val="0"/>
        <w:ind w:left="1170"/>
        <w:jc w:val="both"/>
        <w:rPr>
          <w:rFonts w:ascii="Arial" w:hAnsi="Arial" w:cs="Arial"/>
          <w:color w:val="000000"/>
          <w:sz w:val="22"/>
          <w:szCs w:val="22"/>
        </w:rPr>
      </w:pPr>
    </w:p>
    <w:p w14:paraId="32C0DAF3" w14:textId="42B1AC82" w:rsidR="00622EDC" w:rsidRPr="00802B79" w:rsidRDefault="002644F2"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Determine</w:t>
      </w:r>
      <w:r w:rsidR="008908E2" w:rsidRPr="00E14CCC">
        <w:rPr>
          <w:rFonts w:ascii="Arial" w:hAnsi="Arial" w:cs="Arial"/>
          <w:color w:val="000000"/>
          <w:sz w:val="22"/>
          <w:szCs w:val="22"/>
        </w:rPr>
        <w:t xml:space="preserve"> the </w:t>
      </w:r>
      <w:r w:rsidR="00874292" w:rsidRPr="00E14CCC">
        <w:rPr>
          <w:rFonts w:ascii="Arial" w:hAnsi="Arial" w:cs="Arial"/>
          <w:color w:val="000000"/>
          <w:sz w:val="22"/>
          <w:szCs w:val="22"/>
        </w:rPr>
        <w:t>1</w:t>
      </w:r>
      <w:r w:rsidR="008908E2" w:rsidRPr="00E14CCC">
        <w:rPr>
          <w:rFonts w:ascii="Arial" w:hAnsi="Arial" w:cs="Arial"/>
          <w:color w:val="000000"/>
          <w:sz w:val="22"/>
          <w:szCs w:val="22"/>
        </w:rPr>
        <w:t>-year 24-hour</w:t>
      </w:r>
      <w:r w:rsidR="00D25515" w:rsidRPr="00E14CCC">
        <w:rPr>
          <w:rFonts w:ascii="Arial" w:hAnsi="Arial" w:cs="Arial"/>
          <w:color w:val="000000"/>
          <w:sz w:val="22"/>
          <w:szCs w:val="22"/>
        </w:rPr>
        <w:t xml:space="preserve"> </w:t>
      </w:r>
      <w:r w:rsidR="008908E2" w:rsidRPr="00E14CCC">
        <w:rPr>
          <w:rFonts w:ascii="Arial" w:hAnsi="Arial" w:cs="Arial"/>
          <w:color w:val="000000"/>
          <w:sz w:val="22"/>
          <w:szCs w:val="22"/>
        </w:rPr>
        <w:t xml:space="preserve">rainfall from Table </w:t>
      </w:r>
      <w:r w:rsidR="001F3312" w:rsidRPr="00E14CCC">
        <w:rPr>
          <w:rFonts w:ascii="Arial" w:hAnsi="Arial" w:cs="Arial"/>
          <w:color w:val="000000"/>
          <w:sz w:val="22"/>
          <w:szCs w:val="22"/>
        </w:rPr>
        <w:t>2-5</w:t>
      </w:r>
      <w:r w:rsidR="00B017A4" w:rsidRPr="00E14CCC">
        <w:rPr>
          <w:rFonts w:ascii="Arial" w:hAnsi="Arial" w:cs="Arial"/>
          <w:color w:val="000000"/>
          <w:sz w:val="22"/>
          <w:szCs w:val="22"/>
        </w:rPr>
        <w:t xml:space="preserve">, </w:t>
      </w:r>
    </w:p>
    <w:p w14:paraId="2BC57613" w14:textId="3533BEEF" w:rsidR="00622EDC" w:rsidRPr="00802B79" w:rsidRDefault="005C4243"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Delineate subbasins in a manner that</w:t>
      </w:r>
      <w:r w:rsidR="00B0204B" w:rsidRPr="00E14CCC">
        <w:rPr>
          <w:rFonts w:ascii="Arial" w:hAnsi="Arial" w:cs="Arial"/>
          <w:color w:val="000000"/>
          <w:sz w:val="22"/>
          <w:szCs w:val="22"/>
        </w:rPr>
        <w:t>,</w:t>
      </w:r>
      <w:r w:rsidRPr="00E14CCC">
        <w:rPr>
          <w:rFonts w:ascii="Arial" w:hAnsi="Arial" w:cs="Arial"/>
          <w:color w:val="000000"/>
          <w:sz w:val="22"/>
          <w:szCs w:val="22"/>
        </w:rPr>
        <w:t xml:space="preserve"> </w:t>
      </w:r>
      <w:r w:rsidR="00B0204B" w:rsidRPr="00E14CCC">
        <w:rPr>
          <w:rFonts w:ascii="Arial" w:hAnsi="Arial" w:cs="Arial"/>
          <w:color w:val="000000"/>
          <w:sz w:val="22"/>
          <w:szCs w:val="22"/>
        </w:rPr>
        <w:t>at a minimum and to the extent possible, the pervious and impervious surfaces are in different subbasins</w:t>
      </w:r>
    </w:p>
    <w:p w14:paraId="6FF2CE6C" w14:textId="1D30AA26" w:rsidR="00622EDC" w:rsidRPr="00802B79" w:rsidRDefault="00B017A4"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Determine the disturbed drainage area </w:t>
      </w:r>
      <w:r w:rsidR="00B0204B" w:rsidRPr="00E14CCC">
        <w:rPr>
          <w:rFonts w:ascii="Arial" w:hAnsi="Arial" w:cs="Arial"/>
          <w:color w:val="000000"/>
          <w:sz w:val="22"/>
          <w:szCs w:val="22"/>
        </w:rPr>
        <w:t>for</w:t>
      </w:r>
      <w:r w:rsidRPr="00E14CCC">
        <w:rPr>
          <w:rFonts w:ascii="Arial" w:hAnsi="Arial" w:cs="Arial"/>
          <w:color w:val="000000"/>
          <w:sz w:val="22"/>
          <w:szCs w:val="22"/>
        </w:rPr>
        <w:t xml:space="preserve"> each subbasin by subtracting the protected area</w:t>
      </w:r>
      <w:r w:rsidR="00333E7A" w:rsidRPr="00E14CCC">
        <w:rPr>
          <w:rFonts w:ascii="Arial" w:hAnsi="Arial" w:cs="Arial"/>
          <w:color w:val="000000"/>
          <w:sz w:val="22"/>
          <w:szCs w:val="22"/>
        </w:rPr>
        <w:t xml:space="preserve"> determined in Step 1 from total contributing drainage area.</w:t>
      </w:r>
      <w:r w:rsidRPr="00E14CCC">
        <w:rPr>
          <w:rFonts w:ascii="Arial" w:hAnsi="Arial" w:cs="Arial"/>
          <w:color w:val="000000"/>
          <w:sz w:val="22"/>
          <w:szCs w:val="22"/>
        </w:rPr>
        <w:t xml:space="preserve">  </w:t>
      </w:r>
    </w:p>
    <w:p w14:paraId="232C2E48" w14:textId="6EFC26AE" w:rsidR="00622EDC" w:rsidRPr="00802B79" w:rsidRDefault="00AF04FA"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Assign </w:t>
      </w:r>
      <w:r w:rsidR="00D67C3E" w:rsidRPr="00E14CCC">
        <w:rPr>
          <w:rFonts w:ascii="Arial" w:hAnsi="Arial" w:cs="Arial"/>
          <w:color w:val="000000"/>
          <w:sz w:val="22"/>
          <w:szCs w:val="22"/>
        </w:rPr>
        <w:t>CN</w:t>
      </w:r>
      <w:r w:rsidRPr="00E14CCC">
        <w:rPr>
          <w:rFonts w:ascii="Arial" w:hAnsi="Arial" w:cs="Arial"/>
          <w:color w:val="000000"/>
          <w:sz w:val="22"/>
          <w:szCs w:val="22"/>
        </w:rPr>
        <w:t xml:space="preserve"> to each cover type </w:t>
      </w:r>
      <w:r w:rsidR="00333E7A" w:rsidRPr="00E14CCC">
        <w:rPr>
          <w:rFonts w:ascii="Arial" w:hAnsi="Arial" w:cs="Arial"/>
          <w:color w:val="000000"/>
          <w:sz w:val="22"/>
          <w:szCs w:val="22"/>
        </w:rPr>
        <w:t>and land use, assigning</w:t>
      </w:r>
      <w:r w:rsidRPr="00E14CCC">
        <w:rPr>
          <w:rFonts w:ascii="Arial" w:hAnsi="Arial" w:cs="Arial"/>
          <w:color w:val="000000"/>
          <w:sz w:val="22"/>
          <w:szCs w:val="22"/>
        </w:rPr>
        <w:t xml:space="preserve"> “credited CN” </w:t>
      </w:r>
      <w:r w:rsidR="00333E7A" w:rsidRPr="00E14CCC">
        <w:rPr>
          <w:rFonts w:ascii="Arial" w:hAnsi="Arial" w:cs="Arial"/>
          <w:color w:val="000000"/>
          <w:sz w:val="22"/>
          <w:szCs w:val="22"/>
        </w:rPr>
        <w:t xml:space="preserve">for areas treated in Steps 2 and 3 </w:t>
      </w:r>
      <w:r w:rsidRPr="00E14CCC">
        <w:rPr>
          <w:rFonts w:ascii="Arial" w:hAnsi="Arial" w:cs="Arial"/>
          <w:color w:val="000000"/>
          <w:sz w:val="22"/>
          <w:szCs w:val="22"/>
        </w:rPr>
        <w:t>instead of normal post-</w:t>
      </w:r>
      <w:r w:rsidR="00333E7A" w:rsidRPr="00E14CCC">
        <w:rPr>
          <w:rFonts w:ascii="Arial" w:hAnsi="Arial" w:cs="Arial"/>
          <w:color w:val="000000"/>
          <w:sz w:val="22"/>
          <w:szCs w:val="22"/>
        </w:rPr>
        <w:t>development CN that is determined based on the proposed land use and the next less infiltrating underlying soil group, when applicable</w:t>
      </w:r>
      <w:r w:rsidR="00C37D45" w:rsidRPr="00E14CCC">
        <w:rPr>
          <w:rFonts w:ascii="Arial" w:hAnsi="Arial" w:cs="Arial"/>
          <w:color w:val="000000"/>
          <w:sz w:val="22"/>
          <w:szCs w:val="22"/>
        </w:rPr>
        <w:t xml:space="preserve">.  </w:t>
      </w:r>
      <w:r w:rsidR="00A850C9" w:rsidRPr="00E14CCC">
        <w:rPr>
          <w:rFonts w:ascii="Arial" w:hAnsi="Arial" w:cs="Arial"/>
          <w:color w:val="000000"/>
          <w:sz w:val="22"/>
          <w:szCs w:val="22"/>
        </w:rPr>
        <w:t xml:space="preserve">Published pre-determined weighted CN values shall </w:t>
      </w:r>
      <w:r w:rsidR="00A850C9" w:rsidRPr="00E14CCC">
        <w:rPr>
          <w:rFonts w:ascii="Arial" w:hAnsi="Arial" w:cs="Arial"/>
          <w:color w:val="000000"/>
          <w:sz w:val="22"/>
          <w:szCs w:val="22"/>
          <w:u w:val="single"/>
        </w:rPr>
        <w:t>not</w:t>
      </w:r>
      <w:r w:rsidR="00D56C7E" w:rsidRPr="00E14CCC">
        <w:rPr>
          <w:rFonts w:ascii="Arial" w:hAnsi="Arial" w:cs="Arial"/>
          <w:color w:val="000000"/>
          <w:sz w:val="22"/>
          <w:szCs w:val="22"/>
        </w:rPr>
        <w:t xml:space="preserve"> be utilized for LID A</w:t>
      </w:r>
      <w:r w:rsidR="00A850C9" w:rsidRPr="00E14CCC">
        <w:rPr>
          <w:rFonts w:ascii="Arial" w:hAnsi="Arial" w:cs="Arial"/>
          <w:color w:val="000000"/>
          <w:sz w:val="22"/>
          <w:szCs w:val="22"/>
        </w:rPr>
        <w:t xml:space="preserve">pproach.  </w:t>
      </w:r>
      <w:r w:rsidR="00C37D45" w:rsidRPr="00E14CCC">
        <w:rPr>
          <w:rFonts w:ascii="Arial" w:hAnsi="Arial" w:cs="Arial"/>
          <w:color w:val="000000"/>
          <w:sz w:val="22"/>
          <w:szCs w:val="22"/>
        </w:rPr>
        <w:t>This applies regardless of whether manual methods or computer modeling techniques are used.</w:t>
      </w:r>
    </w:p>
    <w:p w14:paraId="7FF25C37" w14:textId="5A64C7DD" w:rsidR="00622EDC" w:rsidRPr="00802B79" w:rsidRDefault="00D56C7E"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Determine the total post-development 1-year, 24-hour runoff volume for the entire site’s disturbed areas through the use of acceptable computer models or manually as specified below.  This is the net Channel Protection volume needing to be </w:t>
      </w:r>
      <w:r w:rsidRPr="00E14CCC">
        <w:rPr>
          <w:rFonts w:ascii="Arial" w:hAnsi="Arial" w:cs="Arial"/>
          <w:color w:val="000000"/>
          <w:sz w:val="22"/>
          <w:szCs w:val="22"/>
          <w:u w:val="single"/>
        </w:rPr>
        <w:t>permanently</w:t>
      </w:r>
      <w:r w:rsidRPr="00E14CCC">
        <w:rPr>
          <w:rFonts w:ascii="Arial" w:hAnsi="Arial" w:cs="Arial"/>
          <w:color w:val="000000"/>
          <w:sz w:val="22"/>
          <w:szCs w:val="22"/>
        </w:rPr>
        <w:t xml:space="preserve"> removed by appropriate structural BMPs.</w:t>
      </w:r>
    </w:p>
    <w:p w14:paraId="1E473511" w14:textId="67543D6D" w:rsidR="00622EDC" w:rsidRPr="00802B79" w:rsidRDefault="00B10707" w:rsidP="006323C7">
      <w:pPr>
        <w:numPr>
          <w:ilvl w:val="0"/>
          <w:numId w:val="3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Computer Model: </w:t>
      </w:r>
      <w:r w:rsidR="00B0204B" w:rsidRPr="00E14CCC">
        <w:rPr>
          <w:rFonts w:ascii="Arial" w:hAnsi="Arial" w:cs="Arial"/>
          <w:color w:val="000000"/>
          <w:sz w:val="22"/>
          <w:szCs w:val="22"/>
        </w:rPr>
        <w:t xml:space="preserve">Use acceptable computer models (listed in Chapter 2) to determine the total runoff volume for the site, utilizing </w:t>
      </w:r>
      <w:r w:rsidR="00493E19" w:rsidRPr="00E14CCC">
        <w:rPr>
          <w:rFonts w:ascii="Arial" w:hAnsi="Arial" w:cs="Arial"/>
          <w:color w:val="000000"/>
          <w:sz w:val="22"/>
          <w:szCs w:val="22"/>
        </w:rPr>
        <w:t xml:space="preserve">1-year, 24 hour </w:t>
      </w:r>
      <w:r w:rsidR="00B0204B" w:rsidRPr="00E14CCC">
        <w:rPr>
          <w:rFonts w:ascii="Arial" w:hAnsi="Arial" w:cs="Arial"/>
          <w:color w:val="000000"/>
          <w:sz w:val="22"/>
          <w:szCs w:val="22"/>
        </w:rPr>
        <w:t>rainfall depth</w:t>
      </w:r>
      <w:r w:rsidR="00493E19" w:rsidRPr="00E14CCC">
        <w:rPr>
          <w:rFonts w:ascii="Arial" w:hAnsi="Arial" w:cs="Arial"/>
          <w:color w:val="000000"/>
          <w:sz w:val="22"/>
          <w:szCs w:val="22"/>
        </w:rPr>
        <w:t xml:space="preserve"> with Soil Conservation Service (SCS) type 2 storm distribution</w:t>
      </w:r>
      <w:r w:rsidR="00B0204B" w:rsidRPr="00E14CCC">
        <w:rPr>
          <w:rFonts w:ascii="Arial" w:hAnsi="Arial" w:cs="Arial"/>
          <w:color w:val="000000"/>
          <w:sz w:val="22"/>
          <w:szCs w:val="22"/>
        </w:rPr>
        <w:t xml:space="preserve">, drainage area, and CN determined above, according to the </w:t>
      </w:r>
      <w:r w:rsidR="00D56C7E" w:rsidRPr="00E14CCC">
        <w:rPr>
          <w:rFonts w:ascii="Arial" w:hAnsi="Arial" w:cs="Arial"/>
          <w:color w:val="000000"/>
          <w:sz w:val="22"/>
          <w:szCs w:val="22"/>
        </w:rPr>
        <w:t>Soil Conservation Service (</w:t>
      </w:r>
      <w:r w:rsidR="00B0204B" w:rsidRPr="00E14CCC">
        <w:rPr>
          <w:rFonts w:ascii="Arial" w:hAnsi="Arial" w:cs="Arial"/>
          <w:color w:val="000000"/>
          <w:sz w:val="22"/>
          <w:szCs w:val="22"/>
        </w:rPr>
        <w:t>SCS</w:t>
      </w:r>
      <w:r w:rsidR="00D56C7E" w:rsidRPr="00E14CCC">
        <w:rPr>
          <w:rFonts w:ascii="Arial" w:hAnsi="Arial" w:cs="Arial"/>
          <w:color w:val="000000"/>
          <w:sz w:val="22"/>
          <w:szCs w:val="22"/>
        </w:rPr>
        <w:t>)</w:t>
      </w:r>
      <w:r w:rsidR="00B0204B" w:rsidRPr="00E14CCC">
        <w:rPr>
          <w:rFonts w:ascii="Arial" w:hAnsi="Arial" w:cs="Arial"/>
          <w:color w:val="000000"/>
          <w:sz w:val="22"/>
          <w:szCs w:val="22"/>
        </w:rPr>
        <w:t xml:space="preserve"> CN loss method along with </w:t>
      </w:r>
      <w:r w:rsidR="00D56C7E" w:rsidRPr="00E14CCC">
        <w:rPr>
          <w:rFonts w:ascii="Arial" w:hAnsi="Arial" w:cs="Arial"/>
          <w:color w:val="000000"/>
          <w:sz w:val="22"/>
          <w:szCs w:val="22"/>
        </w:rPr>
        <w:t xml:space="preserve">SCS </w:t>
      </w:r>
      <w:r w:rsidR="00820C69" w:rsidRPr="00E14CCC">
        <w:rPr>
          <w:rFonts w:ascii="Arial" w:hAnsi="Arial" w:cs="Arial"/>
          <w:color w:val="000000"/>
          <w:sz w:val="22"/>
          <w:szCs w:val="22"/>
        </w:rPr>
        <w:t>unitless hydrograph methodology</w:t>
      </w:r>
      <w:r w:rsidR="00B0204B" w:rsidRPr="00E14CCC">
        <w:rPr>
          <w:rFonts w:ascii="Arial" w:hAnsi="Arial" w:cs="Arial"/>
          <w:color w:val="000000"/>
          <w:sz w:val="22"/>
          <w:szCs w:val="22"/>
        </w:rPr>
        <w:t>.</w:t>
      </w:r>
    </w:p>
    <w:p w14:paraId="2CCB9974" w14:textId="77777777" w:rsidR="008908E2" w:rsidRPr="00E14CCC" w:rsidRDefault="00B10707" w:rsidP="006323C7">
      <w:pPr>
        <w:numPr>
          <w:ilvl w:val="0"/>
          <w:numId w:val="3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Manual Calculation: </w:t>
      </w:r>
      <w:r w:rsidR="001F3312" w:rsidRPr="00E14CCC">
        <w:rPr>
          <w:rFonts w:ascii="Arial" w:hAnsi="Arial" w:cs="Arial"/>
          <w:color w:val="000000"/>
          <w:sz w:val="22"/>
          <w:szCs w:val="22"/>
        </w:rPr>
        <w:t xml:space="preserve">If </w:t>
      </w:r>
      <w:r w:rsidR="00AF04FA" w:rsidRPr="00E14CCC">
        <w:rPr>
          <w:rFonts w:ascii="Arial" w:hAnsi="Arial" w:cs="Arial"/>
          <w:color w:val="000000"/>
          <w:sz w:val="22"/>
          <w:szCs w:val="22"/>
        </w:rPr>
        <w:t xml:space="preserve">calculating manually, </w:t>
      </w:r>
      <w:r w:rsidR="001F3312" w:rsidRPr="00E14CCC">
        <w:rPr>
          <w:rFonts w:ascii="Arial" w:hAnsi="Arial" w:cs="Arial"/>
          <w:color w:val="000000"/>
          <w:sz w:val="22"/>
          <w:szCs w:val="22"/>
        </w:rPr>
        <w:t>use</w:t>
      </w:r>
      <w:r w:rsidR="008908E2" w:rsidRPr="00E14CCC">
        <w:rPr>
          <w:rFonts w:ascii="Arial" w:hAnsi="Arial" w:cs="Arial"/>
          <w:color w:val="000000"/>
          <w:sz w:val="22"/>
          <w:szCs w:val="22"/>
        </w:rPr>
        <w:t xml:space="preserve"> th</w:t>
      </w:r>
      <w:r w:rsidR="001F3312" w:rsidRPr="00E14CCC">
        <w:rPr>
          <w:rFonts w:ascii="Arial" w:hAnsi="Arial" w:cs="Arial"/>
          <w:color w:val="000000"/>
          <w:sz w:val="22"/>
          <w:szCs w:val="22"/>
        </w:rPr>
        <w:t>e following</w:t>
      </w:r>
      <w:r w:rsidR="00AF04FA" w:rsidRPr="00E14CCC">
        <w:rPr>
          <w:rFonts w:ascii="Arial" w:hAnsi="Arial" w:cs="Arial"/>
          <w:color w:val="000000"/>
          <w:sz w:val="22"/>
          <w:szCs w:val="22"/>
        </w:rPr>
        <w:t xml:space="preserve"> </w:t>
      </w:r>
      <w:r w:rsidR="008908E2" w:rsidRPr="00E14CCC">
        <w:rPr>
          <w:rFonts w:ascii="Arial" w:hAnsi="Arial" w:cs="Arial"/>
          <w:color w:val="000000"/>
          <w:sz w:val="22"/>
          <w:szCs w:val="22"/>
        </w:rPr>
        <w:t>formula:</w:t>
      </w:r>
    </w:p>
    <w:p w14:paraId="19CACD89" w14:textId="77777777" w:rsidR="00622EDC" w:rsidRPr="00E14CCC" w:rsidRDefault="00622EDC" w:rsidP="00622EDC">
      <w:pPr>
        <w:autoSpaceDE w:val="0"/>
        <w:autoSpaceDN w:val="0"/>
        <w:adjustRightInd w:val="0"/>
        <w:ind w:left="2520"/>
        <w:jc w:val="both"/>
        <w:rPr>
          <w:rFonts w:ascii="Arial" w:hAnsi="Arial" w:cs="Arial"/>
          <w:color w:val="000000"/>
          <w:sz w:val="22"/>
          <w:szCs w:val="22"/>
        </w:rPr>
      </w:pPr>
    </w:p>
    <w:p w14:paraId="143BC4CF" w14:textId="77777777" w:rsidR="007E6821" w:rsidRPr="00E14CCC" w:rsidRDefault="008908E2" w:rsidP="006323C7">
      <w:pPr>
        <w:numPr>
          <w:ilvl w:val="2"/>
          <w:numId w:val="21"/>
        </w:numPr>
        <w:autoSpaceDE w:val="0"/>
        <w:autoSpaceDN w:val="0"/>
        <w:adjustRightInd w:val="0"/>
        <w:ind w:left="1890"/>
        <w:jc w:val="both"/>
        <w:rPr>
          <w:rFonts w:ascii="Arial" w:hAnsi="Arial" w:cs="Arial"/>
          <w:color w:val="000000"/>
          <w:sz w:val="22"/>
          <w:szCs w:val="22"/>
        </w:rPr>
      </w:pPr>
      <w:r w:rsidRPr="00E14CCC">
        <w:rPr>
          <w:rFonts w:ascii="Arial" w:hAnsi="Arial" w:cs="Arial"/>
          <w:color w:val="000000"/>
          <w:sz w:val="22"/>
          <w:szCs w:val="22"/>
          <w:highlight w:val="lightGray"/>
        </w:rPr>
        <w:t xml:space="preserve">Runoff Volume (ft3) </w:t>
      </w:r>
      <w:r w:rsidR="00D56C7E" w:rsidRPr="00E14CCC">
        <w:rPr>
          <w:rFonts w:ascii="Arial" w:hAnsi="Arial" w:cs="Arial"/>
          <w:color w:val="000000"/>
          <w:sz w:val="22"/>
          <w:szCs w:val="22"/>
          <w:highlight w:val="lightGray"/>
        </w:rPr>
        <w:t xml:space="preserve">for each cover type </w:t>
      </w:r>
      <w:r w:rsidRPr="00E14CCC">
        <w:rPr>
          <w:rFonts w:ascii="Arial" w:hAnsi="Arial" w:cs="Arial"/>
          <w:color w:val="000000"/>
          <w:sz w:val="22"/>
          <w:szCs w:val="22"/>
          <w:highlight w:val="lightGray"/>
        </w:rPr>
        <w:t xml:space="preserve">= Qv x 1/12 x </w:t>
      </w:r>
      <w:r w:rsidR="007E6821" w:rsidRPr="00E14CCC">
        <w:rPr>
          <w:rFonts w:ascii="Arial" w:hAnsi="Arial" w:cs="Arial"/>
          <w:color w:val="000000"/>
          <w:sz w:val="22"/>
          <w:szCs w:val="22"/>
          <w:highlight w:val="lightGray"/>
        </w:rPr>
        <w:t>A</w:t>
      </w:r>
    </w:p>
    <w:p w14:paraId="53F9E9FA" w14:textId="25C57E21" w:rsidR="007E6821" w:rsidRPr="00E14CCC" w:rsidRDefault="007E6821" w:rsidP="00802B79">
      <w:pPr>
        <w:autoSpaceDE w:val="0"/>
        <w:autoSpaceDN w:val="0"/>
        <w:adjustRightInd w:val="0"/>
        <w:ind w:left="1980"/>
        <w:jc w:val="both"/>
        <w:rPr>
          <w:rFonts w:ascii="Arial" w:hAnsi="Arial" w:cs="Arial"/>
          <w:color w:val="000000"/>
          <w:sz w:val="22"/>
          <w:szCs w:val="22"/>
        </w:rPr>
      </w:pPr>
      <w:r w:rsidRPr="00E14CCC">
        <w:rPr>
          <w:rFonts w:ascii="Arial" w:hAnsi="Arial" w:cs="Arial"/>
          <w:color w:val="000000"/>
          <w:sz w:val="22"/>
          <w:szCs w:val="22"/>
        </w:rPr>
        <w:t>Where</w:t>
      </w:r>
    </w:p>
    <w:p w14:paraId="3591FF2D" w14:textId="77777777" w:rsidR="007E6821" w:rsidRPr="00E14CCC" w:rsidRDefault="007E6821" w:rsidP="00802B79">
      <w:pPr>
        <w:autoSpaceDE w:val="0"/>
        <w:autoSpaceDN w:val="0"/>
        <w:adjustRightInd w:val="0"/>
        <w:ind w:left="2340"/>
        <w:jc w:val="both"/>
        <w:rPr>
          <w:rFonts w:ascii="Arial" w:hAnsi="Arial" w:cs="Arial"/>
          <w:color w:val="000000"/>
          <w:sz w:val="22"/>
          <w:szCs w:val="22"/>
        </w:rPr>
      </w:pPr>
      <w:r w:rsidRPr="00E14CCC">
        <w:rPr>
          <w:rFonts w:ascii="Arial" w:hAnsi="Arial" w:cs="Arial"/>
          <w:color w:val="000000"/>
          <w:sz w:val="22"/>
          <w:szCs w:val="22"/>
        </w:rPr>
        <w:t xml:space="preserve">A = </w:t>
      </w:r>
      <w:r w:rsidR="00C16FDD" w:rsidRPr="00E14CCC">
        <w:rPr>
          <w:rFonts w:ascii="Arial" w:hAnsi="Arial" w:cs="Arial"/>
          <w:color w:val="000000"/>
          <w:sz w:val="22"/>
          <w:szCs w:val="22"/>
        </w:rPr>
        <w:t xml:space="preserve">disturbed </w:t>
      </w:r>
      <w:r w:rsidRPr="00E14CCC">
        <w:rPr>
          <w:rFonts w:ascii="Arial" w:hAnsi="Arial" w:cs="Arial"/>
          <w:color w:val="000000"/>
          <w:sz w:val="22"/>
          <w:szCs w:val="22"/>
        </w:rPr>
        <w:t xml:space="preserve">area of the </w:t>
      </w:r>
      <w:r w:rsidR="000D2D87" w:rsidRPr="00E14CCC">
        <w:rPr>
          <w:rFonts w:ascii="Arial" w:hAnsi="Arial" w:cs="Arial"/>
          <w:color w:val="000000"/>
          <w:sz w:val="22"/>
          <w:szCs w:val="22"/>
        </w:rPr>
        <w:t>particular cover type</w:t>
      </w:r>
      <w:r w:rsidRPr="00E14CCC">
        <w:rPr>
          <w:rFonts w:ascii="Arial" w:hAnsi="Arial" w:cs="Arial"/>
          <w:color w:val="000000"/>
          <w:sz w:val="22"/>
          <w:szCs w:val="22"/>
        </w:rPr>
        <w:t xml:space="preserve"> (ft</w:t>
      </w:r>
      <w:r w:rsidRPr="00E14CCC">
        <w:rPr>
          <w:rFonts w:ascii="Arial" w:hAnsi="Arial" w:cs="Arial"/>
          <w:color w:val="000000"/>
          <w:sz w:val="22"/>
          <w:szCs w:val="22"/>
          <w:vertAlign w:val="superscript"/>
        </w:rPr>
        <w:t>2</w:t>
      </w:r>
      <w:r w:rsidRPr="00E14CCC">
        <w:rPr>
          <w:rFonts w:ascii="Arial" w:hAnsi="Arial" w:cs="Arial"/>
          <w:color w:val="000000"/>
          <w:sz w:val="22"/>
          <w:szCs w:val="22"/>
        </w:rPr>
        <w:t>)</w:t>
      </w:r>
    </w:p>
    <w:p w14:paraId="3CF735A4" w14:textId="77777777" w:rsidR="008908E2" w:rsidRPr="00E14CCC" w:rsidRDefault="008908E2" w:rsidP="00802B79">
      <w:pPr>
        <w:autoSpaceDE w:val="0"/>
        <w:autoSpaceDN w:val="0"/>
        <w:adjustRightInd w:val="0"/>
        <w:ind w:left="2340" w:firstLine="360"/>
        <w:jc w:val="both"/>
        <w:rPr>
          <w:rFonts w:ascii="Arial" w:hAnsi="Arial" w:cs="Arial"/>
          <w:color w:val="000000"/>
          <w:sz w:val="22"/>
          <w:szCs w:val="22"/>
        </w:rPr>
      </w:pPr>
      <w:r w:rsidRPr="00E14CCC">
        <w:rPr>
          <w:rFonts w:ascii="Arial" w:hAnsi="Arial" w:cs="Arial"/>
          <w:color w:val="000000"/>
          <w:sz w:val="22"/>
          <w:szCs w:val="22"/>
        </w:rPr>
        <w:t>Qv</w:t>
      </w:r>
      <w:r w:rsidR="007E6821" w:rsidRPr="00E14CCC">
        <w:rPr>
          <w:rFonts w:ascii="Arial" w:hAnsi="Arial" w:cs="Arial"/>
          <w:color w:val="000000"/>
          <w:sz w:val="22"/>
          <w:szCs w:val="22"/>
        </w:rPr>
        <w:t xml:space="preserve"> </w:t>
      </w:r>
      <w:r w:rsidRPr="00E14CCC">
        <w:rPr>
          <w:rFonts w:ascii="Arial" w:hAnsi="Arial" w:cs="Arial"/>
          <w:color w:val="000000"/>
          <w:sz w:val="22"/>
          <w:szCs w:val="22"/>
        </w:rPr>
        <w:t xml:space="preserve">= Runoff </w:t>
      </w:r>
      <w:r w:rsidR="007E6821" w:rsidRPr="00E14CCC">
        <w:rPr>
          <w:rFonts w:ascii="Arial" w:hAnsi="Arial" w:cs="Arial"/>
          <w:color w:val="000000"/>
          <w:sz w:val="22"/>
          <w:szCs w:val="22"/>
        </w:rPr>
        <w:t xml:space="preserve">Depth </w:t>
      </w:r>
      <w:r w:rsidRPr="00E14CCC">
        <w:rPr>
          <w:rFonts w:ascii="Arial" w:hAnsi="Arial" w:cs="Arial"/>
          <w:color w:val="000000"/>
          <w:sz w:val="22"/>
          <w:szCs w:val="22"/>
        </w:rPr>
        <w:t>(in) = (P – 0.2S)</w:t>
      </w:r>
      <w:r w:rsidRPr="00E14CCC">
        <w:rPr>
          <w:rFonts w:ascii="Arial" w:hAnsi="Arial" w:cs="Arial"/>
          <w:color w:val="000000"/>
          <w:sz w:val="22"/>
          <w:szCs w:val="22"/>
          <w:vertAlign w:val="superscript"/>
        </w:rPr>
        <w:t>2</w:t>
      </w:r>
      <w:r w:rsidRPr="00E14CCC">
        <w:rPr>
          <w:rFonts w:ascii="Arial" w:hAnsi="Arial" w:cs="Arial"/>
          <w:color w:val="000000"/>
          <w:sz w:val="22"/>
          <w:szCs w:val="22"/>
        </w:rPr>
        <w:t>/(P + 0.8S)</w:t>
      </w:r>
    </w:p>
    <w:p w14:paraId="72D1BBAD" w14:textId="77777777" w:rsidR="008908E2" w:rsidRPr="00E14CCC" w:rsidRDefault="00874292" w:rsidP="00802B79">
      <w:pPr>
        <w:autoSpaceDE w:val="0"/>
        <w:autoSpaceDN w:val="0"/>
        <w:adjustRightInd w:val="0"/>
        <w:ind w:left="2340"/>
        <w:jc w:val="both"/>
        <w:rPr>
          <w:rFonts w:ascii="Arial" w:hAnsi="Arial" w:cs="Arial"/>
          <w:color w:val="000000"/>
          <w:sz w:val="22"/>
          <w:szCs w:val="22"/>
        </w:rPr>
      </w:pPr>
      <w:r w:rsidRPr="00E14CCC">
        <w:rPr>
          <w:rFonts w:ascii="Arial" w:hAnsi="Arial" w:cs="Arial"/>
          <w:color w:val="000000"/>
          <w:sz w:val="22"/>
          <w:szCs w:val="22"/>
        </w:rPr>
        <w:t>P = 1-</w:t>
      </w:r>
      <w:r w:rsidR="008908E2" w:rsidRPr="00E14CCC">
        <w:rPr>
          <w:rFonts w:ascii="Arial" w:hAnsi="Arial" w:cs="Arial"/>
          <w:color w:val="000000"/>
          <w:sz w:val="22"/>
          <w:szCs w:val="22"/>
        </w:rPr>
        <w:t>Year, 24 Hr Rainfall (in)</w:t>
      </w:r>
    </w:p>
    <w:p w14:paraId="7319D9A6" w14:textId="77777777" w:rsidR="008908E2" w:rsidRPr="00E14CCC" w:rsidRDefault="008908E2" w:rsidP="00802B79">
      <w:pPr>
        <w:autoSpaceDE w:val="0"/>
        <w:autoSpaceDN w:val="0"/>
        <w:adjustRightInd w:val="0"/>
        <w:ind w:left="2340"/>
        <w:jc w:val="both"/>
        <w:rPr>
          <w:rFonts w:ascii="Arial" w:hAnsi="Arial" w:cs="Arial"/>
          <w:color w:val="000000"/>
          <w:sz w:val="22"/>
          <w:szCs w:val="22"/>
        </w:rPr>
      </w:pPr>
      <w:r w:rsidRPr="00E14CCC">
        <w:rPr>
          <w:rFonts w:ascii="Arial" w:hAnsi="Arial" w:cs="Arial"/>
          <w:color w:val="000000"/>
          <w:sz w:val="22"/>
          <w:szCs w:val="22"/>
        </w:rPr>
        <w:t xml:space="preserve">S = </w:t>
      </w:r>
      <w:r w:rsidR="007C3AAD" w:rsidRPr="00E14CCC">
        <w:rPr>
          <w:rFonts w:ascii="Arial" w:hAnsi="Arial" w:cs="Arial"/>
          <w:color w:val="000000"/>
          <w:sz w:val="22"/>
          <w:szCs w:val="22"/>
        </w:rPr>
        <w:t>(</w:t>
      </w:r>
      <w:r w:rsidRPr="00E14CCC">
        <w:rPr>
          <w:rFonts w:ascii="Arial" w:hAnsi="Arial" w:cs="Arial"/>
          <w:color w:val="000000"/>
          <w:sz w:val="22"/>
          <w:szCs w:val="22"/>
        </w:rPr>
        <w:t>1000/CN</w:t>
      </w:r>
      <w:r w:rsidR="007C3AAD" w:rsidRPr="00E14CCC">
        <w:rPr>
          <w:rFonts w:ascii="Arial" w:hAnsi="Arial" w:cs="Arial"/>
          <w:color w:val="000000"/>
          <w:sz w:val="22"/>
          <w:szCs w:val="22"/>
        </w:rPr>
        <w:t>)</w:t>
      </w:r>
      <w:r w:rsidRPr="00E14CCC">
        <w:rPr>
          <w:rFonts w:ascii="Arial" w:hAnsi="Arial" w:cs="Arial"/>
          <w:color w:val="000000"/>
          <w:sz w:val="22"/>
          <w:szCs w:val="22"/>
        </w:rPr>
        <w:t xml:space="preserve"> – 10</w:t>
      </w:r>
    </w:p>
    <w:p w14:paraId="41BFB49C" w14:textId="77777777" w:rsidR="00622EDC" w:rsidRPr="00E14CCC" w:rsidRDefault="00622EDC" w:rsidP="00622EDC">
      <w:pPr>
        <w:autoSpaceDE w:val="0"/>
        <w:autoSpaceDN w:val="0"/>
        <w:adjustRightInd w:val="0"/>
        <w:ind w:left="2520"/>
        <w:jc w:val="both"/>
        <w:rPr>
          <w:rFonts w:ascii="Arial" w:hAnsi="Arial" w:cs="Arial"/>
          <w:color w:val="000000"/>
          <w:sz w:val="22"/>
          <w:szCs w:val="22"/>
        </w:rPr>
      </w:pPr>
    </w:p>
    <w:p w14:paraId="72808F86" w14:textId="77777777" w:rsidR="005C2A51" w:rsidRPr="00E14CCC" w:rsidRDefault="008908E2" w:rsidP="006323C7">
      <w:pPr>
        <w:numPr>
          <w:ilvl w:val="2"/>
          <w:numId w:val="21"/>
        </w:numPr>
        <w:autoSpaceDE w:val="0"/>
        <w:autoSpaceDN w:val="0"/>
        <w:adjustRightInd w:val="0"/>
        <w:ind w:left="1890"/>
        <w:jc w:val="both"/>
        <w:rPr>
          <w:rFonts w:ascii="Arial" w:hAnsi="Arial" w:cs="Arial"/>
          <w:color w:val="000000"/>
          <w:sz w:val="22"/>
          <w:szCs w:val="22"/>
        </w:rPr>
      </w:pPr>
      <w:r w:rsidRPr="00E14CCC">
        <w:rPr>
          <w:rFonts w:ascii="Arial" w:hAnsi="Arial" w:cs="Arial"/>
          <w:color w:val="000000"/>
          <w:sz w:val="22"/>
          <w:szCs w:val="22"/>
        </w:rPr>
        <w:t>Sum the individual volumes to obtain the total</w:t>
      </w:r>
      <w:r w:rsidR="001F3312" w:rsidRPr="00E14CCC">
        <w:rPr>
          <w:rFonts w:ascii="Arial" w:hAnsi="Arial" w:cs="Arial"/>
          <w:color w:val="000000"/>
          <w:sz w:val="22"/>
          <w:szCs w:val="22"/>
        </w:rPr>
        <w:t xml:space="preserve"> </w:t>
      </w:r>
      <w:r w:rsidR="00D56C7E" w:rsidRPr="00E14CCC">
        <w:rPr>
          <w:rFonts w:ascii="Arial" w:hAnsi="Arial" w:cs="Arial"/>
          <w:color w:val="000000"/>
          <w:sz w:val="22"/>
          <w:szCs w:val="22"/>
        </w:rPr>
        <w:t>p</w:t>
      </w:r>
      <w:r w:rsidR="001F3312" w:rsidRPr="00E14CCC">
        <w:rPr>
          <w:rFonts w:ascii="Arial" w:hAnsi="Arial" w:cs="Arial"/>
          <w:color w:val="000000"/>
          <w:sz w:val="22"/>
          <w:szCs w:val="22"/>
        </w:rPr>
        <w:t>ost-development</w:t>
      </w:r>
      <w:r w:rsidRPr="00E14CCC">
        <w:rPr>
          <w:rFonts w:ascii="Arial" w:hAnsi="Arial" w:cs="Arial"/>
          <w:color w:val="000000"/>
          <w:sz w:val="22"/>
          <w:szCs w:val="22"/>
        </w:rPr>
        <w:t xml:space="preserve"> runoff volume</w:t>
      </w:r>
      <w:r w:rsidR="00C16FDD" w:rsidRPr="00E14CCC">
        <w:rPr>
          <w:rFonts w:ascii="Arial" w:hAnsi="Arial" w:cs="Arial"/>
          <w:color w:val="000000"/>
          <w:sz w:val="22"/>
          <w:szCs w:val="22"/>
        </w:rPr>
        <w:t xml:space="preserve"> for </w:t>
      </w:r>
      <w:r w:rsidR="00A850C9" w:rsidRPr="00E14CCC">
        <w:rPr>
          <w:rFonts w:ascii="Arial" w:hAnsi="Arial" w:cs="Arial"/>
          <w:color w:val="000000"/>
          <w:sz w:val="22"/>
          <w:szCs w:val="22"/>
        </w:rPr>
        <w:t>area to be managed</w:t>
      </w:r>
      <w:r w:rsidR="00FB37FA" w:rsidRPr="00E14CCC">
        <w:rPr>
          <w:rFonts w:ascii="Arial" w:hAnsi="Arial" w:cs="Arial"/>
          <w:color w:val="000000"/>
          <w:sz w:val="22"/>
          <w:szCs w:val="22"/>
        </w:rPr>
        <w:t>.</w:t>
      </w:r>
    </w:p>
    <w:p w14:paraId="490EF320" w14:textId="77777777" w:rsidR="00DB4C27" w:rsidRPr="00E14CCC" w:rsidRDefault="00DB4C27" w:rsidP="00DB4C27">
      <w:pPr>
        <w:autoSpaceDE w:val="0"/>
        <w:autoSpaceDN w:val="0"/>
        <w:adjustRightInd w:val="0"/>
        <w:ind w:left="1080"/>
        <w:jc w:val="both"/>
        <w:rPr>
          <w:rFonts w:ascii="Arial" w:hAnsi="Arial" w:cs="Arial"/>
          <w:color w:val="000000"/>
          <w:sz w:val="22"/>
          <w:szCs w:val="22"/>
        </w:rPr>
      </w:pPr>
    </w:p>
    <w:p w14:paraId="5D91FEBF" w14:textId="77777777" w:rsidR="005C2A51" w:rsidRPr="00E14CCC" w:rsidRDefault="008550CB" w:rsidP="006323C7">
      <w:pPr>
        <w:numPr>
          <w:ilvl w:val="0"/>
          <w:numId w:val="18"/>
        </w:numPr>
        <w:autoSpaceDE w:val="0"/>
        <w:autoSpaceDN w:val="0"/>
        <w:adjustRightInd w:val="0"/>
        <w:ind w:left="900"/>
        <w:jc w:val="both"/>
        <w:rPr>
          <w:rFonts w:ascii="Arial" w:hAnsi="Arial" w:cs="Arial"/>
          <w:b/>
          <w:color w:val="000000"/>
          <w:sz w:val="22"/>
          <w:szCs w:val="22"/>
        </w:rPr>
      </w:pPr>
      <w:r w:rsidRPr="00E14CCC">
        <w:rPr>
          <w:rFonts w:ascii="Arial" w:hAnsi="Arial" w:cs="Arial"/>
          <w:b/>
          <w:color w:val="000000"/>
          <w:sz w:val="22"/>
          <w:szCs w:val="22"/>
          <w:u w:val="single"/>
        </w:rPr>
        <w:t>Provide Distributed Volume Reduction/Infiltration Practices</w:t>
      </w:r>
    </w:p>
    <w:p w14:paraId="44E6C359" w14:textId="77777777" w:rsidR="00622EDC" w:rsidRPr="00E14CCC" w:rsidRDefault="00622EDC" w:rsidP="00622EDC">
      <w:pPr>
        <w:autoSpaceDE w:val="0"/>
        <w:autoSpaceDN w:val="0"/>
        <w:adjustRightInd w:val="0"/>
        <w:ind w:left="1080"/>
        <w:jc w:val="both"/>
        <w:rPr>
          <w:rFonts w:ascii="Arial" w:hAnsi="Arial" w:cs="Arial"/>
          <w:color w:val="000000"/>
          <w:sz w:val="22"/>
          <w:szCs w:val="22"/>
        </w:rPr>
      </w:pPr>
    </w:p>
    <w:p w14:paraId="63E0FEA1" w14:textId="134DBE6F" w:rsidR="008908E2" w:rsidRPr="00E14CCC" w:rsidRDefault="00472A82"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b/>
          <w:color w:val="000000"/>
          <w:sz w:val="22"/>
          <w:szCs w:val="22"/>
        </w:rPr>
        <w:t>Table 8-</w:t>
      </w:r>
      <w:r w:rsidR="008550CB" w:rsidRPr="00E14CCC">
        <w:rPr>
          <w:rFonts w:ascii="Arial" w:hAnsi="Arial" w:cs="Arial"/>
          <w:b/>
          <w:color w:val="000000"/>
          <w:sz w:val="22"/>
          <w:szCs w:val="22"/>
        </w:rPr>
        <w:t>5</w:t>
      </w:r>
      <w:r w:rsidR="008908E2" w:rsidRPr="00E14CCC">
        <w:rPr>
          <w:rFonts w:ascii="Arial" w:hAnsi="Arial" w:cs="Arial"/>
          <w:color w:val="000000"/>
          <w:sz w:val="22"/>
          <w:szCs w:val="22"/>
        </w:rPr>
        <w:t xml:space="preserve"> includes a list of the </w:t>
      </w:r>
      <w:r w:rsidR="002C6DD5" w:rsidRPr="00E14CCC">
        <w:rPr>
          <w:rFonts w:ascii="Arial" w:hAnsi="Arial" w:cs="Arial"/>
          <w:color w:val="000000"/>
          <w:sz w:val="22"/>
          <w:szCs w:val="22"/>
        </w:rPr>
        <w:t xml:space="preserve">structural </w:t>
      </w:r>
      <w:r w:rsidR="0085405F" w:rsidRPr="00E14CCC">
        <w:rPr>
          <w:rFonts w:ascii="Arial" w:hAnsi="Arial" w:cs="Arial"/>
          <w:color w:val="000000"/>
          <w:sz w:val="22"/>
          <w:szCs w:val="22"/>
        </w:rPr>
        <w:t>BMPs</w:t>
      </w:r>
      <w:r w:rsidR="008908E2" w:rsidRPr="00E14CCC">
        <w:rPr>
          <w:rFonts w:ascii="Arial" w:hAnsi="Arial" w:cs="Arial"/>
          <w:color w:val="000000"/>
          <w:sz w:val="22"/>
          <w:szCs w:val="22"/>
        </w:rPr>
        <w:t xml:space="preserve"> from </w:t>
      </w:r>
      <w:r w:rsidR="00F93D6E" w:rsidRPr="00E14CCC">
        <w:rPr>
          <w:rFonts w:ascii="Arial" w:hAnsi="Arial" w:cs="Arial"/>
          <w:color w:val="000000"/>
          <w:sz w:val="22"/>
          <w:szCs w:val="22"/>
        </w:rPr>
        <w:t xml:space="preserve">potential BMPs </w:t>
      </w:r>
      <w:r w:rsidR="008908E2" w:rsidRPr="00E14CCC">
        <w:rPr>
          <w:rFonts w:ascii="Arial" w:hAnsi="Arial" w:cs="Arial"/>
          <w:color w:val="000000"/>
          <w:sz w:val="22"/>
          <w:szCs w:val="22"/>
        </w:rPr>
        <w:t>that provide volume removal</w:t>
      </w:r>
      <w:r w:rsidR="005F302A" w:rsidRPr="00E14CCC">
        <w:rPr>
          <w:rFonts w:ascii="Arial" w:hAnsi="Arial" w:cs="Arial"/>
          <w:color w:val="000000"/>
          <w:sz w:val="22"/>
          <w:szCs w:val="22"/>
        </w:rPr>
        <w:t>/retention</w:t>
      </w:r>
      <w:r w:rsidR="00F93D6E" w:rsidRPr="00E14CCC">
        <w:rPr>
          <w:rFonts w:ascii="Arial" w:hAnsi="Arial" w:cs="Arial"/>
          <w:color w:val="000000"/>
          <w:sz w:val="22"/>
          <w:szCs w:val="22"/>
        </w:rPr>
        <w:t>.</w:t>
      </w:r>
      <w:r w:rsidR="002C6DD5" w:rsidRPr="00E14CCC">
        <w:rPr>
          <w:rFonts w:ascii="Arial" w:hAnsi="Arial" w:cs="Arial"/>
          <w:color w:val="000000"/>
          <w:sz w:val="22"/>
          <w:szCs w:val="22"/>
        </w:rPr>
        <w:t xml:space="preserve"> Select and d</w:t>
      </w:r>
      <w:r w:rsidR="008908E2" w:rsidRPr="00E14CCC">
        <w:rPr>
          <w:rFonts w:ascii="Arial" w:hAnsi="Arial" w:cs="Arial"/>
          <w:color w:val="000000"/>
          <w:sz w:val="22"/>
          <w:szCs w:val="22"/>
        </w:rPr>
        <w:t>esign</w:t>
      </w:r>
      <w:r w:rsidR="005C2A51" w:rsidRPr="00E14CCC">
        <w:rPr>
          <w:rFonts w:ascii="Arial" w:hAnsi="Arial" w:cs="Arial"/>
          <w:color w:val="000000"/>
          <w:sz w:val="22"/>
          <w:szCs w:val="22"/>
        </w:rPr>
        <w:t xml:space="preserve"> </w:t>
      </w:r>
      <w:r w:rsidR="002C6DD5" w:rsidRPr="00E14CCC">
        <w:rPr>
          <w:rFonts w:ascii="Arial" w:hAnsi="Arial" w:cs="Arial"/>
          <w:color w:val="000000"/>
          <w:sz w:val="22"/>
          <w:szCs w:val="22"/>
        </w:rPr>
        <w:t>s</w:t>
      </w:r>
      <w:r w:rsidR="008908E2" w:rsidRPr="00E14CCC">
        <w:rPr>
          <w:rFonts w:ascii="Arial" w:hAnsi="Arial" w:cs="Arial"/>
          <w:color w:val="000000"/>
          <w:sz w:val="22"/>
          <w:szCs w:val="22"/>
        </w:rPr>
        <w:t xml:space="preserve">tructural </w:t>
      </w:r>
      <w:r w:rsidR="0085405F" w:rsidRPr="00E14CCC">
        <w:rPr>
          <w:rFonts w:ascii="Arial" w:hAnsi="Arial" w:cs="Arial"/>
          <w:color w:val="000000"/>
          <w:sz w:val="22"/>
          <w:szCs w:val="22"/>
        </w:rPr>
        <w:t>BMPs</w:t>
      </w:r>
      <w:r w:rsidR="008908E2" w:rsidRPr="00E14CCC">
        <w:rPr>
          <w:rFonts w:ascii="Arial" w:hAnsi="Arial" w:cs="Arial"/>
          <w:color w:val="000000"/>
          <w:sz w:val="22"/>
          <w:szCs w:val="22"/>
        </w:rPr>
        <w:t xml:space="preserve"> that provide volume control </w:t>
      </w:r>
      <w:r w:rsidR="00AB2845" w:rsidRPr="00E14CCC">
        <w:rPr>
          <w:rFonts w:ascii="Arial" w:hAnsi="Arial" w:cs="Arial"/>
          <w:color w:val="000000"/>
          <w:sz w:val="22"/>
          <w:szCs w:val="22"/>
        </w:rPr>
        <w:t>to meet</w:t>
      </w:r>
      <w:r w:rsidR="00F93D6E" w:rsidRPr="00E14CCC">
        <w:rPr>
          <w:rFonts w:ascii="Arial" w:hAnsi="Arial" w:cs="Arial"/>
          <w:color w:val="000000"/>
          <w:sz w:val="22"/>
          <w:szCs w:val="22"/>
        </w:rPr>
        <w:t>, when combined,</w:t>
      </w:r>
      <w:r w:rsidR="00AB2845" w:rsidRPr="00E14CCC">
        <w:rPr>
          <w:rFonts w:ascii="Arial" w:hAnsi="Arial" w:cs="Arial"/>
          <w:color w:val="000000"/>
          <w:sz w:val="22"/>
          <w:szCs w:val="22"/>
        </w:rPr>
        <w:t xml:space="preserve"> the </w:t>
      </w:r>
      <w:r w:rsidR="00F93D6E" w:rsidRPr="00E14CCC">
        <w:rPr>
          <w:rFonts w:ascii="Arial" w:hAnsi="Arial" w:cs="Arial"/>
          <w:color w:val="000000"/>
          <w:sz w:val="22"/>
          <w:szCs w:val="22"/>
        </w:rPr>
        <w:t xml:space="preserve">total net </w:t>
      </w:r>
      <w:r w:rsidR="00AB2845" w:rsidRPr="00E14CCC">
        <w:rPr>
          <w:rFonts w:ascii="Arial" w:hAnsi="Arial" w:cs="Arial"/>
          <w:color w:val="000000"/>
          <w:sz w:val="22"/>
          <w:szCs w:val="22"/>
        </w:rPr>
        <w:t xml:space="preserve">channel protection volume </w:t>
      </w:r>
      <w:r w:rsidR="00164E63" w:rsidRPr="00E14CCC">
        <w:rPr>
          <w:rFonts w:ascii="Arial" w:hAnsi="Arial" w:cs="Arial"/>
          <w:color w:val="000000"/>
          <w:sz w:val="22"/>
          <w:szCs w:val="22"/>
        </w:rPr>
        <w:t>determined in Step 4</w:t>
      </w:r>
      <w:r w:rsidR="008908E2" w:rsidRPr="00E14CCC">
        <w:rPr>
          <w:rFonts w:ascii="Arial" w:hAnsi="Arial" w:cs="Arial"/>
          <w:color w:val="000000"/>
          <w:sz w:val="22"/>
          <w:szCs w:val="22"/>
        </w:rPr>
        <w:t xml:space="preserve">. </w:t>
      </w:r>
      <w:r w:rsidR="002C6DD5" w:rsidRPr="00E14CCC">
        <w:rPr>
          <w:rFonts w:ascii="Arial" w:hAnsi="Arial" w:cs="Arial"/>
          <w:color w:val="000000"/>
          <w:sz w:val="22"/>
          <w:szCs w:val="22"/>
        </w:rPr>
        <w:t xml:space="preserve"> Fact </w:t>
      </w:r>
      <w:r w:rsidR="00B10707" w:rsidRPr="00E14CCC">
        <w:rPr>
          <w:rFonts w:ascii="Arial" w:hAnsi="Arial" w:cs="Arial"/>
          <w:color w:val="000000"/>
          <w:sz w:val="22"/>
          <w:szCs w:val="22"/>
        </w:rPr>
        <w:t>S</w:t>
      </w:r>
      <w:r w:rsidR="002C6DD5" w:rsidRPr="00E14CCC">
        <w:rPr>
          <w:rFonts w:ascii="Arial" w:hAnsi="Arial" w:cs="Arial"/>
          <w:color w:val="000000"/>
          <w:sz w:val="22"/>
          <w:szCs w:val="22"/>
        </w:rPr>
        <w:t xml:space="preserve">heets for </w:t>
      </w:r>
      <w:r w:rsidR="00654C53" w:rsidRPr="00E14CCC">
        <w:rPr>
          <w:rFonts w:ascii="Arial" w:hAnsi="Arial" w:cs="Arial"/>
          <w:color w:val="000000"/>
          <w:sz w:val="22"/>
          <w:szCs w:val="22"/>
        </w:rPr>
        <w:t xml:space="preserve">these and other relevant post-construction </w:t>
      </w:r>
      <w:r w:rsidR="002C6DD5" w:rsidRPr="00E14CCC">
        <w:rPr>
          <w:rFonts w:ascii="Arial" w:hAnsi="Arial" w:cs="Arial"/>
          <w:color w:val="000000"/>
          <w:sz w:val="22"/>
          <w:szCs w:val="22"/>
        </w:rPr>
        <w:t xml:space="preserve">structural </w:t>
      </w:r>
      <w:r w:rsidR="0085405F" w:rsidRPr="00E14CCC">
        <w:rPr>
          <w:rFonts w:ascii="Arial" w:hAnsi="Arial" w:cs="Arial"/>
          <w:color w:val="000000"/>
          <w:sz w:val="22"/>
          <w:szCs w:val="22"/>
        </w:rPr>
        <w:t>BMPs</w:t>
      </w:r>
      <w:r w:rsidR="001E7A18" w:rsidRPr="00E14CCC">
        <w:rPr>
          <w:rFonts w:ascii="Arial" w:hAnsi="Arial" w:cs="Arial"/>
          <w:color w:val="000000"/>
          <w:sz w:val="22"/>
          <w:szCs w:val="22"/>
        </w:rPr>
        <w:t xml:space="preserve"> are provided in </w:t>
      </w:r>
      <w:r w:rsidR="00907408" w:rsidRPr="00907408">
        <w:rPr>
          <w:rFonts w:ascii="Arial" w:hAnsi="Arial" w:cs="Arial"/>
          <w:color w:val="000000"/>
          <w:sz w:val="22"/>
          <w:szCs w:val="22"/>
        </w:rPr>
        <w:t>the appendices provided in the Indiana Office of Community and Rural Affairs (OCRA) Green Infrastructure Curriculum and Training web resources (https://www.in.gov/ocra/2367.htm)</w:t>
      </w:r>
      <w:r w:rsidR="002C6DD5" w:rsidRPr="00E14CCC">
        <w:rPr>
          <w:rFonts w:ascii="Arial" w:hAnsi="Arial" w:cs="Arial"/>
          <w:color w:val="000000"/>
          <w:sz w:val="22"/>
          <w:szCs w:val="22"/>
        </w:rPr>
        <w:t>.</w:t>
      </w:r>
    </w:p>
    <w:p w14:paraId="49954366" w14:textId="373F9D53" w:rsidR="00E14CCC" w:rsidRDefault="00E14CCC">
      <w:pPr>
        <w:rPr>
          <w:rFonts w:ascii="Arial" w:hAnsi="Arial" w:cs="Arial"/>
          <w:b/>
          <w:color w:val="000000"/>
          <w:sz w:val="24"/>
          <w:szCs w:val="24"/>
        </w:rPr>
      </w:pPr>
      <w:r>
        <w:rPr>
          <w:rFonts w:ascii="Arial" w:hAnsi="Arial" w:cs="Arial"/>
          <w:b/>
          <w:color w:val="000000"/>
          <w:sz w:val="24"/>
          <w:szCs w:val="24"/>
        </w:rPr>
        <w:br w:type="page"/>
      </w:r>
    </w:p>
    <w:p w14:paraId="1E8349C7" w14:textId="77777777" w:rsidR="0019019F" w:rsidRPr="00D30730" w:rsidRDefault="0019019F" w:rsidP="00613C6D">
      <w:pPr>
        <w:autoSpaceDE w:val="0"/>
        <w:autoSpaceDN w:val="0"/>
        <w:adjustRightInd w:val="0"/>
        <w:ind w:left="360"/>
        <w:jc w:val="center"/>
        <w:rPr>
          <w:rFonts w:ascii="Arial" w:hAnsi="Arial" w:cs="Arial"/>
          <w:b/>
          <w:color w:val="000000"/>
          <w:sz w:val="24"/>
          <w:szCs w:val="24"/>
        </w:rPr>
      </w:pPr>
    </w:p>
    <w:p w14:paraId="7E4782E2" w14:textId="77777777" w:rsidR="00613C6D" w:rsidRPr="00E14CCC" w:rsidRDefault="00613C6D" w:rsidP="00613C6D">
      <w:pPr>
        <w:autoSpaceDE w:val="0"/>
        <w:autoSpaceDN w:val="0"/>
        <w:adjustRightInd w:val="0"/>
        <w:ind w:left="360"/>
        <w:jc w:val="center"/>
        <w:rPr>
          <w:rFonts w:ascii="Arial" w:hAnsi="Arial" w:cs="Arial"/>
          <w:b/>
          <w:color w:val="000000"/>
          <w:sz w:val="22"/>
          <w:szCs w:val="22"/>
        </w:rPr>
      </w:pPr>
      <w:r w:rsidRPr="00E14CCC">
        <w:rPr>
          <w:rFonts w:ascii="Arial" w:hAnsi="Arial" w:cs="Arial"/>
          <w:b/>
          <w:color w:val="000000"/>
          <w:sz w:val="22"/>
          <w:szCs w:val="22"/>
        </w:rPr>
        <w:t>Table 8-</w:t>
      </w:r>
      <w:r w:rsidR="008550CB" w:rsidRPr="00E14CCC">
        <w:rPr>
          <w:rFonts w:ascii="Arial" w:hAnsi="Arial" w:cs="Arial"/>
          <w:b/>
          <w:color w:val="000000"/>
          <w:sz w:val="22"/>
          <w:szCs w:val="22"/>
        </w:rPr>
        <w:t>5</w:t>
      </w:r>
    </w:p>
    <w:p w14:paraId="18750859" w14:textId="77777777" w:rsidR="00613C6D" w:rsidRPr="00E14CCC" w:rsidRDefault="009A0886" w:rsidP="00613C6D">
      <w:pPr>
        <w:autoSpaceDE w:val="0"/>
        <w:autoSpaceDN w:val="0"/>
        <w:adjustRightInd w:val="0"/>
        <w:ind w:left="360"/>
        <w:jc w:val="center"/>
        <w:rPr>
          <w:rFonts w:ascii="Arial" w:hAnsi="Arial" w:cs="Arial"/>
          <w:color w:val="000000"/>
          <w:sz w:val="22"/>
          <w:szCs w:val="22"/>
        </w:rPr>
      </w:pPr>
      <w:r w:rsidRPr="00E14CCC">
        <w:rPr>
          <w:rFonts w:ascii="Arial" w:hAnsi="Arial" w:cs="Arial"/>
          <w:b/>
          <w:color w:val="000000"/>
          <w:sz w:val="22"/>
          <w:szCs w:val="22"/>
        </w:rPr>
        <w:t xml:space="preserve">Pre-approved </w:t>
      </w:r>
      <w:r w:rsidR="00613C6D" w:rsidRPr="00E14CCC">
        <w:rPr>
          <w:rFonts w:ascii="Arial" w:hAnsi="Arial" w:cs="Arial"/>
          <w:b/>
          <w:color w:val="000000"/>
          <w:sz w:val="22"/>
          <w:szCs w:val="22"/>
        </w:rPr>
        <w:t xml:space="preserve">Structural BMPs with Permanent Volume Reduction </w:t>
      </w:r>
      <w:r w:rsidR="0028373F" w:rsidRPr="00E14CCC">
        <w:rPr>
          <w:rFonts w:ascii="Arial" w:hAnsi="Arial" w:cs="Arial"/>
          <w:b/>
          <w:color w:val="000000"/>
          <w:sz w:val="22"/>
          <w:szCs w:val="22"/>
        </w:rPr>
        <w:t>Recognition</w:t>
      </w:r>
      <w:r w:rsidR="00613C6D" w:rsidRPr="00E14CCC">
        <w:rPr>
          <w:rFonts w:ascii="Arial" w:hAnsi="Arial" w:cs="Arial"/>
          <w:b/>
          <w:color w:val="000000"/>
          <w:sz w:val="22"/>
          <w:szCs w:val="22"/>
        </w:rPr>
        <w:t>s</w:t>
      </w:r>
      <w:r w:rsidRPr="00E14CCC">
        <w:rPr>
          <w:rFonts w:ascii="Arial" w:hAnsi="Arial" w:cs="Arial"/>
          <w:b/>
          <w:color w:val="000000"/>
          <w:sz w:val="22"/>
          <w:szCs w:val="22"/>
        </w:rPr>
        <w:t xml:space="preserve"> for </w:t>
      </w:r>
      <w:r w:rsidR="00742647" w:rsidRPr="00E14CCC">
        <w:rPr>
          <w:rFonts w:ascii="Arial" w:hAnsi="Arial" w:cs="Arial"/>
          <w:b/>
          <w:color w:val="000000"/>
          <w:sz w:val="22"/>
          <w:szCs w:val="22"/>
        </w:rPr>
        <w:t xml:space="preserve">Channel Protection as Part of </w:t>
      </w:r>
      <w:r w:rsidRPr="00E14CCC">
        <w:rPr>
          <w:rFonts w:ascii="Arial" w:hAnsi="Arial" w:cs="Arial"/>
          <w:b/>
          <w:color w:val="000000"/>
          <w:sz w:val="22"/>
          <w:szCs w:val="22"/>
        </w:rPr>
        <w:t>LID Approach</w:t>
      </w:r>
    </w:p>
    <w:p w14:paraId="5CCDF5B4" w14:textId="77777777" w:rsidR="00613C6D" w:rsidRPr="00E14CCC" w:rsidRDefault="00613C6D" w:rsidP="00613C6D">
      <w:pPr>
        <w:autoSpaceDE w:val="0"/>
        <w:autoSpaceDN w:val="0"/>
        <w:adjustRightInd w:val="0"/>
        <w:ind w:left="360"/>
        <w:jc w:val="center"/>
        <w:rPr>
          <w:rFonts w:ascii="Arial" w:hAnsi="Arial" w:cs="Arial"/>
          <w:color w:val="000000"/>
          <w:sz w:val="22"/>
          <w:szCs w:val="22"/>
        </w:rPr>
      </w:pPr>
    </w:p>
    <w:tbl>
      <w:tblPr>
        <w:tblW w:w="83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BD6796" w:rsidRPr="00E14CCC" w14:paraId="3839F730" w14:textId="77777777" w:rsidTr="00802B79">
        <w:tc>
          <w:tcPr>
            <w:tcW w:w="3600" w:type="dxa"/>
            <w:tcBorders>
              <w:top w:val="double" w:sz="4" w:space="0" w:color="auto"/>
              <w:bottom w:val="double" w:sz="4" w:space="0" w:color="auto"/>
            </w:tcBorders>
            <w:shd w:val="pct20" w:color="auto" w:fill="auto"/>
          </w:tcPr>
          <w:p w14:paraId="6457DD25" w14:textId="77777777" w:rsidR="00613C6D" w:rsidRPr="00E14CCC" w:rsidRDefault="00613C6D" w:rsidP="00BD6796">
            <w:pPr>
              <w:autoSpaceDE w:val="0"/>
              <w:autoSpaceDN w:val="0"/>
              <w:adjustRightInd w:val="0"/>
              <w:jc w:val="center"/>
              <w:rPr>
                <w:rFonts w:ascii="Arial" w:hAnsi="Arial" w:cs="Arial"/>
                <w:color w:val="000000"/>
              </w:rPr>
            </w:pPr>
            <w:r w:rsidRPr="00E14CCC">
              <w:rPr>
                <w:rFonts w:ascii="Arial" w:hAnsi="Arial" w:cs="Arial"/>
                <w:color w:val="000000"/>
              </w:rPr>
              <w:t>BMP</w:t>
            </w:r>
            <w:r w:rsidR="00164E63" w:rsidRPr="00E14CCC">
              <w:rPr>
                <w:rFonts w:ascii="Arial" w:hAnsi="Arial" w:cs="Arial"/>
                <w:color w:val="000000"/>
                <w:vertAlign w:val="superscript"/>
              </w:rPr>
              <w:t>A</w:t>
            </w:r>
          </w:p>
        </w:tc>
        <w:tc>
          <w:tcPr>
            <w:tcW w:w="4788" w:type="dxa"/>
            <w:tcBorders>
              <w:top w:val="double" w:sz="4" w:space="0" w:color="auto"/>
              <w:bottom w:val="double" w:sz="4" w:space="0" w:color="auto"/>
            </w:tcBorders>
            <w:shd w:val="pct20" w:color="auto" w:fill="auto"/>
          </w:tcPr>
          <w:p w14:paraId="19CBBDB8" w14:textId="77777777" w:rsidR="00613C6D" w:rsidRPr="00E14CCC" w:rsidRDefault="00E24522" w:rsidP="00BD6796">
            <w:pPr>
              <w:autoSpaceDE w:val="0"/>
              <w:autoSpaceDN w:val="0"/>
              <w:adjustRightInd w:val="0"/>
              <w:jc w:val="center"/>
              <w:rPr>
                <w:rFonts w:ascii="Arial" w:hAnsi="Arial" w:cs="Arial"/>
                <w:color w:val="000000"/>
              </w:rPr>
            </w:pPr>
            <w:r w:rsidRPr="00E14CCC">
              <w:rPr>
                <w:rFonts w:ascii="Arial" w:hAnsi="Arial" w:cs="Arial"/>
                <w:color w:val="000000"/>
              </w:rPr>
              <w:t xml:space="preserve">Channel Protection Volume </w:t>
            </w:r>
            <w:r w:rsidR="0028373F" w:rsidRPr="00E14CCC">
              <w:rPr>
                <w:rFonts w:ascii="Arial" w:hAnsi="Arial" w:cs="Arial"/>
                <w:color w:val="000000"/>
              </w:rPr>
              <w:t>Runoff Reduction Recognition</w:t>
            </w:r>
            <w:r w:rsidR="00164E63" w:rsidRPr="00E14CCC">
              <w:rPr>
                <w:rFonts w:ascii="Arial" w:hAnsi="Arial" w:cs="Arial"/>
                <w:color w:val="000000"/>
                <w:vertAlign w:val="superscript"/>
              </w:rPr>
              <w:t>B</w:t>
            </w:r>
          </w:p>
        </w:tc>
      </w:tr>
      <w:tr w:rsidR="00BD6796" w:rsidRPr="00E14CCC" w14:paraId="2529DD7E" w14:textId="77777777" w:rsidTr="00802B79">
        <w:tc>
          <w:tcPr>
            <w:tcW w:w="3600" w:type="dxa"/>
          </w:tcPr>
          <w:p w14:paraId="22CCC0E2" w14:textId="77777777" w:rsidR="00613C6D" w:rsidRPr="00E14CCC" w:rsidRDefault="00613C6D" w:rsidP="00CE6D5A">
            <w:pPr>
              <w:autoSpaceDE w:val="0"/>
              <w:autoSpaceDN w:val="0"/>
              <w:adjustRightInd w:val="0"/>
              <w:jc w:val="both"/>
              <w:rPr>
                <w:rFonts w:ascii="Arial" w:hAnsi="Arial" w:cs="Arial"/>
                <w:color w:val="000000"/>
              </w:rPr>
            </w:pPr>
            <w:r w:rsidRPr="00E14CCC">
              <w:rPr>
                <w:rFonts w:ascii="Arial" w:hAnsi="Arial" w:cs="Arial"/>
                <w:color w:val="000000"/>
              </w:rPr>
              <w:t xml:space="preserve">Infiltration </w:t>
            </w:r>
            <w:r w:rsidR="00196407" w:rsidRPr="00E14CCC">
              <w:rPr>
                <w:rFonts w:ascii="Arial" w:hAnsi="Arial" w:cs="Arial"/>
                <w:color w:val="000000"/>
              </w:rPr>
              <w:t>Practices (Infiltration Basin, Subsurface Infiltration Bed, Infiltration Trench, and Dry Well)</w:t>
            </w:r>
            <w:r w:rsidR="00377A6C" w:rsidRPr="00E14CCC">
              <w:rPr>
                <w:rFonts w:ascii="Arial" w:hAnsi="Arial" w:cs="Arial"/>
                <w:color w:val="000000"/>
              </w:rPr>
              <w:t xml:space="preserve"> </w:t>
            </w:r>
          </w:p>
        </w:tc>
        <w:tc>
          <w:tcPr>
            <w:tcW w:w="4788" w:type="dxa"/>
          </w:tcPr>
          <w:p w14:paraId="24106CC7" w14:textId="77777777" w:rsidR="00613C6D" w:rsidRPr="00E14CCC" w:rsidRDefault="00174461" w:rsidP="006724AA">
            <w:pPr>
              <w:autoSpaceDE w:val="0"/>
              <w:autoSpaceDN w:val="0"/>
              <w:adjustRightInd w:val="0"/>
              <w:jc w:val="both"/>
              <w:rPr>
                <w:rFonts w:ascii="Arial" w:hAnsi="Arial" w:cs="Arial"/>
                <w:color w:val="000000"/>
              </w:rPr>
            </w:pPr>
            <w:r w:rsidRPr="00E14CCC">
              <w:rPr>
                <w:rFonts w:ascii="Arial" w:hAnsi="Arial" w:cs="Arial"/>
                <w:color w:val="000000"/>
              </w:rPr>
              <w:t xml:space="preserve">Volume reduction is achieved by surface storage volume (if included in the design), subsurface volume (if included in the design), and infiltration volume as described in the fact sheet. </w:t>
            </w:r>
            <w:r w:rsidR="006724AA" w:rsidRPr="00E14CCC">
              <w:rPr>
                <w:rFonts w:ascii="Arial" w:hAnsi="Arial" w:cs="Arial"/>
                <w:color w:val="000000"/>
              </w:rPr>
              <w:t xml:space="preserve"> If an underdrain has to be used due to soil conditions, no </w:t>
            </w:r>
            <w:r w:rsidR="0028373F" w:rsidRPr="00E14CCC">
              <w:rPr>
                <w:rFonts w:ascii="Arial" w:hAnsi="Arial" w:cs="Arial"/>
                <w:color w:val="000000"/>
              </w:rPr>
              <w:t>recognition</w:t>
            </w:r>
            <w:r w:rsidR="006724AA" w:rsidRPr="00E14CCC">
              <w:rPr>
                <w:rFonts w:ascii="Arial" w:hAnsi="Arial" w:cs="Arial"/>
                <w:color w:val="000000"/>
              </w:rPr>
              <w:t xml:space="preserve"> is granted for the “infiltration volume” portion.</w:t>
            </w:r>
          </w:p>
        </w:tc>
      </w:tr>
      <w:tr w:rsidR="00BD6796" w:rsidRPr="00E14CCC" w14:paraId="650AD778" w14:textId="77777777" w:rsidTr="00802B79">
        <w:tc>
          <w:tcPr>
            <w:tcW w:w="3600" w:type="dxa"/>
          </w:tcPr>
          <w:p w14:paraId="52230463" w14:textId="77777777" w:rsidR="00613C6D" w:rsidRPr="00E14CCC" w:rsidRDefault="00613C6D" w:rsidP="00BD6796">
            <w:pPr>
              <w:autoSpaceDE w:val="0"/>
              <w:autoSpaceDN w:val="0"/>
              <w:adjustRightInd w:val="0"/>
              <w:jc w:val="both"/>
              <w:rPr>
                <w:rFonts w:ascii="Arial" w:hAnsi="Arial" w:cs="Arial"/>
                <w:color w:val="000000"/>
              </w:rPr>
            </w:pPr>
            <w:r w:rsidRPr="00E14CCC">
              <w:rPr>
                <w:rFonts w:ascii="Arial" w:hAnsi="Arial" w:cs="Arial"/>
                <w:color w:val="000000"/>
              </w:rPr>
              <w:t>Bioretention</w:t>
            </w:r>
            <w:r w:rsidR="00377A6C" w:rsidRPr="00E14CCC">
              <w:rPr>
                <w:rFonts w:ascii="Arial" w:hAnsi="Arial" w:cs="Arial"/>
                <w:color w:val="000000"/>
              </w:rPr>
              <w:t xml:space="preserve"> </w:t>
            </w:r>
          </w:p>
        </w:tc>
        <w:tc>
          <w:tcPr>
            <w:tcW w:w="4788" w:type="dxa"/>
          </w:tcPr>
          <w:p w14:paraId="246C2D19" w14:textId="77777777" w:rsidR="00613C6D" w:rsidRPr="00E14CCC" w:rsidRDefault="00196407" w:rsidP="00BD6796">
            <w:pPr>
              <w:autoSpaceDE w:val="0"/>
              <w:autoSpaceDN w:val="0"/>
              <w:adjustRightInd w:val="0"/>
              <w:jc w:val="both"/>
              <w:rPr>
                <w:rFonts w:ascii="Arial" w:hAnsi="Arial" w:cs="Arial"/>
                <w:color w:val="000000"/>
              </w:rPr>
            </w:pPr>
            <w:r w:rsidRPr="00E14CCC">
              <w:rPr>
                <w:rFonts w:ascii="Arial" w:hAnsi="Arial" w:cs="Arial"/>
                <w:color w:val="000000"/>
              </w:rPr>
              <w:t>Volume reduction is achieved by surface storage volume, soil storage volume, and infiltration bed vol</w:t>
            </w:r>
            <w:r w:rsidR="00036BE8" w:rsidRPr="00E14CCC">
              <w:rPr>
                <w:rFonts w:ascii="Arial" w:hAnsi="Arial" w:cs="Arial"/>
                <w:color w:val="000000"/>
              </w:rPr>
              <w:t>ume as described in the fact she</w:t>
            </w:r>
            <w:r w:rsidRPr="00E14CCC">
              <w:rPr>
                <w:rFonts w:ascii="Arial" w:hAnsi="Arial" w:cs="Arial"/>
                <w:color w:val="000000"/>
              </w:rPr>
              <w:t>et.</w:t>
            </w:r>
          </w:p>
        </w:tc>
      </w:tr>
      <w:tr w:rsidR="00613C6D" w:rsidRPr="00E14CCC" w14:paraId="45ADBDA2" w14:textId="77777777" w:rsidTr="00802B79">
        <w:tc>
          <w:tcPr>
            <w:tcW w:w="3600" w:type="dxa"/>
          </w:tcPr>
          <w:p w14:paraId="6BF90A0E" w14:textId="77777777" w:rsidR="00613C6D" w:rsidRPr="00E14CCC" w:rsidRDefault="00C72509" w:rsidP="00BD6796">
            <w:pPr>
              <w:autoSpaceDE w:val="0"/>
              <w:autoSpaceDN w:val="0"/>
              <w:adjustRightInd w:val="0"/>
              <w:jc w:val="both"/>
              <w:rPr>
                <w:rFonts w:ascii="Arial" w:hAnsi="Arial" w:cs="Arial"/>
                <w:color w:val="000000"/>
              </w:rPr>
            </w:pPr>
            <w:r w:rsidRPr="00E14CCC">
              <w:rPr>
                <w:rFonts w:ascii="Arial" w:hAnsi="Arial" w:cs="Arial"/>
                <w:color w:val="000000"/>
              </w:rPr>
              <w:t>Vegetated Swale</w:t>
            </w:r>
            <w:r w:rsidR="00377A6C" w:rsidRPr="00E14CCC">
              <w:rPr>
                <w:rFonts w:ascii="Arial" w:hAnsi="Arial" w:cs="Arial"/>
                <w:color w:val="000000"/>
              </w:rPr>
              <w:t xml:space="preserve"> </w:t>
            </w:r>
          </w:p>
        </w:tc>
        <w:tc>
          <w:tcPr>
            <w:tcW w:w="4788" w:type="dxa"/>
          </w:tcPr>
          <w:p w14:paraId="4C03B7C4" w14:textId="77777777" w:rsidR="00613C6D" w:rsidRPr="00E14CCC" w:rsidRDefault="00036BE8" w:rsidP="00036BE8">
            <w:pPr>
              <w:autoSpaceDE w:val="0"/>
              <w:autoSpaceDN w:val="0"/>
              <w:adjustRightInd w:val="0"/>
              <w:jc w:val="both"/>
              <w:rPr>
                <w:rFonts w:ascii="Arial" w:hAnsi="Arial" w:cs="Arial"/>
                <w:color w:val="000000"/>
              </w:rPr>
            </w:pPr>
            <w:r w:rsidRPr="00E14CCC">
              <w:rPr>
                <w:rFonts w:ascii="Arial" w:hAnsi="Arial" w:cs="Arial"/>
                <w:color w:val="000000"/>
              </w:rPr>
              <w:t>Volume reduction is achieved by surface storage volume (if included in the design through inclusion of check dams) and active infiltration volume during the storm (when infiltration is expressly designed for as a purpose) as described in the fact sheet.</w:t>
            </w:r>
          </w:p>
        </w:tc>
      </w:tr>
    </w:tbl>
    <w:p w14:paraId="3550CB1D" w14:textId="2484714F" w:rsidR="00164E63" w:rsidRPr="00E14CCC" w:rsidRDefault="00164E63" w:rsidP="00802B79">
      <w:pPr>
        <w:autoSpaceDE w:val="0"/>
        <w:autoSpaceDN w:val="0"/>
        <w:adjustRightInd w:val="0"/>
        <w:ind w:left="360" w:hanging="360"/>
        <w:jc w:val="both"/>
        <w:rPr>
          <w:rFonts w:ascii="Arial" w:hAnsi="Arial" w:cs="Arial"/>
          <w:color w:val="000000"/>
          <w:sz w:val="18"/>
          <w:szCs w:val="18"/>
        </w:rPr>
      </w:pPr>
      <w:r w:rsidRPr="00E14CCC">
        <w:rPr>
          <w:rFonts w:ascii="Arial" w:hAnsi="Arial" w:cs="Arial"/>
          <w:color w:val="000000"/>
          <w:sz w:val="18"/>
          <w:szCs w:val="18"/>
        </w:rPr>
        <w:t xml:space="preserve">Notes: </w:t>
      </w:r>
    </w:p>
    <w:p w14:paraId="778CFA83" w14:textId="20AD2308" w:rsidR="00164E63" w:rsidRPr="00E14CCC" w:rsidRDefault="00164E63" w:rsidP="006323C7">
      <w:pPr>
        <w:numPr>
          <w:ilvl w:val="0"/>
          <w:numId w:val="36"/>
        </w:numPr>
        <w:autoSpaceDE w:val="0"/>
        <w:autoSpaceDN w:val="0"/>
        <w:adjustRightInd w:val="0"/>
        <w:ind w:left="360"/>
        <w:jc w:val="both"/>
        <w:rPr>
          <w:rFonts w:ascii="Arial" w:hAnsi="Arial" w:cs="Arial"/>
          <w:color w:val="000000"/>
          <w:sz w:val="18"/>
          <w:szCs w:val="18"/>
        </w:rPr>
      </w:pPr>
      <w:r w:rsidRPr="00E14CCC">
        <w:rPr>
          <w:rFonts w:ascii="Arial" w:hAnsi="Arial" w:cs="Arial"/>
          <w:color w:val="000000"/>
          <w:sz w:val="18"/>
          <w:szCs w:val="18"/>
        </w:rPr>
        <w:t xml:space="preserve">In using and crediting these BMPs, applicants must meet the review criteria located within the discussion of each BMP provided in </w:t>
      </w:r>
      <w:r w:rsidR="00907408" w:rsidRPr="00907408">
        <w:rPr>
          <w:rFonts w:ascii="Arial" w:hAnsi="Arial" w:cs="Arial"/>
          <w:color w:val="000000"/>
          <w:sz w:val="18"/>
          <w:szCs w:val="18"/>
        </w:rPr>
        <w:t>the appendices provided in the Indiana Office of Community and Rural Affairs (OCRA) Green Infrastructure Curriculum and Training web resources (https://www.in.gov/ocra/2367.htm)</w:t>
      </w:r>
      <w:r w:rsidRPr="00E14CCC">
        <w:rPr>
          <w:rFonts w:ascii="Arial" w:hAnsi="Arial" w:cs="Arial"/>
          <w:color w:val="000000"/>
          <w:sz w:val="18"/>
          <w:szCs w:val="18"/>
        </w:rPr>
        <w:t xml:space="preserve">.  </w:t>
      </w:r>
    </w:p>
    <w:p w14:paraId="767371C4" w14:textId="77777777" w:rsidR="00164E63" w:rsidRPr="00E14CCC" w:rsidRDefault="00164E63" w:rsidP="006323C7">
      <w:pPr>
        <w:numPr>
          <w:ilvl w:val="0"/>
          <w:numId w:val="36"/>
        </w:numPr>
        <w:autoSpaceDE w:val="0"/>
        <w:autoSpaceDN w:val="0"/>
        <w:adjustRightInd w:val="0"/>
        <w:ind w:left="360"/>
        <w:jc w:val="both"/>
        <w:rPr>
          <w:rFonts w:ascii="Arial" w:hAnsi="Arial" w:cs="Arial"/>
          <w:color w:val="000000"/>
          <w:sz w:val="18"/>
          <w:szCs w:val="18"/>
        </w:rPr>
      </w:pPr>
      <w:r w:rsidRPr="00E14CCC">
        <w:rPr>
          <w:rFonts w:ascii="Arial" w:hAnsi="Arial" w:cs="Arial"/>
          <w:color w:val="000000"/>
          <w:sz w:val="18"/>
          <w:szCs w:val="18"/>
        </w:rPr>
        <w:t>If the LID track is pursued, the volume reduction provided by these</w:t>
      </w:r>
      <w:r w:rsidR="0028373F" w:rsidRPr="00E14CCC">
        <w:rPr>
          <w:rFonts w:ascii="Arial" w:hAnsi="Arial" w:cs="Arial"/>
          <w:color w:val="000000"/>
          <w:sz w:val="18"/>
          <w:szCs w:val="18"/>
        </w:rPr>
        <w:t xml:space="preserve"> BMPs may be recognized</w:t>
      </w:r>
      <w:r w:rsidRPr="00E14CCC">
        <w:rPr>
          <w:rFonts w:ascii="Arial" w:hAnsi="Arial" w:cs="Arial"/>
          <w:color w:val="000000"/>
          <w:sz w:val="18"/>
          <w:szCs w:val="18"/>
        </w:rPr>
        <w:t xml:space="preserve"> towards determining the post-developed runoff rates and volumes for larger events (up to and including the 100-year event).  See </w:t>
      </w:r>
      <w:r w:rsidRPr="00E14CCC">
        <w:rPr>
          <w:rFonts w:ascii="Arial" w:hAnsi="Arial" w:cs="Arial"/>
          <w:b/>
          <w:color w:val="000000"/>
          <w:sz w:val="18"/>
          <w:szCs w:val="18"/>
        </w:rPr>
        <w:t xml:space="preserve">Table </w:t>
      </w:r>
      <w:r w:rsidR="00277F22" w:rsidRPr="00E14CCC">
        <w:rPr>
          <w:rFonts w:ascii="Arial" w:hAnsi="Arial" w:cs="Arial"/>
          <w:b/>
          <w:color w:val="000000"/>
          <w:sz w:val="18"/>
          <w:szCs w:val="18"/>
        </w:rPr>
        <w:t>8-8</w:t>
      </w:r>
      <w:r w:rsidRPr="00E14CCC">
        <w:rPr>
          <w:rFonts w:ascii="Arial" w:hAnsi="Arial" w:cs="Arial"/>
          <w:b/>
          <w:color w:val="000000"/>
          <w:sz w:val="18"/>
          <w:szCs w:val="18"/>
        </w:rPr>
        <w:t xml:space="preserve"> </w:t>
      </w:r>
      <w:r w:rsidRPr="00E14CCC">
        <w:rPr>
          <w:rFonts w:ascii="Arial" w:hAnsi="Arial" w:cs="Arial"/>
          <w:color w:val="000000"/>
          <w:sz w:val="18"/>
          <w:szCs w:val="18"/>
        </w:rPr>
        <w:t xml:space="preserve">for extent of </w:t>
      </w:r>
      <w:r w:rsidR="0028373F" w:rsidRPr="00E14CCC">
        <w:rPr>
          <w:rFonts w:ascii="Arial" w:hAnsi="Arial" w:cs="Arial"/>
          <w:color w:val="000000"/>
          <w:sz w:val="18"/>
          <w:szCs w:val="18"/>
        </w:rPr>
        <w:t>runoff reduction recognition</w:t>
      </w:r>
      <w:r w:rsidRPr="00E14CCC">
        <w:rPr>
          <w:rFonts w:ascii="Arial" w:hAnsi="Arial" w:cs="Arial"/>
          <w:color w:val="000000"/>
          <w:sz w:val="18"/>
          <w:szCs w:val="18"/>
        </w:rPr>
        <w:t xml:space="preserve"> allowed for such larger events.</w:t>
      </w:r>
    </w:p>
    <w:p w14:paraId="45E067E9" w14:textId="77777777" w:rsidR="00164E63" w:rsidRPr="00D30730" w:rsidRDefault="00164E63" w:rsidP="00164E63">
      <w:pPr>
        <w:autoSpaceDE w:val="0"/>
        <w:autoSpaceDN w:val="0"/>
        <w:adjustRightInd w:val="0"/>
        <w:jc w:val="both"/>
        <w:rPr>
          <w:rFonts w:ascii="Arial" w:hAnsi="Arial" w:cs="Arial"/>
          <w:b/>
          <w:color w:val="000000"/>
          <w:sz w:val="24"/>
          <w:szCs w:val="24"/>
        </w:rPr>
      </w:pPr>
    </w:p>
    <w:p w14:paraId="4CFF2B49" w14:textId="77777777" w:rsidR="0013044F" w:rsidRPr="00E14CCC" w:rsidRDefault="00D02979"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The volume reduction</w:t>
      </w:r>
      <w:r w:rsidR="00D67C3E" w:rsidRPr="00E14CCC">
        <w:rPr>
          <w:rFonts w:ascii="Arial" w:hAnsi="Arial" w:cs="Arial"/>
          <w:color w:val="000000"/>
          <w:sz w:val="22"/>
          <w:szCs w:val="22"/>
        </w:rPr>
        <w:t xml:space="preserve"> BMPs</w:t>
      </w:r>
      <w:r w:rsidR="0013044F" w:rsidRPr="00E14CCC">
        <w:rPr>
          <w:rFonts w:ascii="Arial" w:hAnsi="Arial" w:cs="Arial"/>
          <w:color w:val="000000"/>
          <w:sz w:val="22"/>
          <w:szCs w:val="22"/>
        </w:rPr>
        <w:t xml:space="preserve"> </w:t>
      </w:r>
      <w:r w:rsidR="00DF62C4" w:rsidRPr="00E14CCC">
        <w:rPr>
          <w:rFonts w:ascii="Arial" w:hAnsi="Arial" w:cs="Arial"/>
          <w:color w:val="000000"/>
          <w:sz w:val="22"/>
          <w:szCs w:val="22"/>
        </w:rPr>
        <w:t>work well when they are placed in an appropriate setting.  Please s</w:t>
      </w:r>
      <w:r w:rsidR="00AF6887" w:rsidRPr="00E14CCC">
        <w:rPr>
          <w:rFonts w:ascii="Arial" w:hAnsi="Arial" w:cs="Arial"/>
          <w:color w:val="000000"/>
          <w:sz w:val="22"/>
          <w:szCs w:val="22"/>
        </w:rPr>
        <w:t xml:space="preserve">ee </w:t>
      </w:r>
      <w:r w:rsidR="00820C69" w:rsidRPr="00E14CCC">
        <w:rPr>
          <w:rFonts w:ascii="Arial" w:hAnsi="Arial" w:cs="Arial"/>
          <w:color w:val="000000"/>
          <w:sz w:val="22"/>
          <w:szCs w:val="22"/>
        </w:rPr>
        <w:t>“</w:t>
      </w:r>
      <w:r w:rsidR="00AF6887" w:rsidRPr="00E14CCC">
        <w:rPr>
          <w:rFonts w:ascii="Arial" w:hAnsi="Arial" w:cs="Arial"/>
          <w:color w:val="000000"/>
          <w:sz w:val="22"/>
          <w:szCs w:val="22"/>
        </w:rPr>
        <w:t>App</w:t>
      </w:r>
      <w:r w:rsidR="00847486" w:rsidRPr="00E14CCC">
        <w:rPr>
          <w:rFonts w:ascii="Arial" w:hAnsi="Arial" w:cs="Arial"/>
          <w:color w:val="000000"/>
          <w:sz w:val="22"/>
          <w:szCs w:val="22"/>
        </w:rPr>
        <w:t>licability</w:t>
      </w:r>
      <w:r w:rsidR="00820C69" w:rsidRPr="00E14CCC">
        <w:rPr>
          <w:rFonts w:ascii="Arial" w:hAnsi="Arial" w:cs="Arial"/>
          <w:color w:val="000000"/>
          <w:sz w:val="22"/>
          <w:szCs w:val="22"/>
        </w:rPr>
        <w:t xml:space="preserve"> and Limitation”</w:t>
      </w:r>
      <w:r w:rsidR="00847486" w:rsidRPr="00E14CCC">
        <w:rPr>
          <w:rFonts w:ascii="Arial" w:hAnsi="Arial" w:cs="Arial"/>
          <w:color w:val="000000"/>
          <w:sz w:val="22"/>
          <w:szCs w:val="22"/>
        </w:rPr>
        <w:t xml:space="preserve"> discussions in each </w:t>
      </w:r>
      <w:r w:rsidR="00820C69" w:rsidRPr="00E14CCC">
        <w:rPr>
          <w:rFonts w:ascii="Arial" w:hAnsi="Arial" w:cs="Arial"/>
          <w:color w:val="000000"/>
          <w:sz w:val="22"/>
          <w:szCs w:val="22"/>
        </w:rPr>
        <w:t>F</w:t>
      </w:r>
      <w:r w:rsidR="00847486" w:rsidRPr="00E14CCC">
        <w:rPr>
          <w:rFonts w:ascii="Arial" w:hAnsi="Arial" w:cs="Arial"/>
          <w:color w:val="000000"/>
          <w:sz w:val="22"/>
          <w:szCs w:val="22"/>
        </w:rPr>
        <w:t xml:space="preserve">act </w:t>
      </w:r>
      <w:r w:rsidR="00820C69" w:rsidRPr="00E14CCC">
        <w:rPr>
          <w:rFonts w:ascii="Arial" w:hAnsi="Arial" w:cs="Arial"/>
          <w:color w:val="000000"/>
          <w:sz w:val="22"/>
          <w:szCs w:val="22"/>
        </w:rPr>
        <w:t>S</w:t>
      </w:r>
      <w:r w:rsidR="00AF6887" w:rsidRPr="00E14CCC">
        <w:rPr>
          <w:rFonts w:ascii="Arial" w:hAnsi="Arial" w:cs="Arial"/>
          <w:color w:val="000000"/>
          <w:sz w:val="22"/>
          <w:szCs w:val="22"/>
        </w:rPr>
        <w:t>heet</w:t>
      </w:r>
      <w:r w:rsidR="00DF62C4" w:rsidRPr="00E14CCC">
        <w:rPr>
          <w:rFonts w:ascii="Arial" w:hAnsi="Arial" w:cs="Arial"/>
          <w:color w:val="000000"/>
          <w:sz w:val="22"/>
          <w:szCs w:val="22"/>
        </w:rPr>
        <w:t xml:space="preserve"> for best suited placement of BMP</w:t>
      </w:r>
      <w:r w:rsidR="00AF6887" w:rsidRPr="00E14CCC">
        <w:rPr>
          <w:rFonts w:ascii="Arial" w:hAnsi="Arial" w:cs="Arial"/>
          <w:color w:val="000000"/>
          <w:sz w:val="22"/>
          <w:szCs w:val="22"/>
        </w:rPr>
        <w:t xml:space="preserve">.  In order to qualify for </w:t>
      </w:r>
      <w:r w:rsidR="0028373F" w:rsidRPr="00E14CCC">
        <w:rPr>
          <w:rFonts w:ascii="Arial" w:hAnsi="Arial" w:cs="Arial"/>
          <w:color w:val="000000"/>
          <w:sz w:val="22"/>
          <w:szCs w:val="22"/>
        </w:rPr>
        <w:t>recognition</w:t>
      </w:r>
      <w:r w:rsidR="00AF6887" w:rsidRPr="00E14CCC">
        <w:rPr>
          <w:rFonts w:ascii="Arial" w:hAnsi="Arial" w:cs="Arial"/>
          <w:color w:val="000000"/>
          <w:sz w:val="22"/>
          <w:szCs w:val="22"/>
        </w:rPr>
        <w:t xml:space="preserve">, the BMPs must </w:t>
      </w:r>
      <w:r w:rsidR="00820C69" w:rsidRPr="00E14CCC">
        <w:rPr>
          <w:rFonts w:ascii="Arial" w:hAnsi="Arial" w:cs="Arial"/>
          <w:color w:val="000000"/>
          <w:sz w:val="22"/>
          <w:szCs w:val="22"/>
        </w:rPr>
        <w:t xml:space="preserve">also </w:t>
      </w:r>
      <w:r w:rsidR="00AF6887" w:rsidRPr="00E14CCC">
        <w:rPr>
          <w:rFonts w:ascii="Arial" w:hAnsi="Arial" w:cs="Arial"/>
          <w:color w:val="000000"/>
          <w:sz w:val="22"/>
          <w:szCs w:val="22"/>
        </w:rPr>
        <w:t xml:space="preserve">meet </w:t>
      </w:r>
      <w:r w:rsidR="00D67C3E" w:rsidRPr="00E14CCC">
        <w:rPr>
          <w:rFonts w:ascii="Arial" w:hAnsi="Arial" w:cs="Arial"/>
          <w:color w:val="000000"/>
          <w:sz w:val="22"/>
          <w:szCs w:val="22"/>
        </w:rPr>
        <w:t xml:space="preserve">all </w:t>
      </w:r>
      <w:r w:rsidR="00AF6887" w:rsidRPr="00E14CCC">
        <w:rPr>
          <w:rFonts w:ascii="Arial" w:hAnsi="Arial" w:cs="Arial"/>
          <w:color w:val="000000"/>
          <w:sz w:val="22"/>
          <w:szCs w:val="22"/>
        </w:rPr>
        <w:t>the following:</w:t>
      </w:r>
    </w:p>
    <w:p w14:paraId="742C80F5" w14:textId="77777777" w:rsidR="00622EDC" w:rsidRPr="00E14CCC" w:rsidRDefault="00622EDC" w:rsidP="00622EDC">
      <w:pPr>
        <w:autoSpaceDE w:val="0"/>
        <w:autoSpaceDN w:val="0"/>
        <w:adjustRightInd w:val="0"/>
        <w:ind w:left="1800"/>
        <w:jc w:val="both"/>
        <w:rPr>
          <w:rFonts w:ascii="Arial" w:hAnsi="Arial" w:cs="Arial"/>
          <w:color w:val="000000"/>
          <w:sz w:val="22"/>
          <w:szCs w:val="22"/>
        </w:rPr>
      </w:pPr>
    </w:p>
    <w:p w14:paraId="6EC47DBD" w14:textId="07FBBBD2" w:rsidR="00622EDC" w:rsidRPr="00802B79" w:rsidRDefault="00AF6887" w:rsidP="006323C7">
      <w:pPr>
        <w:numPr>
          <w:ilvl w:val="0"/>
          <w:numId w:val="22"/>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 xml:space="preserve">Be </w:t>
      </w:r>
      <w:r w:rsidR="00D67C3E" w:rsidRPr="00E14CCC">
        <w:rPr>
          <w:rFonts w:ascii="Arial" w:hAnsi="Arial" w:cs="Arial"/>
          <w:color w:val="000000"/>
          <w:sz w:val="22"/>
          <w:szCs w:val="22"/>
        </w:rPr>
        <w:t xml:space="preserve">in the common areas and </w:t>
      </w:r>
      <w:r w:rsidRPr="00E14CCC">
        <w:rPr>
          <w:rFonts w:ascii="Arial" w:hAnsi="Arial" w:cs="Arial"/>
          <w:color w:val="000000"/>
          <w:sz w:val="22"/>
          <w:szCs w:val="22"/>
        </w:rPr>
        <w:t>covered by an easement or other agreement that assigns responsibility for its maintenance</w:t>
      </w:r>
      <w:r w:rsidR="00D971B9" w:rsidRPr="00E14CCC">
        <w:rPr>
          <w:rFonts w:ascii="Arial" w:hAnsi="Arial" w:cs="Arial"/>
          <w:color w:val="000000"/>
          <w:sz w:val="22"/>
          <w:szCs w:val="22"/>
        </w:rPr>
        <w:t>.</w:t>
      </w:r>
    </w:p>
    <w:p w14:paraId="66A9C1EE" w14:textId="5F610BC7" w:rsidR="00622EDC" w:rsidRPr="00802B79" w:rsidRDefault="00D971B9" w:rsidP="006323C7">
      <w:pPr>
        <w:numPr>
          <w:ilvl w:val="0"/>
          <w:numId w:val="22"/>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 xml:space="preserve">Be covered by a maintenance plan and agreement with assurances for the long-term availability of maintenance funds in a form acceptable to </w:t>
      </w:r>
      <w:r w:rsidR="007308D3" w:rsidRPr="00E14CCC">
        <w:rPr>
          <w:rFonts w:ascii="Arial" w:hAnsi="Arial" w:cs="Arial"/>
          <w:i/>
          <w:color w:val="000000"/>
          <w:sz w:val="22"/>
          <w:szCs w:val="22"/>
          <w:highlight w:val="yellow"/>
        </w:rPr>
        <w:t>Jurisdiction Entity</w:t>
      </w:r>
      <w:r w:rsidRPr="00E14CCC">
        <w:rPr>
          <w:rFonts w:ascii="Arial" w:hAnsi="Arial" w:cs="Arial"/>
          <w:color w:val="000000"/>
          <w:sz w:val="22"/>
          <w:szCs w:val="22"/>
        </w:rPr>
        <w:t>.</w:t>
      </w:r>
    </w:p>
    <w:p w14:paraId="1FB97142" w14:textId="290DBCBE" w:rsidR="00622EDC" w:rsidRPr="00802B79" w:rsidRDefault="00DD41C9" w:rsidP="006323C7">
      <w:pPr>
        <w:numPr>
          <w:ilvl w:val="0"/>
          <w:numId w:val="22"/>
        </w:numPr>
        <w:autoSpaceDE w:val="0"/>
        <w:autoSpaceDN w:val="0"/>
        <w:adjustRightInd w:val="0"/>
        <w:ind w:left="1800"/>
        <w:jc w:val="both"/>
        <w:rPr>
          <w:rFonts w:ascii="Arial" w:hAnsi="Arial" w:cs="Arial"/>
          <w:color w:val="000000"/>
          <w:sz w:val="24"/>
          <w:szCs w:val="24"/>
        </w:rPr>
      </w:pPr>
      <w:r w:rsidRPr="00E14CCC">
        <w:rPr>
          <w:rFonts w:ascii="Arial" w:hAnsi="Arial" w:cs="Arial"/>
          <w:color w:val="000000"/>
          <w:sz w:val="22"/>
          <w:szCs w:val="22"/>
        </w:rPr>
        <w:t>Be constructed on undisturbed A or well-drained B soils (B/D soils do not qualify) or amended soil with underdrains, as needed.   If underdrains are used, the bottom elevations of the underdrains should be above the seasonal high water table.  Soil infiltration testing protocol, provided in</w:t>
      </w:r>
      <w:r w:rsidR="001E4386" w:rsidRPr="00E14CCC">
        <w:rPr>
          <w:rFonts w:ascii="Arial" w:hAnsi="Arial" w:cs="Arial"/>
          <w:color w:val="000000"/>
          <w:sz w:val="22"/>
          <w:szCs w:val="22"/>
        </w:rPr>
        <w:t xml:space="preserve"> the appendices provided in the Indiana Office of Community and Rural Affairs (OCRA) Green Infrastructure Curriculum and Training web resources (https://www.in.gov/ocra/2367.htm),</w:t>
      </w:r>
      <w:r w:rsidRPr="00E14CCC">
        <w:rPr>
          <w:rFonts w:ascii="Arial" w:hAnsi="Arial" w:cs="Arial"/>
          <w:color w:val="000000"/>
          <w:sz w:val="22"/>
          <w:szCs w:val="22"/>
        </w:rPr>
        <w:t xml:space="preserve"> must be followed to determine if infiltration BMPs are suitable at a site and to obtain the required data (such as soil conditions and depth of seasonal high water table) for infiltration design.</w:t>
      </w:r>
    </w:p>
    <w:p w14:paraId="6FAF262F" w14:textId="2D25B523" w:rsidR="00622EDC" w:rsidRPr="00D50248" w:rsidRDefault="00D02979" w:rsidP="00513A7E">
      <w:pPr>
        <w:numPr>
          <w:ilvl w:val="0"/>
          <w:numId w:val="22"/>
        </w:numPr>
        <w:autoSpaceDE w:val="0"/>
        <w:autoSpaceDN w:val="0"/>
        <w:adjustRightInd w:val="0"/>
        <w:ind w:left="1800"/>
        <w:jc w:val="both"/>
        <w:rPr>
          <w:rFonts w:ascii="Arial" w:hAnsi="Arial" w:cs="Arial"/>
          <w:color w:val="000000"/>
          <w:sz w:val="22"/>
          <w:szCs w:val="22"/>
        </w:rPr>
      </w:pPr>
      <w:r w:rsidRPr="00D50248">
        <w:rPr>
          <w:rFonts w:ascii="Arial" w:hAnsi="Arial" w:cs="Arial"/>
          <w:color w:val="000000"/>
          <w:sz w:val="22"/>
          <w:szCs w:val="22"/>
        </w:rPr>
        <w:t xml:space="preserve">Be constructed in an area where the depth of seasonal high water table and any bedrock is more than a minimum of </w:t>
      </w:r>
      <w:r w:rsidR="00CC753E" w:rsidRPr="00D50248">
        <w:rPr>
          <w:rFonts w:ascii="Arial" w:hAnsi="Arial" w:cs="Arial"/>
          <w:color w:val="000000"/>
          <w:sz w:val="22"/>
          <w:szCs w:val="22"/>
        </w:rPr>
        <w:t>2</w:t>
      </w:r>
      <w:r w:rsidRPr="00D50248">
        <w:rPr>
          <w:rFonts w:ascii="Arial" w:hAnsi="Arial" w:cs="Arial"/>
          <w:color w:val="000000"/>
          <w:sz w:val="22"/>
          <w:szCs w:val="22"/>
        </w:rPr>
        <w:t xml:space="preserve"> feet </w:t>
      </w:r>
      <w:r w:rsidR="00CC753E" w:rsidRPr="00D50248">
        <w:rPr>
          <w:rFonts w:ascii="Arial" w:hAnsi="Arial" w:cs="Arial"/>
          <w:color w:val="000000"/>
          <w:sz w:val="22"/>
          <w:szCs w:val="22"/>
        </w:rPr>
        <w:t xml:space="preserve">(4 feet is desirable) </w:t>
      </w:r>
      <w:r w:rsidRPr="00D50248">
        <w:rPr>
          <w:rFonts w:ascii="Arial" w:hAnsi="Arial" w:cs="Arial"/>
          <w:color w:val="000000"/>
          <w:sz w:val="22"/>
          <w:szCs w:val="22"/>
        </w:rPr>
        <w:t xml:space="preserve">from </w:t>
      </w:r>
      <w:r w:rsidR="003E49FD" w:rsidRPr="00D50248">
        <w:rPr>
          <w:rFonts w:ascii="Arial" w:hAnsi="Arial" w:cs="Arial"/>
          <w:color w:val="000000"/>
          <w:sz w:val="22"/>
          <w:szCs w:val="22"/>
        </w:rPr>
        <w:t xml:space="preserve">BMP </w:t>
      </w:r>
      <w:r w:rsidR="005F302A" w:rsidRPr="00D50248">
        <w:rPr>
          <w:rFonts w:ascii="Arial" w:hAnsi="Arial" w:cs="Arial"/>
          <w:color w:val="000000"/>
          <w:sz w:val="22"/>
          <w:szCs w:val="22"/>
        </w:rPr>
        <w:t xml:space="preserve">bottom </w:t>
      </w:r>
      <w:r w:rsidRPr="00D50248">
        <w:rPr>
          <w:rFonts w:ascii="Arial" w:hAnsi="Arial" w:cs="Arial"/>
          <w:color w:val="000000"/>
          <w:sz w:val="22"/>
          <w:szCs w:val="22"/>
        </w:rPr>
        <w:t>elevation.</w:t>
      </w:r>
    </w:p>
    <w:p w14:paraId="44EA86A9" w14:textId="0F0E8AA3" w:rsidR="00622EDC" w:rsidRPr="00802B79" w:rsidRDefault="00D02979" w:rsidP="006323C7">
      <w:pPr>
        <w:numPr>
          <w:ilvl w:val="0"/>
          <w:numId w:val="22"/>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Be constructed in a manner that any infiltration practices are adequately separated from basement foundations (50 feet up gradient, 10 feet down gradient), on-site septic systems/drainfields (</w:t>
      </w:r>
      <w:r w:rsidR="00D37CF7" w:rsidRPr="00E14CCC">
        <w:rPr>
          <w:rFonts w:ascii="Arial" w:hAnsi="Arial" w:cs="Arial"/>
          <w:color w:val="000000"/>
          <w:sz w:val="22"/>
          <w:szCs w:val="22"/>
        </w:rPr>
        <w:t>10</w:t>
      </w:r>
      <w:r w:rsidRPr="00E14CCC">
        <w:rPr>
          <w:rFonts w:ascii="Arial" w:hAnsi="Arial" w:cs="Arial"/>
          <w:color w:val="000000"/>
          <w:sz w:val="22"/>
          <w:szCs w:val="22"/>
        </w:rPr>
        <w:t xml:space="preserve">0 feet), </w:t>
      </w:r>
      <w:r w:rsidR="00D37CF7" w:rsidRPr="00E14CCC">
        <w:rPr>
          <w:rFonts w:ascii="Arial" w:hAnsi="Arial" w:cs="Arial"/>
          <w:color w:val="000000"/>
          <w:sz w:val="22"/>
          <w:szCs w:val="22"/>
        </w:rPr>
        <w:t>wells (5</w:t>
      </w:r>
      <w:r w:rsidR="0019019F" w:rsidRPr="00E14CCC">
        <w:rPr>
          <w:rFonts w:ascii="Arial" w:hAnsi="Arial" w:cs="Arial"/>
          <w:color w:val="000000"/>
          <w:sz w:val="22"/>
          <w:szCs w:val="22"/>
        </w:rPr>
        <w:t>0 feet), and other building elements that could be affected by infiltration systems.</w:t>
      </w:r>
      <w:r w:rsidR="00DD41C9" w:rsidRPr="00E14CCC">
        <w:rPr>
          <w:rFonts w:ascii="Arial" w:hAnsi="Arial" w:cs="Arial"/>
          <w:sz w:val="22"/>
          <w:szCs w:val="22"/>
        </w:rPr>
        <w:t xml:space="preserve"> </w:t>
      </w:r>
      <w:r w:rsidR="00DD41C9" w:rsidRPr="00E14CCC">
        <w:rPr>
          <w:rFonts w:ascii="Arial" w:hAnsi="Arial" w:cs="Arial"/>
          <w:color w:val="000000"/>
          <w:sz w:val="22"/>
          <w:szCs w:val="22"/>
        </w:rPr>
        <w:t xml:space="preserve"> </w:t>
      </w:r>
    </w:p>
    <w:p w14:paraId="5D65C1F6" w14:textId="3BE938E0" w:rsidR="00622EDC" w:rsidRPr="00802B79" w:rsidRDefault="00DD41C9" w:rsidP="006323C7">
      <w:pPr>
        <w:numPr>
          <w:ilvl w:val="0"/>
          <w:numId w:val="22"/>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 xml:space="preserve">Be constructed outside of </w:t>
      </w:r>
      <w:r w:rsidR="003E49FD" w:rsidRPr="00E14CCC">
        <w:rPr>
          <w:rFonts w:ascii="Arial" w:hAnsi="Arial" w:cs="Arial"/>
          <w:color w:val="000000"/>
          <w:sz w:val="22"/>
          <w:szCs w:val="22"/>
        </w:rPr>
        <w:t xml:space="preserve">any 1-year (Zone 1) </w:t>
      </w:r>
      <w:r w:rsidR="000F516D" w:rsidRPr="00E14CCC">
        <w:rPr>
          <w:rFonts w:ascii="Arial" w:hAnsi="Arial" w:cs="Arial"/>
          <w:color w:val="000000"/>
          <w:sz w:val="22"/>
          <w:szCs w:val="22"/>
        </w:rPr>
        <w:t>or 5–year (Zone 2) time of travel areas to public water supply wells, as defined by a modeled wellfield delineation performed in compliance with 327 IAC 8-4.1.  When such delineation is not available, said practice must be at least 3,000 feet from the nearest public water supply well (unless applicant can demonstrate that the proposed practice will have no impacts on the water quality of the water supply well)</w:t>
      </w:r>
      <w:r w:rsidRPr="00E14CCC">
        <w:rPr>
          <w:rFonts w:ascii="Arial" w:hAnsi="Arial" w:cs="Arial"/>
          <w:color w:val="000000"/>
          <w:sz w:val="22"/>
          <w:szCs w:val="22"/>
        </w:rPr>
        <w:t>.</w:t>
      </w:r>
    </w:p>
    <w:p w14:paraId="500ECE2B" w14:textId="7D37C2E9" w:rsidR="00622EDC" w:rsidRPr="00802B79" w:rsidRDefault="00AF6887" w:rsidP="006323C7">
      <w:pPr>
        <w:numPr>
          <w:ilvl w:val="0"/>
          <w:numId w:val="22"/>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 xml:space="preserve">Final construction should be completed after the contributing drainage area has been stabilized.  </w:t>
      </w:r>
    </w:p>
    <w:p w14:paraId="49FE3D48" w14:textId="5F3D672B" w:rsidR="00622EDC" w:rsidRPr="00802B79" w:rsidRDefault="00AF6887" w:rsidP="006323C7">
      <w:pPr>
        <w:numPr>
          <w:ilvl w:val="0"/>
          <w:numId w:val="22"/>
        </w:numPr>
        <w:autoSpaceDE w:val="0"/>
        <w:autoSpaceDN w:val="0"/>
        <w:adjustRightInd w:val="0"/>
        <w:ind w:left="1800"/>
        <w:jc w:val="both"/>
        <w:rPr>
          <w:rFonts w:ascii="Arial" w:hAnsi="Arial" w:cs="Arial"/>
          <w:color w:val="000000"/>
          <w:sz w:val="24"/>
          <w:szCs w:val="24"/>
        </w:rPr>
      </w:pPr>
      <w:r w:rsidRPr="00E14CCC">
        <w:rPr>
          <w:rFonts w:ascii="Arial" w:hAnsi="Arial" w:cs="Arial"/>
          <w:color w:val="000000"/>
          <w:sz w:val="22"/>
          <w:szCs w:val="22"/>
        </w:rPr>
        <w:t>Must contain erosion-protection features at the inflow to prevent scouring</w:t>
      </w:r>
    </w:p>
    <w:p w14:paraId="3981C44E" w14:textId="77777777" w:rsidR="00EF59E8" w:rsidRPr="00E14CCC" w:rsidRDefault="00AF6887" w:rsidP="006323C7">
      <w:pPr>
        <w:numPr>
          <w:ilvl w:val="0"/>
          <w:numId w:val="22"/>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Must contain a maintenance area near the inlet to collect large debris.  Examples include small concrete aprons, catch basin inserts, or similar durable maintenance point.</w:t>
      </w:r>
    </w:p>
    <w:p w14:paraId="4254B34F" w14:textId="77777777" w:rsidR="00622EDC" w:rsidRPr="00E14CCC" w:rsidRDefault="00622EDC" w:rsidP="00622EDC">
      <w:pPr>
        <w:autoSpaceDE w:val="0"/>
        <w:autoSpaceDN w:val="0"/>
        <w:adjustRightInd w:val="0"/>
        <w:ind w:left="1080"/>
        <w:jc w:val="both"/>
        <w:rPr>
          <w:rFonts w:ascii="Arial" w:hAnsi="Arial" w:cs="Arial"/>
          <w:color w:val="000000"/>
          <w:sz w:val="22"/>
          <w:szCs w:val="22"/>
        </w:rPr>
      </w:pPr>
    </w:p>
    <w:p w14:paraId="49761D0F" w14:textId="51ABC6A5" w:rsidR="00622EDC" w:rsidRPr="00802B79" w:rsidRDefault="0019019F"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When the </w:t>
      </w:r>
      <w:r w:rsidR="000A04CC" w:rsidRPr="00E14CCC">
        <w:rPr>
          <w:rFonts w:ascii="Arial" w:hAnsi="Arial" w:cs="Arial"/>
          <w:color w:val="000000"/>
          <w:sz w:val="22"/>
          <w:szCs w:val="22"/>
        </w:rPr>
        <w:t xml:space="preserve">LID </w:t>
      </w:r>
      <w:r w:rsidR="00847486" w:rsidRPr="00E14CCC">
        <w:rPr>
          <w:rFonts w:ascii="Arial" w:hAnsi="Arial" w:cs="Arial"/>
          <w:color w:val="000000"/>
          <w:sz w:val="22"/>
          <w:szCs w:val="22"/>
        </w:rPr>
        <w:t>Approach</w:t>
      </w:r>
      <w:r w:rsidR="000A04CC" w:rsidRPr="00E14CCC">
        <w:rPr>
          <w:rFonts w:ascii="Arial" w:hAnsi="Arial" w:cs="Arial"/>
          <w:color w:val="000000"/>
          <w:sz w:val="22"/>
          <w:szCs w:val="22"/>
        </w:rPr>
        <w:t xml:space="preserve"> is being pursued in all other aspects of the design but </w:t>
      </w:r>
      <w:r w:rsidRPr="00E14CCC">
        <w:rPr>
          <w:rFonts w:ascii="Arial" w:hAnsi="Arial" w:cs="Arial"/>
          <w:color w:val="000000"/>
          <w:sz w:val="22"/>
          <w:szCs w:val="22"/>
        </w:rPr>
        <w:t xml:space="preserve">site limitations would not allow </w:t>
      </w:r>
      <w:r w:rsidR="000A04CC" w:rsidRPr="00E14CCC">
        <w:rPr>
          <w:rFonts w:ascii="Arial" w:hAnsi="Arial" w:cs="Arial"/>
          <w:color w:val="000000"/>
          <w:sz w:val="22"/>
          <w:szCs w:val="22"/>
        </w:rPr>
        <w:t xml:space="preserve">permanent </w:t>
      </w:r>
      <w:r w:rsidRPr="00E14CCC">
        <w:rPr>
          <w:rFonts w:ascii="Arial" w:hAnsi="Arial" w:cs="Arial"/>
          <w:color w:val="000000"/>
          <w:sz w:val="22"/>
          <w:szCs w:val="22"/>
        </w:rPr>
        <w:t>volume reduction practices</w:t>
      </w:r>
      <w:r w:rsidR="003E49FD" w:rsidRPr="00E14CCC">
        <w:rPr>
          <w:rFonts w:ascii="Arial" w:hAnsi="Arial" w:cs="Arial"/>
          <w:color w:val="000000"/>
          <w:sz w:val="22"/>
          <w:szCs w:val="22"/>
        </w:rPr>
        <w:t>/infiltration</w:t>
      </w:r>
      <w:r w:rsidRPr="00E14CCC">
        <w:rPr>
          <w:rFonts w:ascii="Arial" w:hAnsi="Arial" w:cs="Arial"/>
          <w:color w:val="000000"/>
          <w:sz w:val="22"/>
          <w:szCs w:val="22"/>
        </w:rPr>
        <w:t>,</w:t>
      </w:r>
      <w:r w:rsidR="008A5987" w:rsidRPr="00E14CCC">
        <w:rPr>
          <w:rFonts w:ascii="Arial" w:hAnsi="Arial" w:cs="Arial"/>
          <w:color w:val="000000"/>
          <w:sz w:val="22"/>
          <w:szCs w:val="22"/>
        </w:rPr>
        <w:t xml:space="preserve"> channel protection volume should</w:t>
      </w:r>
      <w:r w:rsidRPr="00E14CCC">
        <w:rPr>
          <w:rFonts w:ascii="Arial" w:hAnsi="Arial" w:cs="Arial"/>
          <w:color w:val="000000"/>
          <w:sz w:val="22"/>
          <w:szCs w:val="22"/>
        </w:rPr>
        <w:t>, at a minimum</w:t>
      </w:r>
      <w:r w:rsidR="008A5987" w:rsidRPr="00E14CCC">
        <w:rPr>
          <w:rFonts w:ascii="Arial" w:hAnsi="Arial" w:cs="Arial"/>
          <w:color w:val="000000"/>
          <w:sz w:val="22"/>
          <w:szCs w:val="22"/>
        </w:rPr>
        <w:t xml:space="preserve"> and as site limitations would allow</w:t>
      </w:r>
      <w:r w:rsidRPr="00E14CCC">
        <w:rPr>
          <w:rFonts w:ascii="Arial" w:hAnsi="Arial" w:cs="Arial"/>
          <w:color w:val="000000"/>
          <w:sz w:val="22"/>
          <w:szCs w:val="22"/>
        </w:rPr>
        <w:t>, be accommodated through</w:t>
      </w:r>
      <w:r w:rsidR="000A04CC" w:rsidRPr="00E14CCC">
        <w:rPr>
          <w:rFonts w:ascii="Arial" w:hAnsi="Arial" w:cs="Arial"/>
          <w:color w:val="000000"/>
          <w:sz w:val="22"/>
          <w:szCs w:val="22"/>
        </w:rPr>
        <w:t xml:space="preserve"> </w:t>
      </w:r>
      <w:r w:rsidR="00B92F67" w:rsidRPr="00E14CCC">
        <w:rPr>
          <w:rFonts w:ascii="Arial" w:hAnsi="Arial" w:cs="Arial"/>
          <w:color w:val="000000"/>
          <w:sz w:val="22"/>
          <w:szCs w:val="22"/>
        </w:rPr>
        <w:t xml:space="preserve">distributed storage solutions </w:t>
      </w:r>
      <w:r w:rsidR="00B61F7D" w:rsidRPr="00E14CCC">
        <w:rPr>
          <w:rFonts w:ascii="Arial" w:hAnsi="Arial" w:cs="Arial"/>
          <w:color w:val="000000"/>
          <w:sz w:val="22"/>
          <w:szCs w:val="22"/>
        </w:rPr>
        <w:t>noted in Table 8-</w:t>
      </w:r>
      <w:r w:rsidR="008550CB" w:rsidRPr="00E14CCC">
        <w:rPr>
          <w:rFonts w:ascii="Arial" w:hAnsi="Arial" w:cs="Arial"/>
          <w:color w:val="000000"/>
          <w:sz w:val="22"/>
          <w:szCs w:val="22"/>
        </w:rPr>
        <w:t>5</w:t>
      </w:r>
      <w:r w:rsidR="00B92F67" w:rsidRPr="00E14CCC">
        <w:rPr>
          <w:rFonts w:ascii="Arial" w:hAnsi="Arial" w:cs="Arial"/>
          <w:color w:val="000000"/>
          <w:sz w:val="22"/>
          <w:szCs w:val="22"/>
        </w:rPr>
        <w:t xml:space="preserve"> that also include underdrains </w:t>
      </w:r>
      <w:r w:rsidR="006724AA" w:rsidRPr="00E14CCC">
        <w:rPr>
          <w:rFonts w:ascii="Arial" w:hAnsi="Arial" w:cs="Arial"/>
          <w:color w:val="000000"/>
          <w:sz w:val="22"/>
          <w:szCs w:val="22"/>
        </w:rPr>
        <w:t xml:space="preserve">as described in the appropriate Fact Sheets </w:t>
      </w:r>
      <w:r w:rsidR="00B92F67" w:rsidRPr="00E14CCC">
        <w:rPr>
          <w:rFonts w:ascii="Arial" w:hAnsi="Arial" w:cs="Arial"/>
          <w:color w:val="000000"/>
          <w:sz w:val="22"/>
          <w:szCs w:val="22"/>
        </w:rPr>
        <w:t xml:space="preserve">so that </w:t>
      </w:r>
      <w:r w:rsidR="00216C62" w:rsidRPr="00E14CCC">
        <w:rPr>
          <w:rFonts w:ascii="Arial" w:hAnsi="Arial" w:cs="Arial"/>
          <w:color w:val="000000"/>
          <w:sz w:val="22"/>
          <w:szCs w:val="22"/>
        </w:rPr>
        <w:t xml:space="preserve">at a minimum </w:t>
      </w:r>
      <w:r w:rsidR="00B92F67" w:rsidRPr="00E14CCC">
        <w:rPr>
          <w:rFonts w:ascii="Arial" w:hAnsi="Arial" w:cs="Arial"/>
          <w:color w:val="000000"/>
          <w:sz w:val="22"/>
          <w:szCs w:val="22"/>
        </w:rPr>
        <w:t xml:space="preserve">they can act as </w:t>
      </w:r>
      <w:r w:rsidR="006724AA" w:rsidRPr="00E14CCC">
        <w:rPr>
          <w:rFonts w:ascii="Arial" w:hAnsi="Arial" w:cs="Arial"/>
          <w:color w:val="000000"/>
          <w:sz w:val="22"/>
          <w:szCs w:val="22"/>
        </w:rPr>
        <w:t>both</w:t>
      </w:r>
      <w:r w:rsidR="00B92F67" w:rsidRPr="00E14CCC">
        <w:rPr>
          <w:rFonts w:ascii="Arial" w:hAnsi="Arial" w:cs="Arial"/>
          <w:color w:val="000000"/>
          <w:sz w:val="22"/>
          <w:szCs w:val="22"/>
        </w:rPr>
        <w:t xml:space="preserve"> extended detention </w:t>
      </w:r>
      <w:r w:rsidR="006724AA" w:rsidRPr="00E14CCC">
        <w:rPr>
          <w:rFonts w:ascii="Arial" w:hAnsi="Arial" w:cs="Arial"/>
          <w:color w:val="000000"/>
          <w:sz w:val="22"/>
          <w:szCs w:val="22"/>
        </w:rPr>
        <w:t>and</w:t>
      </w:r>
      <w:r w:rsidR="00B92F67" w:rsidRPr="00E14CCC">
        <w:rPr>
          <w:rFonts w:ascii="Arial" w:hAnsi="Arial" w:cs="Arial"/>
          <w:color w:val="000000"/>
          <w:sz w:val="22"/>
          <w:szCs w:val="22"/>
        </w:rPr>
        <w:t xml:space="preserve"> filtration </w:t>
      </w:r>
      <w:r w:rsidR="006724AA" w:rsidRPr="00E14CCC">
        <w:rPr>
          <w:rFonts w:ascii="Arial" w:hAnsi="Arial" w:cs="Arial"/>
          <w:color w:val="000000"/>
          <w:sz w:val="22"/>
          <w:szCs w:val="22"/>
        </w:rPr>
        <w:t xml:space="preserve">practices.  </w:t>
      </w:r>
    </w:p>
    <w:p w14:paraId="5345AD14" w14:textId="77777777" w:rsidR="004E1E47" w:rsidRPr="00E14CCC" w:rsidRDefault="008877CC"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b/>
          <w:color w:val="000000"/>
          <w:sz w:val="22"/>
          <w:szCs w:val="22"/>
        </w:rPr>
        <w:t>Calculation Methods for Recognizing Impacts of Distributed Storage on Overall Site’s Peak Flow Detention Requirements:</w:t>
      </w:r>
      <w:r w:rsidRPr="00E14CCC">
        <w:rPr>
          <w:rFonts w:ascii="Arial" w:hAnsi="Arial" w:cs="Arial"/>
          <w:color w:val="000000"/>
          <w:sz w:val="22"/>
          <w:szCs w:val="22"/>
        </w:rPr>
        <w:t xml:space="preserve"> </w:t>
      </w:r>
      <w:r w:rsidR="00CC753E" w:rsidRPr="00E14CCC">
        <w:rPr>
          <w:rFonts w:ascii="Arial" w:hAnsi="Arial" w:cs="Arial"/>
          <w:color w:val="000000"/>
          <w:sz w:val="22"/>
          <w:szCs w:val="22"/>
        </w:rPr>
        <w:t>w</w:t>
      </w:r>
      <w:r w:rsidR="00B639F5" w:rsidRPr="00E14CCC">
        <w:rPr>
          <w:rFonts w:ascii="Arial" w:hAnsi="Arial" w:cs="Arial"/>
          <w:color w:val="000000"/>
          <w:sz w:val="22"/>
          <w:szCs w:val="22"/>
        </w:rPr>
        <w:t>hen all the stated conditions ab</w:t>
      </w:r>
      <w:r w:rsidR="005565F9" w:rsidRPr="00E14CCC">
        <w:rPr>
          <w:rFonts w:ascii="Arial" w:hAnsi="Arial" w:cs="Arial"/>
          <w:color w:val="000000"/>
          <w:sz w:val="22"/>
          <w:szCs w:val="22"/>
        </w:rPr>
        <w:t xml:space="preserve">ove </w:t>
      </w:r>
      <w:r w:rsidR="009A70C2" w:rsidRPr="00E14CCC">
        <w:rPr>
          <w:rFonts w:ascii="Arial" w:hAnsi="Arial" w:cs="Arial"/>
          <w:color w:val="000000"/>
          <w:sz w:val="22"/>
          <w:szCs w:val="22"/>
        </w:rPr>
        <w:t xml:space="preserve">are </w:t>
      </w:r>
      <w:r w:rsidR="005565F9" w:rsidRPr="00E14CCC">
        <w:rPr>
          <w:rFonts w:ascii="Arial" w:hAnsi="Arial" w:cs="Arial"/>
          <w:color w:val="000000"/>
          <w:sz w:val="22"/>
          <w:szCs w:val="22"/>
        </w:rPr>
        <w:t>met for volume-reduction</w:t>
      </w:r>
      <w:r w:rsidR="00B639F5" w:rsidRPr="00E14CCC">
        <w:rPr>
          <w:rFonts w:ascii="Arial" w:hAnsi="Arial" w:cs="Arial"/>
          <w:color w:val="000000"/>
          <w:sz w:val="22"/>
          <w:szCs w:val="22"/>
        </w:rPr>
        <w:t xml:space="preserve"> distributed storage</w:t>
      </w:r>
      <w:r w:rsidR="00C77BB9" w:rsidRPr="00E14CCC">
        <w:rPr>
          <w:rFonts w:ascii="Arial" w:hAnsi="Arial" w:cs="Arial"/>
          <w:color w:val="000000"/>
          <w:sz w:val="22"/>
          <w:szCs w:val="22"/>
        </w:rPr>
        <w:t xml:space="preserve"> </w:t>
      </w:r>
      <w:r w:rsidR="008453C7" w:rsidRPr="00E14CCC">
        <w:rPr>
          <w:rFonts w:ascii="Arial" w:hAnsi="Arial" w:cs="Arial"/>
          <w:color w:val="000000"/>
          <w:sz w:val="22"/>
          <w:szCs w:val="22"/>
        </w:rPr>
        <w:t>practices noted in Table 8-</w:t>
      </w:r>
      <w:r w:rsidR="008550CB" w:rsidRPr="00E14CCC">
        <w:rPr>
          <w:rFonts w:ascii="Arial" w:hAnsi="Arial" w:cs="Arial"/>
          <w:color w:val="000000"/>
          <w:sz w:val="22"/>
          <w:szCs w:val="22"/>
        </w:rPr>
        <w:t>5</w:t>
      </w:r>
      <w:r w:rsidR="00C77BB9" w:rsidRPr="00E14CCC">
        <w:rPr>
          <w:rFonts w:ascii="Arial" w:hAnsi="Arial" w:cs="Arial"/>
          <w:color w:val="000000"/>
          <w:sz w:val="22"/>
          <w:szCs w:val="22"/>
        </w:rPr>
        <w:t xml:space="preserve">, </w:t>
      </w:r>
      <w:r w:rsidR="004E1E47" w:rsidRPr="00E14CCC">
        <w:rPr>
          <w:rFonts w:ascii="Arial" w:hAnsi="Arial" w:cs="Arial"/>
          <w:color w:val="000000"/>
          <w:sz w:val="22"/>
          <w:szCs w:val="22"/>
        </w:rPr>
        <w:t xml:space="preserve">total volume provided for channel protection </w:t>
      </w:r>
      <w:r w:rsidR="005565F9" w:rsidRPr="00E14CCC">
        <w:rPr>
          <w:rFonts w:ascii="Arial" w:hAnsi="Arial" w:cs="Arial"/>
          <w:color w:val="000000"/>
          <w:sz w:val="22"/>
          <w:szCs w:val="22"/>
        </w:rPr>
        <w:t xml:space="preserve">within distributed storage units </w:t>
      </w:r>
      <w:r w:rsidR="004E1E47" w:rsidRPr="00E14CCC">
        <w:rPr>
          <w:rFonts w:ascii="Arial" w:hAnsi="Arial" w:cs="Arial"/>
          <w:color w:val="000000"/>
          <w:sz w:val="22"/>
          <w:szCs w:val="22"/>
        </w:rPr>
        <w:t>(not to exceed the required channel protec</w:t>
      </w:r>
      <w:r w:rsidR="009B619F" w:rsidRPr="00E14CCC">
        <w:rPr>
          <w:rFonts w:ascii="Arial" w:hAnsi="Arial" w:cs="Arial"/>
          <w:color w:val="000000"/>
          <w:sz w:val="22"/>
          <w:szCs w:val="22"/>
        </w:rPr>
        <w:t>tion volume calculated in Step 4</w:t>
      </w:r>
      <w:r w:rsidR="004E1E47" w:rsidRPr="00E14CCC">
        <w:rPr>
          <w:rFonts w:ascii="Arial" w:hAnsi="Arial" w:cs="Arial"/>
          <w:color w:val="000000"/>
          <w:sz w:val="22"/>
          <w:szCs w:val="22"/>
        </w:rPr>
        <w:t xml:space="preserve">) may be </w:t>
      </w:r>
      <w:r w:rsidR="005467AA" w:rsidRPr="00E14CCC">
        <w:rPr>
          <w:rFonts w:ascii="Arial" w:hAnsi="Arial" w:cs="Arial"/>
          <w:color w:val="000000"/>
          <w:sz w:val="22"/>
          <w:szCs w:val="22"/>
        </w:rPr>
        <w:t>applied</w:t>
      </w:r>
      <w:r w:rsidR="004E1E47" w:rsidRPr="00E14CCC">
        <w:rPr>
          <w:rFonts w:ascii="Arial" w:hAnsi="Arial" w:cs="Arial"/>
          <w:color w:val="000000"/>
          <w:sz w:val="22"/>
          <w:szCs w:val="22"/>
        </w:rPr>
        <w:t xml:space="preserve"> towards </w:t>
      </w:r>
      <w:r w:rsidR="00C77BB9" w:rsidRPr="00E14CCC">
        <w:rPr>
          <w:rFonts w:ascii="Arial" w:hAnsi="Arial" w:cs="Arial"/>
          <w:color w:val="000000"/>
          <w:sz w:val="22"/>
          <w:szCs w:val="22"/>
        </w:rPr>
        <w:t xml:space="preserve">the site’s </w:t>
      </w:r>
      <w:r w:rsidRPr="00E14CCC">
        <w:rPr>
          <w:rFonts w:ascii="Arial" w:hAnsi="Arial" w:cs="Arial"/>
          <w:color w:val="000000"/>
          <w:sz w:val="22"/>
          <w:szCs w:val="22"/>
        </w:rPr>
        <w:t xml:space="preserve">overall </w:t>
      </w:r>
      <w:r w:rsidR="00C77BB9" w:rsidRPr="00E14CCC">
        <w:rPr>
          <w:rFonts w:ascii="Arial" w:hAnsi="Arial" w:cs="Arial"/>
          <w:color w:val="000000"/>
          <w:sz w:val="22"/>
          <w:szCs w:val="22"/>
        </w:rPr>
        <w:t>detention requirements for peak (</w:t>
      </w:r>
      <w:r w:rsidRPr="00E14CCC">
        <w:rPr>
          <w:rFonts w:ascii="Arial" w:hAnsi="Arial" w:cs="Arial"/>
          <w:color w:val="000000"/>
          <w:sz w:val="22"/>
          <w:szCs w:val="22"/>
        </w:rPr>
        <w:t xml:space="preserve">10-year and </w:t>
      </w:r>
      <w:r w:rsidR="00C77BB9" w:rsidRPr="00E14CCC">
        <w:rPr>
          <w:rFonts w:ascii="Arial" w:hAnsi="Arial" w:cs="Arial"/>
          <w:color w:val="000000"/>
          <w:sz w:val="22"/>
          <w:szCs w:val="22"/>
        </w:rPr>
        <w:t xml:space="preserve">100-year) flow </w:t>
      </w:r>
      <w:r w:rsidR="004E1E47" w:rsidRPr="00E14CCC">
        <w:rPr>
          <w:rFonts w:ascii="Arial" w:hAnsi="Arial" w:cs="Arial"/>
          <w:color w:val="000000"/>
          <w:sz w:val="22"/>
          <w:szCs w:val="22"/>
        </w:rPr>
        <w:t>control</w:t>
      </w:r>
      <w:r w:rsidR="00444464" w:rsidRPr="00E14CCC">
        <w:rPr>
          <w:rFonts w:ascii="Arial" w:hAnsi="Arial" w:cs="Arial"/>
          <w:color w:val="000000"/>
          <w:sz w:val="22"/>
          <w:szCs w:val="22"/>
        </w:rPr>
        <w:t xml:space="preserve"> (see </w:t>
      </w:r>
      <w:r w:rsidR="00444464" w:rsidRPr="00E14CCC">
        <w:rPr>
          <w:rFonts w:ascii="Arial" w:hAnsi="Arial" w:cs="Arial"/>
          <w:b/>
          <w:color w:val="000000"/>
          <w:sz w:val="22"/>
          <w:szCs w:val="22"/>
        </w:rPr>
        <w:t xml:space="preserve">Table </w:t>
      </w:r>
      <w:r w:rsidR="00277F22" w:rsidRPr="00E14CCC">
        <w:rPr>
          <w:rFonts w:ascii="Arial" w:hAnsi="Arial" w:cs="Arial"/>
          <w:b/>
          <w:color w:val="000000"/>
          <w:sz w:val="22"/>
          <w:szCs w:val="22"/>
        </w:rPr>
        <w:t>8-8</w:t>
      </w:r>
      <w:r w:rsidR="00444464" w:rsidRPr="00E14CCC">
        <w:rPr>
          <w:rFonts w:ascii="Arial" w:hAnsi="Arial" w:cs="Arial"/>
          <w:color w:val="000000"/>
          <w:sz w:val="22"/>
          <w:szCs w:val="22"/>
        </w:rPr>
        <w:t>)</w:t>
      </w:r>
      <w:r w:rsidR="004E1E47" w:rsidRPr="00E14CCC">
        <w:rPr>
          <w:rFonts w:ascii="Arial" w:hAnsi="Arial" w:cs="Arial"/>
          <w:color w:val="000000"/>
          <w:sz w:val="22"/>
          <w:szCs w:val="22"/>
        </w:rPr>
        <w:t xml:space="preserve">.  </w:t>
      </w:r>
      <w:r w:rsidR="00530682" w:rsidRPr="00E14CCC">
        <w:rPr>
          <w:rFonts w:ascii="Arial" w:hAnsi="Arial" w:cs="Arial"/>
          <w:color w:val="000000"/>
          <w:sz w:val="22"/>
          <w:szCs w:val="22"/>
        </w:rPr>
        <w:t xml:space="preserve">Several methods are available to account for the noted </w:t>
      </w:r>
      <w:r w:rsidR="0028373F" w:rsidRPr="00E14CCC">
        <w:rPr>
          <w:rFonts w:ascii="Arial" w:hAnsi="Arial" w:cs="Arial"/>
          <w:color w:val="000000"/>
          <w:sz w:val="22"/>
          <w:szCs w:val="22"/>
        </w:rPr>
        <w:t>runoff reduction recognition</w:t>
      </w:r>
      <w:r w:rsidR="00530682" w:rsidRPr="00E14CCC">
        <w:rPr>
          <w:rFonts w:ascii="Arial" w:hAnsi="Arial" w:cs="Arial"/>
          <w:color w:val="000000"/>
          <w:sz w:val="22"/>
          <w:szCs w:val="22"/>
        </w:rPr>
        <w:t xml:space="preserve">.  A few common methods are listed below </w:t>
      </w:r>
      <w:r w:rsidR="00444464" w:rsidRPr="00E14CCC">
        <w:rPr>
          <w:rFonts w:ascii="Arial" w:hAnsi="Arial" w:cs="Arial"/>
          <w:color w:val="000000"/>
          <w:sz w:val="22"/>
          <w:szCs w:val="22"/>
        </w:rPr>
        <w:t>(other methods not noted below may also be used as appropriate)</w:t>
      </w:r>
      <w:r w:rsidR="004E1E47" w:rsidRPr="00E14CCC">
        <w:rPr>
          <w:rFonts w:ascii="Arial" w:hAnsi="Arial" w:cs="Arial"/>
          <w:color w:val="000000"/>
          <w:sz w:val="22"/>
          <w:szCs w:val="22"/>
        </w:rPr>
        <w:t>:</w:t>
      </w:r>
    </w:p>
    <w:p w14:paraId="330DAFEF" w14:textId="77777777" w:rsidR="00622EDC" w:rsidRPr="00E14CCC" w:rsidRDefault="00622EDC" w:rsidP="00FC18CA">
      <w:pPr>
        <w:autoSpaceDE w:val="0"/>
        <w:autoSpaceDN w:val="0"/>
        <w:adjustRightInd w:val="0"/>
        <w:ind w:left="1800"/>
        <w:jc w:val="both"/>
        <w:rPr>
          <w:rFonts w:ascii="Arial" w:hAnsi="Arial" w:cs="Arial"/>
          <w:color w:val="000000"/>
          <w:sz w:val="22"/>
          <w:szCs w:val="22"/>
        </w:rPr>
      </w:pPr>
    </w:p>
    <w:p w14:paraId="733E543E" w14:textId="45F0829B" w:rsidR="00622EDC" w:rsidRPr="00802B79" w:rsidRDefault="0026198D" w:rsidP="006323C7">
      <w:pPr>
        <w:numPr>
          <w:ilvl w:val="1"/>
          <w:numId w:val="20"/>
        </w:numPr>
        <w:autoSpaceDE w:val="0"/>
        <w:autoSpaceDN w:val="0"/>
        <w:adjustRightInd w:val="0"/>
        <w:jc w:val="both"/>
        <w:rPr>
          <w:rFonts w:ascii="Arial" w:hAnsi="Arial" w:cs="Arial"/>
          <w:color w:val="000000"/>
          <w:sz w:val="24"/>
          <w:szCs w:val="24"/>
        </w:rPr>
      </w:pPr>
      <w:r w:rsidRPr="00E14CCC">
        <w:rPr>
          <w:rFonts w:ascii="Arial" w:hAnsi="Arial" w:cs="Arial"/>
          <w:color w:val="000000"/>
          <w:sz w:val="22"/>
          <w:szCs w:val="22"/>
        </w:rPr>
        <w:t xml:space="preserve">Method 1: </w:t>
      </w:r>
      <w:r w:rsidR="005565F9" w:rsidRPr="00E14CCC">
        <w:rPr>
          <w:rFonts w:ascii="Arial" w:hAnsi="Arial" w:cs="Arial"/>
          <w:color w:val="000000"/>
          <w:sz w:val="22"/>
          <w:szCs w:val="22"/>
        </w:rPr>
        <w:t xml:space="preserve">Assume that the </w:t>
      </w:r>
      <w:r w:rsidR="005565F9" w:rsidRPr="00E14CCC">
        <w:rPr>
          <w:rFonts w:ascii="Arial" w:hAnsi="Arial" w:cs="Arial"/>
          <w:color w:val="000000"/>
          <w:sz w:val="22"/>
          <w:szCs w:val="22"/>
          <w:u w:val="single"/>
        </w:rPr>
        <w:t>provided</w:t>
      </w:r>
      <w:r w:rsidR="005565F9" w:rsidRPr="00E14CCC">
        <w:rPr>
          <w:rFonts w:ascii="Arial" w:hAnsi="Arial" w:cs="Arial"/>
          <w:color w:val="000000"/>
          <w:sz w:val="22"/>
          <w:szCs w:val="22"/>
        </w:rPr>
        <w:t xml:space="preserve"> </w:t>
      </w:r>
      <w:r w:rsidR="00CC753E" w:rsidRPr="00E14CCC">
        <w:rPr>
          <w:rFonts w:ascii="Arial" w:hAnsi="Arial" w:cs="Arial"/>
          <w:color w:val="000000"/>
          <w:sz w:val="22"/>
          <w:szCs w:val="22"/>
        </w:rPr>
        <w:t>CPv</w:t>
      </w:r>
      <w:r w:rsidR="005565F9" w:rsidRPr="00E14CCC">
        <w:rPr>
          <w:rFonts w:ascii="Arial" w:hAnsi="Arial" w:cs="Arial"/>
          <w:color w:val="000000"/>
          <w:sz w:val="22"/>
          <w:szCs w:val="22"/>
        </w:rPr>
        <w:t xml:space="preserve"> in the distributed storage units (not to exceed the </w:t>
      </w:r>
      <w:r w:rsidR="005565F9" w:rsidRPr="00E14CCC">
        <w:rPr>
          <w:rFonts w:ascii="Arial" w:hAnsi="Arial" w:cs="Arial"/>
          <w:color w:val="000000"/>
          <w:sz w:val="22"/>
          <w:szCs w:val="22"/>
          <w:u w:val="single"/>
        </w:rPr>
        <w:t>required</w:t>
      </w:r>
      <w:r w:rsidR="005565F9" w:rsidRPr="00E14CCC">
        <w:rPr>
          <w:rFonts w:ascii="Arial" w:hAnsi="Arial" w:cs="Arial"/>
          <w:color w:val="000000"/>
          <w:sz w:val="22"/>
          <w:szCs w:val="22"/>
        </w:rPr>
        <w:t xml:space="preserve"> </w:t>
      </w:r>
      <w:r w:rsidR="00CC753E" w:rsidRPr="00E14CCC">
        <w:rPr>
          <w:rFonts w:ascii="Arial" w:hAnsi="Arial" w:cs="Arial"/>
          <w:color w:val="000000"/>
          <w:sz w:val="22"/>
          <w:szCs w:val="22"/>
        </w:rPr>
        <w:t>CPv</w:t>
      </w:r>
      <w:r w:rsidR="008877CC" w:rsidRPr="00E14CCC">
        <w:rPr>
          <w:rFonts w:ascii="Arial" w:hAnsi="Arial" w:cs="Arial"/>
          <w:color w:val="000000"/>
          <w:sz w:val="22"/>
          <w:szCs w:val="22"/>
        </w:rPr>
        <w:t xml:space="preserve"> calculated in Step 4</w:t>
      </w:r>
      <w:r w:rsidR="005565F9" w:rsidRPr="00E14CCC">
        <w:rPr>
          <w:rFonts w:ascii="Arial" w:hAnsi="Arial" w:cs="Arial"/>
          <w:color w:val="000000"/>
          <w:sz w:val="22"/>
          <w:szCs w:val="22"/>
        </w:rPr>
        <w:t>) will be stored below the detention pond’s normal pool (below the lowest outlet).  To simulate this condition, all the volumes in the elevation-storage table are increased by the prov</w:t>
      </w:r>
      <w:r w:rsidRPr="00E14CCC">
        <w:rPr>
          <w:rFonts w:ascii="Arial" w:hAnsi="Arial" w:cs="Arial"/>
          <w:color w:val="000000"/>
          <w:sz w:val="22"/>
          <w:szCs w:val="22"/>
        </w:rPr>
        <w:t xml:space="preserve">ided </w:t>
      </w:r>
      <w:r w:rsidR="00CC753E" w:rsidRPr="00E14CCC">
        <w:rPr>
          <w:rFonts w:ascii="Arial" w:hAnsi="Arial" w:cs="Arial"/>
          <w:color w:val="000000"/>
          <w:sz w:val="22"/>
          <w:szCs w:val="22"/>
        </w:rPr>
        <w:t>CPv</w:t>
      </w:r>
      <w:r w:rsidRPr="00E14CCC">
        <w:rPr>
          <w:rFonts w:ascii="Arial" w:hAnsi="Arial" w:cs="Arial"/>
          <w:color w:val="000000"/>
          <w:sz w:val="22"/>
          <w:szCs w:val="22"/>
        </w:rPr>
        <w:t>, an additional table entry is made as the first row with an artificial lower elevation and with zero for storage, and the reservoir’s starting elevation is set at the noted artificial elevation.</w:t>
      </w:r>
    </w:p>
    <w:p w14:paraId="69D32E1D" w14:textId="36CF45E8" w:rsidR="00622EDC" w:rsidRPr="00802B79" w:rsidRDefault="0026198D" w:rsidP="006323C7">
      <w:pPr>
        <w:numPr>
          <w:ilvl w:val="1"/>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Method 2: Utilize the “Divert” option of the hydrologic model used to compute the inflow to the pond to simulate the diversion (abstraction) of the </w:t>
      </w:r>
      <w:r w:rsidRPr="00E14CCC">
        <w:rPr>
          <w:rFonts w:ascii="Arial" w:hAnsi="Arial" w:cs="Arial"/>
          <w:color w:val="000000"/>
          <w:sz w:val="22"/>
          <w:szCs w:val="22"/>
          <w:u w:val="single"/>
        </w:rPr>
        <w:t>provided</w:t>
      </w:r>
      <w:r w:rsidRPr="00E14CCC">
        <w:rPr>
          <w:rFonts w:ascii="Arial" w:hAnsi="Arial" w:cs="Arial"/>
          <w:color w:val="000000"/>
          <w:sz w:val="22"/>
          <w:szCs w:val="22"/>
        </w:rPr>
        <w:t xml:space="preserve"> </w:t>
      </w:r>
      <w:r w:rsidR="00CC753E" w:rsidRPr="00E14CCC">
        <w:rPr>
          <w:rFonts w:ascii="Arial" w:hAnsi="Arial" w:cs="Arial"/>
          <w:color w:val="000000"/>
          <w:sz w:val="22"/>
          <w:szCs w:val="22"/>
        </w:rPr>
        <w:t>CPv</w:t>
      </w:r>
      <w:r w:rsidRPr="00E14CCC">
        <w:rPr>
          <w:rFonts w:ascii="Arial" w:hAnsi="Arial" w:cs="Arial"/>
          <w:color w:val="000000"/>
          <w:sz w:val="22"/>
          <w:szCs w:val="22"/>
        </w:rPr>
        <w:t xml:space="preserve"> </w:t>
      </w:r>
      <w:r w:rsidR="00B92F67" w:rsidRPr="00E14CCC">
        <w:rPr>
          <w:rFonts w:ascii="Arial" w:hAnsi="Arial" w:cs="Arial"/>
          <w:color w:val="000000"/>
          <w:sz w:val="22"/>
          <w:szCs w:val="22"/>
        </w:rPr>
        <w:t xml:space="preserve">(not to exceed the </w:t>
      </w:r>
      <w:r w:rsidR="00B92F67" w:rsidRPr="00E14CCC">
        <w:rPr>
          <w:rFonts w:ascii="Arial" w:hAnsi="Arial" w:cs="Arial"/>
          <w:color w:val="000000"/>
          <w:sz w:val="22"/>
          <w:szCs w:val="22"/>
          <w:u w:val="single"/>
        </w:rPr>
        <w:t>required</w:t>
      </w:r>
      <w:r w:rsidR="00B92F67" w:rsidRPr="00E14CCC">
        <w:rPr>
          <w:rFonts w:ascii="Arial" w:hAnsi="Arial" w:cs="Arial"/>
          <w:color w:val="000000"/>
          <w:sz w:val="22"/>
          <w:szCs w:val="22"/>
        </w:rPr>
        <w:t xml:space="preserve"> </w:t>
      </w:r>
      <w:r w:rsidR="00CC753E" w:rsidRPr="00E14CCC">
        <w:rPr>
          <w:rFonts w:ascii="Arial" w:hAnsi="Arial" w:cs="Arial"/>
          <w:color w:val="000000"/>
          <w:sz w:val="22"/>
          <w:szCs w:val="22"/>
        </w:rPr>
        <w:t>CPv</w:t>
      </w:r>
      <w:r w:rsidR="00B92F67" w:rsidRPr="00E14CCC">
        <w:rPr>
          <w:rFonts w:ascii="Arial" w:hAnsi="Arial" w:cs="Arial"/>
          <w:color w:val="000000"/>
          <w:sz w:val="22"/>
          <w:szCs w:val="22"/>
        </w:rPr>
        <w:t xml:space="preserve"> calculated in Step </w:t>
      </w:r>
      <w:r w:rsidR="00CC753E" w:rsidRPr="00E14CCC">
        <w:rPr>
          <w:rFonts w:ascii="Arial" w:hAnsi="Arial" w:cs="Arial"/>
          <w:color w:val="000000"/>
          <w:sz w:val="22"/>
          <w:szCs w:val="22"/>
        </w:rPr>
        <w:t>4</w:t>
      </w:r>
      <w:r w:rsidR="00B92F67" w:rsidRPr="00E14CCC">
        <w:rPr>
          <w:rFonts w:ascii="Arial" w:hAnsi="Arial" w:cs="Arial"/>
          <w:color w:val="000000"/>
          <w:sz w:val="22"/>
          <w:szCs w:val="22"/>
        </w:rPr>
        <w:t xml:space="preserve">) </w:t>
      </w:r>
      <w:r w:rsidR="00C77BB9" w:rsidRPr="00E14CCC">
        <w:rPr>
          <w:rFonts w:ascii="Arial" w:hAnsi="Arial" w:cs="Arial"/>
          <w:color w:val="000000"/>
          <w:sz w:val="22"/>
          <w:szCs w:val="22"/>
        </w:rPr>
        <w:t>from the detention pond inflow before the remaining flood hydrograph is routed through the detention system.</w:t>
      </w:r>
      <w:r w:rsidR="00216C62" w:rsidRPr="00E14CCC">
        <w:rPr>
          <w:rFonts w:ascii="Arial" w:hAnsi="Arial" w:cs="Arial"/>
          <w:color w:val="000000"/>
          <w:sz w:val="22"/>
          <w:szCs w:val="22"/>
        </w:rPr>
        <w:t xml:space="preserve"> </w:t>
      </w:r>
      <w:r w:rsidRPr="00E14CCC">
        <w:rPr>
          <w:rFonts w:ascii="Arial" w:hAnsi="Arial" w:cs="Arial"/>
          <w:color w:val="000000"/>
          <w:sz w:val="22"/>
          <w:szCs w:val="22"/>
        </w:rPr>
        <w:t xml:space="preserve"> To accomplish this, the model should have capability to simulate diversion with a volume cap option.  </w:t>
      </w:r>
      <w:r w:rsidR="00216C62" w:rsidRPr="00E14CCC">
        <w:rPr>
          <w:rFonts w:ascii="Arial" w:hAnsi="Arial" w:cs="Arial"/>
          <w:color w:val="000000"/>
          <w:sz w:val="22"/>
          <w:szCs w:val="22"/>
        </w:rPr>
        <w:t xml:space="preserve"> </w:t>
      </w:r>
    </w:p>
    <w:p w14:paraId="659CF795" w14:textId="77777777" w:rsidR="00B639F5" w:rsidRPr="00E14CCC" w:rsidRDefault="0026198D" w:rsidP="006323C7">
      <w:pPr>
        <w:numPr>
          <w:ilvl w:val="1"/>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Method 3: Explicitly model </w:t>
      </w:r>
      <w:r w:rsidR="00216C62" w:rsidRPr="00E14CCC">
        <w:rPr>
          <w:rFonts w:ascii="Arial" w:hAnsi="Arial" w:cs="Arial"/>
          <w:color w:val="000000"/>
          <w:sz w:val="22"/>
          <w:szCs w:val="22"/>
        </w:rPr>
        <w:t>the distributed storage features as a network of storage and conveyance units through the use of computer programs that can correctly model interconnected storage.</w:t>
      </w:r>
    </w:p>
    <w:p w14:paraId="51D3024B" w14:textId="77777777" w:rsidR="00D8694B" w:rsidRPr="00E14CCC" w:rsidRDefault="00D8694B" w:rsidP="00D8694B">
      <w:pPr>
        <w:autoSpaceDE w:val="0"/>
        <w:autoSpaceDN w:val="0"/>
        <w:adjustRightInd w:val="0"/>
        <w:jc w:val="both"/>
        <w:rPr>
          <w:rFonts w:ascii="Arial" w:hAnsi="Arial" w:cs="Arial"/>
          <w:b/>
          <w:color w:val="000000"/>
          <w:sz w:val="22"/>
          <w:szCs w:val="22"/>
        </w:rPr>
      </w:pPr>
    </w:p>
    <w:p w14:paraId="270BD80E" w14:textId="77777777" w:rsidR="00D8694B" w:rsidRPr="00E14CCC" w:rsidRDefault="00D8694B" w:rsidP="006323C7">
      <w:pPr>
        <w:numPr>
          <w:ilvl w:val="0"/>
          <w:numId w:val="18"/>
        </w:numPr>
        <w:autoSpaceDE w:val="0"/>
        <w:autoSpaceDN w:val="0"/>
        <w:adjustRightInd w:val="0"/>
        <w:ind w:left="900"/>
        <w:jc w:val="both"/>
        <w:rPr>
          <w:rFonts w:ascii="Arial" w:hAnsi="Arial" w:cs="Arial"/>
          <w:b/>
          <w:color w:val="000000"/>
          <w:sz w:val="22"/>
          <w:szCs w:val="22"/>
        </w:rPr>
      </w:pPr>
      <w:r w:rsidRPr="00E14CCC">
        <w:rPr>
          <w:rFonts w:ascii="Arial" w:hAnsi="Arial" w:cs="Arial"/>
          <w:b/>
          <w:color w:val="000000"/>
          <w:sz w:val="22"/>
          <w:szCs w:val="22"/>
          <w:u w:val="single"/>
        </w:rPr>
        <w:t>Provide Additional (</w:t>
      </w:r>
      <w:r w:rsidR="00CC753E" w:rsidRPr="00E14CCC">
        <w:rPr>
          <w:rFonts w:ascii="Arial" w:hAnsi="Arial" w:cs="Arial"/>
          <w:b/>
          <w:color w:val="000000"/>
          <w:sz w:val="22"/>
          <w:szCs w:val="22"/>
          <w:u w:val="single"/>
        </w:rPr>
        <w:t>a</w:t>
      </w:r>
      <w:r w:rsidRPr="00E14CCC">
        <w:rPr>
          <w:rFonts w:ascii="Arial" w:hAnsi="Arial" w:cs="Arial"/>
          <w:b/>
          <w:color w:val="000000"/>
          <w:sz w:val="22"/>
          <w:szCs w:val="22"/>
          <w:u w:val="single"/>
        </w:rPr>
        <w:t>s-needed) Extended Detention Practices</w:t>
      </w:r>
    </w:p>
    <w:p w14:paraId="0C6C5EA4" w14:textId="77777777" w:rsidR="00622EDC" w:rsidRPr="00E14CCC" w:rsidRDefault="00622EDC" w:rsidP="00622EDC">
      <w:pPr>
        <w:autoSpaceDE w:val="0"/>
        <w:autoSpaceDN w:val="0"/>
        <w:adjustRightInd w:val="0"/>
        <w:ind w:left="1080"/>
        <w:jc w:val="both"/>
        <w:rPr>
          <w:rFonts w:ascii="Arial" w:hAnsi="Arial" w:cs="Arial"/>
          <w:b/>
          <w:color w:val="000000"/>
          <w:sz w:val="22"/>
          <w:szCs w:val="22"/>
        </w:rPr>
      </w:pPr>
    </w:p>
    <w:p w14:paraId="34776CFB" w14:textId="77777777" w:rsidR="005C2A51" w:rsidRPr="00E14CCC" w:rsidRDefault="00D8694B" w:rsidP="006323C7">
      <w:pPr>
        <w:numPr>
          <w:ilvl w:val="0"/>
          <w:numId w:val="37"/>
        </w:numPr>
        <w:autoSpaceDE w:val="0"/>
        <w:autoSpaceDN w:val="0"/>
        <w:adjustRightInd w:val="0"/>
        <w:jc w:val="both"/>
        <w:rPr>
          <w:rFonts w:ascii="Arial" w:hAnsi="Arial" w:cs="Arial"/>
          <w:b/>
          <w:color w:val="000000"/>
          <w:sz w:val="22"/>
          <w:szCs w:val="22"/>
        </w:rPr>
      </w:pPr>
      <w:r w:rsidRPr="00E14CCC">
        <w:rPr>
          <w:rFonts w:ascii="Arial" w:hAnsi="Arial" w:cs="Arial"/>
          <w:color w:val="000000"/>
          <w:sz w:val="22"/>
          <w:szCs w:val="22"/>
        </w:rPr>
        <w:t>When the LID Approach is being pursued in all other aspects of the design but site limitations would not allow adequate distributed volume reduction</w:t>
      </w:r>
      <w:r w:rsidR="003E49FD" w:rsidRPr="00E14CCC">
        <w:rPr>
          <w:rFonts w:ascii="Arial" w:hAnsi="Arial" w:cs="Arial"/>
          <w:color w:val="000000"/>
          <w:sz w:val="22"/>
          <w:szCs w:val="22"/>
        </w:rPr>
        <w:t>/infiltration</w:t>
      </w:r>
      <w:r w:rsidRPr="00E14CCC">
        <w:rPr>
          <w:rFonts w:ascii="Arial" w:hAnsi="Arial" w:cs="Arial"/>
          <w:color w:val="000000"/>
          <w:sz w:val="22"/>
          <w:szCs w:val="22"/>
        </w:rPr>
        <w:t xml:space="preserve"> practices noted in Ste</w:t>
      </w:r>
      <w:r w:rsidR="00CC753E" w:rsidRPr="00E14CCC">
        <w:rPr>
          <w:rFonts w:ascii="Arial" w:hAnsi="Arial" w:cs="Arial"/>
          <w:color w:val="000000"/>
          <w:sz w:val="22"/>
          <w:szCs w:val="22"/>
        </w:rPr>
        <w:t>p 5 (with or without underdrain</w:t>
      </w:r>
      <w:r w:rsidRPr="00E14CCC">
        <w:rPr>
          <w:rFonts w:ascii="Arial" w:hAnsi="Arial" w:cs="Arial"/>
          <w:color w:val="000000"/>
          <w:sz w:val="22"/>
          <w:szCs w:val="22"/>
        </w:rPr>
        <w:t xml:space="preserve">), then </w:t>
      </w:r>
      <w:r w:rsidR="009B619F" w:rsidRPr="00E14CCC">
        <w:rPr>
          <w:rFonts w:ascii="Arial" w:hAnsi="Arial" w:cs="Arial"/>
          <w:color w:val="000000"/>
          <w:sz w:val="22"/>
          <w:szCs w:val="22"/>
        </w:rPr>
        <w:t xml:space="preserve">a constructed wetland or </w:t>
      </w:r>
      <w:r w:rsidRPr="00E14CCC">
        <w:rPr>
          <w:rFonts w:ascii="Arial" w:hAnsi="Arial" w:cs="Arial"/>
          <w:color w:val="000000"/>
          <w:sz w:val="22"/>
          <w:szCs w:val="22"/>
        </w:rPr>
        <w:t>a wet-bottom extended detention facility along with incorporation of an appropriate wetland fringe should be utilized</w:t>
      </w:r>
      <w:r w:rsidR="009B619F" w:rsidRPr="00E14CCC">
        <w:rPr>
          <w:rFonts w:ascii="Arial" w:hAnsi="Arial" w:cs="Arial"/>
          <w:color w:val="000000"/>
          <w:sz w:val="22"/>
          <w:szCs w:val="22"/>
        </w:rPr>
        <w:t xml:space="preserve"> as listed in </w:t>
      </w:r>
      <w:r w:rsidR="009B619F" w:rsidRPr="00E14CCC">
        <w:rPr>
          <w:rFonts w:ascii="Arial" w:hAnsi="Arial" w:cs="Arial"/>
          <w:b/>
          <w:color w:val="000000"/>
          <w:sz w:val="22"/>
          <w:szCs w:val="22"/>
        </w:rPr>
        <w:t>Table 8-6</w:t>
      </w:r>
      <w:r w:rsidRPr="00E14CCC">
        <w:rPr>
          <w:rFonts w:ascii="Arial" w:hAnsi="Arial" w:cs="Arial"/>
          <w:color w:val="000000"/>
          <w:sz w:val="22"/>
          <w:szCs w:val="22"/>
        </w:rPr>
        <w:t>.  If designed properly, such a facility can be incorporated into a multi-purpose facility to control channel protection volume, water quality volume, and 100-year peak flow rate.  Note that since by design conditions of a</w:t>
      </w:r>
      <w:r w:rsidR="003E49FD" w:rsidRPr="00E14CCC">
        <w:rPr>
          <w:rFonts w:ascii="Arial" w:hAnsi="Arial" w:cs="Arial"/>
          <w:color w:val="000000"/>
          <w:sz w:val="22"/>
          <w:szCs w:val="22"/>
        </w:rPr>
        <w:t>n</w:t>
      </w:r>
      <w:r w:rsidRPr="00E14CCC">
        <w:rPr>
          <w:rFonts w:ascii="Arial" w:hAnsi="Arial" w:cs="Arial"/>
          <w:color w:val="000000"/>
          <w:sz w:val="22"/>
          <w:szCs w:val="22"/>
        </w:rPr>
        <w:t xml:space="preserve"> extended detention facility, 90% of the original volume will be available within 48 hours of each storm event</w:t>
      </w:r>
      <w:r w:rsidR="003E49FD" w:rsidRPr="00E14CCC">
        <w:rPr>
          <w:rFonts w:ascii="Arial" w:hAnsi="Arial" w:cs="Arial"/>
          <w:color w:val="000000"/>
          <w:sz w:val="22"/>
          <w:szCs w:val="22"/>
        </w:rPr>
        <w:t xml:space="preserve"> </w:t>
      </w:r>
      <w:r w:rsidR="000F516D" w:rsidRPr="00E14CCC">
        <w:rPr>
          <w:rFonts w:ascii="Arial" w:hAnsi="Arial" w:cs="Arial"/>
          <w:color w:val="000000"/>
          <w:sz w:val="22"/>
          <w:szCs w:val="22"/>
        </w:rPr>
        <w:t>(i.e., a maximum of 36 hours from when the channel protection pool is full)</w:t>
      </w:r>
      <w:r w:rsidRPr="00E14CCC">
        <w:rPr>
          <w:rFonts w:ascii="Arial" w:hAnsi="Arial" w:cs="Arial"/>
          <w:color w:val="000000"/>
          <w:sz w:val="22"/>
          <w:szCs w:val="22"/>
        </w:rPr>
        <w:t xml:space="preserve">, the volume in the pond associated with the channel protection may be assumed empty for the purpose of peak flow detention analysis discussed in Chapter 6 of these Standards (see </w:t>
      </w:r>
      <w:r w:rsidRPr="00E14CCC">
        <w:rPr>
          <w:rFonts w:ascii="Arial" w:hAnsi="Arial" w:cs="Arial"/>
          <w:b/>
          <w:color w:val="000000"/>
          <w:sz w:val="22"/>
          <w:szCs w:val="22"/>
        </w:rPr>
        <w:t xml:space="preserve">Table </w:t>
      </w:r>
      <w:r w:rsidR="00277F22" w:rsidRPr="00E14CCC">
        <w:rPr>
          <w:rFonts w:ascii="Arial" w:hAnsi="Arial" w:cs="Arial"/>
          <w:b/>
          <w:color w:val="000000"/>
          <w:sz w:val="22"/>
          <w:szCs w:val="22"/>
        </w:rPr>
        <w:t>8-8</w:t>
      </w:r>
      <w:r w:rsidRPr="00E14CCC">
        <w:rPr>
          <w:rFonts w:ascii="Arial" w:hAnsi="Arial" w:cs="Arial"/>
          <w:color w:val="000000"/>
          <w:sz w:val="22"/>
          <w:szCs w:val="22"/>
        </w:rPr>
        <w:t>).</w:t>
      </w:r>
    </w:p>
    <w:p w14:paraId="649CA3E3" w14:textId="77777777" w:rsidR="009B619F" w:rsidRPr="00D30730" w:rsidRDefault="009B619F" w:rsidP="009B619F">
      <w:pPr>
        <w:autoSpaceDE w:val="0"/>
        <w:autoSpaceDN w:val="0"/>
        <w:adjustRightInd w:val="0"/>
        <w:jc w:val="center"/>
        <w:rPr>
          <w:rFonts w:ascii="Arial" w:hAnsi="Arial" w:cs="Arial"/>
          <w:b/>
          <w:color w:val="000000"/>
          <w:sz w:val="24"/>
          <w:szCs w:val="24"/>
        </w:rPr>
      </w:pPr>
    </w:p>
    <w:p w14:paraId="684818F9" w14:textId="77777777" w:rsidR="00FE3044" w:rsidRDefault="00FE3044" w:rsidP="009B619F">
      <w:pPr>
        <w:autoSpaceDE w:val="0"/>
        <w:autoSpaceDN w:val="0"/>
        <w:adjustRightInd w:val="0"/>
        <w:jc w:val="center"/>
        <w:rPr>
          <w:rFonts w:ascii="Arial" w:hAnsi="Arial" w:cs="Arial"/>
          <w:sz w:val="24"/>
          <w:szCs w:val="24"/>
        </w:rPr>
      </w:pPr>
    </w:p>
    <w:p w14:paraId="30F2FCAC" w14:textId="77777777" w:rsidR="009B619F" w:rsidRPr="00E14CCC" w:rsidRDefault="009B619F" w:rsidP="00FE3044">
      <w:pPr>
        <w:tabs>
          <w:tab w:val="left" w:pos="5530"/>
        </w:tabs>
        <w:autoSpaceDE w:val="0"/>
        <w:autoSpaceDN w:val="0"/>
        <w:adjustRightInd w:val="0"/>
        <w:jc w:val="center"/>
        <w:rPr>
          <w:rFonts w:ascii="Arial" w:hAnsi="Arial" w:cs="Arial"/>
          <w:b/>
          <w:color w:val="000000"/>
          <w:sz w:val="22"/>
          <w:szCs w:val="22"/>
        </w:rPr>
      </w:pPr>
      <w:r w:rsidRPr="00E14CCC">
        <w:rPr>
          <w:rFonts w:ascii="Arial" w:hAnsi="Arial" w:cs="Arial"/>
          <w:b/>
          <w:color w:val="000000"/>
          <w:sz w:val="22"/>
          <w:szCs w:val="22"/>
        </w:rPr>
        <w:t>Table 8-6</w:t>
      </w:r>
    </w:p>
    <w:p w14:paraId="74D421C1" w14:textId="77777777" w:rsidR="009B619F" w:rsidRPr="00E14CCC" w:rsidRDefault="009B619F" w:rsidP="009B619F">
      <w:pPr>
        <w:autoSpaceDE w:val="0"/>
        <w:autoSpaceDN w:val="0"/>
        <w:adjustRightInd w:val="0"/>
        <w:jc w:val="center"/>
        <w:rPr>
          <w:rFonts w:ascii="Arial" w:hAnsi="Arial" w:cs="Arial"/>
          <w:color w:val="000000"/>
          <w:sz w:val="22"/>
          <w:szCs w:val="22"/>
        </w:rPr>
      </w:pPr>
      <w:r w:rsidRPr="00E14CCC">
        <w:rPr>
          <w:rFonts w:ascii="Arial" w:hAnsi="Arial" w:cs="Arial"/>
          <w:b/>
          <w:color w:val="000000"/>
          <w:sz w:val="22"/>
          <w:szCs w:val="22"/>
        </w:rPr>
        <w:t xml:space="preserve">Pre-approved BMPs with </w:t>
      </w:r>
      <w:r w:rsidR="00F67081" w:rsidRPr="00E14CCC">
        <w:rPr>
          <w:rFonts w:ascii="Arial" w:hAnsi="Arial" w:cs="Arial"/>
          <w:b/>
          <w:color w:val="000000"/>
          <w:sz w:val="22"/>
          <w:szCs w:val="22"/>
        </w:rPr>
        <w:t xml:space="preserve">Additional, As-needed </w:t>
      </w:r>
      <w:r w:rsidR="004866FC" w:rsidRPr="00E14CCC">
        <w:rPr>
          <w:rFonts w:ascii="Arial" w:hAnsi="Arial" w:cs="Arial"/>
          <w:b/>
          <w:color w:val="000000"/>
          <w:sz w:val="22"/>
          <w:szCs w:val="22"/>
        </w:rPr>
        <w:t>Extended Detention</w:t>
      </w:r>
      <w:r w:rsidRPr="00E14CCC">
        <w:rPr>
          <w:rFonts w:ascii="Arial" w:hAnsi="Arial" w:cs="Arial"/>
          <w:b/>
          <w:color w:val="000000"/>
          <w:sz w:val="22"/>
          <w:szCs w:val="22"/>
        </w:rPr>
        <w:t xml:space="preserve"> </w:t>
      </w:r>
      <w:r w:rsidR="0028373F" w:rsidRPr="00E14CCC">
        <w:rPr>
          <w:rFonts w:ascii="Arial" w:hAnsi="Arial" w:cs="Arial"/>
          <w:b/>
          <w:color w:val="000000"/>
          <w:sz w:val="22"/>
          <w:szCs w:val="22"/>
        </w:rPr>
        <w:t>Runoff Reduction Recognition</w:t>
      </w:r>
      <w:r w:rsidRPr="00E14CCC">
        <w:rPr>
          <w:rFonts w:ascii="Arial" w:hAnsi="Arial" w:cs="Arial"/>
          <w:b/>
          <w:color w:val="000000"/>
          <w:sz w:val="22"/>
          <w:szCs w:val="22"/>
        </w:rPr>
        <w:t xml:space="preserve">s for </w:t>
      </w:r>
      <w:r w:rsidR="00F67081" w:rsidRPr="00E14CCC">
        <w:rPr>
          <w:rFonts w:ascii="Arial" w:hAnsi="Arial" w:cs="Arial"/>
          <w:b/>
          <w:color w:val="000000"/>
          <w:sz w:val="22"/>
          <w:szCs w:val="22"/>
        </w:rPr>
        <w:t>Channel Protection</w:t>
      </w:r>
      <w:r w:rsidRPr="00E14CCC">
        <w:rPr>
          <w:rFonts w:ascii="Arial" w:hAnsi="Arial" w:cs="Arial"/>
          <w:b/>
          <w:color w:val="000000"/>
          <w:sz w:val="22"/>
          <w:szCs w:val="22"/>
        </w:rPr>
        <w:t xml:space="preserve"> as Part of LID Approach</w:t>
      </w:r>
    </w:p>
    <w:p w14:paraId="091FF010" w14:textId="77777777" w:rsidR="009B619F" w:rsidRPr="00D30730" w:rsidRDefault="009B619F" w:rsidP="009B619F">
      <w:pPr>
        <w:autoSpaceDE w:val="0"/>
        <w:autoSpaceDN w:val="0"/>
        <w:adjustRightInd w:val="0"/>
        <w:jc w:val="center"/>
        <w:rPr>
          <w:rFonts w:ascii="Arial" w:hAnsi="Arial" w:cs="Arial"/>
          <w:color w:val="000000"/>
          <w:sz w:val="24"/>
          <w:szCs w:val="24"/>
        </w:rPr>
      </w:pPr>
    </w:p>
    <w:tbl>
      <w:tblPr>
        <w:tblW w:w="83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9B619F" w:rsidRPr="00E14CCC" w14:paraId="22F1AE53" w14:textId="77777777" w:rsidTr="00802B79">
        <w:tc>
          <w:tcPr>
            <w:tcW w:w="3600" w:type="dxa"/>
            <w:tcBorders>
              <w:top w:val="double" w:sz="4" w:space="0" w:color="auto"/>
              <w:bottom w:val="double" w:sz="4" w:space="0" w:color="auto"/>
            </w:tcBorders>
            <w:shd w:val="pct20" w:color="auto" w:fill="auto"/>
          </w:tcPr>
          <w:p w14:paraId="29494E89" w14:textId="77777777" w:rsidR="009B619F" w:rsidRPr="00E14CCC" w:rsidRDefault="009B619F" w:rsidP="009B619F">
            <w:pPr>
              <w:autoSpaceDE w:val="0"/>
              <w:autoSpaceDN w:val="0"/>
              <w:adjustRightInd w:val="0"/>
              <w:jc w:val="center"/>
              <w:rPr>
                <w:rFonts w:ascii="Arial" w:hAnsi="Arial" w:cs="Arial"/>
                <w:color w:val="000000"/>
              </w:rPr>
            </w:pPr>
            <w:r w:rsidRPr="00E14CCC">
              <w:rPr>
                <w:rFonts w:ascii="Arial" w:hAnsi="Arial" w:cs="Arial"/>
                <w:color w:val="000000"/>
              </w:rPr>
              <w:t>BMP</w:t>
            </w:r>
            <w:r w:rsidRPr="00E14CCC">
              <w:rPr>
                <w:rFonts w:ascii="Arial" w:hAnsi="Arial" w:cs="Arial"/>
                <w:color w:val="000000"/>
                <w:vertAlign w:val="superscript"/>
              </w:rPr>
              <w:t>A</w:t>
            </w:r>
          </w:p>
        </w:tc>
        <w:tc>
          <w:tcPr>
            <w:tcW w:w="4788" w:type="dxa"/>
            <w:tcBorders>
              <w:top w:val="double" w:sz="4" w:space="0" w:color="auto"/>
              <w:bottom w:val="double" w:sz="4" w:space="0" w:color="auto"/>
            </w:tcBorders>
            <w:shd w:val="pct20" w:color="auto" w:fill="auto"/>
          </w:tcPr>
          <w:p w14:paraId="7C56A480" w14:textId="77777777" w:rsidR="009B619F" w:rsidRPr="00E14CCC" w:rsidRDefault="0028373F" w:rsidP="009B619F">
            <w:pPr>
              <w:autoSpaceDE w:val="0"/>
              <w:autoSpaceDN w:val="0"/>
              <w:adjustRightInd w:val="0"/>
              <w:jc w:val="center"/>
              <w:rPr>
                <w:rFonts w:ascii="Arial" w:hAnsi="Arial" w:cs="Arial"/>
                <w:color w:val="000000"/>
              </w:rPr>
            </w:pPr>
            <w:r w:rsidRPr="00E14CCC">
              <w:rPr>
                <w:rFonts w:ascii="Arial" w:hAnsi="Arial" w:cs="Arial"/>
                <w:color w:val="000000"/>
              </w:rPr>
              <w:t xml:space="preserve"> Runoff Reduction Recognition</w:t>
            </w:r>
            <w:r w:rsidR="009B619F" w:rsidRPr="00E14CCC">
              <w:rPr>
                <w:rFonts w:ascii="Arial" w:hAnsi="Arial" w:cs="Arial"/>
                <w:color w:val="000000"/>
                <w:vertAlign w:val="superscript"/>
              </w:rPr>
              <w:t>B</w:t>
            </w:r>
          </w:p>
        </w:tc>
      </w:tr>
      <w:tr w:rsidR="009B619F" w:rsidRPr="00E14CCC" w14:paraId="3C8FDBDB" w14:textId="77777777" w:rsidTr="00802B79">
        <w:tc>
          <w:tcPr>
            <w:tcW w:w="3600" w:type="dxa"/>
            <w:tcBorders>
              <w:top w:val="double" w:sz="4" w:space="0" w:color="auto"/>
            </w:tcBorders>
          </w:tcPr>
          <w:p w14:paraId="2CB96851" w14:textId="77777777" w:rsidR="009B619F" w:rsidRPr="00E14CCC" w:rsidRDefault="00F67081" w:rsidP="009B619F">
            <w:pPr>
              <w:autoSpaceDE w:val="0"/>
              <w:autoSpaceDN w:val="0"/>
              <w:adjustRightInd w:val="0"/>
              <w:jc w:val="both"/>
              <w:rPr>
                <w:rFonts w:ascii="Arial" w:hAnsi="Arial" w:cs="Arial"/>
                <w:color w:val="000000"/>
              </w:rPr>
            </w:pPr>
            <w:r w:rsidRPr="00E14CCC">
              <w:rPr>
                <w:rFonts w:ascii="Arial" w:hAnsi="Arial" w:cs="Arial"/>
                <w:color w:val="000000"/>
              </w:rPr>
              <w:t>Constructed Wetland</w:t>
            </w:r>
          </w:p>
        </w:tc>
        <w:tc>
          <w:tcPr>
            <w:tcW w:w="4788" w:type="dxa"/>
            <w:tcBorders>
              <w:top w:val="double" w:sz="4" w:space="0" w:color="auto"/>
            </w:tcBorders>
          </w:tcPr>
          <w:p w14:paraId="5FE3ADD0" w14:textId="77777777" w:rsidR="009B619F" w:rsidRPr="00E14CCC" w:rsidRDefault="004866FC" w:rsidP="005467AA">
            <w:pPr>
              <w:autoSpaceDE w:val="0"/>
              <w:autoSpaceDN w:val="0"/>
              <w:adjustRightInd w:val="0"/>
              <w:jc w:val="both"/>
              <w:rPr>
                <w:rFonts w:ascii="Arial" w:hAnsi="Arial" w:cs="Arial"/>
                <w:color w:val="000000"/>
              </w:rPr>
            </w:pPr>
            <w:r w:rsidRPr="00E14CCC">
              <w:rPr>
                <w:rFonts w:ascii="Arial" w:hAnsi="Arial" w:cs="Arial"/>
                <w:color w:val="000000"/>
              </w:rPr>
              <w:t xml:space="preserve">The volume of the supplementary extended detention, in lieu of permanent volume reduction, is </w:t>
            </w:r>
            <w:r w:rsidR="005467AA" w:rsidRPr="00E14CCC">
              <w:rPr>
                <w:rFonts w:ascii="Arial" w:hAnsi="Arial" w:cs="Arial"/>
                <w:color w:val="000000"/>
              </w:rPr>
              <w:t xml:space="preserve">applied </w:t>
            </w:r>
            <w:r w:rsidRPr="00E14CCC">
              <w:rPr>
                <w:rFonts w:ascii="Arial" w:hAnsi="Arial" w:cs="Arial"/>
                <w:color w:val="000000"/>
              </w:rPr>
              <w:t xml:space="preserve">towards meeting Channel Protection Volume requirements so long as </w:t>
            </w:r>
            <w:r w:rsidR="00285907" w:rsidRPr="00E14CCC">
              <w:rPr>
                <w:rFonts w:ascii="Arial" w:hAnsi="Arial" w:cs="Arial"/>
                <w:color w:val="000000"/>
              </w:rPr>
              <w:t>only 10% of the maximum stored volume is left in the basin after 36 hours from maximum storage time and no more than 40% from the maximum stored volume is released within the first 12 hours</w:t>
            </w:r>
            <w:r w:rsidR="000B350E" w:rsidRPr="00E14CCC">
              <w:rPr>
                <w:rFonts w:ascii="Arial" w:hAnsi="Arial" w:cs="Arial"/>
                <w:color w:val="000000"/>
              </w:rPr>
              <w:t>.</w:t>
            </w:r>
          </w:p>
        </w:tc>
      </w:tr>
      <w:tr w:rsidR="009B619F" w:rsidRPr="00E14CCC" w14:paraId="1D7F64CC" w14:textId="77777777" w:rsidTr="00802B79">
        <w:tc>
          <w:tcPr>
            <w:tcW w:w="3600" w:type="dxa"/>
          </w:tcPr>
          <w:p w14:paraId="75F22B7C" w14:textId="77777777" w:rsidR="009B619F" w:rsidRPr="00E14CCC" w:rsidRDefault="00F67081" w:rsidP="009B619F">
            <w:pPr>
              <w:autoSpaceDE w:val="0"/>
              <w:autoSpaceDN w:val="0"/>
              <w:adjustRightInd w:val="0"/>
              <w:jc w:val="both"/>
              <w:rPr>
                <w:rFonts w:ascii="Arial" w:hAnsi="Arial" w:cs="Arial"/>
                <w:color w:val="000000"/>
              </w:rPr>
            </w:pPr>
            <w:r w:rsidRPr="00E14CCC">
              <w:rPr>
                <w:rFonts w:ascii="Arial" w:hAnsi="Arial" w:cs="Arial"/>
                <w:color w:val="000000"/>
              </w:rPr>
              <w:t>Extended Detention Wet/Dry Pond</w:t>
            </w:r>
          </w:p>
        </w:tc>
        <w:tc>
          <w:tcPr>
            <w:tcW w:w="4788" w:type="dxa"/>
          </w:tcPr>
          <w:p w14:paraId="667B2676" w14:textId="77777777" w:rsidR="009B619F" w:rsidRPr="00E14CCC" w:rsidRDefault="000B350E" w:rsidP="005467AA">
            <w:pPr>
              <w:autoSpaceDE w:val="0"/>
              <w:autoSpaceDN w:val="0"/>
              <w:adjustRightInd w:val="0"/>
              <w:jc w:val="both"/>
              <w:rPr>
                <w:rFonts w:ascii="Arial" w:hAnsi="Arial" w:cs="Arial"/>
                <w:color w:val="000000"/>
              </w:rPr>
            </w:pPr>
            <w:r w:rsidRPr="00E14CCC">
              <w:rPr>
                <w:rFonts w:ascii="Arial" w:hAnsi="Arial" w:cs="Arial"/>
                <w:color w:val="000000"/>
              </w:rPr>
              <w:t xml:space="preserve">The volume of the supplementary extended detention, in lieu of permanent volume reduction, is </w:t>
            </w:r>
            <w:r w:rsidR="005467AA" w:rsidRPr="00E14CCC">
              <w:rPr>
                <w:rFonts w:ascii="Arial" w:hAnsi="Arial" w:cs="Arial"/>
                <w:color w:val="000000"/>
              </w:rPr>
              <w:t>applied</w:t>
            </w:r>
            <w:r w:rsidRPr="00E14CCC">
              <w:rPr>
                <w:rFonts w:ascii="Arial" w:hAnsi="Arial" w:cs="Arial"/>
                <w:color w:val="000000"/>
              </w:rPr>
              <w:t xml:space="preserve"> towards meeting Channel Protection Volume requirements so long as </w:t>
            </w:r>
            <w:r w:rsidR="00285907" w:rsidRPr="00E14CCC">
              <w:rPr>
                <w:rFonts w:ascii="Arial" w:hAnsi="Arial" w:cs="Arial"/>
                <w:color w:val="000000"/>
              </w:rPr>
              <w:t>only 10% of the maximum stored volume is left in the basin after 36 hours from maximum storage time and no more than 40% from the maximum stored volume is released within the first 12 hours</w:t>
            </w:r>
            <w:r w:rsidRPr="00E14CCC">
              <w:rPr>
                <w:rFonts w:ascii="Arial" w:hAnsi="Arial" w:cs="Arial"/>
                <w:color w:val="000000"/>
              </w:rPr>
              <w:t>.</w:t>
            </w:r>
          </w:p>
        </w:tc>
      </w:tr>
    </w:tbl>
    <w:p w14:paraId="3B4A971D" w14:textId="48B9A7B4" w:rsidR="009B619F" w:rsidRPr="00E14CCC" w:rsidRDefault="009B619F" w:rsidP="00802B79">
      <w:pPr>
        <w:autoSpaceDE w:val="0"/>
        <w:autoSpaceDN w:val="0"/>
        <w:adjustRightInd w:val="0"/>
        <w:ind w:left="360" w:hanging="360"/>
        <w:jc w:val="both"/>
        <w:rPr>
          <w:rFonts w:ascii="Arial" w:hAnsi="Arial" w:cs="Arial"/>
          <w:color w:val="000000"/>
          <w:sz w:val="18"/>
          <w:szCs w:val="18"/>
        </w:rPr>
      </w:pPr>
      <w:r w:rsidRPr="00E14CCC">
        <w:rPr>
          <w:rFonts w:ascii="Arial" w:hAnsi="Arial" w:cs="Arial"/>
          <w:color w:val="000000"/>
          <w:sz w:val="18"/>
          <w:szCs w:val="18"/>
        </w:rPr>
        <w:t xml:space="preserve">Notes: </w:t>
      </w:r>
    </w:p>
    <w:p w14:paraId="3794056F" w14:textId="70DD9828" w:rsidR="009B619F" w:rsidRPr="00E14CCC" w:rsidRDefault="009B619F" w:rsidP="006323C7">
      <w:pPr>
        <w:numPr>
          <w:ilvl w:val="0"/>
          <w:numId w:val="38"/>
        </w:numPr>
        <w:autoSpaceDE w:val="0"/>
        <w:autoSpaceDN w:val="0"/>
        <w:adjustRightInd w:val="0"/>
        <w:ind w:left="360"/>
        <w:jc w:val="both"/>
        <w:rPr>
          <w:rFonts w:ascii="Arial" w:hAnsi="Arial" w:cs="Arial"/>
          <w:color w:val="000000"/>
          <w:sz w:val="18"/>
          <w:szCs w:val="18"/>
        </w:rPr>
      </w:pPr>
      <w:r w:rsidRPr="00E14CCC">
        <w:rPr>
          <w:rFonts w:ascii="Arial" w:hAnsi="Arial" w:cs="Arial"/>
          <w:color w:val="000000"/>
          <w:sz w:val="18"/>
          <w:szCs w:val="18"/>
        </w:rPr>
        <w:t xml:space="preserve">In using and crediting these BMPs, applicants must meet the review criteria located within the discussion of each BMP provided in </w:t>
      </w:r>
      <w:r w:rsidR="00907408" w:rsidRPr="00907408">
        <w:rPr>
          <w:rFonts w:ascii="Arial" w:hAnsi="Arial" w:cs="Arial"/>
          <w:color w:val="000000"/>
          <w:sz w:val="18"/>
          <w:szCs w:val="18"/>
        </w:rPr>
        <w:t>the appendices provided in the Indiana Office of Community and Rural Affairs (OCRA) Green Infrastructure Curriculum and Training web resources (https://www.in.gov/ocra/2367.htm)</w:t>
      </w:r>
      <w:r w:rsidRPr="00E14CCC">
        <w:rPr>
          <w:rFonts w:ascii="Arial" w:hAnsi="Arial" w:cs="Arial"/>
          <w:color w:val="000000"/>
          <w:sz w:val="18"/>
          <w:szCs w:val="18"/>
        </w:rPr>
        <w:t xml:space="preserve">.  </w:t>
      </w:r>
    </w:p>
    <w:p w14:paraId="44A13B41" w14:textId="77777777" w:rsidR="009B619F" w:rsidRPr="00E14CCC" w:rsidRDefault="00F67081" w:rsidP="006323C7">
      <w:pPr>
        <w:numPr>
          <w:ilvl w:val="0"/>
          <w:numId w:val="38"/>
        </w:numPr>
        <w:autoSpaceDE w:val="0"/>
        <w:autoSpaceDN w:val="0"/>
        <w:adjustRightInd w:val="0"/>
        <w:ind w:left="360"/>
        <w:jc w:val="both"/>
        <w:rPr>
          <w:rFonts w:ascii="Arial" w:hAnsi="Arial" w:cs="Arial"/>
          <w:color w:val="000000"/>
          <w:sz w:val="18"/>
          <w:szCs w:val="18"/>
        </w:rPr>
      </w:pPr>
      <w:r w:rsidRPr="00E14CCC">
        <w:rPr>
          <w:rFonts w:ascii="Arial" w:hAnsi="Arial" w:cs="Arial"/>
          <w:color w:val="000000"/>
          <w:sz w:val="18"/>
          <w:szCs w:val="18"/>
        </w:rPr>
        <w:t>If the LID track is pursued, the volume reduction provided by these</w:t>
      </w:r>
      <w:r w:rsidR="0028373F" w:rsidRPr="00E14CCC">
        <w:rPr>
          <w:rFonts w:ascii="Arial" w:hAnsi="Arial" w:cs="Arial"/>
          <w:color w:val="000000"/>
          <w:sz w:val="18"/>
          <w:szCs w:val="18"/>
        </w:rPr>
        <w:t xml:space="preserve"> BMPs may be </w:t>
      </w:r>
      <w:r w:rsidR="005467AA" w:rsidRPr="00E14CCC">
        <w:rPr>
          <w:rFonts w:ascii="Arial" w:hAnsi="Arial" w:cs="Arial"/>
          <w:color w:val="000000"/>
          <w:sz w:val="18"/>
          <w:szCs w:val="18"/>
        </w:rPr>
        <w:t>applied</w:t>
      </w:r>
      <w:r w:rsidRPr="00E14CCC">
        <w:rPr>
          <w:rFonts w:ascii="Arial" w:hAnsi="Arial" w:cs="Arial"/>
          <w:color w:val="000000"/>
          <w:sz w:val="18"/>
          <w:szCs w:val="18"/>
        </w:rPr>
        <w:t xml:space="preserve"> towards determining the post-developed runoff rates and volumes for larger events (up to and including the 100-year event).  See </w:t>
      </w:r>
      <w:r w:rsidRPr="00E14CCC">
        <w:rPr>
          <w:rFonts w:ascii="Arial" w:hAnsi="Arial" w:cs="Arial"/>
          <w:b/>
          <w:color w:val="000000"/>
          <w:sz w:val="18"/>
          <w:szCs w:val="18"/>
        </w:rPr>
        <w:t xml:space="preserve">Table </w:t>
      </w:r>
      <w:r w:rsidR="00277F22" w:rsidRPr="00E14CCC">
        <w:rPr>
          <w:rFonts w:ascii="Arial" w:hAnsi="Arial" w:cs="Arial"/>
          <w:b/>
          <w:color w:val="000000"/>
          <w:sz w:val="18"/>
          <w:szCs w:val="18"/>
        </w:rPr>
        <w:t>8-8</w:t>
      </w:r>
      <w:r w:rsidRPr="00E14CCC">
        <w:rPr>
          <w:rFonts w:ascii="Arial" w:hAnsi="Arial" w:cs="Arial"/>
          <w:b/>
          <w:color w:val="000000"/>
          <w:sz w:val="18"/>
          <w:szCs w:val="18"/>
        </w:rPr>
        <w:t xml:space="preserve"> </w:t>
      </w:r>
      <w:r w:rsidRPr="00E14CCC">
        <w:rPr>
          <w:rFonts w:ascii="Arial" w:hAnsi="Arial" w:cs="Arial"/>
          <w:color w:val="000000"/>
          <w:sz w:val="18"/>
          <w:szCs w:val="18"/>
        </w:rPr>
        <w:t>for extent of</w:t>
      </w:r>
      <w:r w:rsidR="0028373F" w:rsidRPr="00E14CCC">
        <w:rPr>
          <w:rFonts w:ascii="Arial" w:hAnsi="Arial" w:cs="Arial"/>
          <w:color w:val="000000"/>
          <w:sz w:val="18"/>
          <w:szCs w:val="18"/>
        </w:rPr>
        <w:t xml:space="preserve"> </w:t>
      </w:r>
      <w:r w:rsidR="005467AA" w:rsidRPr="00E14CCC">
        <w:rPr>
          <w:rFonts w:ascii="Arial" w:hAnsi="Arial" w:cs="Arial"/>
          <w:color w:val="000000"/>
          <w:sz w:val="18"/>
          <w:szCs w:val="18"/>
        </w:rPr>
        <w:t>volume</w:t>
      </w:r>
      <w:r w:rsidR="0028373F" w:rsidRPr="00E14CCC">
        <w:rPr>
          <w:rFonts w:ascii="Arial" w:hAnsi="Arial" w:cs="Arial"/>
          <w:color w:val="000000"/>
          <w:sz w:val="18"/>
          <w:szCs w:val="18"/>
        </w:rPr>
        <w:t xml:space="preserve"> reduction </w:t>
      </w:r>
      <w:r w:rsidRPr="00E14CCC">
        <w:rPr>
          <w:rFonts w:ascii="Arial" w:hAnsi="Arial" w:cs="Arial"/>
          <w:color w:val="000000"/>
          <w:sz w:val="18"/>
          <w:szCs w:val="18"/>
        </w:rPr>
        <w:t>allowed for such larger events.</w:t>
      </w:r>
    </w:p>
    <w:p w14:paraId="786B14D6" w14:textId="77777777" w:rsidR="009B619F" w:rsidRPr="00D30730" w:rsidRDefault="009B619F" w:rsidP="009B619F">
      <w:pPr>
        <w:autoSpaceDE w:val="0"/>
        <w:autoSpaceDN w:val="0"/>
        <w:adjustRightInd w:val="0"/>
        <w:jc w:val="both"/>
        <w:rPr>
          <w:rFonts w:ascii="Arial" w:hAnsi="Arial" w:cs="Arial"/>
          <w:b/>
          <w:color w:val="000000"/>
          <w:sz w:val="24"/>
          <w:szCs w:val="24"/>
        </w:rPr>
      </w:pPr>
    </w:p>
    <w:p w14:paraId="3F0B48FB" w14:textId="77777777" w:rsidR="00D8694B" w:rsidRPr="00D30730" w:rsidRDefault="00D8694B" w:rsidP="00E14CCC">
      <w:pPr>
        <w:autoSpaceDE w:val="0"/>
        <w:autoSpaceDN w:val="0"/>
        <w:adjustRightInd w:val="0"/>
        <w:ind w:left="810" w:hanging="270"/>
        <w:jc w:val="both"/>
        <w:rPr>
          <w:rFonts w:ascii="Arial" w:hAnsi="Arial" w:cs="Arial"/>
          <w:b/>
          <w:color w:val="000000"/>
          <w:sz w:val="24"/>
          <w:szCs w:val="24"/>
        </w:rPr>
      </w:pPr>
    </w:p>
    <w:p w14:paraId="2EFBAD1C" w14:textId="77777777" w:rsidR="005C2A51" w:rsidRPr="00E14CCC" w:rsidRDefault="00246716" w:rsidP="006323C7">
      <w:pPr>
        <w:numPr>
          <w:ilvl w:val="0"/>
          <w:numId w:val="18"/>
        </w:numPr>
        <w:tabs>
          <w:tab w:val="left" w:pos="1440"/>
        </w:tabs>
        <w:autoSpaceDE w:val="0"/>
        <w:autoSpaceDN w:val="0"/>
        <w:adjustRightInd w:val="0"/>
        <w:ind w:left="1440" w:hanging="900"/>
        <w:jc w:val="both"/>
        <w:rPr>
          <w:rFonts w:ascii="Arial" w:hAnsi="Arial" w:cs="Arial"/>
          <w:b/>
          <w:color w:val="000000"/>
          <w:sz w:val="22"/>
          <w:szCs w:val="22"/>
        </w:rPr>
      </w:pPr>
      <w:r w:rsidRPr="00E14CCC">
        <w:rPr>
          <w:rFonts w:ascii="Arial" w:hAnsi="Arial" w:cs="Arial"/>
          <w:b/>
          <w:color w:val="000000"/>
          <w:sz w:val="22"/>
          <w:szCs w:val="22"/>
          <w:u w:val="single"/>
        </w:rPr>
        <w:t>D</w:t>
      </w:r>
      <w:r w:rsidR="007A243B" w:rsidRPr="00E14CCC">
        <w:rPr>
          <w:rFonts w:ascii="Arial" w:hAnsi="Arial" w:cs="Arial"/>
          <w:b/>
          <w:color w:val="000000"/>
          <w:sz w:val="22"/>
          <w:szCs w:val="22"/>
          <w:u w:val="single"/>
        </w:rPr>
        <w:t xml:space="preserve">etermine </w:t>
      </w:r>
      <w:r w:rsidR="00CC753E" w:rsidRPr="00E14CCC">
        <w:rPr>
          <w:rFonts w:ascii="Arial" w:hAnsi="Arial" w:cs="Arial"/>
          <w:b/>
          <w:color w:val="000000"/>
          <w:sz w:val="22"/>
          <w:szCs w:val="22"/>
          <w:u w:val="single"/>
        </w:rPr>
        <w:t>Water Quality V</w:t>
      </w:r>
      <w:r w:rsidR="007A243B" w:rsidRPr="00E14CCC">
        <w:rPr>
          <w:rFonts w:ascii="Arial" w:hAnsi="Arial" w:cs="Arial"/>
          <w:b/>
          <w:color w:val="000000"/>
          <w:sz w:val="22"/>
          <w:szCs w:val="22"/>
          <w:u w:val="single"/>
        </w:rPr>
        <w:t xml:space="preserve">olume and </w:t>
      </w:r>
      <w:r w:rsidR="00504E5D" w:rsidRPr="00E14CCC">
        <w:rPr>
          <w:rFonts w:ascii="Arial" w:hAnsi="Arial" w:cs="Arial"/>
          <w:b/>
          <w:color w:val="000000"/>
          <w:sz w:val="22"/>
          <w:szCs w:val="22"/>
          <w:u w:val="single"/>
        </w:rPr>
        <w:t>Provide, As-</w:t>
      </w:r>
      <w:r w:rsidRPr="00E14CCC">
        <w:rPr>
          <w:rFonts w:ascii="Arial" w:hAnsi="Arial" w:cs="Arial"/>
          <w:b/>
          <w:color w:val="000000"/>
          <w:sz w:val="22"/>
          <w:szCs w:val="22"/>
          <w:u w:val="single"/>
        </w:rPr>
        <w:t>needed, Additional Water Quality BMPs</w:t>
      </w:r>
    </w:p>
    <w:p w14:paraId="082CE28B" w14:textId="77777777" w:rsidR="00622EDC" w:rsidRPr="00E14CCC" w:rsidRDefault="00622EDC" w:rsidP="00622EDC">
      <w:pPr>
        <w:autoSpaceDE w:val="0"/>
        <w:autoSpaceDN w:val="0"/>
        <w:adjustRightInd w:val="0"/>
        <w:ind w:left="1170"/>
        <w:jc w:val="both"/>
        <w:rPr>
          <w:rFonts w:ascii="Arial" w:hAnsi="Arial" w:cs="Arial"/>
          <w:color w:val="000000"/>
          <w:sz w:val="22"/>
          <w:szCs w:val="22"/>
        </w:rPr>
      </w:pPr>
    </w:p>
    <w:p w14:paraId="1B50ECD7" w14:textId="156376BD" w:rsidR="00622EDC" w:rsidRPr="00802B79" w:rsidRDefault="00314A16"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The expected treatment of many BMPs applied to LID designs is based on removing solids. </w:t>
      </w:r>
      <w:r w:rsidR="00847486" w:rsidRPr="00E14CCC">
        <w:rPr>
          <w:rFonts w:ascii="Arial" w:hAnsi="Arial" w:cs="Arial"/>
          <w:color w:val="000000"/>
          <w:sz w:val="22"/>
          <w:szCs w:val="22"/>
        </w:rPr>
        <w:t xml:space="preserve"> </w:t>
      </w:r>
      <w:r w:rsidRPr="00E14CCC">
        <w:rPr>
          <w:rFonts w:ascii="Arial" w:hAnsi="Arial" w:cs="Arial"/>
          <w:color w:val="000000"/>
          <w:sz w:val="22"/>
          <w:szCs w:val="22"/>
        </w:rPr>
        <w:t>Many pollutants are attached to solids or are removed by similar treatment mechanisms. Therefore, removing solids can act as a surrogate for the expected removal of other particulate pollutants. Often multiple BMPs will be necessary to remove successively smaller particle sizes to achieve the highest level of treatment.</w:t>
      </w:r>
    </w:p>
    <w:p w14:paraId="6C43B7F8" w14:textId="23CEFC0A" w:rsidR="00622EDC" w:rsidRPr="00802B79" w:rsidRDefault="007A243B"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When the </w:t>
      </w:r>
      <w:r w:rsidR="00504E5D" w:rsidRPr="00E14CCC">
        <w:rPr>
          <w:rFonts w:ascii="Arial" w:hAnsi="Arial" w:cs="Arial"/>
          <w:color w:val="000000"/>
          <w:sz w:val="22"/>
          <w:szCs w:val="22"/>
        </w:rPr>
        <w:t>CPv</w:t>
      </w:r>
      <w:r w:rsidRPr="00E14CCC">
        <w:rPr>
          <w:rFonts w:ascii="Arial" w:hAnsi="Arial" w:cs="Arial"/>
          <w:color w:val="000000"/>
          <w:sz w:val="22"/>
          <w:szCs w:val="22"/>
        </w:rPr>
        <w:t xml:space="preserve"> is controlled with BMPs that also </w:t>
      </w:r>
      <w:r w:rsidR="00DE6790" w:rsidRPr="00E14CCC">
        <w:rPr>
          <w:rFonts w:ascii="Arial" w:hAnsi="Arial" w:cs="Arial"/>
          <w:color w:val="000000"/>
          <w:sz w:val="22"/>
          <w:szCs w:val="22"/>
        </w:rPr>
        <w:t>meet the stormwater quality performance criteria in Section B</w:t>
      </w:r>
      <w:r w:rsidR="00F90E36" w:rsidRPr="00E14CCC">
        <w:rPr>
          <w:rFonts w:ascii="Arial" w:hAnsi="Arial" w:cs="Arial"/>
          <w:color w:val="000000"/>
          <w:sz w:val="22"/>
          <w:szCs w:val="22"/>
        </w:rPr>
        <w:t xml:space="preserve"> (including both the required type and also the number of BMP in series)</w:t>
      </w:r>
      <w:r w:rsidRPr="00E14CCC">
        <w:rPr>
          <w:rFonts w:ascii="Arial" w:hAnsi="Arial" w:cs="Arial"/>
          <w:color w:val="000000"/>
          <w:sz w:val="22"/>
          <w:szCs w:val="22"/>
        </w:rPr>
        <w:t xml:space="preserve">, often no additional calculation or BMP implementation is necessary.  </w:t>
      </w:r>
      <w:r w:rsidR="00B92F67" w:rsidRPr="00E14CCC">
        <w:rPr>
          <w:rFonts w:ascii="Arial" w:hAnsi="Arial" w:cs="Arial"/>
          <w:color w:val="000000"/>
          <w:sz w:val="22"/>
          <w:szCs w:val="22"/>
        </w:rPr>
        <w:t>If the channel protection</w:t>
      </w:r>
      <w:r w:rsidRPr="00E14CCC">
        <w:rPr>
          <w:rFonts w:ascii="Arial" w:hAnsi="Arial" w:cs="Arial"/>
          <w:color w:val="000000"/>
          <w:sz w:val="22"/>
          <w:szCs w:val="22"/>
        </w:rPr>
        <w:t xml:space="preserve"> volume is not controlled</w:t>
      </w:r>
      <w:r w:rsidR="001F1A71" w:rsidRPr="00E14CCC">
        <w:rPr>
          <w:rFonts w:ascii="Arial" w:hAnsi="Arial" w:cs="Arial"/>
          <w:color w:val="000000"/>
          <w:sz w:val="22"/>
          <w:szCs w:val="22"/>
        </w:rPr>
        <w:t xml:space="preserve"> through practices that also </w:t>
      </w:r>
      <w:r w:rsidR="00DE6790" w:rsidRPr="00E14CCC">
        <w:rPr>
          <w:rFonts w:ascii="Arial" w:hAnsi="Arial" w:cs="Arial"/>
          <w:color w:val="000000"/>
          <w:sz w:val="22"/>
          <w:szCs w:val="22"/>
        </w:rPr>
        <w:t>meet the stormwater quality performance criteria in Section B</w:t>
      </w:r>
      <w:r w:rsidRPr="00E14CCC">
        <w:rPr>
          <w:rFonts w:ascii="Arial" w:hAnsi="Arial" w:cs="Arial"/>
          <w:color w:val="000000"/>
          <w:sz w:val="22"/>
          <w:szCs w:val="22"/>
        </w:rPr>
        <w:t xml:space="preserve">, calculate the water quality volume that provides for the </w:t>
      </w:r>
      <w:r w:rsidR="00864208" w:rsidRPr="00E14CCC">
        <w:rPr>
          <w:rFonts w:ascii="Arial" w:hAnsi="Arial" w:cs="Arial"/>
          <w:color w:val="000000"/>
          <w:sz w:val="22"/>
          <w:szCs w:val="22"/>
        </w:rPr>
        <w:t>treatment of the first inch of rainfall on the site’s disturbed areas</w:t>
      </w:r>
      <w:r w:rsidR="00B96CBE" w:rsidRPr="00E14CCC">
        <w:rPr>
          <w:rFonts w:ascii="Arial" w:hAnsi="Arial" w:cs="Arial"/>
          <w:color w:val="000000"/>
          <w:sz w:val="22"/>
          <w:szCs w:val="22"/>
        </w:rPr>
        <w:t xml:space="preserve"> as discussed below</w:t>
      </w:r>
      <w:r w:rsidR="00864208" w:rsidRPr="00E14CCC">
        <w:rPr>
          <w:rFonts w:ascii="Arial" w:hAnsi="Arial" w:cs="Arial"/>
          <w:color w:val="000000"/>
          <w:sz w:val="22"/>
          <w:szCs w:val="22"/>
        </w:rPr>
        <w:t xml:space="preserve">.  </w:t>
      </w:r>
    </w:p>
    <w:p w14:paraId="7CF58CDE" w14:textId="77777777" w:rsidR="0049475D" w:rsidRPr="00E14CCC" w:rsidRDefault="0049475D"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The methodology </w:t>
      </w:r>
      <w:r w:rsidR="00742647" w:rsidRPr="00E14CCC">
        <w:rPr>
          <w:rFonts w:ascii="Arial" w:hAnsi="Arial" w:cs="Arial"/>
          <w:color w:val="000000"/>
          <w:sz w:val="22"/>
          <w:szCs w:val="22"/>
        </w:rPr>
        <w:t>for determining</w:t>
      </w:r>
      <w:r w:rsidRPr="00E14CCC">
        <w:rPr>
          <w:rFonts w:ascii="Arial" w:hAnsi="Arial" w:cs="Arial"/>
          <w:color w:val="000000"/>
          <w:sz w:val="22"/>
          <w:szCs w:val="22"/>
        </w:rPr>
        <w:t xml:space="preserve"> the design water qual</w:t>
      </w:r>
      <w:r w:rsidR="00504E5D" w:rsidRPr="00E14CCC">
        <w:rPr>
          <w:rFonts w:ascii="Arial" w:hAnsi="Arial" w:cs="Arial"/>
          <w:color w:val="000000"/>
          <w:sz w:val="22"/>
          <w:szCs w:val="22"/>
        </w:rPr>
        <w:t>ity volume or rate for the LID A</w:t>
      </w:r>
      <w:r w:rsidRPr="00E14CCC">
        <w:rPr>
          <w:rFonts w:ascii="Arial" w:hAnsi="Arial" w:cs="Arial"/>
          <w:color w:val="000000"/>
          <w:sz w:val="22"/>
          <w:szCs w:val="22"/>
        </w:rPr>
        <w:t xml:space="preserve">pproach is </w:t>
      </w:r>
      <w:r w:rsidR="00D65088" w:rsidRPr="00E14CCC">
        <w:rPr>
          <w:rFonts w:ascii="Arial" w:hAnsi="Arial" w:cs="Arial"/>
          <w:color w:val="000000"/>
          <w:sz w:val="22"/>
          <w:szCs w:val="22"/>
        </w:rPr>
        <w:t xml:space="preserve">the same as that described for </w:t>
      </w:r>
      <w:r w:rsidR="00504E5D" w:rsidRPr="00E14CCC">
        <w:rPr>
          <w:rFonts w:ascii="Arial" w:hAnsi="Arial" w:cs="Arial"/>
          <w:color w:val="000000"/>
          <w:sz w:val="22"/>
          <w:szCs w:val="22"/>
        </w:rPr>
        <w:t>CPv</w:t>
      </w:r>
      <w:r w:rsidR="00D65088" w:rsidRPr="00E14CCC">
        <w:rPr>
          <w:rFonts w:ascii="Arial" w:hAnsi="Arial" w:cs="Arial"/>
          <w:color w:val="000000"/>
          <w:sz w:val="22"/>
          <w:szCs w:val="22"/>
        </w:rPr>
        <w:t xml:space="preserve"> calculation described in Step 4</w:t>
      </w:r>
      <w:r w:rsidR="00246716" w:rsidRPr="00E14CCC">
        <w:rPr>
          <w:rFonts w:ascii="Arial" w:hAnsi="Arial" w:cs="Arial"/>
          <w:color w:val="000000"/>
          <w:sz w:val="22"/>
          <w:szCs w:val="22"/>
        </w:rPr>
        <w:t xml:space="preserve">, except the rainfall depth for Water Quality will be 1 inch instead of the 1-year, 24-hour rainfall depth used for calculating the </w:t>
      </w:r>
      <w:r w:rsidR="00504E5D" w:rsidRPr="00E14CCC">
        <w:rPr>
          <w:rFonts w:ascii="Arial" w:hAnsi="Arial" w:cs="Arial"/>
          <w:color w:val="000000"/>
          <w:sz w:val="22"/>
          <w:szCs w:val="22"/>
        </w:rPr>
        <w:t>CPv</w:t>
      </w:r>
      <w:r w:rsidR="00246716" w:rsidRPr="00E14CCC">
        <w:rPr>
          <w:rFonts w:ascii="Arial" w:hAnsi="Arial" w:cs="Arial"/>
          <w:color w:val="000000"/>
          <w:sz w:val="22"/>
          <w:szCs w:val="22"/>
        </w:rPr>
        <w:t xml:space="preserve">.  </w:t>
      </w:r>
      <w:r w:rsidR="00742647" w:rsidRPr="00E14CCC">
        <w:rPr>
          <w:rFonts w:ascii="Arial" w:hAnsi="Arial" w:cs="Arial"/>
          <w:color w:val="000000"/>
          <w:sz w:val="22"/>
          <w:szCs w:val="22"/>
        </w:rPr>
        <w:t xml:space="preserve">A few considerations specific to Water Quality Volume/Rate calculations are </w:t>
      </w:r>
      <w:r w:rsidRPr="00E14CCC">
        <w:rPr>
          <w:rFonts w:ascii="Arial" w:hAnsi="Arial" w:cs="Arial"/>
          <w:color w:val="000000"/>
          <w:sz w:val="22"/>
          <w:szCs w:val="22"/>
        </w:rPr>
        <w:t>as follows</w:t>
      </w:r>
      <w:r w:rsidR="000B350E" w:rsidRPr="00E14CCC">
        <w:rPr>
          <w:rFonts w:ascii="Arial" w:hAnsi="Arial" w:cs="Arial"/>
          <w:color w:val="000000"/>
          <w:sz w:val="22"/>
          <w:szCs w:val="22"/>
        </w:rPr>
        <w:t>:</w:t>
      </w:r>
    </w:p>
    <w:p w14:paraId="732A1083" w14:textId="77777777" w:rsidR="00622EDC" w:rsidRPr="00E14CCC" w:rsidRDefault="00622EDC" w:rsidP="00622EDC">
      <w:pPr>
        <w:autoSpaceDE w:val="0"/>
        <w:autoSpaceDN w:val="0"/>
        <w:adjustRightInd w:val="0"/>
        <w:ind w:left="1800"/>
        <w:jc w:val="both"/>
        <w:rPr>
          <w:rFonts w:ascii="Arial" w:hAnsi="Arial" w:cs="Arial"/>
          <w:color w:val="000000"/>
          <w:sz w:val="22"/>
          <w:szCs w:val="22"/>
        </w:rPr>
      </w:pPr>
    </w:p>
    <w:p w14:paraId="38DBFDD2" w14:textId="56A7DB21" w:rsidR="00622EDC" w:rsidRPr="00802B79" w:rsidRDefault="00742647" w:rsidP="006323C7">
      <w:pPr>
        <w:numPr>
          <w:ilvl w:val="0"/>
          <w:numId w:val="25"/>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Time of Concentration in the case of LID design is the time it takes a drop of water to move from the furthest point in the disturbed area to its discharge from the disturbed area.</w:t>
      </w:r>
    </w:p>
    <w:p w14:paraId="5DCC2A53" w14:textId="008E767B" w:rsidR="00622EDC" w:rsidRPr="00802B79" w:rsidRDefault="00504E5D" w:rsidP="006323C7">
      <w:pPr>
        <w:numPr>
          <w:ilvl w:val="0"/>
          <w:numId w:val="25"/>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Computer Model: If using acceptable computer models, perform the same procedure as that performed for calculating CPv in Step 4, but for 1 inch of rainfall depth.</w:t>
      </w:r>
    </w:p>
    <w:p w14:paraId="7C80A4CA" w14:textId="77777777" w:rsidR="0049475D" w:rsidRPr="00E14CCC" w:rsidRDefault="00504E5D" w:rsidP="006323C7">
      <w:pPr>
        <w:numPr>
          <w:ilvl w:val="0"/>
          <w:numId w:val="25"/>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Manual Calculation: </w:t>
      </w:r>
      <w:r w:rsidR="0049475D" w:rsidRPr="00E14CCC">
        <w:rPr>
          <w:rFonts w:ascii="Arial" w:hAnsi="Arial" w:cs="Arial"/>
          <w:color w:val="000000"/>
          <w:sz w:val="22"/>
          <w:szCs w:val="22"/>
        </w:rPr>
        <w:t>If calculating manually, use the following formula:</w:t>
      </w:r>
    </w:p>
    <w:p w14:paraId="6E3ED623" w14:textId="77777777" w:rsidR="00622EDC" w:rsidRPr="00E14CCC" w:rsidRDefault="00622EDC" w:rsidP="00622EDC">
      <w:pPr>
        <w:autoSpaceDE w:val="0"/>
        <w:autoSpaceDN w:val="0"/>
        <w:adjustRightInd w:val="0"/>
        <w:ind w:left="2520"/>
        <w:jc w:val="both"/>
        <w:rPr>
          <w:rFonts w:ascii="Arial" w:hAnsi="Arial" w:cs="Arial"/>
          <w:color w:val="000000"/>
          <w:sz w:val="22"/>
          <w:szCs w:val="22"/>
        </w:rPr>
      </w:pPr>
    </w:p>
    <w:p w14:paraId="7BA9E72F" w14:textId="77777777" w:rsidR="0049475D" w:rsidRPr="00E14CCC" w:rsidRDefault="0049475D" w:rsidP="006323C7">
      <w:pPr>
        <w:numPr>
          <w:ilvl w:val="2"/>
          <w:numId w:val="21"/>
        </w:numPr>
        <w:autoSpaceDE w:val="0"/>
        <w:autoSpaceDN w:val="0"/>
        <w:adjustRightInd w:val="0"/>
        <w:ind w:left="2160"/>
        <w:jc w:val="both"/>
        <w:rPr>
          <w:rFonts w:ascii="Arial" w:hAnsi="Arial" w:cs="Arial"/>
          <w:color w:val="000000"/>
          <w:sz w:val="22"/>
          <w:szCs w:val="22"/>
        </w:rPr>
      </w:pPr>
      <w:r w:rsidRPr="00E14CCC">
        <w:rPr>
          <w:rFonts w:ascii="Arial" w:hAnsi="Arial" w:cs="Arial"/>
          <w:color w:val="000000"/>
          <w:sz w:val="22"/>
          <w:szCs w:val="22"/>
          <w:highlight w:val="lightGray"/>
        </w:rPr>
        <w:t>Runoff Volume (ft</w:t>
      </w:r>
      <w:r w:rsidRPr="00E14CCC">
        <w:rPr>
          <w:rFonts w:ascii="Arial" w:hAnsi="Arial" w:cs="Arial"/>
          <w:color w:val="000000"/>
          <w:sz w:val="22"/>
          <w:szCs w:val="22"/>
          <w:highlight w:val="lightGray"/>
          <w:vertAlign w:val="superscript"/>
        </w:rPr>
        <w:t>3</w:t>
      </w:r>
      <w:r w:rsidRPr="00E14CCC">
        <w:rPr>
          <w:rFonts w:ascii="Arial" w:hAnsi="Arial" w:cs="Arial"/>
          <w:color w:val="000000"/>
          <w:sz w:val="22"/>
          <w:szCs w:val="22"/>
          <w:highlight w:val="lightGray"/>
        </w:rPr>
        <w:t>)</w:t>
      </w:r>
      <w:r w:rsidR="00504E5D" w:rsidRPr="00E14CCC">
        <w:rPr>
          <w:rFonts w:ascii="Arial" w:hAnsi="Arial" w:cs="Arial"/>
          <w:color w:val="000000"/>
          <w:sz w:val="22"/>
          <w:szCs w:val="22"/>
          <w:highlight w:val="lightGray"/>
        </w:rPr>
        <w:t xml:space="preserve"> for each cover type</w:t>
      </w:r>
      <w:r w:rsidRPr="00E14CCC">
        <w:rPr>
          <w:rFonts w:ascii="Arial" w:hAnsi="Arial" w:cs="Arial"/>
          <w:color w:val="000000"/>
          <w:sz w:val="22"/>
          <w:szCs w:val="22"/>
          <w:highlight w:val="lightGray"/>
        </w:rPr>
        <w:t xml:space="preserve"> = Qv x 1/12 x A</w:t>
      </w:r>
    </w:p>
    <w:p w14:paraId="4016FA9F" w14:textId="77777777" w:rsidR="0049475D" w:rsidRPr="00E14CCC" w:rsidRDefault="0049475D" w:rsidP="0049475D">
      <w:pPr>
        <w:autoSpaceDE w:val="0"/>
        <w:autoSpaceDN w:val="0"/>
        <w:adjustRightInd w:val="0"/>
        <w:ind w:left="2520"/>
        <w:jc w:val="both"/>
        <w:rPr>
          <w:rFonts w:ascii="Arial" w:hAnsi="Arial" w:cs="Arial"/>
          <w:color w:val="000000"/>
          <w:sz w:val="22"/>
          <w:szCs w:val="22"/>
        </w:rPr>
      </w:pPr>
      <w:r w:rsidRPr="00E14CCC">
        <w:rPr>
          <w:rFonts w:ascii="Arial" w:hAnsi="Arial" w:cs="Arial"/>
          <w:color w:val="000000"/>
          <w:sz w:val="22"/>
          <w:szCs w:val="22"/>
        </w:rPr>
        <w:t>Where</w:t>
      </w:r>
    </w:p>
    <w:p w14:paraId="4C998C0A" w14:textId="77777777" w:rsidR="007E6821" w:rsidRPr="00E14CCC" w:rsidRDefault="007E6821" w:rsidP="0049475D">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 xml:space="preserve">A = </w:t>
      </w:r>
      <w:r w:rsidR="00D971B9" w:rsidRPr="00E14CCC">
        <w:rPr>
          <w:rFonts w:ascii="Arial" w:hAnsi="Arial" w:cs="Arial"/>
          <w:color w:val="000000"/>
          <w:sz w:val="22"/>
          <w:szCs w:val="22"/>
        </w:rPr>
        <w:t xml:space="preserve">disturbed </w:t>
      </w:r>
      <w:r w:rsidRPr="00E14CCC">
        <w:rPr>
          <w:rFonts w:ascii="Arial" w:hAnsi="Arial" w:cs="Arial"/>
          <w:color w:val="000000"/>
          <w:sz w:val="22"/>
          <w:szCs w:val="22"/>
        </w:rPr>
        <w:t xml:space="preserve">area of the </w:t>
      </w:r>
      <w:r w:rsidR="000D2D87" w:rsidRPr="00E14CCC">
        <w:rPr>
          <w:rFonts w:ascii="Arial" w:hAnsi="Arial" w:cs="Arial"/>
          <w:color w:val="000000"/>
          <w:sz w:val="22"/>
          <w:szCs w:val="22"/>
        </w:rPr>
        <w:t>particular cover type</w:t>
      </w:r>
      <w:r w:rsidRPr="00E14CCC">
        <w:rPr>
          <w:rFonts w:ascii="Arial" w:hAnsi="Arial" w:cs="Arial"/>
          <w:color w:val="000000"/>
          <w:sz w:val="22"/>
          <w:szCs w:val="22"/>
        </w:rPr>
        <w:t xml:space="preserve"> (ft</w:t>
      </w:r>
      <w:r w:rsidRPr="00E14CCC">
        <w:rPr>
          <w:rFonts w:ascii="Arial" w:hAnsi="Arial" w:cs="Arial"/>
          <w:color w:val="000000"/>
          <w:sz w:val="22"/>
          <w:szCs w:val="22"/>
          <w:vertAlign w:val="superscript"/>
        </w:rPr>
        <w:t>2</w:t>
      </w:r>
      <w:r w:rsidRPr="00E14CCC">
        <w:rPr>
          <w:rFonts w:ascii="Arial" w:hAnsi="Arial" w:cs="Arial"/>
          <w:color w:val="000000"/>
          <w:sz w:val="22"/>
          <w:szCs w:val="22"/>
        </w:rPr>
        <w:t>)</w:t>
      </w:r>
    </w:p>
    <w:p w14:paraId="399E3326" w14:textId="77777777" w:rsidR="0049475D" w:rsidRPr="00E14CCC" w:rsidRDefault="0049475D" w:rsidP="0049475D">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Qv</w:t>
      </w:r>
      <w:r w:rsidR="000D2D87" w:rsidRPr="00E14CCC">
        <w:rPr>
          <w:rFonts w:ascii="Arial" w:hAnsi="Arial" w:cs="Arial"/>
          <w:color w:val="000000"/>
          <w:sz w:val="22"/>
          <w:szCs w:val="22"/>
        </w:rPr>
        <w:t xml:space="preserve"> </w:t>
      </w:r>
      <w:r w:rsidRPr="00E14CCC">
        <w:rPr>
          <w:rFonts w:ascii="Arial" w:hAnsi="Arial" w:cs="Arial"/>
          <w:color w:val="000000"/>
          <w:sz w:val="22"/>
          <w:szCs w:val="22"/>
        </w:rPr>
        <w:t xml:space="preserve">= Runoff </w:t>
      </w:r>
      <w:r w:rsidR="007E6821" w:rsidRPr="00E14CCC">
        <w:rPr>
          <w:rFonts w:ascii="Arial" w:hAnsi="Arial" w:cs="Arial"/>
          <w:color w:val="000000"/>
          <w:sz w:val="22"/>
          <w:szCs w:val="22"/>
        </w:rPr>
        <w:t xml:space="preserve">Depth </w:t>
      </w:r>
      <w:r w:rsidRPr="00E14CCC">
        <w:rPr>
          <w:rFonts w:ascii="Arial" w:hAnsi="Arial" w:cs="Arial"/>
          <w:color w:val="000000"/>
          <w:sz w:val="22"/>
          <w:szCs w:val="22"/>
        </w:rPr>
        <w:t>(in) = (P – 0.2S)</w:t>
      </w:r>
      <w:r w:rsidRPr="00E14CCC">
        <w:rPr>
          <w:rFonts w:ascii="Arial" w:hAnsi="Arial" w:cs="Arial"/>
          <w:color w:val="000000"/>
          <w:sz w:val="22"/>
          <w:szCs w:val="22"/>
          <w:vertAlign w:val="superscript"/>
        </w:rPr>
        <w:t>2</w:t>
      </w:r>
      <w:r w:rsidRPr="00E14CCC">
        <w:rPr>
          <w:rFonts w:ascii="Arial" w:hAnsi="Arial" w:cs="Arial"/>
          <w:color w:val="000000"/>
          <w:sz w:val="22"/>
          <w:szCs w:val="22"/>
        </w:rPr>
        <w:t>/(P + 0.8S)</w:t>
      </w:r>
    </w:p>
    <w:p w14:paraId="051D18A4" w14:textId="77777777" w:rsidR="0049475D" w:rsidRPr="00E14CCC" w:rsidRDefault="0049475D" w:rsidP="0049475D">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 xml:space="preserve">P = </w:t>
      </w:r>
      <w:r w:rsidR="00074FD7" w:rsidRPr="00E14CCC">
        <w:rPr>
          <w:rFonts w:ascii="Arial" w:hAnsi="Arial" w:cs="Arial"/>
          <w:color w:val="000000"/>
          <w:sz w:val="22"/>
          <w:szCs w:val="22"/>
        </w:rPr>
        <w:t>1 inch</w:t>
      </w:r>
    </w:p>
    <w:p w14:paraId="48470B44" w14:textId="77777777" w:rsidR="0049475D" w:rsidRPr="00E14CCC" w:rsidRDefault="0049475D" w:rsidP="0049475D">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 xml:space="preserve">S = </w:t>
      </w:r>
      <w:r w:rsidR="006803E0" w:rsidRPr="00E14CCC">
        <w:rPr>
          <w:rFonts w:ascii="Arial" w:hAnsi="Arial" w:cs="Arial"/>
          <w:color w:val="000000"/>
          <w:sz w:val="22"/>
          <w:szCs w:val="22"/>
        </w:rPr>
        <w:t>(</w:t>
      </w:r>
      <w:r w:rsidRPr="00E14CCC">
        <w:rPr>
          <w:rFonts w:ascii="Arial" w:hAnsi="Arial" w:cs="Arial"/>
          <w:color w:val="000000"/>
          <w:sz w:val="22"/>
          <w:szCs w:val="22"/>
        </w:rPr>
        <w:t>1000/CN</w:t>
      </w:r>
      <w:r w:rsidR="006803E0" w:rsidRPr="00E14CCC">
        <w:rPr>
          <w:rFonts w:ascii="Arial" w:hAnsi="Arial" w:cs="Arial"/>
          <w:color w:val="000000"/>
          <w:sz w:val="22"/>
          <w:szCs w:val="22"/>
        </w:rPr>
        <w:t>)</w:t>
      </w:r>
      <w:r w:rsidRPr="00E14CCC">
        <w:rPr>
          <w:rFonts w:ascii="Arial" w:hAnsi="Arial" w:cs="Arial"/>
          <w:color w:val="000000"/>
          <w:sz w:val="22"/>
          <w:szCs w:val="22"/>
        </w:rPr>
        <w:t xml:space="preserve"> – 10</w:t>
      </w:r>
    </w:p>
    <w:p w14:paraId="688818AD" w14:textId="77777777" w:rsidR="00622EDC" w:rsidRPr="00E14CCC" w:rsidRDefault="00622EDC" w:rsidP="00622EDC">
      <w:pPr>
        <w:autoSpaceDE w:val="0"/>
        <w:autoSpaceDN w:val="0"/>
        <w:adjustRightInd w:val="0"/>
        <w:ind w:left="2520"/>
        <w:jc w:val="both"/>
        <w:rPr>
          <w:rFonts w:ascii="Arial" w:hAnsi="Arial" w:cs="Arial"/>
          <w:color w:val="000000"/>
          <w:sz w:val="22"/>
          <w:szCs w:val="22"/>
        </w:rPr>
      </w:pPr>
    </w:p>
    <w:p w14:paraId="4827910B" w14:textId="77777777" w:rsidR="00117FFA" w:rsidRPr="00E14CCC" w:rsidRDefault="00117FFA" w:rsidP="006323C7">
      <w:pPr>
        <w:numPr>
          <w:ilvl w:val="2"/>
          <w:numId w:val="21"/>
        </w:numPr>
        <w:autoSpaceDE w:val="0"/>
        <w:autoSpaceDN w:val="0"/>
        <w:adjustRightInd w:val="0"/>
        <w:ind w:left="2160"/>
        <w:jc w:val="both"/>
        <w:rPr>
          <w:rFonts w:ascii="Arial" w:hAnsi="Arial" w:cs="Arial"/>
          <w:color w:val="000000"/>
          <w:sz w:val="22"/>
          <w:szCs w:val="22"/>
        </w:rPr>
      </w:pPr>
      <w:r w:rsidRPr="00E14CCC">
        <w:rPr>
          <w:rFonts w:ascii="Arial" w:hAnsi="Arial" w:cs="Arial"/>
          <w:color w:val="000000"/>
          <w:sz w:val="22"/>
          <w:szCs w:val="22"/>
          <w:highlight w:val="lightGray"/>
        </w:rPr>
        <w:t>Peak Runoff Rate (ft</w:t>
      </w:r>
      <w:r w:rsidRPr="00E14CCC">
        <w:rPr>
          <w:rFonts w:ascii="Arial" w:hAnsi="Arial" w:cs="Arial"/>
          <w:color w:val="000000"/>
          <w:sz w:val="22"/>
          <w:szCs w:val="22"/>
          <w:highlight w:val="lightGray"/>
          <w:vertAlign w:val="superscript"/>
        </w:rPr>
        <w:t>3</w:t>
      </w:r>
      <w:r w:rsidRPr="00E14CCC">
        <w:rPr>
          <w:rFonts w:ascii="Arial" w:hAnsi="Arial" w:cs="Arial"/>
          <w:color w:val="000000"/>
          <w:sz w:val="22"/>
          <w:szCs w:val="22"/>
          <w:highlight w:val="lightGray"/>
        </w:rPr>
        <w:t>/sec)</w:t>
      </w:r>
      <w:r w:rsidR="00504E5D" w:rsidRPr="00E14CCC">
        <w:rPr>
          <w:rFonts w:ascii="Arial" w:hAnsi="Arial" w:cs="Arial"/>
          <w:color w:val="000000"/>
          <w:sz w:val="22"/>
          <w:szCs w:val="22"/>
          <w:highlight w:val="lightGray"/>
        </w:rPr>
        <w:t xml:space="preserve"> </w:t>
      </w:r>
      <w:r w:rsidRPr="00E14CCC">
        <w:rPr>
          <w:rFonts w:ascii="Arial" w:hAnsi="Arial" w:cs="Arial"/>
          <w:color w:val="000000"/>
          <w:sz w:val="22"/>
          <w:szCs w:val="22"/>
          <w:highlight w:val="lightGray"/>
        </w:rPr>
        <w:t>=</w:t>
      </w:r>
      <w:r w:rsidR="00086920" w:rsidRPr="00E14CCC">
        <w:rPr>
          <w:rFonts w:ascii="Arial" w:hAnsi="Arial" w:cs="Arial"/>
          <w:color w:val="000000"/>
          <w:sz w:val="22"/>
          <w:szCs w:val="22"/>
          <w:highlight w:val="lightGray"/>
        </w:rPr>
        <w:t xml:space="preserve"> qu</w:t>
      </w:r>
      <w:r w:rsidR="000D2D87" w:rsidRPr="00E14CCC">
        <w:rPr>
          <w:rFonts w:ascii="Arial" w:hAnsi="Arial" w:cs="Arial"/>
          <w:color w:val="000000"/>
          <w:sz w:val="22"/>
          <w:szCs w:val="22"/>
          <w:highlight w:val="lightGray"/>
        </w:rPr>
        <w:t xml:space="preserve"> </w:t>
      </w:r>
      <w:r w:rsidR="00086920" w:rsidRPr="00E14CCC">
        <w:rPr>
          <w:rFonts w:ascii="Arial" w:hAnsi="Arial" w:cs="Arial"/>
          <w:color w:val="000000"/>
          <w:sz w:val="22"/>
          <w:szCs w:val="22"/>
          <w:highlight w:val="lightGray"/>
        </w:rPr>
        <w:t>x A x Qv</w:t>
      </w:r>
      <w:r w:rsidR="006D5D5E" w:rsidRPr="00E14CCC">
        <w:rPr>
          <w:rFonts w:ascii="Arial" w:hAnsi="Arial" w:cs="Arial"/>
          <w:color w:val="000000"/>
          <w:sz w:val="22"/>
          <w:szCs w:val="22"/>
          <w:highlight w:val="lightGray"/>
        </w:rPr>
        <w:t xml:space="preserve"> x1/43,560</w:t>
      </w:r>
    </w:p>
    <w:p w14:paraId="30F437ED" w14:textId="77777777" w:rsidR="00086920" w:rsidRPr="00E14CCC" w:rsidRDefault="00086920" w:rsidP="00086920">
      <w:pPr>
        <w:autoSpaceDE w:val="0"/>
        <w:autoSpaceDN w:val="0"/>
        <w:adjustRightInd w:val="0"/>
        <w:ind w:left="2520"/>
        <w:jc w:val="both"/>
        <w:rPr>
          <w:rFonts w:ascii="Arial" w:hAnsi="Arial" w:cs="Arial"/>
          <w:color w:val="000000"/>
          <w:sz w:val="22"/>
          <w:szCs w:val="22"/>
        </w:rPr>
      </w:pPr>
      <w:r w:rsidRPr="00E14CCC">
        <w:rPr>
          <w:rFonts w:ascii="Arial" w:hAnsi="Arial" w:cs="Arial"/>
          <w:color w:val="000000"/>
          <w:sz w:val="22"/>
          <w:szCs w:val="22"/>
        </w:rPr>
        <w:t>Where</w:t>
      </w:r>
    </w:p>
    <w:p w14:paraId="24124C47" w14:textId="77777777" w:rsidR="00086920" w:rsidRPr="00E14CCC" w:rsidRDefault="00086920" w:rsidP="00086920">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 xml:space="preserve">A = </w:t>
      </w:r>
      <w:r w:rsidR="00D971B9" w:rsidRPr="00E14CCC">
        <w:rPr>
          <w:rFonts w:ascii="Arial" w:hAnsi="Arial" w:cs="Arial"/>
          <w:color w:val="000000"/>
          <w:sz w:val="22"/>
          <w:szCs w:val="22"/>
        </w:rPr>
        <w:t xml:space="preserve">disturbed </w:t>
      </w:r>
      <w:r w:rsidRPr="00E14CCC">
        <w:rPr>
          <w:rFonts w:ascii="Arial" w:hAnsi="Arial" w:cs="Arial"/>
          <w:color w:val="000000"/>
          <w:sz w:val="22"/>
          <w:szCs w:val="22"/>
        </w:rPr>
        <w:t>area of the particular cover type (ft</w:t>
      </w:r>
      <w:r w:rsidRPr="00E14CCC">
        <w:rPr>
          <w:rFonts w:ascii="Arial" w:hAnsi="Arial" w:cs="Arial"/>
          <w:color w:val="000000"/>
          <w:sz w:val="22"/>
          <w:szCs w:val="22"/>
          <w:vertAlign w:val="superscript"/>
        </w:rPr>
        <w:t>2</w:t>
      </w:r>
      <w:r w:rsidRPr="00E14CCC">
        <w:rPr>
          <w:rFonts w:ascii="Arial" w:hAnsi="Arial" w:cs="Arial"/>
          <w:color w:val="000000"/>
          <w:sz w:val="22"/>
          <w:szCs w:val="22"/>
        </w:rPr>
        <w:t>)</w:t>
      </w:r>
    </w:p>
    <w:p w14:paraId="6D04F6B7" w14:textId="77777777" w:rsidR="00086920" w:rsidRPr="00E14CCC" w:rsidRDefault="00086920" w:rsidP="00086920">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Qv = Runoff Depth (in) calculated in previous step</w:t>
      </w:r>
    </w:p>
    <w:p w14:paraId="7279A9C9" w14:textId="77777777" w:rsidR="00086920" w:rsidRPr="00E14CCC" w:rsidRDefault="00086920" w:rsidP="00086920">
      <w:pPr>
        <w:autoSpaceDE w:val="0"/>
        <w:autoSpaceDN w:val="0"/>
        <w:adjustRightInd w:val="0"/>
        <w:ind w:left="3420" w:hanging="540"/>
        <w:jc w:val="both"/>
        <w:rPr>
          <w:rFonts w:ascii="Arial" w:hAnsi="Arial" w:cs="Arial"/>
          <w:color w:val="000000"/>
          <w:sz w:val="22"/>
          <w:szCs w:val="22"/>
        </w:rPr>
      </w:pPr>
      <w:r w:rsidRPr="00E14CCC">
        <w:rPr>
          <w:rFonts w:ascii="Arial" w:hAnsi="Arial" w:cs="Arial"/>
          <w:color w:val="000000"/>
          <w:sz w:val="22"/>
          <w:szCs w:val="22"/>
        </w:rPr>
        <w:t>q</w:t>
      </w:r>
      <w:r w:rsidRPr="00E14CCC">
        <w:rPr>
          <w:rFonts w:ascii="Arial" w:hAnsi="Arial" w:cs="Arial"/>
          <w:color w:val="000000"/>
          <w:sz w:val="22"/>
          <w:szCs w:val="22"/>
          <w:vertAlign w:val="subscript"/>
        </w:rPr>
        <w:t>u</w:t>
      </w:r>
      <w:r w:rsidRPr="00E14CCC">
        <w:rPr>
          <w:rFonts w:ascii="Arial" w:hAnsi="Arial" w:cs="Arial"/>
          <w:color w:val="000000"/>
          <w:sz w:val="22"/>
          <w:szCs w:val="22"/>
        </w:rPr>
        <w:t xml:space="preserve"> = Unit Peak Discharge (cfs/mi</w:t>
      </w:r>
      <w:r w:rsidRPr="00E14CCC">
        <w:rPr>
          <w:rFonts w:ascii="Arial" w:hAnsi="Arial" w:cs="Arial"/>
          <w:color w:val="000000"/>
          <w:sz w:val="22"/>
          <w:szCs w:val="22"/>
          <w:vertAlign w:val="superscript"/>
        </w:rPr>
        <w:t>2</w:t>
      </w:r>
      <w:r w:rsidRPr="00E14CCC">
        <w:rPr>
          <w:rFonts w:ascii="Arial" w:hAnsi="Arial" w:cs="Arial"/>
          <w:color w:val="000000"/>
          <w:sz w:val="22"/>
          <w:szCs w:val="22"/>
        </w:rPr>
        <w:t>/in), determined from TR-55 Exhibit 4-II</w:t>
      </w:r>
    </w:p>
    <w:p w14:paraId="40738605" w14:textId="77777777" w:rsidR="00622EDC" w:rsidRPr="00E14CCC" w:rsidRDefault="00622EDC" w:rsidP="00622EDC">
      <w:pPr>
        <w:autoSpaceDE w:val="0"/>
        <w:autoSpaceDN w:val="0"/>
        <w:adjustRightInd w:val="0"/>
        <w:ind w:left="2520"/>
        <w:jc w:val="both"/>
        <w:rPr>
          <w:rFonts w:ascii="Arial" w:hAnsi="Arial" w:cs="Arial"/>
          <w:color w:val="000000"/>
          <w:sz w:val="22"/>
          <w:szCs w:val="22"/>
        </w:rPr>
      </w:pPr>
    </w:p>
    <w:p w14:paraId="2AE94D5A" w14:textId="77777777" w:rsidR="0049475D" w:rsidRPr="00E14CCC" w:rsidRDefault="0049475D" w:rsidP="006323C7">
      <w:pPr>
        <w:numPr>
          <w:ilvl w:val="2"/>
          <w:numId w:val="21"/>
        </w:numPr>
        <w:autoSpaceDE w:val="0"/>
        <w:autoSpaceDN w:val="0"/>
        <w:adjustRightInd w:val="0"/>
        <w:ind w:left="2160"/>
        <w:jc w:val="both"/>
        <w:rPr>
          <w:rFonts w:ascii="Arial" w:hAnsi="Arial" w:cs="Arial"/>
          <w:color w:val="000000"/>
          <w:sz w:val="22"/>
          <w:szCs w:val="22"/>
        </w:rPr>
      </w:pPr>
      <w:r w:rsidRPr="00E14CCC">
        <w:rPr>
          <w:rFonts w:ascii="Arial" w:hAnsi="Arial" w:cs="Arial"/>
          <w:color w:val="000000"/>
          <w:sz w:val="22"/>
          <w:szCs w:val="22"/>
        </w:rPr>
        <w:t xml:space="preserve">Sum the individual volumes </w:t>
      </w:r>
      <w:r w:rsidR="00AB2845" w:rsidRPr="00E14CCC">
        <w:rPr>
          <w:rFonts w:ascii="Arial" w:hAnsi="Arial" w:cs="Arial"/>
          <w:color w:val="000000"/>
          <w:sz w:val="22"/>
          <w:szCs w:val="22"/>
        </w:rPr>
        <w:t xml:space="preserve">and peak runoff rates </w:t>
      </w:r>
      <w:r w:rsidRPr="00E14CCC">
        <w:rPr>
          <w:rFonts w:ascii="Arial" w:hAnsi="Arial" w:cs="Arial"/>
          <w:color w:val="000000"/>
          <w:sz w:val="22"/>
          <w:szCs w:val="22"/>
        </w:rPr>
        <w:t>to obtain the total</w:t>
      </w:r>
      <w:r w:rsidR="00074FD7" w:rsidRPr="00E14CCC">
        <w:rPr>
          <w:rFonts w:ascii="Arial" w:hAnsi="Arial" w:cs="Arial"/>
          <w:color w:val="000000"/>
          <w:sz w:val="22"/>
          <w:szCs w:val="22"/>
        </w:rPr>
        <w:t xml:space="preserve"> design p</w:t>
      </w:r>
      <w:r w:rsidRPr="00E14CCC">
        <w:rPr>
          <w:rFonts w:ascii="Arial" w:hAnsi="Arial" w:cs="Arial"/>
          <w:color w:val="000000"/>
          <w:sz w:val="22"/>
          <w:szCs w:val="22"/>
        </w:rPr>
        <w:t xml:space="preserve">ost-development </w:t>
      </w:r>
      <w:r w:rsidR="00074FD7" w:rsidRPr="00E14CCC">
        <w:rPr>
          <w:rFonts w:ascii="Arial" w:hAnsi="Arial" w:cs="Arial"/>
          <w:color w:val="000000"/>
          <w:sz w:val="22"/>
          <w:szCs w:val="22"/>
        </w:rPr>
        <w:t xml:space="preserve">water quality </w:t>
      </w:r>
      <w:r w:rsidRPr="00E14CCC">
        <w:rPr>
          <w:rFonts w:ascii="Arial" w:hAnsi="Arial" w:cs="Arial"/>
          <w:color w:val="000000"/>
          <w:sz w:val="22"/>
          <w:szCs w:val="22"/>
        </w:rPr>
        <w:t>runoff volume</w:t>
      </w:r>
      <w:r w:rsidR="00AB2845" w:rsidRPr="00E14CCC">
        <w:rPr>
          <w:rFonts w:ascii="Arial" w:hAnsi="Arial" w:cs="Arial"/>
          <w:color w:val="000000"/>
          <w:sz w:val="22"/>
          <w:szCs w:val="22"/>
        </w:rPr>
        <w:t xml:space="preserve"> and rate</w:t>
      </w:r>
      <w:r w:rsidRPr="00E14CCC">
        <w:rPr>
          <w:rFonts w:ascii="Arial" w:hAnsi="Arial" w:cs="Arial"/>
          <w:color w:val="000000"/>
          <w:sz w:val="22"/>
          <w:szCs w:val="22"/>
        </w:rPr>
        <w:t>.</w:t>
      </w:r>
    </w:p>
    <w:p w14:paraId="22522E58" w14:textId="00232ECC" w:rsidR="00CC3535" w:rsidRDefault="00CC3535">
      <w:pPr>
        <w:rPr>
          <w:rFonts w:ascii="Arial" w:hAnsi="Arial" w:cs="Arial"/>
          <w:color w:val="000000"/>
          <w:sz w:val="22"/>
          <w:szCs w:val="22"/>
        </w:rPr>
      </w:pPr>
    </w:p>
    <w:p w14:paraId="3C244779" w14:textId="74B36C64" w:rsidR="00F72D9F" w:rsidRPr="00E14CCC" w:rsidRDefault="007C487D" w:rsidP="006323C7">
      <w:pPr>
        <w:numPr>
          <w:ilvl w:val="1"/>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Determine the total post-development water quality runoff volume and rate for the entire site’s disturbed areas.  These are the design post-development water quality runoff volume and rate needing to be treated.</w:t>
      </w:r>
    </w:p>
    <w:p w14:paraId="56D6B14A" w14:textId="77777777" w:rsidR="00622EDC" w:rsidRPr="00E14CCC" w:rsidRDefault="00622EDC" w:rsidP="00622EDC">
      <w:pPr>
        <w:autoSpaceDE w:val="0"/>
        <w:autoSpaceDN w:val="0"/>
        <w:adjustRightInd w:val="0"/>
        <w:ind w:left="1170"/>
        <w:jc w:val="both"/>
        <w:rPr>
          <w:rFonts w:ascii="Arial" w:hAnsi="Arial" w:cs="Arial"/>
          <w:color w:val="000000"/>
          <w:sz w:val="22"/>
          <w:szCs w:val="22"/>
        </w:rPr>
      </w:pPr>
    </w:p>
    <w:p w14:paraId="055C56E7" w14:textId="77777777" w:rsidR="007C487D" w:rsidRPr="00E14CCC" w:rsidRDefault="007C487D"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Select BMPs from the list provided in Table 8-1 that will meet the performance criteria noted in Section B of this Chapter.  Often, multiple types of BMPs used in series will be required to provide adequate treatment.  Design the BMPs in conjunction with any detention control that is needed for peak rate control of larger floods (100-year), if possible.</w:t>
      </w:r>
    </w:p>
    <w:p w14:paraId="427E886D" w14:textId="77777777" w:rsidR="00B96CBE" w:rsidRPr="00E14CCC" w:rsidRDefault="00B96CBE" w:rsidP="007C487D">
      <w:pPr>
        <w:autoSpaceDE w:val="0"/>
        <w:autoSpaceDN w:val="0"/>
        <w:adjustRightInd w:val="0"/>
        <w:ind w:left="1260"/>
        <w:jc w:val="both"/>
        <w:rPr>
          <w:rFonts w:ascii="Arial" w:hAnsi="Arial" w:cs="Arial"/>
          <w:color w:val="000000"/>
          <w:sz w:val="22"/>
          <w:szCs w:val="22"/>
        </w:rPr>
      </w:pPr>
    </w:p>
    <w:p w14:paraId="0B449365" w14:textId="77777777" w:rsidR="00FC18CA" w:rsidRPr="00E14CCC" w:rsidRDefault="00FC18CA" w:rsidP="007C487D">
      <w:pPr>
        <w:autoSpaceDE w:val="0"/>
        <w:autoSpaceDN w:val="0"/>
        <w:adjustRightInd w:val="0"/>
        <w:ind w:left="1260"/>
        <w:jc w:val="both"/>
        <w:rPr>
          <w:rFonts w:ascii="Arial" w:hAnsi="Arial" w:cs="Arial"/>
          <w:color w:val="000000"/>
          <w:sz w:val="22"/>
          <w:szCs w:val="22"/>
        </w:rPr>
      </w:pPr>
    </w:p>
    <w:p w14:paraId="60D73C57" w14:textId="77777777" w:rsidR="00FC18CA" w:rsidRPr="00E14CCC" w:rsidRDefault="00FC18CA" w:rsidP="007C487D">
      <w:pPr>
        <w:autoSpaceDE w:val="0"/>
        <w:autoSpaceDN w:val="0"/>
        <w:adjustRightInd w:val="0"/>
        <w:ind w:left="1260"/>
        <w:jc w:val="both"/>
        <w:rPr>
          <w:rFonts w:ascii="Arial" w:hAnsi="Arial" w:cs="Arial"/>
          <w:color w:val="000000"/>
          <w:sz w:val="22"/>
          <w:szCs w:val="22"/>
        </w:rPr>
      </w:pPr>
    </w:p>
    <w:p w14:paraId="3C32CDB7" w14:textId="77777777" w:rsidR="00B14BCF" w:rsidRPr="00E14CCC" w:rsidRDefault="00B14BCF" w:rsidP="006323C7">
      <w:pPr>
        <w:numPr>
          <w:ilvl w:val="0"/>
          <w:numId w:val="18"/>
        </w:numPr>
        <w:autoSpaceDE w:val="0"/>
        <w:autoSpaceDN w:val="0"/>
        <w:adjustRightInd w:val="0"/>
        <w:ind w:left="900"/>
        <w:jc w:val="both"/>
        <w:rPr>
          <w:rFonts w:ascii="Arial" w:hAnsi="Arial" w:cs="Arial"/>
          <w:b/>
          <w:color w:val="000000"/>
          <w:sz w:val="22"/>
          <w:szCs w:val="22"/>
        </w:rPr>
      </w:pPr>
      <w:r w:rsidRPr="00E14CCC">
        <w:rPr>
          <w:rFonts w:ascii="Arial" w:hAnsi="Arial" w:cs="Arial"/>
          <w:b/>
          <w:color w:val="000000"/>
          <w:sz w:val="22"/>
          <w:szCs w:val="22"/>
          <w:u w:val="single"/>
        </w:rPr>
        <w:t>Complete the LID Approach Utilization Summary Form</w:t>
      </w:r>
    </w:p>
    <w:p w14:paraId="040AC5D8" w14:textId="77777777" w:rsidR="00762B1F" w:rsidRPr="00E14CCC" w:rsidRDefault="00762B1F" w:rsidP="00762B1F">
      <w:pPr>
        <w:autoSpaceDE w:val="0"/>
        <w:autoSpaceDN w:val="0"/>
        <w:adjustRightInd w:val="0"/>
        <w:ind w:left="1080"/>
        <w:jc w:val="both"/>
        <w:rPr>
          <w:rFonts w:ascii="Arial" w:hAnsi="Arial" w:cs="Arial"/>
          <w:color w:val="000000"/>
          <w:sz w:val="22"/>
          <w:szCs w:val="22"/>
        </w:rPr>
      </w:pPr>
    </w:p>
    <w:p w14:paraId="43A04ABF" w14:textId="7463F8F7" w:rsidR="00762B1F" w:rsidRPr="00CC3535" w:rsidRDefault="000D2A01" w:rsidP="006323C7">
      <w:pPr>
        <w:numPr>
          <w:ilvl w:val="0"/>
          <w:numId w:val="4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As the final step of the LID Approach, a</w:t>
      </w:r>
      <w:r w:rsidR="00B14BCF" w:rsidRPr="00E14CCC">
        <w:rPr>
          <w:rFonts w:ascii="Arial" w:hAnsi="Arial" w:cs="Arial"/>
          <w:color w:val="000000"/>
          <w:sz w:val="22"/>
          <w:szCs w:val="22"/>
        </w:rPr>
        <w:t xml:space="preserve"> summary of non-structural and structural BMPs utilized, as part of the LID Approach, in the site design of a particular development site</w:t>
      </w:r>
      <w:r w:rsidRPr="00E14CCC">
        <w:rPr>
          <w:rFonts w:ascii="Arial" w:hAnsi="Arial" w:cs="Arial"/>
          <w:color w:val="000000"/>
          <w:sz w:val="22"/>
          <w:szCs w:val="22"/>
        </w:rPr>
        <w:t xml:space="preserve"> is provided in </w:t>
      </w:r>
      <w:r w:rsidRPr="00E14CCC">
        <w:rPr>
          <w:rFonts w:ascii="Arial" w:hAnsi="Arial" w:cs="Arial"/>
          <w:b/>
          <w:color w:val="000000"/>
          <w:sz w:val="22"/>
          <w:szCs w:val="22"/>
        </w:rPr>
        <w:t>Table 8-</w:t>
      </w:r>
      <w:r w:rsidR="00277F22" w:rsidRPr="00E14CCC">
        <w:rPr>
          <w:rFonts w:ascii="Arial" w:hAnsi="Arial" w:cs="Arial"/>
          <w:b/>
          <w:color w:val="000000"/>
          <w:sz w:val="22"/>
          <w:szCs w:val="22"/>
        </w:rPr>
        <w:t>7</w:t>
      </w:r>
      <w:r w:rsidRPr="00E14CCC">
        <w:rPr>
          <w:rFonts w:ascii="Arial" w:hAnsi="Arial" w:cs="Arial"/>
          <w:color w:val="000000"/>
          <w:sz w:val="22"/>
          <w:szCs w:val="22"/>
        </w:rPr>
        <w:t xml:space="preserve"> and submitted as part of the permit request package</w:t>
      </w:r>
      <w:r w:rsidR="00B14BCF" w:rsidRPr="00E14CCC">
        <w:rPr>
          <w:rFonts w:ascii="Arial" w:hAnsi="Arial" w:cs="Arial"/>
          <w:color w:val="000000"/>
          <w:sz w:val="22"/>
          <w:szCs w:val="22"/>
        </w:rPr>
        <w:t xml:space="preserve">. </w:t>
      </w:r>
    </w:p>
    <w:p w14:paraId="776049D7" w14:textId="77777777" w:rsidR="00B14BCF" w:rsidRPr="00E14CCC" w:rsidRDefault="000D2A01" w:rsidP="006323C7">
      <w:pPr>
        <w:numPr>
          <w:ilvl w:val="0"/>
          <w:numId w:val="4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Th</w:t>
      </w:r>
      <w:r w:rsidR="00277F22" w:rsidRPr="00E14CCC">
        <w:rPr>
          <w:rFonts w:ascii="Arial" w:hAnsi="Arial" w:cs="Arial"/>
          <w:color w:val="000000"/>
          <w:sz w:val="22"/>
          <w:szCs w:val="22"/>
        </w:rPr>
        <w:t>e presence of Table 8-7</w:t>
      </w:r>
      <w:r w:rsidRPr="00E14CCC">
        <w:rPr>
          <w:rFonts w:ascii="Arial" w:hAnsi="Arial" w:cs="Arial"/>
          <w:color w:val="000000"/>
          <w:sz w:val="22"/>
          <w:szCs w:val="22"/>
        </w:rPr>
        <w:t xml:space="preserve"> in the submittal package and the </w:t>
      </w:r>
      <w:r w:rsidR="00B14BCF" w:rsidRPr="00E14CCC">
        <w:rPr>
          <w:rFonts w:ascii="Arial" w:hAnsi="Arial" w:cs="Arial"/>
          <w:color w:val="000000"/>
          <w:sz w:val="22"/>
          <w:szCs w:val="22"/>
        </w:rPr>
        <w:t>information</w:t>
      </w:r>
      <w:r w:rsidRPr="00E14CCC">
        <w:rPr>
          <w:rFonts w:ascii="Arial" w:hAnsi="Arial" w:cs="Arial"/>
          <w:color w:val="000000"/>
          <w:sz w:val="22"/>
          <w:szCs w:val="22"/>
        </w:rPr>
        <w:t xml:space="preserve"> contained in the form would alert the plan reviewer that the LID Approach is being used to meet the post-construction stormwater quality requirements of the site and that</w:t>
      </w:r>
      <w:r w:rsidR="00277F22" w:rsidRPr="00E14CCC">
        <w:rPr>
          <w:rFonts w:ascii="Arial" w:hAnsi="Arial" w:cs="Arial"/>
          <w:color w:val="000000"/>
          <w:sz w:val="22"/>
          <w:szCs w:val="22"/>
        </w:rPr>
        <w:t xml:space="preserve"> the overall site design as well as peak discharge and detention calculations</w:t>
      </w:r>
      <w:r w:rsidR="00B14BCF" w:rsidRPr="00E14CCC">
        <w:rPr>
          <w:rFonts w:ascii="Arial" w:hAnsi="Arial" w:cs="Arial"/>
          <w:color w:val="000000"/>
          <w:sz w:val="22"/>
          <w:szCs w:val="22"/>
        </w:rPr>
        <w:t xml:space="preserve"> </w:t>
      </w:r>
      <w:r w:rsidR="00277F22" w:rsidRPr="00E14CCC">
        <w:rPr>
          <w:rFonts w:ascii="Arial" w:hAnsi="Arial" w:cs="Arial"/>
          <w:color w:val="000000"/>
          <w:sz w:val="22"/>
          <w:szCs w:val="22"/>
        </w:rPr>
        <w:t>should be reviewed with the impacts of LID Approach in mind.</w:t>
      </w:r>
    </w:p>
    <w:p w14:paraId="43FDAFBF" w14:textId="77777777" w:rsidR="00277F22" w:rsidRPr="00E14CCC" w:rsidRDefault="00277F22" w:rsidP="00277F22">
      <w:pPr>
        <w:autoSpaceDE w:val="0"/>
        <w:autoSpaceDN w:val="0"/>
        <w:adjustRightInd w:val="0"/>
        <w:jc w:val="center"/>
        <w:rPr>
          <w:rFonts w:ascii="Arial" w:hAnsi="Arial" w:cs="Arial"/>
          <w:b/>
          <w:color w:val="000000"/>
          <w:sz w:val="22"/>
          <w:szCs w:val="22"/>
        </w:rPr>
      </w:pPr>
      <w:r w:rsidRPr="00D30730">
        <w:rPr>
          <w:rFonts w:ascii="Arial" w:hAnsi="Arial" w:cs="Arial"/>
          <w:color w:val="000000"/>
          <w:sz w:val="24"/>
          <w:szCs w:val="24"/>
        </w:rPr>
        <w:br w:type="page"/>
      </w:r>
      <w:r w:rsidRPr="00E14CCC">
        <w:rPr>
          <w:rFonts w:ascii="Arial" w:hAnsi="Arial" w:cs="Arial"/>
          <w:b/>
          <w:color w:val="000000"/>
          <w:sz w:val="22"/>
          <w:szCs w:val="22"/>
        </w:rPr>
        <w:t>Table 8-7</w:t>
      </w:r>
    </w:p>
    <w:p w14:paraId="764C08ED" w14:textId="77777777" w:rsidR="00B81664" w:rsidRPr="00E14CCC" w:rsidRDefault="00B81664" w:rsidP="00B81664">
      <w:pPr>
        <w:autoSpaceDE w:val="0"/>
        <w:autoSpaceDN w:val="0"/>
        <w:adjustRightInd w:val="0"/>
        <w:jc w:val="center"/>
        <w:rPr>
          <w:rFonts w:ascii="Arial" w:hAnsi="Arial" w:cs="Arial"/>
          <w:color w:val="000000"/>
          <w:sz w:val="22"/>
          <w:szCs w:val="22"/>
        </w:rPr>
      </w:pPr>
      <w:r w:rsidRPr="00E14CCC">
        <w:rPr>
          <w:rFonts w:ascii="Arial" w:hAnsi="Arial" w:cs="Arial"/>
          <w:b/>
          <w:color w:val="000000"/>
          <w:sz w:val="22"/>
          <w:szCs w:val="22"/>
        </w:rPr>
        <w:t>LID Approach Summary Checklist</w:t>
      </w:r>
    </w:p>
    <w:p w14:paraId="5DFF646E" w14:textId="77777777" w:rsidR="00B81664" w:rsidRPr="00D30730" w:rsidRDefault="00B81664" w:rsidP="00B81664">
      <w:pPr>
        <w:rPr>
          <w:rFonts w:ascii="Arial" w:hAnsi="Arial" w:cs="Arial"/>
        </w:rPr>
      </w:pPr>
    </w:p>
    <w:tbl>
      <w:tblPr>
        <w:tblW w:w="1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3336"/>
        <w:gridCol w:w="465"/>
        <w:gridCol w:w="2458"/>
        <w:gridCol w:w="1304"/>
        <w:gridCol w:w="1312"/>
      </w:tblGrid>
      <w:tr w:rsidR="00B81664" w:rsidRPr="00D30730" w14:paraId="49ECBF8D" w14:textId="77777777" w:rsidTr="00E14CCC">
        <w:tc>
          <w:tcPr>
            <w:tcW w:w="11125" w:type="dxa"/>
            <w:gridSpan w:val="6"/>
            <w:tcBorders>
              <w:top w:val="double" w:sz="4" w:space="0" w:color="auto"/>
              <w:left w:val="double" w:sz="4" w:space="0" w:color="auto"/>
              <w:right w:val="double" w:sz="4" w:space="0" w:color="auto"/>
            </w:tcBorders>
            <w:shd w:val="pct20" w:color="auto" w:fill="FFFFFF"/>
          </w:tcPr>
          <w:p w14:paraId="29BCC560" w14:textId="77777777" w:rsidR="00B81664" w:rsidRPr="00E14CCC" w:rsidRDefault="00B81664" w:rsidP="0082691F">
            <w:pPr>
              <w:tabs>
                <w:tab w:val="center" w:pos="4320"/>
                <w:tab w:val="right" w:pos="8640"/>
              </w:tabs>
              <w:spacing w:before="20"/>
              <w:jc w:val="both"/>
              <w:rPr>
                <w:rFonts w:ascii="Arial" w:hAnsi="Arial" w:cs="Arial"/>
                <w:b/>
                <w:sz w:val="18"/>
                <w:szCs w:val="18"/>
              </w:rPr>
            </w:pPr>
            <w:r w:rsidRPr="00E14CCC">
              <w:rPr>
                <w:rFonts w:ascii="Arial" w:hAnsi="Arial" w:cs="Arial"/>
                <w:b/>
                <w:sz w:val="18"/>
                <w:szCs w:val="18"/>
              </w:rPr>
              <w:t xml:space="preserve">This </w:t>
            </w:r>
            <w:r w:rsidR="0082691F" w:rsidRPr="00E14CCC">
              <w:rPr>
                <w:rFonts w:ascii="Arial" w:hAnsi="Arial" w:cs="Arial"/>
                <w:b/>
                <w:sz w:val="18"/>
                <w:szCs w:val="18"/>
              </w:rPr>
              <w:t>checklis</w:t>
            </w:r>
            <w:r w:rsidRPr="00E14CCC">
              <w:rPr>
                <w:rFonts w:ascii="Arial" w:hAnsi="Arial" w:cs="Arial"/>
                <w:b/>
                <w:sz w:val="18"/>
                <w:szCs w:val="18"/>
              </w:rPr>
              <w:t>t is a tool to allow both the regulatory agency and the Developer to reference various LID measures implemented within the development in order to meet the development’s Post Construction Stormwater Management requirements.</w:t>
            </w:r>
          </w:p>
        </w:tc>
      </w:tr>
      <w:tr w:rsidR="00B81664" w:rsidRPr="00D30730" w14:paraId="592EFF39" w14:textId="77777777" w:rsidTr="00E14CCC">
        <w:tc>
          <w:tcPr>
            <w:tcW w:w="11125" w:type="dxa"/>
            <w:gridSpan w:val="6"/>
            <w:tcBorders>
              <w:left w:val="double" w:sz="4" w:space="0" w:color="auto"/>
              <w:right w:val="double" w:sz="4" w:space="0" w:color="auto"/>
            </w:tcBorders>
            <w:shd w:val="clear" w:color="auto" w:fill="auto"/>
          </w:tcPr>
          <w:p w14:paraId="1A7D6F99" w14:textId="77777777" w:rsidR="00B81664" w:rsidRPr="00E14CCC" w:rsidRDefault="00B81664" w:rsidP="0082691F">
            <w:pPr>
              <w:tabs>
                <w:tab w:val="center" w:pos="4320"/>
                <w:tab w:val="right" w:pos="8640"/>
              </w:tabs>
              <w:spacing w:before="20"/>
              <w:jc w:val="both"/>
              <w:rPr>
                <w:rFonts w:ascii="Arial" w:hAnsi="Arial" w:cs="Arial"/>
                <w:b/>
                <w:sz w:val="18"/>
                <w:szCs w:val="18"/>
              </w:rPr>
            </w:pPr>
            <w:r w:rsidRPr="00E14CCC">
              <w:rPr>
                <w:rFonts w:ascii="Arial" w:hAnsi="Arial" w:cs="Arial"/>
                <w:b/>
                <w:sz w:val="18"/>
                <w:szCs w:val="18"/>
              </w:rPr>
              <w:t>Project Name:                                                      Engineer:                                               Developer:</w:t>
            </w:r>
          </w:p>
        </w:tc>
      </w:tr>
      <w:tr w:rsidR="00B81664" w:rsidRPr="00D30730" w14:paraId="712C8521" w14:textId="77777777" w:rsidTr="00E14CCC">
        <w:tc>
          <w:tcPr>
            <w:tcW w:w="11125" w:type="dxa"/>
            <w:gridSpan w:val="6"/>
            <w:tcBorders>
              <w:left w:val="double" w:sz="4" w:space="0" w:color="auto"/>
              <w:bottom w:val="single" w:sz="4" w:space="0" w:color="000000"/>
              <w:right w:val="double" w:sz="4" w:space="0" w:color="auto"/>
            </w:tcBorders>
          </w:tcPr>
          <w:p w14:paraId="7B0201D9" w14:textId="77777777" w:rsidR="00B81664" w:rsidRPr="00E14CCC" w:rsidRDefault="00B81664" w:rsidP="00B81664">
            <w:pPr>
              <w:tabs>
                <w:tab w:val="center" w:pos="4320"/>
                <w:tab w:val="right" w:pos="8640"/>
              </w:tabs>
              <w:spacing w:before="20"/>
              <w:ind w:left="720"/>
              <w:rPr>
                <w:rFonts w:ascii="Arial" w:hAnsi="Arial" w:cs="Arial"/>
                <w:sz w:val="18"/>
                <w:szCs w:val="18"/>
              </w:rPr>
            </w:pPr>
          </w:p>
          <w:p w14:paraId="170DE15D" w14:textId="77777777" w:rsidR="00B81664" w:rsidRPr="00E14CCC" w:rsidRDefault="00B81664" w:rsidP="00B81664">
            <w:pPr>
              <w:tabs>
                <w:tab w:val="center" w:pos="4320"/>
                <w:tab w:val="left" w:pos="5779"/>
                <w:tab w:val="right" w:pos="8640"/>
              </w:tabs>
              <w:spacing w:before="20"/>
              <w:ind w:left="720"/>
              <w:rPr>
                <w:rFonts w:ascii="Arial" w:hAnsi="Arial" w:cs="Arial"/>
                <w:sz w:val="18"/>
                <w:szCs w:val="18"/>
              </w:rPr>
            </w:pPr>
            <w:r w:rsidRPr="00E14CCC">
              <w:rPr>
                <w:rFonts w:ascii="Arial" w:hAnsi="Arial" w:cs="Arial"/>
                <w:sz w:val="18"/>
                <w:szCs w:val="18"/>
              </w:rPr>
              <w:t>Total Site Area:                                                           __________________________sf</w:t>
            </w:r>
          </w:p>
          <w:p w14:paraId="0A8B6642" w14:textId="77777777" w:rsidR="00B81664" w:rsidRPr="00E14CCC" w:rsidRDefault="00B81664" w:rsidP="00B81664">
            <w:pPr>
              <w:tabs>
                <w:tab w:val="center" w:pos="4320"/>
                <w:tab w:val="right" w:pos="8640"/>
              </w:tabs>
              <w:spacing w:before="20"/>
              <w:ind w:left="720"/>
              <w:rPr>
                <w:rFonts w:ascii="Arial" w:hAnsi="Arial" w:cs="Arial"/>
                <w:sz w:val="18"/>
                <w:szCs w:val="18"/>
              </w:rPr>
            </w:pPr>
            <w:r w:rsidRPr="00E14CCC">
              <w:rPr>
                <w:rFonts w:ascii="Arial" w:hAnsi="Arial" w:cs="Arial"/>
                <w:sz w:val="18"/>
                <w:szCs w:val="18"/>
              </w:rPr>
              <w:t>Proposed Earth Disturbance Area:                              __________________________sf</w:t>
            </w:r>
          </w:p>
          <w:p w14:paraId="20DEB1AB" w14:textId="77777777" w:rsidR="00B81664" w:rsidRPr="00E14CCC" w:rsidRDefault="00B81664" w:rsidP="00B81664">
            <w:pPr>
              <w:tabs>
                <w:tab w:val="center" w:pos="4320"/>
                <w:tab w:val="right" w:pos="8640"/>
              </w:tabs>
              <w:spacing w:before="20"/>
              <w:ind w:left="720"/>
              <w:rPr>
                <w:rFonts w:ascii="Arial" w:hAnsi="Arial" w:cs="Arial"/>
                <w:sz w:val="18"/>
                <w:szCs w:val="18"/>
              </w:rPr>
            </w:pPr>
            <w:r w:rsidRPr="00E14CCC">
              <w:rPr>
                <w:rFonts w:ascii="Arial" w:hAnsi="Arial" w:cs="Arial"/>
                <w:sz w:val="18"/>
                <w:szCs w:val="18"/>
              </w:rPr>
              <w:t>Existing Impervious Area:                                           __________________________sf</w:t>
            </w:r>
          </w:p>
          <w:p w14:paraId="1A52AFBC" w14:textId="77777777" w:rsidR="00B81664" w:rsidRPr="00E14CCC" w:rsidRDefault="00B81664" w:rsidP="00B81664">
            <w:pPr>
              <w:tabs>
                <w:tab w:val="center" w:pos="4320"/>
                <w:tab w:val="right" w:pos="8640"/>
              </w:tabs>
              <w:spacing w:before="20"/>
              <w:ind w:left="720"/>
              <w:rPr>
                <w:rFonts w:ascii="Arial" w:hAnsi="Arial" w:cs="Arial"/>
                <w:sz w:val="18"/>
                <w:szCs w:val="18"/>
              </w:rPr>
            </w:pPr>
          </w:p>
        </w:tc>
      </w:tr>
      <w:tr w:rsidR="00B81664" w:rsidRPr="00D30730" w14:paraId="48A8AF92" w14:textId="77777777" w:rsidTr="00E14CCC">
        <w:tc>
          <w:tcPr>
            <w:tcW w:w="2250" w:type="dxa"/>
            <w:tcBorders>
              <w:left w:val="double" w:sz="4" w:space="0" w:color="auto"/>
              <w:bottom w:val="single" w:sz="4" w:space="0" w:color="000000"/>
            </w:tcBorders>
            <w:shd w:val="pct20" w:color="auto" w:fill="FFFFFF"/>
            <w:vAlign w:val="center"/>
          </w:tcPr>
          <w:p w14:paraId="53FC27EA"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LID Approach Step</w:t>
            </w:r>
          </w:p>
          <w:p w14:paraId="0B942FA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3336" w:type="dxa"/>
            <w:tcBorders>
              <w:bottom w:val="single" w:sz="4" w:space="0" w:color="000000"/>
            </w:tcBorders>
            <w:shd w:val="pct20" w:color="auto" w:fill="FFFFFF"/>
            <w:vAlign w:val="center"/>
          </w:tcPr>
          <w:p w14:paraId="4EF3CB04"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Potential BMPs</w:t>
            </w:r>
          </w:p>
        </w:tc>
        <w:tc>
          <w:tcPr>
            <w:tcW w:w="465" w:type="dxa"/>
            <w:tcBorders>
              <w:bottom w:val="single" w:sz="4" w:space="0" w:color="000000"/>
            </w:tcBorders>
            <w:shd w:val="pct20" w:color="auto" w:fill="FFFFFF"/>
            <w:vAlign w:val="center"/>
          </w:tcPr>
          <w:p w14:paraId="79C033A3" w14:textId="77777777" w:rsidR="00B81664" w:rsidRPr="00E14CCC" w:rsidRDefault="00B81664" w:rsidP="00B81664">
            <w:pPr>
              <w:tabs>
                <w:tab w:val="center" w:pos="4320"/>
                <w:tab w:val="right" w:pos="8640"/>
              </w:tabs>
              <w:spacing w:before="20"/>
              <w:rPr>
                <w:rFonts w:ascii="Arial" w:hAnsi="Arial" w:cs="Arial"/>
                <w:b/>
                <w:sz w:val="18"/>
                <w:szCs w:val="18"/>
              </w:rPr>
            </w:pPr>
            <w:r w:rsidRPr="00E14CCC">
              <w:rPr>
                <w:rFonts w:ascii="Arial" w:hAnsi="Arial" w:cs="Arial"/>
                <w:b/>
                <w:sz w:val="18"/>
                <w:szCs w:val="18"/>
              </w:rPr>
              <w:t>√</w:t>
            </w:r>
          </w:p>
        </w:tc>
        <w:tc>
          <w:tcPr>
            <w:tcW w:w="2458" w:type="dxa"/>
            <w:tcBorders>
              <w:bottom w:val="single" w:sz="4" w:space="0" w:color="000000"/>
            </w:tcBorders>
            <w:shd w:val="pct20" w:color="auto" w:fill="FFFFFF"/>
            <w:vAlign w:val="center"/>
          </w:tcPr>
          <w:p w14:paraId="5D89F697"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Total Surface Area (sf) of LID Measure/BMP</w:t>
            </w:r>
          </w:p>
        </w:tc>
        <w:tc>
          <w:tcPr>
            <w:tcW w:w="1304" w:type="dxa"/>
            <w:tcBorders>
              <w:bottom w:val="single" w:sz="4" w:space="0" w:color="000000"/>
            </w:tcBorders>
            <w:shd w:val="pct20" w:color="auto" w:fill="FFFFFF"/>
            <w:vAlign w:val="center"/>
          </w:tcPr>
          <w:p w14:paraId="10C5DACC"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Plan Pg # of LID Measure</w:t>
            </w:r>
          </w:p>
        </w:tc>
        <w:tc>
          <w:tcPr>
            <w:tcW w:w="1312" w:type="dxa"/>
            <w:tcBorders>
              <w:bottom w:val="single" w:sz="4" w:space="0" w:color="000000"/>
              <w:right w:val="double" w:sz="4" w:space="0" w:color="auto"/>
            </w:tcBorders>
            <w:shd w:val="pct20" w:color="auto" w:fill="FFFFFF"/>
            <w:vAlign w:val="center"/>
          </w:tcPr>
          <w:p w14:paraId="116772B8"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Pg # of Calculations for LID Measure</w:t>
            </w:r>
          </w:p>
        </w:tc>
      </w:tr>
      <w:tr w:rsidR="00B81664" w:rsidRPr="00D30730" w14:paraId="3A9330E7" w14:textId="77777777" w:rsidTr="00E14CCC">
        <w:tc>
          <w:tcPr>
            <w:tcW w:w="2250" w:type="dxa"/>
            <w:vMerge w:val="restart"/>
            <w:tcBorders>
              <w:top w:val="single" w:sz="4" w:space="0" w:color="000000"/>
              <w:left w:val="double" w:sz="4" w:space="0" w:color="auto"/>
            </w:tcBorders>
            <w:shd w:val="clear" w:color="auto" w:fill="auto"/>
            <w:vAlign w:val="center"/>
          </w:tcPr>
          <w:p w14:paraId="0A644CC2"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 xml:space="preserve">1.  </w:t>
            </w:r>
            <w:r w:rsidR="00B81664" w:rsidRPr="00E14CCC">
              <w:rPr>
                <w:rFonts w:cs="Arial"/>
                <w:sz w:val="18"/>
                <w:szCs w:val="18"/>
              </w:rPr>
              <w:t>Minimize Disturbed Areas</w:t>
            </w:r>
          </w:p>
        </w:tc>
        <w:tc>
          <w:tcPr>
            <w:tcW w:w="3336" w:type="dxa"/>
            <w:tcBorders>
              <w:top w:val="single" w:sz="4" w:space="0" w:color="000000"/>
            </w:tcBorders>
            <w:shd w:val="clear" w:color="auto" w:fill="auto"/>
            <w:vAlign w:val="center"/>
          </w:tcPr>
          <w:p w14:paraId="44E1645A"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Protect Sensitive Areas</w:t>
            </w:r>
          </w:p>
        </w:tc>
        <w:tc>
          <w:tcPr>
            <w:tcW w:w="465" w:type="dxa"/>
            <w:tcBorders>
              <w:top w:val="single" w:sz="4" w:space="0" w:color="000000"/>
            </w:tcBorders>
          </w:tcPr>
          <w:p w14:paraId="15D39B2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4" w:space="0" w:color="000000"/>
            </w:tcBorders>
            <w:shd w:val="clear" w:color="auto" w:fill="auto"/>
            <w:vAlign w:val="center"/>
          </w:tcPr>
          <w:p w14:paraId="71F4D5F3"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top w:val="single" w:sz="4" w:space="0" w:color="000000"/>
            </w:tcBorders>
            <w:shd w:val="clear" w:color="auto" w:fill="auto"/>
            <w:vAlign w:val="center"/>
          </w:tcPr>
          <w:p w14:paraId="58C0CBDA"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4" w:space="0" w:color="000000"/>
              <w:right w:val="double" w:sz="4" w:space="0" w:color="auto"/>
            </w:tcBorders>
            <w:shd w:val="clear" w:color="auto" w:fill="auto"/>
            <w:vAlign w:val="center"/>
          </w:tcPr>
          <w:p w14:paraId="77595EB5"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55A2F083" w14:textId="77777777" w:rsidTr="00E14CCC">
        <w:tc>
          <w:tcPr>
            <w:tcW w:w="2250" w:type="dxa"/>
            <w:vMerge/>
            <w:tcBorders>
              <w:left w:val="double" w:sz="4" w:space="0" w:color="auto"/>
            </w:tcBorders>
            <w:shd w:val="clear" w:color="auto" w:fill="auto"/>
            <w:vAlign w:val="center"/>
          </w:tcPr>
          <w:p w14:paraId="3BC7DE2B"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shd w:val="clear" w:color="auto" w:fill="auto"/>
            <w:vAlign w:val="center"/>
          </w:tcPr>
          <w:p w14:paraId="7DA2DFB3"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Protect Riparian Buffers</w:t>
            </w:r>
          </w:p>
        </w:tc>
        <w:tc>
          <w:tcPr>
            <w:tcW w:w="465" w:type="dxa"/>
          </w:tcPr>
          <w:p w14:paraId="6C6CCC3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shd w:val="clear" w:color="auto" w:fill="auto"/>
            <w:vAlign w:val="center"/>
          </w:tcPr>
          <w:p w14:paraId="24E23883"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shd w:val="clear" w:color="auto" w:fill="auto"/>
            <w:vAlign w:val="center"/>
          </w:tcPr>
          <w:p w14:paraId="159EC2C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shd w:val="clear" w:color="auto" w:fill="auto"/>
            <w:vAlign w:val="center"/>
          </w:tcPr>
          <w:p w14:paraId="06A3D15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17D38FD9" w14:textId="77777777" w:rsidTr="00E14CCC">
        <w:tc>
          <w:tcPr>
            <w:tcW w:w="2250" w:type="dxa"/>
            <w:vMerge/>
            <w:tcBorders>
              <w:left w:val="double" w:sz="4" w:space="0" w:color="auto"/>
            </w:tcBorders>
            <w:shd w:val="clear" w:color="auto" w:fill="auto"/>
            <w:vAlign w:val="center"/>
          </w:tcPr>
          <w:p w14:paraId="66F1BFBB"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shd w:val="clear" w:color="auto" w:fill="auto"/>
            <w:vAlign w:val="center"/>
          </w:tcPr>
          <w:p w14:paraId="63556995"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Protect Natural Flow Pathways</w:t>
            </w:r>
          </w:p>
        </w:tc>
        <w:tc>
          <w:tcPr>
            <w:tcW w:w="465" w:type="dxa"/>
          </w:tcPr>
          <w:p w14:paraId="5EC0749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shd w:val="clear" w:color="auto" w:fill="auto"/>
            <w:vAlign w:val="center"/>
          </w:tcPr>
          <w:p w14:paraId="18466BB3"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shd w:val="clear" w:color="auto" w:fill="auto"/>
            <w:vAlign w:val="center"/>
          </w:tcPr>
          <w:p w14:paraId="609E828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shd w:val="clear" w:color="auto" w:fill="auto"/>
            <w:vAlign w:val="center"/>
          </w:tcPr>
          <w:p w14:paraId="3C01457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534B98A6" w14:textId="77777777" w:rsidTr="00E14CCC">
        <w:tc>
          <w:tcPr>
            <w:tcW w:w="2250" w:type="dxa"/>
            <w:vMerge/>
            <w:tcBorders>
              <w:left w:val="double" w:sz="4" w:space="0" w:color="auto"/>
            </w:tcBorders>
            <w:shd w:val="clear" w:color="auto" w:fill="auto"/>
            <w:vAlign w:val="center"/>
          </w:tcPr>
          <w:p w14:paraId="2A423D98"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shd w:val="clear" w:color="auto" w:fill="auto"/>
            <w:vAlign w:val="center"/>
          </w:tcPr>
          <w:p w14:paraId="4A41A7D1"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Minimize Total Disturbed Area</w:t>
            </w:r>
          </w:p>
        </w:tc>
        <w:tc>
          <w:tcPr>
            <w:tcW w:w="465" w:type="dxa"/>
          </w:tcPr>
          <w:p w14:paraId="53CFCE3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shd w:val="clear" w:color="auto" w:fill="auto"/>
            <w:vAlign w:val="center"/>
          </w:tcPr>
          <w:p w14:paraId="66273D9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shd w:val="clear" w:color="auto" w:fill="auto"/>
            <w:vAlign w:val="center"/>
          </w:tcPr>
          <w:p w14:paraId="0A73B93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shd w:val="clear" w:color="auto" w:fill="auto"/>
            <w:vAlign w:val="center"/>
          </w:tcPr>
          <w:p w14:paraId="1495D651"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1DA67396" w14:textId="77777777" w:rsidTr="00E14CCC">
        <w:tc>
          <w:tcPr>
            <w:tcW w:w="2250" w:type="dxa"/>
            <w:vMerge/>
            <w:tcBorders>
              <w:left w:val="double" w:sz="4" w:space="0" w:color="auto"/>
            </w:tcBorders>
            <w:shd w:val="clear" w:color="auto" w:fill="auto"/>
            <w:vAlign w:val="center"/>
          </w:tcPr>
          <w:p w14:paraId="162BED20"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shd w:val="clear" w:color="auto" w:fill="auto"/>
            <w:vAlign w:val="center"/>
          </w:tcPr>
          <w:p w14:paraId="2E34AFC8"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Reduce Impervious Surfaces</w:t>
            </w:r>
          </w:p>
        </w:tc>
        <w:tc>
          <w:tcPr>
            <w:tcW w:w="465" w:type="dxa"/>
          </w:tcPr>
          <w:p w14:paraId="3648464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shd w:val="clear" w:color="auto" w:fill="auto"/>
            <w:vAlign w:val="center"/>
          </w:tcPr>
          <w:p w14:paraId="0DBBE0B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shd w:val="clear" w:color="auto" w:fill="auto"/>
            <w:vAlign w:val="center"/>
          </w:tcPr>
          <w:p w14:paraId="7BA9842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shd w:val="clear" w:color="auto" w:fill="auto"/>
            <w:vAlign w:val="center"/>
          </w:tcPr>
          <w:p w14:paraId="3140CA87"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51DC5D38" w14:textId="77777777" w:rsidTr="00E14CCC">
        <w:tc>
          <w:tcPr>
            <w:tcW w:w="2250" w:type="dxa"/>
            <w:vMerge/>
            <w:tcBorders>
              <w:left w:val="double" w:sz="4" w:space="0" w:color="auto"/>
              <w:bottom w:val="single" w:sz="12" w:space="0" w:color="000000"/>
            </w:tcBorders>
            <w:shd w:val="clear" w:color="auto" w:fill="auto"/>
            <w:vAlign w:val="center"/>
          </w:tcPr>
          <w:p w14:paraId="15AD1377"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tcBorders>
              <w:bottom w:val="single" w:sz="12" w:space="0" w:color="000000"/>
            </w:tcBorders>
            <w:shd w:val="clear" w:color="auto" w:fill="auto"/>
            <w:vAlign w:val="center"/>
          </w:tcPr>
          <w:p w14:paraId="2BD08B22" w14:textId="77777777" w:rsidR="00B81664" w:rsidRPr="00E14CCC" w:rsidRDefault="000F48DF"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 xml:space="preserve">Cluster-Type </w:t>
            </w:r>
            <w:r w:rsidR="00B81664" w:rsidRPr="00E14CCC">
              <w:rPr>
                <w:rFonts w:ascii="Arial" w:hAnsi="Arial" w:cs="Arial"/>
                <w:sz w:val="18"/>
                <w:szCs w:val="18"/>
              </w:rPr>
              <w:t>Development</w:t>
            </w:r>
          </w:p>
        </w:tc>
        <w:tc>
          <w:tcPr>
            <w:tcW w:w="465" w:type="dxa"/>
            <w:tcBorders>
              <w:bottom w:val="single" w:sz="12" w:space="0" w:color="000000"/>
            </w:tcBorders>
          </w:tcPr>
          <w:p w14:paraId="7A765517"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shd w:val="clear" w:color="auto" w:fill="auto"/>
            <w:vAlign w:val="center"/>
          </w:tcPr>
          <w:p w14:paraId="28AB46F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bottom w:val="single" w:sz="12" w:space="0" w:color="000000"/>
            </w:tcBorders>
            <w:shd w:val="clear" w:color="auto" w:fill="auto"/>
            <w:vAlign w:val="center"/>
          </w:tcPr>
          <w:p w14:paraId="4DCE7C6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shd w:val="clear" w:color="auto" w:fill="auto"/>
            <w:vAlign w:val="center"/>
          </w:tcPr>
          <w:p w14:paraId="05881D65"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71E91114" w14:textId="77777777" w:rsidTr="00E14CCC">
        <w:tc>
          <w:tcPr>
            <w:tcW w:w="2250" w:type="dxa"/>
            <w:vMerge w:val="restart"/>
            <w:tcBorders>
              <w:top w:val="single" w:sz="12" w:space="0" w:color="000000"/>
              <w:left w:val="double" w:sz="4" w:space="0" w:color="auto"/>
            </w:tcBorders>
            <w:shd w:val="clear" w:color="auto" w:fill="auto"/>
            <w:vAlign w:val="center"/>
          </w:tcPr>
          <w:p w14:paraId="0DF109A9"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 xml:space="preserve">2.  </w:t>
            </w:r>
            <w:r w:rsidR="00B81664" w:rsidRPr="00E14CCC">
              <w:rPr>
                <w:rFonts w:cs="Arial"/>
                <w:sz w:val="18"/>
                <w:szCs w:val="18"/>
              </w:rPr>
              <w:t>Restore Disturbed Areas</w:t>
            </w:r>
          </w:p>
        </w:tc>
        <w:tc>
          <w:tcPr>
            <w:tcW w:w="3336" w:type="dxa"/>
            <w:tcBorders>
              <w:top w:val="single" w:sz="12" w:space="0" w:color="000000"/>
            </w:tcBorders>
            <w:shd w:val="clear" w:color="auto" w:fill="auto"/>
            <w:vAlign w:val="center"/>
          </w:tcPr>
          <w:p w14:paraId="730C437A"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Minimize Soil Compaction</w:t>
            </w:r>
          </w:p>
        </w:tc>
        <w:tc>
          <w:tcPr>
            <w:tcW w:w="465" w:type="dxa"/>
            <w:tcBorders>
              <w:top w:val="single" w:sz="12" w:space="0" w:color="000000"/>
            </w:tcBorders>
          </w:tcPr>
          <w:p w14:paraId="38858A2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12" w:space="0" w:color="000000"/>
            </w:tcBorders>
            <w:shd w:val="clear" w:color="auto" w:fill="auto"/>
            <w:vAlign w:val="center"/>
          </w:tcPr>
          <w:p w14:paraId="76126E5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top w:val="single" w:sz="12" w:space="0" w:color="000000"/>
            </w:tcBorders>
            <w:shd w:val="clear" w:color="auto" w:fill="auto"/>
            <w:vAlign w:val="center"/>
          </w:tcPr>
          <w:p w14:paraId="3C2097F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12" w:space="0" w:color="000000"/>
              <w:right w:val="double" w:sz="4" w:space="0" w:color="auto"/>
            </w:tcBorders>
            <w:shd w:val="clear" w:color="auto" w:fill="auto"/>
            <w:vAlign w:val="center"/>
          </w:tcPr>
          <w:p w14:paraId="4973935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6FB16CCF" w14:textId="77777777" w:rsidTr="00E14CCC">
        <w:tc>
          <w:tcPr>
            <w:tcW w:w="2250" w:type="dxa"/>
            <w:vMerge/>
            <w:tcBorders>
              <w:left w:val="double" w:sz="4" w:space="0" w:color="auto"/>
            </w:tcBorders>
            <w:shd w:val="clear" w:color="auto" w:fill="auto"/>
            <w:vAlign w:val="center"/>
          </w:tcPr>
          <w:p w14:paraId="1541123F"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shd w:val="clear" w:color="auto" w:fill="auto"/>
            <w:vAlign w:val="center"/>
          </w:tcPr>
          <w:p w14:paraId="7C65B69A"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Protect Trees in Disturbed Areas</w:t>
            </w:r>
          </w:p>
        </w:tc>
        <w:tc>
          <w:tcPr>
            <w:tcW w:w="465" w:type="dxa"/>
          </w:tcPr>
          <w:p w14:paraId="651B293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shd w:val="clear" w:color="auto" w:fill="auto"/>
            <w:vAlign w:val="center"/>
          </w:tcPr>
          <w:p w14:paraId="5E099CD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shd w:val="clear" w:color="auto" w:fill="auto"/>
            <w:vAlign w:val="center"/>
          </w:tcPr>
          <w:p w14:paraId="31D3C1B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shd w:val="clear" w:color="auto" w:fill="auto"/>
            <w:vAlign w:val="center"/>
          </w:tcPr>
          <w:p w14:paraId="23BB9E37"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0DD33AFF" w14:textId="77777777" w:rsidTr="00E14CCC">
        <w:tc>
          <w:tcPr>
            <w:tcW w:w="2250" w:type="dxa"/>
            <w:vMerge/>
            <w:tcBorders>
              <w:left w:val="double" w:sz="4" w:space="0" w:color="auto"/>
            </w:tcBorders>
            <w:shd w:val="clear" w:color="auto" w:fill="auto"/>
            <w:vAlign w:val="center"/>
          </w:tcPr>
          <w:p w14:paraId="04A83052"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shd w:val="clear" w:color="auto" w:fill="auto"/>
            <w:vAlign w:val="center"/>
          </w:tcPr>
          <w:p w14:paraId="43527BA7"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Soil Amendment and/or Restoration</w:t>
            </w:r>
          </w:p>
        </w:tc>
        <w:tc>
          <w:tcPr>
            <w:tcW w:w="465" w:type="dxa"/>
          </w:tcPr>
          <w:p w14:paraId="4E5E828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shd w:val="clear" w:color="auto" w:fill="auto"/>
            <w:vAlign w:val="center"/>
          </w:tcPr>
          <w:p w14:paraId="1AC2F646"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shd w:val="clear" w:color="auto" w:fill="auto"/>
            <w:vAlign w:val="center"/>
          </w:tcPr>
          <w:p w14:paraId="446EA4D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shd w:val="clear" w:color="auto" w:fill="auto"/>
            <w:vAlign w:val="center"/>
          </w:tcPr>
          <w:p w14:paraId="63B7660F"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417CE341" w14:textId="77777777" w:rsidTr="00E14CCC">
        <w:tc>
          <w:tcPr>
            <w:tcW w:w="2250" w:type="dxa"/>
            <w:vMerge/>
            <w:tcBorders>
              <w:left w:val="double" w:sz="4" w:space="0" w:color="auto"/>
            </w:tcBorders>
            <w:shd w:val="clear" w:color="auto" w:fill="auto"/>
            <w:vAlign w:val="center"/>
          </w:tcPr>
          <w:p w14:paraId="7B8B118A"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shd w:val="clear" w:color="auto" w:fill="auto"/>
            <w:vAlign w:val="center"/>
          </w:tcPr>
          <w:p w14:paraId="212CD139"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Native Revegetation</w:t>
            </w:r>
          </w:p>
        </w:tc>
        <w:tc>
          <w:tcPr>
            <w:tcW w:w="465" w:type="dxa"/>
          </w:tcPr>
          <w:p w14:paraId="4F63355F"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shd w:val="clear" w:color="auto" w:fill="auto"/>
            <w:vAlign w:val="center"/>
          </w:tcPr>
          <w:p w14:paraId="2C036A2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shd w:val="clear" w:color="auto" w:fill="auto"/>
            <w:vAlign w:val="center"/>
          </w:tcPr>
          <w:p w14:paraId="1A0C68E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shd w:val="clear" w:color="auto" w:fill="auto"/>
            <w:vAlign w:val="center"/>
          </w:tcPr>
          <w:p w14:paraId="69216718"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3F55A8A9" w14:textId="77777777" w:rsidTr="00E14CCC">
        <w:tc>
          <w:tcPr>
            <w:tcW w:w="2250" w:type="dxa"/>
            <w:vMerge/>
            <w:tcBorders>
              <w:left w:val="double" w:sz="4" w:space="0" w:color="auto"/>
              <w:bottom w:val="single" w:sz="12" w:space="0" w:color="000000"/>
            </w:tcBorders>
            <w:shd w:val="clear" w:color="auto" w:fill="auto"/>
            <w:vAlign w:val="center"/>
          </w:tcPr>
          <w:p w14:paraId="6F26FECA"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tcBorders>
              <w:bottom w:val="single" w:sz="12" w:space="0" w:color="000000"/>
            </w:tcBorders>
            <w:shd w:val="clear" w:color="auto" w:fill="auto"/>
            <w:vAlign w:val="center"/>
          </w:tcPr>
          <w:p w14:paraId="460984D7"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Riparian Buffer Restoration</w:t>
            </w:r>
          </w:p>
        </w:tc>
        <w:tc>
          <w:tcPr>
            <w:tcW w:w="465" w:type="dxa"/>
            <w:tcBorders>
              <w:bottom w:val="single" w:sz="12" w:space="0" w:color="000000"/>
            </w:tcBorders>
          </w:tcPr>
          <w:p w14:paraId="763A16E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shd w:val="clear" w:color="auto" w:fill="auto"/>
            <w:vAlign w:val="center"/>
          </w:tcPr>
          <w:p w14:paraId="2D8C895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bottom w:val="single" w:sz="12" w:space="0" w:color="000000"/>
            </w:tcBorders>
            <w:shd w:val="clear" w:color="auto" w:fill="auto"/>
            <w:vAlign w:val="center"/>
          </w:tcPr>
          <w:p w14:paraId="037E5D2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shd w:val="clear" w:color="auto" w:fill="auto"/>
            <w:vAlign w:val="center"/>
          </w:tcPr>
          <w:p w14:paraId="21C93727"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42ACD954" w14:textId="77777777" w:rsidTr="00E14CCC">
        <w:tc>
          <w:tcPr>
            <w:tcW w:w="2250" w:type="dxa"/>
            <w:vMerge w:val="restart"/>
            <w:tcBorders>
              <w:top w:val="single" w:sz="12" w:space="0" w:color="000000"/>
              <w:left w:val="double" w:sz="4" w:space="0" w:color="auto"/>
            </w:tcBorders>
            <w:shd w:val="clear" w:color="auto" w:fill="auto"/>
            <w:vAlign w:val="center"/>
          </w:tcPr>
          <w:p w14:paraId="54343EE6"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 xml:space="preserve">3.  </w:t>
            </w:r>
            <w:r w:rsidR="00B81664" w:rsidRPr="00E14CCC">
              <w:rPr>
                <w:rFonts w:cs="Arial"/>
                <w:sz w:val="18"/>
                <w:szCs w:val="18"/>
              </w:rPr>
              <w:t>Minimize Imperviousness</w:t>
            </w:r>
          </w:p>
        </w:tc>
        <w:tc>
          <w:tcPr>
            <w:tcW w:w="3336" w:type="dxa"/>
            <w:tcBorders>
              <w:top w:val="single" w:sz="12" w:space="0" w:color="000000"/>
            </w:tcBorders>
            <w:shd w:val="clear" w:color="auto" w:fill="auto"/>
            <w:vAlign w:val="center"/>
          </w:tcPr>
          <w:p w14:paraId="735DDFC8"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Porous Pavement</w:t>
            </w:r>
          </w:p>
        </w:tc>
        <w:tc>
          <w:tcPr>
            <w:tcW w:w="465" w:type="dxa"/>
            <w:tcBorders>
              <w:top w:val="single" w:sz="12" w:space="0" w:color="000000"/>
            </w:tcBorders>
          </w:tcPr>
          <w:p w14:paraId="735F00E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12" w:space="0" w:color="000000"/>
            </w:tcBorders>
            <w:shd w:val="clear" w:color="auto" w:fill="auto"/>
            <w:vAlign w:val="center"/>
          </w:tcPr>
          <w:p w14:paraId="1EB19015"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top w:val="single" w:sz="12" w:space="0" w:color="000000"/>
            </w:tcBorders>
            <w:shd w:val="clear" w:color="auto" w:fill="auto"/>
            <w:vAlign w:val="center"/>
          </w:tcPr>
          <w:p w14:paraId="1CF12F1A"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12" w:space="0" w:color="000000"/>
              <w:right w:val="double" w:sz="4" w:space="0" w:color="auto"/>
            </w:tcBorders>
            <w:shd w:val="clear" w:color="auto" w:fill="auto"/>
            <w:vAlign w:val="center"/>
          </w:tcPr>
          <w:p w14:paraId="6BA8B822"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4B75150C" w14:textId="77777777" w:rsidTr="00E14CCC">
        <w:tc>
          <w:tcPr>
            <w:tcW w:w="2250" w:type="dxa"/>
            <w:vMerge/>
            <w:tcBorders>
              <w:left w:val="double" w:sz="4" w:space="0" w:color="auto"/>
              <w:bottom w:val="single" w:sz="12" w:space="0" w:color="000000"/>
            </w:tcBorders>
            <w:shd w:val="clear" w:color="auto" w:fill="auto"/>
            <w:vAlign w:val="center"/>
          </w:tcPr>
          <w:p w14:paraId="7C1A316C"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tcBorders>
              <w:bottom w:val="single" w:sz="12" w:space="0" w:color="000000"/>
            </w:tcBorders>
            <w:shd w:val="clear" w:color="auto" w:fill="auto"/>
            <w:vAlign w:val="center"/>
          </w:tcPr>
          <w:p w14:paraId="13E6E822"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Vegetated Roof</w:t>
            </w:r>
          </w:p>
        </w:tc>
        <w:tc>
          <w:tcPr>
            <w:tcW w:w="465" w:type="dxa"/>
            <w:tcBorders>
              <w:bottom w:val="single" w:sz="12" w:space="0" w:color="000000"/>
            </w:tcBorders>
          </w:tcPr>
          <w:p w14:paraId="1C64296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shd w:val="clear" w:color="auto" w:fill="auto"/>
            <w:vAlign w:val="center"/>
          </w:tcPr>
          <w:p w14:paraId="49955871"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bottom w:val="single" w:sz="12" w:space="0" w:color="000000"/>
            </w:tcBorders>
            <w:shd w:val="clear" w:color="auto" w:fill="auto"/>
            <w:vAlign w:val="center"/>
          </w:tcPr>
          <w:p w14:paraId="016EC2D8"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shd w:val="clear" w:color="auto" w:fill="auto"/>
            <w:vAlign w:val="center"/>
          </w:tcPr>
          <w:p w14:paraId="11357924"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1B2978DE" w14:textId="77777777" w:rsidTr="00E14CCC">
        <w:tc>
          <w:tcPr>
            <w:tcW w:w="2250" w:type="dxa"/>
            <w:tcBorders>
              <w:left w:val="double" w:sz="4" w:space="0" w:color="auto"/>
              <w:bottom w:val="single" w:sz="12" w:space="0" w:color="000000"/>
            </w:tcBorders>
            <w:shd w:val="clear" w:color="auto" w:fill="auto"/>
            <w:vAlign w:val="center"/>
          </w:tcPr>
          <w:p w14:paraId="65B550D3"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 xml:space="preserve">4.  </w:t>
            </w:r>
            <w:r w:rsidR="00B81664" w:rsidRPr="00E14CCC">
              <w:rPr>
                <w:rFonts w:cs="Arial"/>
                <w:sz w:val="18"/>
                <w:szCs w:val="18"/>
              </w:rPr>
              <w:t>Determine Volume Control Needed for Channel Protection</w:t>
            </w:r>
          </w:p>
        </w:tc>
        <w:tc>
          <w:tcPr>
            <w:tcW w:w="3336" w:type="dxa"/>
            <w:tcBorders>
              <w:bottom w:val="single" w:sz="12" w:space="0" w:color="000000"/>
            </w:tcBorders>
            <w:shd w:val="clear" w:color="auto" w:fill="auto"/>
            <w:vAlign w:val="center"/>
          </w:tcPr>
          <w:p w14:paraId="77EAA08A"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N/A (calculation step only)</w:t>
            </w:r>
          </w:p>
        </w:tc>
        <w:tc>
          <w:tcPr>
            <w:tcW w:w="465" w:type="dxa"/>
            <w:tcBorders>
              <w:bottom w:val="single" w:sz="12" w:space="0" w:color="000000"/>
            </w:tcBorders>
          </w:tcPr>
          <w:p w14:paraId="7F1DD1E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shd w:val="clear" w:color="auto" w:fill="auto"/>
            <w:vAlign w:val="center"/>
          </w:tcPr>
          <w:p w14:paraId="360B84C8"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N/A</w:t>
            </w:r>
          </w:p>
        </w:tc>
        <w:tc>
          <w:tcPr>
            <w:tcW w:w="1304" w:type="dxa"/>
            <w:tcBorders>
              <w:bottom w:val="single" w:sz="12" w:space="0" w:color="000000"/>
            </w:tcBorders>
            <w:shd w:val="clear" w:color="auto" w:fill="auto"/>
            <w:vAlign w:val="center"/>
          </w:tcPr>
          <w:p w14:paraId="72F1C718"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shd w:val="clear" w:color="auto" w:fill="auto"/>
            <w:vAlign w:val="center"/>
          </w:tcPr>
          <w:p w14:paraId="406FC6C6"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3EBA6656" w14:textId="77777777" w:rsidTr="00E14CCC">
        <w:tc>
          <w:tcPr>
            <w:tcW w:w="2250" w:type="dxa"/>
            <w:vMerge w:val="restart"/>
            <w:tcBorders>
              <w:top w:val="single" w:sz="12" w:space="0" w:color="000000"/>
              <w:left w:val="double" w:sz="4" w:space="0" w:color="auto"/>
            </w:tcBorders>
            <w:shd w:val="clear" w:color="auto" w:fill="auto"/>
            <w:vAlign w:val="center"/>
          </w:tcPr>
          <w:p w14:paraId="210E9572"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 xml:space="preserve">5.  </w:t>
            </w:r>
            <w:r w:rsidR="00B81664" w:rsidRPr="00E14CCC">
              <w:rPr>
                <w:rFonts w:cs="Arial"/>
                <w:sz w:val="18"/>
                <w:szCs w:val="18"/>
              </w:rPr>
              <w:t>Provide Distributed Retention/Infiltration Practices</w:t>
            </w:r>
          </w:p>
        </w:tc>
        <w:tc>
          <w:tcPr>
            <w:tcW w:w="3336" w:type="dxa"/>
            <w:tcBorders>
              <w:top w:val="single" w:sz="12" w:space="0" w:color="000000"/>
            </w:tcBorders>
            <w:shd w:val="clear" w:color="auto" w:fill="auto"/>
            <w:vAlign w:val="center"/>
          </w:tcPr>
          <w:p w14:paraId="4788041D"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Infiltration Practices*</w:t>
            </w:r>
          </w:p>
        </w:tc>
        <w:tc>
          <w:tcPr>
            <w:tcW w:w="465" w:type="dxa"/>
            <w:tcBorders>
              <w:top w:val="single" w:sz="12" w:space="0" w:color="000000"/>
            </w:tcBorders>
          </w:tcPr>
          <w:p w14:paraId="4812B43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12" w:space="0" w:color="000000"/>
            </w:tcBorders>
            <w:shd w:val="clear" w:color="auto" w:fill="auto"/>
            <w:vAlign w:val="center"/>
          </w:tcPr>
          <w:p w14:paraId="10994AA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top w:val="single" w:sz="12" w:space="0" w:color="000000"/>
            </w:tcBorders>
            <w:shd w:val="clear" w:color="auto" w:fill="auto"/>
            <w:vAlign w:val="center"/>
          </w:tcPr>
          <w:p w14:paraId="63D09405"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12" w:space="0" w:color="000000"/>
              <w:right w:val="double" w:sz="4" w:space="0" w:color="auto"/>
            </w:tcBorders>
            <w:shd w:val="clear" w:color="auto" w:fill="auto"/>
            <w:vAlign w:val="center"/>
          </w:tcPr>
          <w:p w14:paraId="53CB70F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2CFE02EC" w14:textId="77777777" w:rsidTr="00E14CCC">
        <w:tc>
          <w:tcPr>
            <w:tcW w:w="2250" w:type="dxa"/>
            <w:vMerge/>
            <w:tcBorders>
              <w:left w:val="double" w:sz="4" w:space="0" w:color="auto"/>
            </w:tcBorders>
            <w:shd w:val="clear" w:color="auto" w:fill="auto"/>
            <w:vAlign w:val="center"/>
          </w:tcPr>
          <w:p w14:paraId="0FF4D593"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shd w:val="clear" w:color="auto" w:fill="auto"/>
            <w:vAlign w:val="center"/>
          </w:tcPr>
          <w:p w14:paraId="3EB22432"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Bio-retention</w:t>
            </w:r>
          </w:p>
        </w:tc>
        <w:tc>
          <w:tcPr>
            <w:tcW w:w="465" w:type="dxa"/>
          </w:tcPr>
          <w:p w14:paraId="53236A0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shd w:val="clear" w:color="auto" w:fill="auto"/>
            <w:vAlign w:val="center"/>
          </w:tcPr>
          <w:p w14:paraId="10A87767"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shd w:val="clear" w:color="auto" w:fill="auto"/>
            <w:vAlign w:val="center"/>
          </w:tcPr>
          <w:p w14:paraId="29F95581"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shd w:val="clear" w:color="auto" w:fill="auto"/>
            <w:vAlign w:val="center"/>
          </w:tcPr>
          <w:p w14:paraId="5D51FA5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04A750A8" w14:textId="77777777" w:rsidTr="00E14CCC">
        <w:tc>
          <w:tcPr>
            <w:tcW w:w="2250" w:type="dxa"/>
            <w:vMerge/>
            <w:tcBorders>
              <w:left w:val="double" w:sz="4" w:space="0" w:color="auto"/>
              <w:bottom w:val="single" w:sz="12" w:space="0" w:color="000000"/>
            </w:tcBorders>
            <w:shd w:val="clear" w:color="auto" w:fill="auto"/>
            <w:vAlign w:val="center"/>
          </w:tcPr>
          <w:p w14:paraId="27C2E25D"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tcBorders>
              <w:bottom w:val="single" w:sz="12" w:space="0" w:color="000000"/>
            </w:tcBorders>
            <w:shd w:val="clear" w:color="auto" w:fill="auto"/>
            <w:vAlign w:val="center"/>
          </w:tcPr>
          <w:p w14:paraId="7A72E053"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Vegetated Swale</w:t>
            </w:r>
          </w:p>
        </w:tc>
        <w:tc>
          <w:tcPr>
            <w:tcW w:w="465" w:type="dxa"/>
            <w:tcBorders>
              <w:bottom w:val="single" w:sz="12" w:space="0" w:color="000000"/>
            </w:tcBorders>
          </w:tcPr>
          <w:p w14:paraId="2414C87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shd w:val="clear" w:color="auto" w:fill="auto"/>
            <w:vAlign w:val="center"/>
          </w:tcPr>
          <w:p w14:paraId="4C5C3276"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bottom w:val="single" w:sz="12" w:space="0" w:color="000000"/>
            </w:tcBorders>
            <w:shd w:val="clear" w:color="auto" w:fill="auto"/>
            <w:vAlign w:val="center"/>
          </w:tcPr>
          <w:p w14:paraId="0808A48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shd w:val="clear" w:color="auto" w:fill="auto"/>
            <w:vAlign w:val="center"/>
          </w:tcPr>
          <w:p w14:paraId="4E9D53D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51066967" w14:textId="77777777" w:rsidTr="00E14CCC">
        <w:trPr>
          <w:trHeight w:val="357"/>
        </w:trPr>
        <w:tc>
          <w:tcPr>
            <w:tcW w:w="2250" w:type="dxa"/>
            <w:vMerge w:val="restart"/>
            <w:tcBorders>
              <w:left w:val="double" w:sz="4" w:space="0" w:color="auto"/>
            </w:tcBorders>
            <w:shd w:val="clear" w:color="auto" w:fill="auto"/>
            <w:vAlign w:val="center"/>
          </w:tcPr>
          <w:p w14:paraId="21CDEAD1"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6.</w:t>
            </w:r>
            <w:r w:rsidR="001D6125" w:rsidRPr="00E14CCC">
              <w:rPr>
                <w:rFonts w:cs="Arial"/>
                <w:sz w:val="18"/>
                <w:szCs w:val="18"/>
              </w:rPr>
              <w:t xml:space="preserve">  </w:t>
            </w:r>
            <w:r w:rsidR="00B81664" w:rsidRPr="00E14CCC">
              <w:rPr>
                <w:rFonts w:cs="Arial"/>
                <w:sz w:val="18"/>
                <w:szCs w:val="18"/>
              </w:rPr>
              <w:t>Additional (as-needed) Extended Detention Practices</w:t>
            </w:r>
          </w:p>
        </w:tc>
        <w:tc>
          <w:tcPr>
            <w:tcW w:w="3336" w:type="dxa"/>
            <w:tcBorders>
              <w:bottom w:val="single" w:sz="4" w:space="0" w:color="000000"/>
            </w:tcBorders>
            <w:shd w:val="clear" w:color="auto" w:fill="auto"/>
            <w:vAlign w:val="center"/>
          </w:tcPr>
          <w:p w14:paraId="73B606B9"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Constructed Wetland</w:t>
            </w:r>
          </w:p>
        </w:tc>
        <w:tc>
          <w:tcPr>
            <w:tcW w:w="465" w:type="dxa"/>
            <w:tcBorders>
              <w:bottom w:val="single" w:sz="4" w:space="0" w:color="000000"/>
            </w:tcBorders>
          </w:tcPr>
          <w:p w14:paraId="292CED41"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4" w:space="0" w:color="000000"/>
            </w:tcBorders>
            <w:shd w:val="clear" w:color="auto" w:fill="auto"/>
            <w:vAlign w:val="center"/>
          </w:tcPr>
          <w:p w14:paraId="3B96AECE" w14:textId="77777777" w:rsidR="00B81664" w:rsidRPr="00E14CCC" w:rsidRDefault="006600F7"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N/A</w:t>
            </w:r>
          </w:p>
        </w:tc>
        <w:tc>
          <w:tcPr>
            <w:tcW w:w="1304" w:type="dxa"/>
            <w:tcBorders>
              <w:bottom w:val="single" w:sz="4" w:space="0" w:color="000000"/>
            </w:tcBorders>
            <w:shd w:val="clear" w:color="auto" w:fill="auto"/>
            <w:vAlign w:val="center"/>
          </w:tcPr>
          <w:p w14:paraId="1EBCE6A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4" w:space="0" w:color="000000"/>
              <w:right w:val="double" w:sz="4" w:space="0" w:color="auto"/>
            </w:tcBorders>
            <w:shd w:val="clear" w:color="auto" w:fill="auto"/>
            <w:vAlign w:val="center"/>
          </w:tcPr>
          <w:p w14:paraId="4FE9A25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05F2F411" w14:textId="77777777" w:rsidTr="00E14CCC">
        <w:tc>
          <w:tcPr>
            <w:tcW w:w="2250" w:type="dxa"/>
            <w:vMerge/>
            <w:tcBorders>
              <w:left w:val="double" w:sz="4" w:space="0" w:color="auto"/>
              <w:bottom w:val="single" w:sz="12" w:space="0" w:color="000000"/>
            </w:tcBorders>
            <w:shd w:val="clear" w:color="auto" w:fill="auto"/>
            <w:vAlign w:val="center"/>
          </w:tcPr>
          <w:p w14:paraId="7E068748"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tcBorders>
              <w:bottom w:val="single" w:sz="12" w:space="0" w:color="000000"/>
            </w:tcBorders>
            <w:shd w:val="clear" w:color="auto" w:fill="auto"/>
            <w:vAlign w:val="center"/>
          </w:tcPr>
          <w:p w14:paraId="5B80C074"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Extended Detention Wet/Dry Pond</w:t>
            </w:r>
          </w:p>
        </w:tc>
        <w:tc>
          <w:tcPr>
            <w:tcW w:w="465" w:type="dxa"/>
            <w:tcBorders>
              <w:bottom w:val="single" w:sz="12" w:space="0" w:color="000000"/>
            </w:tcBorders>
          </w:tcPr>
          <w:p w14:paraId="7564002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shd w:val="clear" w:color="auto" w:fill="auto"/>
            <w:vAlign w:val="center"/>
          </w:tcPr>
          <w:p w14:paraId="1867969E"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N/A</w:t>
            </w:r>
          </w:p>
        </w:tc>
        <w:tc>
          <w:tcPr>
            <w:tcW w:w="1304" w:type="dxa"/>
            <w:tcBorders>
              <w:bottom w:val="single" w:sz="12" w:space="0" w:color="000000"/>
            </w:tcBorders>
            <w:shd w:val="clear" w:color="auto" w:fill="auto"/>
            <w:vAlign w:val="center"/>
          </w:tcPr>
          <w:p w14:paraId="5909DDF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shd w:val="clear" w:color="auto" w:fill="auto"/>
            <w:vAlign w:val="center"/>
          </w:tcPr>
          <w:p w14:paraId="6A958A9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750A0ACA" w14:textId="77777777" w:rsidTr="00E14CCC">
        <w:tc>
          <w:tcPr>
            <w:tcW w:w="2250" w:type="dxa"/>
            <w:tcBorders>
              <w:left w:val="double" w:sz="4" w:space="0" w:color="auto"/>
              <w:bottom w:val="single" w:sz="12" w:space="0" w:color="000000"/>
            </w:tcBorders>
            <w:shd w:val="clear" w:color="auto" w:fill="auto"/>
            <w:vAlign w:val="center"/>
          </w:tcPr>
          <w:p w14:paraId="5489D38A"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7.</w:t>
            </w:r>
            <w:r w:rsidR="001D6125" w:rsidRPr="00E14CCC">
              <w:rPr>
                <w:rFonts w:cs="Arial"/>
                <w:sz w:val="18"/>
                <w:szCs w:val="18"/>
              </w:rPr>
              <w:t xml:space="preserve">  </w:t>
            </w:r>
            <w:r w:rsidR="00B81664" w:rsidRPr="00E14CCC">
              <w:rPr>
                <w:rFonts w:cs="Arial"/>
                <w:sz w:val="18"/>
                <w:szCs w:val="18"/>
              </w:rPr>
              <w:t>Additional (as-needed) Water Quality BMPs</w:t>
            </w:r>
          </w:p>
        </w:tc>
        <w:tc>
          <w:tcPr>
            <w:tcW w:w="3336" w:type="dxa"/>
            <w:tcBorders>
              <w:top w:val="single" w:sz="12" w:space="0" w:color="000000"/>
              <w:bottom w:val="single" w:sz="4" w:space="0" w:color="000000"/>
            </w:tcBorders>
            <w:shd w:val="clear" w:color="auto" w:fill="auto"/>
            <w:vAlign w:val="center"/>
          </w:tcPr>
          <w:p w14:paraId="46854B25"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Pre-approved BMPs noted in Table 8-1 for conventional method</w:t>
            </w:r>
          </w:p>
        </w:tc>
        <w:tc>
          <w:tcPr>
            <w:tcW w:w="465" w:type="dxa"/>
            <w:tcBorders>
              <w:top w:val="single" w:sz="12" w:space="0" w:color="000000"/>
              <w:bottom w:val="single" w:sz="4" w:space="0" w:color="000000"/>
            </w:tcBorders>
          </w:tcPr>
          <w:p w14:paraId="02A0A782"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12" w:space="0" w:color="000000"/>
              <w:bottom w:val="single" w:sz="4" w:space="0" w:color="000000"/>
            </w:tcBorders>
            <w:shd w:val="clear" w:color="auto" w:fill="auto"/>
            <w:vAlign w:val="center"/>
          </w:tcPr>
          <w:p w14:paraId="6846CA44"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N/A</w:t>
            </w:r>
          </w:p>
        </w:tc>
        <w:tc>
          <w:tcPr>
            <w:tcW w:w="1304" w:type="dxa"/>
            <w:tcBorders>
              <w:top w:val="single" w:sz="12" w:space="0" w:color="000000"/>
              <w:bottom w:val="single" w:sz="4" w:space="0" w:color="000000"/>
            </w:tcBorders>
            <w:shd w:val="clear" w:color="auto" w:fill="auto"/>
            <w:vAlign w:val="center"/>
          </w:tcPr>
          <w:p w14:paraId="7ECA7AB4"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12" w:space="0" w:color="000000"/>
              <w:bottom w:val="single" w:sz="4" w:space="0" w:color="000000"/>
              <w:right w:val="double" w:sz="4" w:space="0" w:color="auto"/>
            </w:tcBorders>
            <w:shd w:val="clear" w:color="auto" w:fill="auto"/>
            <w:vAlign w:val="center"/>
          </w:tcPr>
          <w:p w14:paraId="38D240B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243A45FE" w14:textId="77777777" w:rsidTr="00E14CCC">
        <w:tc>
          <w:tcPr>
            <w:tcW w:w="2250" w:type="dxa"/>
            <w:tcBorders>
              <w:left w:val="double" w:sz="4" w:space="0" w:color="auto"/>
              <w:bottom w:val="single" w:sz="12" w:space="0" w:color="000000"/>
            </w:tcBorders>
            <w:shd w:val="clear" w:color="auto" w:fill="auto"/>
            <w:vAlign w:val="center"/>
          </w:tcPr>
          <w:p w14:paraId="1D4CE4D1"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Additional Flood Peak Control (2yr-100yr)</w:t>
            </w:r>
          </w:p>
        </w:tc>
        <w:tc>
          <w:tcPr>
            <w:tcW w:w="3336" w:type="dxa"/>
            <w:tcBorders>
              <w:top w:val="single" w:sz="12" w:space="0" w:color="000000"/>
              <w:bottom w:val="single" w:sz="4" w:space="0" w:color="000000"/>
            </w:tcBorders>
            <w:shd w:val="clear" w:color="auto" w:fill="auto"/>
            <w:vAlign w:val="center"/>
          </w:tcPr>
          <w:p w14:paraId="29F2DC1A"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Detention Pond (wet/dry/underground)</w:t>
            </w:r>
          </w:p>
        </w:tc>
        <w:tc>
          <w:tcPr>
            <w:tcW w:w="465" w:type="dxa"/>
            <w:tcBorders>
              <w:top w:val="single" w:sz="12" w:space="0" w:color="000000"/>
              <w:bottom w:val="single" w:sz="4" w:space="0" w:color="000000"/>
            </w:tcBorders>
          </w:tcPr>
          <w:p w14:paraId="64F2916F"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12" w:space="0" w:color="000000"/>
              <w:bottom w:val="single" w:sz="4" w:space="0" w:color="000000"/>
            </w:tcBorders>
            <w:shd w:val="clear" w:color="auto" w:fill="auto"/>
            <w:vAlign w:val="center"/>
          </w:tcPr>
          <w:p w14:paraId="48C22DCF"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N/A</w:t>
            </w:r>
          </w:p>
        </w:tc>
        <w:tc>
          <w:tcPr>
            <w:tcW w:w="1304" w:type="dxa"/>
            <w:tcBorders>
              <w:top w:val="single" w:sz="12" w:space="0" w:color="000000"/>
              <w:bottom w:val="single" w:sz="4" w:space="0" w:color="000000"/>
            </w:tcBorders>
            <w:shd w:val="clear" w:color="auto" w:fill="auto"/>
            <w:vAlign w:val="center"/>
          </w:tcPr>
          <w:p w14:paraId="5C6439E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12" w:space="0" w:color="000000"/>
              <w:bottom w:val="single" w:sz="4" w:space="0" w:color="000000"/>
              <w:right w:val="double" w:sz="4" w:space="0" w:color="auto"/>
            </w:tcBorders>
            <w:shd w:val="clear" w:color="auto" w:fill="auto"/>
            <w:vAlign w:val="center"/>
          </w:tcPr>
          <w:p w14:paraId="0C0E8613"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7CA71D15" w14:textId="77777777" w:rsidTr="00E14CCC">
        <w:tc>
          <w:tcPr>
            <w:tcW w:w="11125" w:type="dxa"/>
            <w:gridSpan w:val="6"/>
            <w:tcBorders>
              <w:top w:val="single" w:sz="12" w:space="0" w:color="000000"/>
              <w:left w:val="double" w:sz="4" w:space="0" w:color="auto"/>
              <w:right w:val="double" w:sz="4" w:space="0" w:color="auto"/>
            </w:tcBorders>
          </w:tcPr>
          <w:p w14:paraId="6A9BF8DD" w14:textId="77777777" w:rsidR="00B81664" w:rsidRPr="00E14CCC" w:rsidRDefault="00B81664" w:rsidP="00B81664">
            <w:pPr>
              <w:tabs>
                <w:tab w:val="center" w:pos="4320"/>
                <w:tab w:val="right" w:pos="8640"/>
              </w:tabs>
              <w:spacing w:before="20"/>
              <w:rPr>
                <w:rFonts w:ascii="Arial" w:hAnsi="Arial" w:cs="Arial"/>
                <w:b/>
                <w:sz w:val="18"/>
                <w:szCs w:val="18"/>
              </w:rPr>
            </w:pPr>
            <w:r w:rsidRPr="00E14CCC">
              <w:rPr>
                <w:rFonts w:ascii="Arial" w:hAnsi="Arial" w:cs="Arial"/>
                <w:b/>
                <w:sz w:val="18"/>
                <w:szCs w:val="18"/>
              </w:rPr>
              <w:t xml:space="preserve">Total Surface Area of LID Measures                                               </w:t>
            </w:r>
            <w:r w:rsidRPr="00E14CCC">
              <w:rPr>
                <w:rFonts w:ascii="Arial" w:hAnsi="Arial" w:cs="Arial"/>
                <w:sz w:val="18"/>
                <w:szCs w:val="18"/>
              </w:rPr>
              <w:t>_____________________ sf</w:t>
            </w:r>
          </w:p>
        </w:tc>
      </w:tr>
      <w:tr w:rsidR="00B81664" w:rsidRPr="00D30730" w14:paraId="395D6529" w14:textId="77777777" w:rsidTr="00E14CCC">
        <w:tc>
          <w:tcPr>
            <w:tcW w:w="11125" w:type="dxa"/>
            <w:gridSpan w:val="6"/>
            <w:tcBorders>
              <w:top w:val="single" w:sz="12" w:space="0" w:color="000000"/>
              <w:left w:val="double" w:sz="4" w:space="0" w:color="auto"/>
              <w:right w:val="double" w:sz="4" w:space="0" w:color="auto"/>
            </w:tcBorders>
          </w:tcPr>
          <w:p w14:paraId="3213B6ED" w14:textId="77777777" w:rsidR="00B81664" w:rsidRPr="00E14CCC" w:rsidRDefault="00B81664" w:rsidP="00B81664">
            <w:pPr>
              <w:tabs>
                <w:tab w:val="center" w:pos="4320"/>
                <w:tab w:val="right" w:pos="8640"/>
              </w:tabs>
              <w:spacing w:before="20"/>
              <w:rPr>
                <w:rFonts w:ascii="Arial" w:hAnsi="Arial" w:cs="Arial"/>
                <w:b/>
                <w:sz w:val="18"/>
                <w:szCs w:val="18"/>
              </w:rPr>
            </w:pPr>
            <w:r w:rsidRPr="00E14CCC">
              <w:rPr>
                <w:rFonts w:ascii="Arial" w:hAnsi="Arial" w:cs="Arial"/>
                <w:b/>
                <w:sz w:val="18"/>
                <w:szCs w:val="18"/>
              </w:rPr>
              <w:t xml:space="preserve">Proposed Final Impervious Surface Area                                        </w:t>
            </w:r>
            <w:r w:rsidRPr="00E14CCC">
              <w:rPr>
                <w:rFonts w:ascii="Arial" w:hAnsi="Arial" w:cs="Arial"/>
                <w:sz w:val="18"/>
                <w:szCs w:val="18"/>
              </w:rPr>
              <w:t>_____________________ sf</w:t>
            </w:r>
          </w:p>
        </w:tc>
      </w:tr>
      <w:tr w:rsidR="00B81664" w:rsidRPr="00D30730" w14:paraId="192D4D8D" w14:textId="77777777" w:rsidTr="00E14CCC">
        <w:tc>
          <w:tcPr>
            <w:tcW w:w="11125" w:type="dxa"/>
            <w:gridSpan w:val="6"/>
            <w:tcBorders>
              <w:left w:val="double" w:sz="4" w:space="0" w:color="auto"/>
              <w:bottom w:val="single" w:sz="4" w:space="0" w:color="000000"/>
              <w:right w:val="double" w:sz="4" w:space="0" w:color="auto"/>
            </w:tcBorders>
          </w:tcPr>
          <w:p w14:paraId="4EFE9F2C" w14:textId="77777777" w:rsidR="00B81664" w:rsidRPr="00E14CCC" w:rsidRDefault="00B81664" w:rsidP="00B81664">
            <w:pPr>
              <w:tabs>
                <w:tab w:val="center" w:pos="4320"/>
                <w:tab w:val="right" w:pos="8640"/>
              </w:tabs>
              <w:spacing w:before="20"/>
              <w:rPr>
                <w:rFonts w:ascii="Arial" w:hAnsi="Arial" w:cs="Arial"/>
                <w:b/>
                <w:sz w:val="18"/>
                <w:szCs w:val="18"/>
              </w:rPr>
            </w:pPr>
            <w:r w:rsidRPr="00E14CCC">
              <w:rPr>
                <w:rFonts w:ascii="Arial" w:hAnsi="Arial" w:cs="Arial"/>
                <w:b/>
                <w:sz w:val="18"/>
                <w:szCs w:val="18"/>
              </w:rPr>
              <w:t xml:space="preserve">Percent of Total Site Area Covered by LID                                    </w:t>
            </w:r>
            <w:r w:rsidRPr="00E14CCC">
              <w:rPr>
                <w:rFonts w:ascii="Arial" w:hAnsi="Arial" w:cs="Arial"/>
                <w:sz w:val="18"/>
                <w:szCs w:val="18"/>
              </w:rPr>
              <w:t xml:space="preserve"> _____________________%</w:t>
            </w:r>
          </w:p>
        </w:tc>
      </w:tr>
      <w:tr w:rsidR="00B81664" w:rsidRPr="00D30730" w14:paraId="29844D76" w14:textId="77777777" w:rsidTr="00E14CCC">
        <w:tc>
          <w:tcPr>
            <w:tcW w:w="11125" w:type="dxa"/>
            <w:gridSpan w:val="6"/>
            <w:tcBorders>
              <w:left w:val="double" w:sz="4" w:space="0" w:color="auto"/>
              <w:bottom w:val="double" w:sz="4" w:space="0" w:color="auto"/>
              <w:right w:val="double" w:sz="4" w:space="0" w:color="auto"/>
            </w:tcBorders>
            <w:shd w:val="pct20" w:color="auto" w:fill="auto"/>
          </w:tcPr>
          <w:p w14:paraId="7A04E9A5" w14:textId="77777777" w:rsidR="00B81664" w:rsidRPr="00E14CCC" w:rsidRDefault="00B81664" w:rsidP="00B81664">
            <w:pPr>
              <w:tabs>
                <w:tab w:val="center" w:pos="4320"/>
                <w:tab w:val="right" w:pos="8640"/>
              </w:tabs>
              <w:spacing w:before="20"/>
              <w:rPr>
                <w:rFonts w:ascii="Arial" w:hAnsi="Arial" w:cs="Arial"/>
                <w:sz w:val="18"/>
                <w:szCs w:val="18"/>
              </w:rPr>
            </w:pPr>
            <w:r w:rsidRPr="00E14CCC">
              <w:rPr>
                <w:rFonts w:ascii="Arial" w:hAnsi="Arial" w:cs="Arial"/>
                <w:b/>
                <w:sz w:val="18"/>
                <w:szCs w:val="18"/>
              </w:rPr>
              <w:t>Note:</w:t>
            </w:r>
            <w:r w:rsidRPr="00E14CCC">
              <w:rPr>
                <w:rFonts w:ascii="Arial" w:hAnsi="Arial" w:cs="Arial"/>
                <w:sz w:val="18"/>
                <w:szCs w:val="18"/>
              </w:rPr>
              <w:t xml:space="preserve">  Not all LID measures are necessary or appropriate for every site.  It is imperative that proper site assessments and due diligence is completed by the Developer and/or Engineer prior to design.</w:t>
            </w:r>
          </w:p>
        </w:tc>
      </w:tr>
    </w:tbl>
    <w:p w14:paraId="539C7EB5" w14:textId="77777777" w:rsidR="00B81664" w:rsidRPr="00E14CCC" w:rsidRDefault="00B81664" w:rsidP="00B81664">
      <w:pPr>
        <w:rPr>
          <w:rFonts w:ascii="Arial" w:hAnsi="Arial" w:cs="Arial"/>
          <w:sz w:val="18"/>
          <w:szCs w:val="18"/>
        </w:rPr>
      </w:pPr>
      <w:r w:rsidRPr="00E14CCC">
        <w:rPr>
          <w:rFonts w:ascii="Arial" w:hAnsi="Arial" w:cs="Arial"/>
          <w:sz w:val="18"/>
          <w:szCs w:val="18"/>
        </w:rPr>
        <w:t>*: Infiltration Practices include: Infiltration Basins, Subsurface Infiltration Beds or Trenches, and Dry Wells</w:t>
      </w:r>
    </w:p>
    <w:p w14:paraId="35B5D39A" w14:textId="77777777" w:rsidR="00B81664" w:rsidRPr="00D30730" w:rsidRDefault="00B81664" w:rsidP="00B81664">
      <w:pPr>
        <w:rPr>
          <w:rFonts w:ascii="Arial" w:hAnsi="Arial" w:cs="Arial"/>
        </w:rPr>
      </w:pPr>
    </w:p>
    <w:p w14:paraId="5E559FC8" w14:textId="77777777" w:rsidR="00E14CCC" w:rsidRDefault="00E14CCC">
      <w:pPr>
        <w:rPr>
          <w:rFonts w:ascii="Arial" w:hAnsi="Arial" w:cs="Arial"/>
          <w:b/>
          <w:color w:val="000000"/>
          <w:sz w:val="22"/>
          <w:szCs w:val="22"/>
          <w:u w:val="single"/>
        </w:rPr>
      </w:pPr>
      <w:r>
        <w:rPr>
          <w:rFonts w:ascii="Arial" w:hAnsi="Arial" w:cs="Arial"/>
          <w:b/>
          <w:color w:val="000000"/>
          <w:sz w:val="22"/>
          <w:szCs w:val="22"/>
          <w:u w:val="single"/>
        </w:rPr>
        <w:br w:type="page"/>
      </w:r>
    </w:p>
    <w:p w14:paraId="1B83795D" w14:textId="10E5E382" w:rsidR="00F72D9F" w:rsidRPr="00E14CCC" w:rsidRDefault="00F72D9F" w:rsidP="00F72D9F">
      <w:pPr>
        <w:autoSpaceDE w:val="0"/>
        <w:autoSpaceDN w:val="0"/>
        <w:adjustRightInd w:val="0"/>
        <w:ind w:left="360"/>
        <w:jc w:val="both"/>
        <w:rPr>
          <w:rFonts w:ascii="Arial" w:hAnsi="Arial" w:cs="Arial"/>
          <w:b/>
          <w:color w:val="000000"/>
          <w:sz w:val="22"/>
          <w:szCs w:val="22"/>
          <w:u w:val="single"/>
        </w:rPr>
      </w:pPr>
      <w:r w:rsidRPr="00E14CCC">
        <w:rPr>
          <w:rFonts w:ascii="Arial" w:hAnsi="Arial" w:cs="Arial"/>
          <w:b/>
          <w:color w:val="000000"/>
          <w:sz w:val="22"/>
          <w:szCs w:val="22"/>
          <w:u w:val="single"/>
        </w:rPr>
        <w:t xml:space="preserve">Summary of </w:t>
      </w:r>
      <w:r w:rsidR="0028373F" w:rsidRPr="00E14CCC">
        <w:rPr>
          <w:rFonts w:ascii="Arial" w:hAnsi="Arial" w:cs="Arial"/>
          <w:b/>
          <w:color w:val="000000"/>
          <w:sz w:val="22"/>
          <w:szCs w:val="22"/>
          <w:u w:val="single"/>
        </w:rPr>
        <w:t>Runoff Reduction Recognition</w:t>
      </w:r>
      <w:r w:rsidRPr="00E14CCC">
        <w:rPr>
          <w:rFonts w:ascii="Arial" w:hAnsi="Arial" w:cs="Arial"/>
          <w:b/>
          <w:color w:val="000000"/>
          <w:sz w:val="22"/>
          <w:szCs w:val="22"/>
          <w:u w:val="single"/>
        </w:rPr>
        <w:t>s for Water Quality Volume, Channel Protection, and Peak Flow Control Detention Volume for LID approach</w:t>
      </w:r>
    </w:p>
    <w:p w14:paraId="1DD3A407" w14:textId="77777777" w:rsidR="00762B1F" w:rsidRPr="00E14CCC" w:rsidRDefault="00762B1F" w:rsidP="00F72D9F">
      <w:pPr>
        <w:autoSpaceDE w:val="0"/>
        <w:autoSpaceDN w:val="0"/>
        <w:adjustRightInd w:val="0"/>
        <w:ind w:left="360"/>
        <w:jc w:val="both"/>
        <w:rPr>
          <w:rFonts w:ascii="Arial" w:hAnsi="Arial" w:cs="Arial"/>
          <w:color w:val="000000"/>
          <w:sz w:val="22"/>
          <w:szCs w:val="22"/>
        </w:rPr>
      </w:pPr>
    </w:p>
    <w:p w14:paraId="5B485FB5" w14:textId="77777777" w:rsidR="00F72D9F" w:rsidRPr="00E14CCC" w:rsidRDefault="00F858E2" w:rsidP="00F72D9F">
      <w:pPr>
        <w:autoSpaceDE w:val="0"/>
        <w:autoSpaceDN w:val="0"/>
        <w:adjustRightInd w:val="0"/>
        <w:ind w:left="360"/>
        <w:jc w:val="both"/>
        <w:rPr>
          <w:rFonts w:ascii="Arial" w:hAnsi="Arial" w:cs="Arial"/>
          <w:color w:val="000000"/>
          <w:sz w:val="22"/>
          <w:szCs w:val="22"/>
        </w:rPr>
      </w:pPr>
      <w:r w:rsidRPr="00E14CCC">
        <w:rPr>
          <w:rFonts w:ascii="Arial" w:hAnsi="Arial" w:cs="Arial"/>
          <w:color w:val="000000"/>
          <w:sz w:val="22"/>
          <w:szCs w:val="22"/>
        </w:rPr>
        <w:t xml:space="preserve">As discussed throughout this Section, to encourage LID approach for stormwater management, </w:t>
      </w:r>
      <w:r w:rsidR="0028373F" w:rsidRPr="00E14CCC">
        <w:rPr>
          <w:rFonts w:ascii="Arial" w:hAnsi="Arial" w:cs="Arial"/>
          <w:color w:val="000000"/>
          <w:sz w:val="22"/>
          <w:szCs w:val="22"/>
        </w:rPr>
        <w:t>runoff reduction recognition</w:t>
      </w:r>
      <w:r w:rsidRPr="00E14CCC">
        <w:rPr>
          <w:rFonts w:ascii="Arial" w:hAnsi="Arial" w:cs="Arial"/>
          <w:color w:val="000000"/>
          <w:sz w:val="22"/>
          <w:szCs w:val="22"/>
        </w:rPr>
        <w:t xml:space="preserve">s towards all three major stormwater management requirements, i.e., Water Quality, Channel Protection, and Peak Runoff Detention, are associated with various BMPS as noted through the above </w:t>
      </w:r>
      <w:r w:rsidR="00B14BCF" w:rsidRPr="00E14CCC">
        <w:rPr>
          <w:rFonts w:ascii="Arial" w:hAnsi="Arial" w:cs="Arial"/>
          <w:color w:val="000000"/>
          <w:sz w:val="22"/>
          <w:szCs w:val="22"/>
        </w:rPr>
        <w:t>8-</w:t>
      </w:r>
      <w:r w:rsidRPr="00E14CCC">
        <w:rPr>
          <w:rFonts w:ascii="Arial" w:hAnsi="Arial" w:cs="Arial"/>
          <w:color w:val="000000"/>
          <w:sz w:val="22"/>
          <w:szCs w:val="22"/>
        </w:rPr>
        <w:t xml:space="preserve">step process.  </w:t>
      </w:r>
      <w:r w:rsidR="009B1D7F" w:rsidRPr="00E14CCC">
        <w:rPr>
          <w:rFonts w:ascii="Arial" w:hAnsi="Arial" w:cs="Arial"/>
          <w:color w:val="000000"/>
          <w:sz w:val="22"/>
          <w:szCs w:val="22"/>
        </w:rPr>
        <w:t>T</w:t>
      </w:r>
      <w:r w:rsidRPr="00E14CCC">
        <w:rPr>
          <w:rFonts w:ascii="Arial" w:hAnsi="Arial" w:cs="Arial"/>
          <w:color w:val="000000"/>
          <w:sz w:val="22"/>
          <w:szCs w:val="22"/>
        </w:rPr>
        <w:t>hese</w:t>
      </w:r>
      <w:r w:rsidR="0028373F" w:rsidRPr="00E14CCC">
        <w:rPr>
          <w:rFonts w:ascii="Arial" w:hAnsi="Arial" w:cs="Arial"/>
          <w:color w:val="000000"/>
          <w:sz w:val="22"/>
          <w:szCs w:val="22"/>
        </w:rPr>
        <w:t xml:space="preserve"> runoff reduction recognition</w:t>
      </w:r>
      <w:r w:rsidRPr="00E14CCC">
        <w:rPr>
          <w:rFonts w:ascii="Arial" w:hAnsi="Arial" w:cs="Arial"/>
          <w:color w:val="000000"/>
          <w:sz w:val="22"/>
          <w:szCs w:val="22"/>
        </w:rPr>
        <w:t xml:space="preserve">s are summarized in </w:t>
      </w:r>
      <w:r w:rsidRPr="00E14CCC">
        <w:rPr>
          <w:rFonts w:ascii="Arial" w:hAnsi="Arial" w:cs="Arial"/>
          <w:b/>
          <w:color w:val="000000"/>
          <w:sz w:val="22"/>
          <w:szCs w:val="22"/>
        </w:rPr>
        <w:t>Table 8-</w:t>
      </w:r>
      <w:r w:rsidR="00277F22" w:rsidRPr="00E14CCC">
        <w:rPr>
          <w:rFonts w:ascii="Arial" w:hAnsi="Arial" w:cs="Arial"/>
          <w:b/>
          <w:color w:val="000000"/>
          <w:sz w:val="22"/>
          <w:szCs w:val="22"/>
        </w:rPr>
        <w:t>8</w:t>
      </w:r>
      <w:r w:rsidRPr="00E14CCC">
        <w:rPr>
          <w:rFonts w:ascii="Arial" w:hAnsi="Arial" w:cs="Arial"/>
          <w:color w:val="000000"/>
          <w:sz w:val="22"/>
          <w:szCs w:val="22"/>
        </w:rPr>
        <w:t xml:space="preserve">.  </w:t>
      </w:r>
    </w:p>
    <w:p w14:paraId="028C8151" w14:textId="77777777" w:rsidR="007D6948" w:rsidRPr="00E14CCC" w:rsidRDefault="007D6948" w:rsidP="00F72D9F">
      <w:pPr>
        <w:autoSpaceDE w:val="0"/>
        <w:autoSpaceDN w:val="0"/>
        <w:adjustRightInd w:val="0"/>
        <w:rPr>
          <w:rFonts w:ascii="Arial" w:hAnsi="Arial" w:cs="Arial"/>
          <w:color w:val="000000"/>
          <w:sz w:val="22"/>
          <w:szCs w:val="22"/>
          <w:highlight w:val="yellow"/>
        </w:rPr>
      </w:pPr>
    </w:p>
    <w:p w14:paraId="6349BCBE" w14:textId="77777777" w:rsidR="000B0B86" w:rsidRPr="00D30730" w:rsidRDefault="000B0B86" w:rsidP="00472A82">
      <w:pPr>
        <w:autoSpaceDE w:val="0"/>
        <w:autoSpaceDN w:val="0"/>
        <w:adjustRightInd w:val="0"/>
        <w:rPr>
          <w:rFonts w:ascii="Arial" w:hAnsi="Arial" w:cs="Arial"/>
          <w:color w:val="000000"/>
          <w:sz w:val="24"/>
          <w:szCs w:val="24"/>
          <w:highlight w:val="yellow"/>
        </w:rPr>
        <w:sectPr w:rsidR="000B0B86" w:rsidRPr="00D30730" w:rsidSect="001565FB">
          <w:headerReference w:type="even" r:id="rId67"/>
          <w:headerReference w:type="default" r:id="rId68"/>
          <w:footerReference w:type="default" r:id="rId69"/>
          <w:headerReference w:type="first" r:id="rId70"/>
          <w:pgSz w:w="12240" w:h="15840" w:code="1"/>
          <w:pgMar w:top="720" w:right="3600" w:bottom="1152" w:left="720" w:header="720" w:footer="432" w:gutter="0"/>
          <w:pgNumType w:start="1"/>
          <w:cols w:space="720"/>
          <w:noEndnote/>
          <w:docGrid w:linePitch="272"/>
        </w:sectPr>
      </w:pPr>
    </w:p>
    <w:p w14:paraId="1EDAA756" w14:textId="77777777" w:rsidR="000B0B86" w:rsidRPr="00E14CCC" w:rsidRDefault="008550CB" w:rsidP="002E38DD">
      <w:pPr>
        <w:autoSpaceDE w:val="0"/>
        <w:autoSpaceDN w:val="0"/>
        <w:adjustRightInd w:val="0"/>
        <w:jc w:val="center"/>
        <w:rPr>
          <w:rFonts w:ascii="Arial" w:hAnsi="Arial" w:cs="Arial"/>
          <w:b/>
          <w:color w:val="000000"/>
          <w:sz w:val="22"/>
          <w:szCs w:val="22"/>
        </w:rPr>
      </w:pPr>
      <w:r w:rsidRPr="00E14CCC">
        <w:rPr>
          <w:rFonts w:ascii="Arial" w:hAnsi="Arial" w:cs="Arial"/>
          <w:b/>
          <w:color w:val="000000"/>
          <w:sz w:val="22"/>
          <w:szCs w:val="22"/>
        </w:rPr>
        <w:t>Table 8-</w:t>
      </w:r>
      <w:r w:rsidR="00277F22" w:rsidRPr="00E14CCC">
        <w:rPr>
          <w:rFonts w:ascii="Arial" w:hAnsi="Arial" w:cs="Arial"/>
          <w:b/>
          <w:color w:val="000000"/>
          <w:sz w:val="22"/>
          <w:szCs w:val="22"/>
        </w:rPr>
        <w:t>8</w:t>
      </w:r>
    </w:p>
    <w:p w14:paraId="45523E59" w14:textId="77777777" w:rsidR="003C4A98" w:rsidRPr="00E14CCC" w:rsidRDefault="002E38DD" w:rsidP="00D14D7F">
      <w:pPr>
        <w:autoSpaceDE w:val="0"/>
        <w:autoSpaceDN w:val="0"/>
        <w:adjustRightInd w:val="0"/>
        <w:ind w:right="-90"/>
        <w:jc w:val="center"/>
        <w:rPr>
          <w:rFonts w:ascii="Arial" w:hAnsi="Arial" w:cs="Arial"/>
          <w:color w:val="000000"/>
          <w:sz w:val="22"/>
          <w:szCs w:val="22"/>
        </w:rPr>
      </w:pPr>
      <w:r w:rsidRPr="00E14CCC">
        <w:rPr>
          <w:rFonts w:ascii="Arial" w:hAnsi="Arial" w:cs="Arial"/>
          <w:b/>
          <w:color w:val="000000"/>
          <w:sz w:val="22"/>
          <w:szCs w:val="22"/>
        </w:rPr>
        <w:t xml:space="preserve">Summary of </w:t>
      </w:r>
      <w:r w:rsidR="0028373F" w:rsidRPr="00E14CCC">
        <w:rPr>
          <w:rFonts w:ascii="Arial" w:hAnsi="Arial" w:cs="Arial"/>
          <w:b/>
          <w:color w:val="000000"/>
          <w:sz w:val="22"/>
          <w:szCs w:val="22"/>
        </w:rPr>
        <w:t>Runoff Reduction Recognition</w:t>
      </w:r>
      <w:r w:rsidRPr="00E14CCC">
        <w:rPr>
          <w:rFonts w:ascii="Arial" w:hAnsi="Arial" w:cs="Arial"/>
          <w:b/>
          <w:color w:val="000000"/>
          <w:sz w:val="22"/>
          <w:szCs w:val="22"/>
        </w:rPr>
        <w:t xml:space="preserve">s for </w:t>
      </w:r>
      <w:r w:rsidR="00197D8A" w:rsidRPr="00E14CCC">
        <w:rPr>
          <w:rFonts w:ascii="Arial" w:hAnsi="Arial" w:cs="Arial"/>
          <w:b/>
          <w:color w:val="000000"/>
          <w:sz w:val="22"/>
          <w:szCs w:val="22"/>
        </w:rPr>
        <w:t xml:space="preserve">Pre-approved </w:t>
      </w:r>
      <w:r w:rsidRPr="00E14CCC">
        <w:rPr>
          <w:rFonts w:ascii="Arial" w:hAnsi="Arial" w:cs="Arial"/>
          <w:b/>
          <w:color w:val="000000"/>
          <w:sz w:val="22"/>
          <w:szCs w:val="22"/>
        </w:rPr>
        <w:t>BMPS Used in the LID Approach</w:t>
      </w:r>
    </w:p>
    <w:tbl>
      <w:tblPr>
        <w:tblW w:w="15221"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1"/>
        <w:gridCol w:w="1710"/>
        <w:gridCol w:w="2790"/>
        <w:gridCol w:w="3240"/>
        <w:gridCol w:w="3330"/>
        <w:gridCol w:w="3240"/>
      </w:tblGrid>
      <w:tr w:rsidR="0082691F" w:rsidRPr="00D30730" w14:paraId="0E38D3D5" w14:textId="77777777" w:rsidTr="009B0A26">
        <w:trPr>
          <w:trHeight w:val="230"/>
        </w:trPr>
        <w:tc>
          <w:tcPr>
            <w:tcW w:w="911" w:type="dxa"/>
            <w:vMerge w:val="restart"/>
            <w:shd w:val="pct15" w:color="auto" w:fill="auto"/>
            <w:vAlign w:val="center"/>
          </w:tcPr>
          <w:p w14:paraId="7F2EA755" w14:textId="77777777" w:rsidR="005467AA" w:rsidRPr="00D30730" w:rsidRDefault="0082691F" w:rsidP="00692133">
            <w:pPr>
              <w:tabs>
                <w:tab w:val="center" w:pos="4320"/>
                <w:tab w:val="right" w:pos="8640"/>
              </w:tabs>
              <w:jc w:val="center"/>
              <w:rPr>
                <w:rFonts w:ascii="Arial" w:hAnsi="Arial" w:cs="Arial"/>
                <w:b/>
                <w:sz w:val="16"/>
                <w:szCs w:val="16"/>
              </w:rPr>
            </w:pPr>
            <w:r w:rsidRPr="00D30730">
              <w:rPr>
                <w:rFonts w:ascii="Arial" w:hAnsi="Arial" w:cs="Arial"/>
                <w:b/>
                <w:sz w:val="16"/>
                <w:szCs w:val="16"/>
              </w:rPr>
              <w:t>Implem</w:t>
            </w:r>
          </w:p>
          <w:p w14:paraId="3BD66143" w14:textId="77777777" w:rsidR="0082691F" w:rsidRPr="00D30730" w:rsidRDefault="0082691F" w:rsidP="00692133">
            <w:pPr>
              <w:tabs>
                <w:tab w:val="center" w:pos="4320"/>
                <w:tab w:val="right" w:pos="8640"/>
              </w:tabs>
              <w:jc w:val="center"/>
              <w:rPr>
                <w:rFonts w:ascii="Arial" w:hAnsi="Arial" w:cs="Arial"/>
                <w:b/>
                <w:sz w:val="16"/>
                <w:szCs w:val="16"/>
              </w:rPr>
            </w:pPr>
            <w:r w:rsidRPr="00D30730">
              <w:rPr>
                <w:rFonts w:ascii="Arial" w:hAnsi="Arial" w:cs="Arial"/>
                <w:b/>
                <w:sz w:val="16"/>
                <w:szCs w:val="16"/>
              </w:rPr>
              <w:t>entation Order</w:t>
            </w:r>
          </w:p>
        </w:tc>
        <w:tc>
          <w:tcPr>
            <w:tcW w:w="1710" w:type="dxa"/>
            <w:vMerge w:val="restart"/>
            <w:shd w:val="pct15" w:color="auto" w:fill="auto"/>
            <w:vAlign w:val="center"/>
          </w:tcPr>
          <w:p w14:paraId="2A5E2B12" w14:textId="77777777" w:rsidR="0082691F" w:rsidRPr="00D30730" w:rsidRDefault="0082691F" w:rsidP="00692133">
            <w:pPr>
              <w:tabs>
                <w:tab w:val="center" w:pos="4320"/>
                <w:tab w:val="right" w:pos="8640"/>
              </w:tabs>
              <w:jc w:val="center"/>
              <w:rPr>
                <w:rFonts w:ascii="Arial" w:hAnsi="Arial" w:cs="Arial"/>
                <w:b/>
                <w:sz w:val="16"/>
                <w:szCs w:val="16"/>
              </w:rPr>
            </w:pPr>
            <w:r w:rsidRPr="00D30730">
              <w:rPr>
                <w:rFonts w:ascii="Arial" w:hAnsi="Arial" w:cs="Arial"/>
                <w:b/>
                <w:sz w:val="16"/>
                <w:szCs w:val="16"/>
              </w:rPr>
              <w:t>DESCRIPTION</w:t>
            </w:r>
          </w:p>
        </w:tc>
        <w:tc>
          <w:tcPr>
            <w:tcW w:w="2790" w:type="dxa"/>
            <w:vMerge w:val="restart"/>
            <w:shd w:val="pct15" w:color="auto" w:fill="auto"/>
            <w:vAlign w:val="center"/>
          </w:tcPr>
          <w:p w14:paraId="79A7224F" w14:textId="77777777" w:rsidR="0082691F" w:rsidRPr="00D30730" w:rsidRDefault="0082691F" w:rsidP="00692133">
            <w:pPr>
              <w:tabs>
                <w:tab w:val="center" w:pos="4320"/>
                <w:tab w:val="right" w:pos="8640"/>
              </w:tabs>
              <w:jc w:val="center"/>
              <w:rPr>
                <w:rFonts w:ascii="Arial" w:hAnsi="Arial" w:cs="Arial"/>
                <w:b/>
                <w:sz w:val="16"/>
                <w:szCs w:val="16"/>
              </w:rPr>
            </w:pPr>
            <w:r w:rsidRPr="00D30730">
              <w:rPr>
                <w:rFonts w:ascii="Arial" w:hAnsi="Arial" w:cs="Arial"/>
                <w:b/>
                <w:sz w:val="16"/>
                <w:szCs w:val="16"/>
              </w:rPr>
              <w:t>POTENTIAL BMPS</w:t>
            </w:r>
          </w:p>
        </w:tc>
        <w:tc>
          <w:tcPr>
            <w:tcW w:w="6570" w:type="dxa"/>
            <w:gridSpan w:val="2"/>
            <w:shd w:val="pct15" w:color="auto" w:fill="auto"/>
            <w:vAlign w:val="center"/>
          </w:tcPr>
          <w:p w14:paraId="1BDC2990" w14:textId="77777777" w:rsidR="0082691F" w:rsidRPr="00D30730" w:rsidRDefault="0082691F" w:rsidP="00692133">
            <w:pPr>
              <w:tabs>
                <w:tab w:val="center" w:pos="4320"/>
                <w:tab w:val="right" w:pos="8640"/>
              </w:tabs>
              <w:jc w:val="center"/>
              <w:rPr>
                <w:rFonts w:ascii="Arial" w:hAnsi="Arial" w:cs="Arial"/>
                <w:b/>
                <w:sz w:val="16"/>
                <w:szCs w:val="16"/>
              </w:rPr>
            </w:pPr>
            <w:r w:rsidRPr="00D30730">
              <w:rPr>
                <w:rFonts w:ascii="Arial" w:hAnsi="Arial" w:cs="Arial"/>
                <w:b/>
                <w:sz w:val="16"/>
                <w:szCs w:val="16"/>
              </w:rPr>
              <w:t>RECOGNITION/CREDIT FOR POST-CONSTRUCTION WATER QUALITY CALCULATIONS</w:t>
            </w:r>
          </w:p>
        </w:tc>
        <w:tc>
          <w:tcPr>
            <w:tcW w:w="3240" w:type="dxa"/>
            <w:vMerge w:val="restart"/>
            <w:shd w:val="pct15" w:color="auto" w:fill="auto"/>
            <w:vAlign w:val="center"/>
          </w:tcPr>
          <w:p w14:paraId="68332C56" w14:textId="77777777" w:rsidR="0082691F" w:rsidRPr="00D30730" w:rsidRDefault="0082691F" w:rsidP="00692133">
            <w:pPr>
              <w:tabs>
                <w:tab w:val="center" w:pos="4320"/>
                <w:tab w:val="right" w:pos="8640"/>
              </w:tabs>
              <w:jc w:val="center"/>
              <w:rPr>
                <w:rFonts w:ascii="Arial" w:hAnsi="Arial" w:cs="Arial"/>
                <w:b/>
                <w:sz w:val="16"/>
                <w:szCs w:val="16"/>
              </w:rPr>
            </w:pPr>
            <w:r w:rsidRPr="00D30730">
              <w:rPr>
                <w:rFonts w:ascii="Arial" w:hAnsi="Arial" w:cs="Arial"/>
                <w:b/>
                <w:sz w:val="16"/>
                <w:szCs w:val="16"/>
              </w:rPr>
              <w:t>RECOGNITION/CREDIT FOR WATER QUANTITY (DETENTION AND STORM DRAIN) CALCULATIONS</w:t>
            </w:r>
          </w:p>
        </w:tc>
      </w:tr>
      <w:tr w:rsidR="0082691F" w:rsidRPr="00D30730" w14:paraId="1A13DC8D" w14:textId="77777777" w:rsidTr="009B0A26">
        <w:trPr>
          <w:trHeight w:val="230"/>
        </w:trPr>
        <w:tc>
          <w:tcPr>
            <w:tcW w:w="911" w:type="dxa"/>
            <w:vMerge/>
            <w:shd w:val="pct15" w:color="auto" w:fill="auto"/>
            <w:vAlign w:val="center"/>
          </w:tcPr>
          <w:p w14:paraId="35235E22" w14:textId="77777777" w:rsidR="0082691F" w:rsidRPr="00D30730" w:rsidRDefault="0082691F" w:rsidP="00692133">
            <w:pPr>
              <w:tabs>
                <w:tab w:val="center" w:pos="4320"/>
                <w:tab w:val="right" w:pos="8640"/>
              </w:tabs>
              <w:jc w:val="center"/>
              <w:rPr>
                <w:rFonts w:ascii="Arial" w:hAnsi="Arial" w:cs="Arial"/>
                <w:b/>
                <w:sz w:val="16"/>
                <w:szCs w:val="16"/>
              </w:rPr>
            </w:pPr>
          </w:p>
        </w:tc>
        <w:tc>
          <w:tcPr>
            <w:tcW w:w="1710" w:type="dxa"/>
            <w:vMerge/>
            <w:shd w:val="pct15" w:color="auto" w:fill="auto"/>
            <w:vAlign w:val="center"/>
          </w:tcPr>
          <w:p w14:paraId="28DF0A55" w14:textId="77777777" w:rsidR="0082691F" w:rsidRPr="00D30730" w:rsidRDefault="0082691F" w:rsidP="00692133">
            <w:pPr>
              <w:tabs>
                <w:tab w:val="center" w:pos="4320"/>
                <w:tab w:val="right" w:pos="8640"/>
              </w:tabs>
              <w:jc w:val="center"/>
              <w:rPr>
                <w:rFonts w:ascii="Arial" w:hAnsi="Arial" w:cs="Arial"/>
                <w:b/>
                <w:sz w:val="16"/>
                <w:szCs w:val="16"/>
              </w:rPr>
            </w:pPr>
          </w:p>
        </w:tc>
        <w:tc>
          <w:tcPr>
            <w:tcW w:w="2790" w:type="dxa"/>
            <w:vMerge/>
            <w:shd w:val="pct15" w:color="auto" w:fill="auto"/>
            <w:vAlign w:val="center"/>
          </w:tcPr>
          <w:p w14:paraId="0F9C1967" w14:textId="77777777" w:rsidR="0082691F" w:rsidRPr="00D30730" w:rsidRDefault="0082691F" w:rsidP="00692133">
            <w:pPr>
              <w:tabs>
                <w:tab w:val="center" w:pos="4320"/>
                <w:tab w:val="right" w:pos="8640"/>
              </w:tabs>
              <w:jc w:val="center"/>
              <w:rPr>
                <w:rFonts w:ascii="Arial" w:hAnsi="Arial" w:cs="Arial"/>
                <w:b/>
                <w:sz w:val="16"/>
                <w:szCs w:val="16"/>
              </w:rPr>
            </w:pPr>
          </w:p>
        </w:tc>
        <w:tc>
          <w:tcPr>
            <w:tcW w:w="3240" w:type="dxa"/>
            <w:shd w:val="pct15" w:color="auto" w:fill="auto"/>
          </w:tcPr>
          <w:p w14:paraId="72873292" w14:textId="77777777" w:rsidR="0082691F" w:rsidRPr="00D30730" w:rsidRDefault="0082691F" w:rsidP="00692133">
            <w:pPr>
              <w:tabs>
                <w:tab w:val="center" w:pos="4320"/>
                <w:tab w:val="right" w:pos="8640"/>
              </w:tabs>
              <w:jc w:val="center"/>
              <w:rPr>
                <w:rFonts w:ascii="Arial" w:hAnsi="Arial" w:cs="Arial"/>
                <w:b/>
                <w:sz w:val="16"/>
                <w:szCs w:val="16"/>
              </w:rPr>
            </w:pPr>
            <w:r w:rsidRPr="00D30730">
              <w:rPr>
                <w:rFonts w:ascii="Arial" w:hAnsi="Arial" w:cs="Arial"/>
                <w:b/>
                <w:sz w:val="16"/>
                <w:szCs w:val="16"/>
              </w:rPr>
              <w:t>WATER QUALITY VOLUME</w:t>
            </w:r>
          </w:p>
        </w:tc>
        <w:tc>
          <w:tcPr>
            <w:tcW w:w="3330" w:type="dxa"/>
            <w:shd w:val="pct15" w:color="auto" w:fill="auto"/>
          </w:tcPr>
          <w:p w14:paraId="47AC070C" w14:textId="77777777" w:rsidR="0082691F" w:rsidRPr="00D30730" w:rsidRDefault="0082691F" w:rsidP="00692133">
            <w:pPr>
              <w:tabs>
                <w:tab w:val="center" w:pos="4320"/>
                <w:tab w:val="right" w:pos="8640"/>
              </w:tabs>
              <w:jc w:val="center"/>
              <w:rPr>
                <w:rFonts w:ascii="Arial" w:hAnsi="Arial" w:cs="Arial"/>
                <w:b/>
                <w:sz w:val="16"/>
                <w:szCs w:val="16"/>
              </w:rPr>
            </w:pPr>
            <w:r w:rsidRPr="00D30730">
              <w:rPr>
                <w:rFonts w:ascii="Arial" w:hAnsi="Arial" w:cs="Arial"/>
                <w:b/>
                <w:sz w:val="16"/>
                <w:szCs w:val="16"/>
              </w:rPr>
              <w:t>CHAN</w:t>
            </w:r>
            <w:r w:rsidR="005467AA" w:rsidRPr="00D30730">
              <w:rPr>
                <w:rFonts w:ascii="Arial" w:hAnsi="Arial" w:cs="Arial"/>
                <w:b/>
                <w:sz w:val="16"/>
                <w:szCs w:val="16"/>
              </w:rPr>
              <w:t>N</w:t>
            </w:r>
            <w:r w:rsidRPr="00D30730">
              <w:rPr>
                <w:rFonts w:ascii="Arial" w:hAnsi="Arial" w:cs="Arial"/>
                <w:b/>
                <w:sz w:val="16"/>
                <w:szCs w:val="16"/>
              </w:rPr>
              <w:t>EL PROTECTION VOLUME</w:t>
            </w:r>
          </w:p>
        </w:tc>
        <w:tc>
          <w:tcPr>
            <w:tcW w:w="3240" w:type="dxa"/>
            <w:vMerge/>
            <w:shd w:val="pct15" w:color="auto" w:fill="auto"/>
            <w:vAlign w:val="center"/>
          </w:tcPr>
          <w:p w14:paraId="2D972284" w14:textId="77777777" w:rsidR="0082691F" w:rsidRPr="00D30730" w:rsidRDefault="0082691F" w:rsidP="00692133">
            <w:pPr>
              <w:tabs>
                <w:tab w:val="center" w:pos="4320"/>
                <w:tab w:val="right" w:pos="8640"/>
              </w:tabs>
              <w:jc w:val="center"/>
              <w:rPr>
                <w:rFonts w:ascii="Arial" w:hAnsi="Arial" w:cs="Arial"/>
                <w:b/>
                <w:sz w:val="16"/>
                <w:szCs w:val="16"/>
              </w:rPr>
            </w:pPr>
          </w:p>
        </w:tc>
      </w:tr>
      <w:tr w:rsidR="00692133" w:rsidRPr="00D30730" w14:paraId="4E594333" w14:textId="77777777" w:rsidTr="009B0A26">
        <w:tc>
          <w:tcPr>
            <w:tcW w:w="911" w:type="dxa"/>
            <w:vAlign w:val="center"/>
          </w:tcPr>
          <w:p w14:paraId="0700C25A"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1</w:t>
            </w:r>
          </w:p>
        </w:tc>
        <w:tc>
          <w:tcPr>
            <w:tcW w:w="1710" w:type="dxa"/>
            <w:vAlign w:val="center"/>
          </w:tcPr>
          <w:p w14:paraId="432CA1DB"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Minimize Disturbed Areas</w:t>
            </w:r>
          </w:p>
        </w:tc>
        <w:tc>
          <w:tcPr>
            <w:tcW w:w="2790" w:type="dxa"/>
          </w:tcPr>
          <w:p w14:paraId="224A1A03" w14:textId="77777777" w:rsidR="00692133" w:rsidRPr="00D30730" w:rsidRDefault="00692133" w:rsidP="006323C7">
            <w:pPr>
              <w:pStyle w:val="ListParagraph"/>
              <w:numPr>
                <w:ilvl w:val="0"/>
                <w:numId w:val="28"/>
              </w:numPr>
              <w:spacing w:after="0"/>
              <w:ind w:left="162" w:hanging="162"/>
              <w:jc w:val="left"/>
              <w:rPr>
                <w:rFonts w:cs="Arial"/>
                <w:sz w:val="16"/>
                <w:szCs w:val="16"/>
              </w:rPr>
            </w:pPr>
            <w:r w:rsidRPr="00D30730">
              <w:rPr>
                <w:rFonts w:cs="Arial"/>
                <w:sz w:val="16"/>
                <w:szCs w:val="16"/>
              </w:rPr>
              <w:t>Protect Sensitive Areas</w:t>
            </w:r>
          </w:p>
          <w:p w14:paraId="0FD4BB8F" w14:textId="77777777" w:rsidR="00692133" w:rsidRPr="00D30730" w:rsidRDefault="00692133" w:rsidP="006323C7">
            <w:pPr>
              <w:pStyle w:val="ListParagraph"/>
              <w:numPr>
                <w:ilvl w:val="0"/>
                <w:numId w:val="28"/>
              </w:numPr>
              <w:spacing w:after="0"/>
              <w:ind w:left="162" w:hanging="162"/>
              <w:jc w:val="left"/>
              <w:rPr>
                <w:rFonts w:cs="Arial"/>
                <w:sz w:val="16"/>
                <w:szCs w:val="16"/>
              </w:rPr>
            </w:pPr>
            <w:r w:rsidRPr="00D30730">
              <w:rPr>
                <w:rFonts w:cs="Arial"/>
                <w:sz w:val="16"/>
                <w:szCs w:val="16"/>
              </w:rPr>
              <w:t>Protect Riparian Buffers</w:t>
            </w:r>
          </w:p>
          <w:p w14:paraId="6F2C27F3" w14:textId="77777777" w:rsidR="00692133" w:rsidRPr="00D30730" w:rsidRDefault="00692133" w:rsidP="006323C7">
            <w:pPr>
              <w:pStyle w:val="ListParagraph"/>
              <w:numPr>
                <w:ilvl w:val="0"/>
                <w:numId w:val="28"/>
              </w:numPr>
              <w:spacing w:after="0"/>
              <w:ind w:left="162" w:hanging="162"/>
              <w:jc w:val="left"/>
              <w:rPr>
                <w:rFonts w:cs="Arial"/>
                <w:sz w:val="16"/>
                <w:szCs w:val="16"/>
              </w:rPr>
            </w:pPr>
            <w:r w:rsidRPr="00D30730">
              <w:rPr>
                <w:rFonts w:cs="Arial"/>
                <w:sz w:val="16"/>
                <w:szCs w:val="16"/>
              </w:rPr>
              <w:t>Minimize Total Disturbed Area</w:t>
            </w:r>
          </w:p>
          <w:p w14:paraId="0C058EAA" w14:textId="77777777" w:rsidR="00692133" w:rsidRPr="00D30730" w:rsidRDefault="00692133" w:rsidP="006323C7">
            <w:pPr>
              <w:pStyle w:val="ListParagraph"/>
              <w:numPr>
                <w:ilvl w:val="0"/>
                <w:numId w:val="28"/>
              </w:numPr>
              <w:spacing w:after="0"/>
              <w:ind w:left="162" w:hanging="162"/>
              <w:jc w:val="left"/>
              <w:rPr>
                <w:rFonts w:cs="Arial"/>
                <w:sz w:val="16"/>
                <w:szCs w:val="16"/>
              </w:rPr>
            </w:pPr>
            <w:r w:rsidRPr="00D30730">
              <w:rPr>
                <w:rFonts w:cs="Arial"/>
                <w:sz w:val="16"/>
                <w:szCs w:val="16"/>
              </w:rPr>
              <w:t>Protect Natural Flow Pathways</w:t>
            </w:r>
          </w:p>
          <w:p w14:paraId="4C3ECD20" w14:textId="77777777" w:rsidR="00692133" w:rsidRPr="00D30730" w:rsidRDefault="00692133" w:rsidP="006323C7">
            <w:pPr>
              <w:pStyle w:val="ListParagraph"/>
              <w:numPr>
                <w:ilvl w:val="0"/>
                <w:numId w:val="28"/>
              </w:numPr>
              <w:spacing w:after="0"/>
              <w:ind w:left="162" w:hanging="162"/>
              <w:jc w:val="left"/>
              <w:rPr>
                <w:rFonts w:cs="Arial"/>
                <w:sz w:val="16"/>
                <w:szCs w:val="16"/>
              </w:rPr>
            </w:pPr>
            <w:r w:rsidRPr="00D30730">
              <w:rPr>
                <w:rFonts w:cs="Arial"/>
                <w:sz w:val="16"/>
                <w:szCs w:val="16"/>
              </w:rPr>
              <w:t>Reduce Impervious Surfaces</w:t>
            </w:r>
          </w:p>
          <w:p w14:paraId="20501566" w14:textId="77777777" w:rsidR="00692133" w:rsidRPr="00D30730" w:rsidRDefault="00692133" w:rsidP="006323C7">
            <w:pPr>
              <w:pStyle w:val="ListParagraph"/>
              <w:numPr>
                <w:ilvl w:val="0"/>
                <w:numId w:val="28"/>
              </w:numPr>
              <w:spacing w:after="0"/>
              <w:ind w:left="162" w:hanging="162"/>
              <w:jc w:val="left"/>
              <w:rPr>
                <w:rFonts w:cs="Arial"/>
                <w:sz w:val="16"/>
                <w:szCs w:val="16"/>
              </w:rPr>
            </w:pPr>
            <w:r w:rsidRPr="00D30730">
              <w:rPr>
                <w:rFonts w:cs="Arial"/>
                <w:sz w:val="16"/>
                <w:szCs w:val="16"/>
              </w:rPr>
              <w:t>Cluster-Type Development</w:t>
            </w:r>
          </w:p>
        </w:tc>
        <w:tc>
          <w:tcPr>
            <w:tcW w:w="3240" w:type="dxa"/>
          </w:tcPr>
          <w:p w14:paraId="3B51BC8D"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through allowing to use “disturbed surface area” only for all calculations</w:t>
            </w:r>
          </w:p>
        </w:tc>
        <w:tc>
          <w:tcPr>
            <w:tcW w:w="3330" w:type="dxa"/>
          </w:tcPr>
          <w:p w14:paraId="49BB4689"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through allowing to use “disturbed surface area” only for all calculations</w:t>
            </w:r>
          </w:p>
        </w:tc>
        <w:tc>
          <w:tcPr>
            <w:tcW w:w="3240" w:type="dxa"/>
          </w:tcPr>
          <w:p w14:paraId="308DE364"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through allowing CN for the undisturbed, protected area to be calculated based on pre-developed underlying soil types</w:t>
            </w:r>
          </w:p>
        </w:tc>
      </w:tr>
      <w:tr w:rsidR="00692133" w:rsidRPr="00D30730" w14:paraId="6916DC3D" w14:textId="77777777" w:rsidTr="009B0A26">
        <w:tc>
          <w:tcPr>
            <w:tcW w:w="911" w:type="dxa"/>
            <w:vAlign w:val="center"/>
          </w:tcPr>
          <w:p w14:paraId="5173ED7E"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2</w:t>
            </w:r>
          </w:p>
        </w:tc>
        <w:tc>
          <w:tcPr>
            <w:tcW w:w="1710" w:type="dxa"/>
            <w:vAlign w:val="center"/>
          </w:tcPr>
          <w:p w14:paraId="676ADF2D"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Restore Disturbed Areas</w:t>
            </w:r>
          </w:p>
        </w:tc>
        <w:tc>
          <w:tcPr>
            <w:tcW w:w="2790" w:type="dxa"/>
          </w:tcPr>
          <w:p w14:paraId="0A00AA7A" w14:textId="77777777" w:rsidR="00692133" w:rsidRPr="00D30730" w:rsidRDefault="00692133" w:rsidP="006323C7">
            <w:pPr>
              <w:pStyle w:val="ListParagraph"/>
              <w:numPr>
                <w:ilvl w:val="0"/>
                <w:numId w:val="29"/>
              </w:numPr>
              <w:spacing w:after="0"/>
              <w:ind w:left="162" w:hanging="162"/>
              <w:jc w:val="left"/>
              <w:rPr>
                <w:rFonts w:cs="Arial"/>
                <w:sz w:val="16"/>
                <w:szCs w:val="16"/>
              </w:rPr>
            </w:pPr>
            <w:r w:rsidRPr="00D30730">
              <w:rPr>
                <w:rFonts w:cs="Arial"/>
                <w:sz w:val="16"/>
                <w:szCs w:val="16"/>
              </w:rPr>
              <w:t>Minimize Soil Compaction</w:t>
            </w:r>
          </w:p>
          <w:p w14:paraId="5698B7BA" w14:textId="77777777" w:rsidR="00692133" w:rsidRPr="00D30730" w:rsidRDefault="00692133" w:rsidP="006323C7">
            <w:pPr>
              <w:pStyle w:val="ListParagraph"/>
              <w:numPr>
                <w:ilvl w:val="0"/>
                <w:numId w:val="29"/>
              </w:numPr>
              <w:spacing w:after="0"/>
              <w:ind w:left="162" w:hanging="162"/>
              <w:jc w:val="left"/>
              <w:rPr>
                <w:rFonts w:cs="Arial"/>
                <w:sz w:val="16"/>
                <w:szCs w:val="16"/>
              </w:rPr>
            </w:pPr>
            <w:r w:rsidRPr="00D30730">
              <w:rPr>
                <w:rFonts w:cs="Arial"/>
                <w:sz w:val="16"/>
                <w:szCs w:val="16"/>
              </w:rPr>
              <w:t>Protection of Existing Trees within disturbed areas (part of Minimize Total Disturbed Area)</w:t>
            </w:r>
          </w:p>
          <w:p w14:paraId="3BCD3742" w14:textId="77777777" w:rsidR="00692133" w:rsidRPr="00D30730" w:rsidRDefault="00692133" w:rsidP="006323C7">
            <w:pPr>
              <w:pStyle w:val="ListParagraph"/>
              <w:numPr>
                <w:ilvl w:val="0"/>
                <w:numId w:val="29"/>
              </w:numPr>
              <w:spacing w:after="0"/>
              <w:ind w:left="162" w:hanging="162"/>
              <w:jc w:val="left"/>
              <w:rPr>
                <w:rFonts w:cs="Arial"/>
                <w:sz w:val="16"/>
                <w:szCs w:val="16"/>
              </w:rPr>
            </w:pPr>
            <w:r w:rsidRPr="00D30730">
              <w:rPr>
                <w:rFonts w:cs="Arial"/>
                <w:sz w:val="16"/>
                <w:szCs w:val="16"/>
              </w:rPr>
              <w:t>Soil Amendment and Restoration</w:t>
            </w:r>
          </w:p>
          <w:p w14:paraId="4ACDACE7" w14:textId="77777777" w:rsidR="00692133" w:rsidRPr="00D30730" w:rsidRDefault="00692133" w:rsidP="006323C7">
            <w:pPr>
              <w:pStyle w:val="ListParagraph"/>
              <w:numPr>
                <w:ilvl w:val="0"/>
                <w:numId w:val="29"/>
              </w:numPr>
              <w:spacing w:after="0"/>
              <w:ind w:left="162" w:hanging="162"/>
              <w:jc w:val="left"/>
              <w:rPr>
                <w:rFonts w:cs="Arial"/>
                <w:sz w:val="16"/>
                <w:szCs w:val="16"/>
              </w:rPr>
            </w:pPr>
            <w:r w:rsidRPr="00D30730">
              <w:rPr>
                <w:rFonts w:cs="Arial"/>
                <w:sz w:val="16"/>
                <w:szCs w:val="16"/>
              </w:rPr>
              <w:t>Native Revegetation</w:t>
            </w:r>
          </w:p>
          <w:p w14:paraId="4F6EF029" w14:textId="77777777" w:rsidR="00692133" w:rsidRPr="00D30730" w:rsidRDefault="00692133" w:rsidP="006323C7">
            <w:pPr>
              <w:pStyle w:val="ListParagraph"/>
              <w:numPr>
                <w:ilvl w:val="0"/>
                <w:numId w:val="29"/>
              </w:numPr>
              <w:spacing w:after="0"/>
              <w:ind w:left="162" w:hanging="162"/>
              <w:jc w:val="left"/>
              <w:rPr>
                <w:rFonts w:cs="Arial"/>
                <w:sz w:val="16"/>
                <w:szCs w:val="16"/>
              </w:rPr>
            </w:pPr>
            <w:r w:rsidRPr="00D30730">
              <w:rPr>
                <w:rFonts w:cs="Arial"/>
                <w:sz w:val="16"/>
                <w:szCs w:val="16"/>
              </w:rPr>
              <w:t>Riparian Buffer Restoration</w:t>
            </w:r>
          </w:p>
        </w:tc>
        <w:tc>
          <w:tcPr>
            <w:tcW w:w="3240" w:type="dxa"/>
          </w:tcPr>
          <w:p w14:paraId="6E00315B"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through allowing CN for the restored/protected area to be calculated based on pre-developed underlying soil types</w:t>
            </w:r>
          </w:p>
        </w:tc>
        <w:tc>
          <w:tcPr>
            <w:tcW w:w="3330" w:type="dxa"/>
          </w:tcPr>
          <w:p w14:paraId="18724F72"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through allowing CN for the restored/protected area to be calculated based on pre-developed underlying soil types</w:t>
            </w:r>
          </w:p>
        </w:tc>
        <w:tc>
          <w:tcPr>
            <w:tcW w:w="3240" w:type="dxa"/>
          </w:tcPr>
          <w:p w14:paraId="745E84BA"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through allowing CN for the restored/protected area to be calculated based on pre-developed underlying soil types</w:t>
            </w:r>
          </w:p>
        </w:tc>
      </w:tr>
      <w:tr w:rsidR="00692133" w:rsidRPr="00D30730" w14:paraId="615D6F89" w14:textId="77777777" w:rsidTr="009B0A26">
        <w:tc>
          <w:tcPr>
            <w:tcW w:w="911" w:type="dxa"/>
            <w:vMerge w:val="restart"/>
            <w:vAlign w:val="center"/>
          </w:tcPr>
          <w:p w14:paraId="2D0BF5FD"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3</w:t>
            </w:r>
          </w:p>
        </w:tc>
        <w:tc>
          <w:tcPr>
            <w:tcW w:w="1710" w:type="dxa"/>
            <w:vMerge w:val="restart"/>
            <w:vAlign w:val="center"/>
          </w:tcPr>
          <w:p w14:paraId="3EE8BEFB"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Minimize Imperviousness</w:t>
            </w:r>
          </w:p>
        </w:tc>
        <w:tc>
          <w:tcPr>
            <w:tcW w:w="2790" w:type="dxa"/>
          </w:tcPr>
          <w:p w14:paraId="01F37562" w14:textId="77777777" w:rsidR="00692133" w:rsidRPr="00D30730" w:rsidRDefault="00692133" w:rsidP="006323C7">
            <w:pPr>
              <w:pStyle w:val="ListParagraph"/>
              <w:numPr>
                <w:ilvl w:val="0"/>
                <w:numId w:val="30"/>
              </w:numPr>
              <w:spacing w:after="0"/>
              <w:ind w:left="162" w:hanging="162"/>
              <w:jc w:val="left"/>
              <w:rPr>
                <w:rFonts w:cs="Arial"/>
                <w:sz w:val="16"/>
                <w:szCs w:val="16"/>
              </w:rPr>
            </w:pPr>
            <w:r w:rsidRPr="00D30730">
              <w:rPr>
                <w:rFonts w:cs="Arial"/>
                <w:sz w:val="16"/>
                <w:szCs w:val="16"/>
              </w:rPr>
              <w:t>Porous Pavement</w:t>
            </w:r>
          </w:p>
          <w:p w14:paraId="73EAEE0A" w14:textId="77777777" w:rsidR="00692133" w:rsidRPr="00D30730" w:rsidRDefault="00692133" w:rsidP="009B1D7F">
            <w:pPr>
              <w:tabs>
                <w:tab w:val="center" w:pos="4320"/>
                <w:tab w:val="right" w:pos="8640"/>
              </w:tabs>
              <w:ind w:left="162" w:hanging="162"/>
              <w:rPr>
                <w:rFonts w:ascii="Arial" w:hAnsi="Arial" w:cs="Arial"/>
                <w:sz w:val="16"/>
                <w:szCs w:val="16"/>
              </w:rPr>
            </w:pPr>
          </w:p>
        </w:tc>
        <w:tc>
          <w:tcPr>
            <w:tcW w:w="3240" w:type="dxa"/>
          </w:tcPr>
          <w:p w14:paraId="16BAF3BE"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of perviousness through allowing CN for the application area to be calcula</w:t>
            </w:r>
            <w:r w:rsidR="00BC1490" w:rsidRPr="00D30730">
              <w:rPr>
                <w:rFonts w:ascii="Arial" w:hAnsi="Arial" w:cs="Arial"/>
                <w:sz w:val="16"/>
                <w:szCs w:val="16"/>
              </w:rPr>
              <w:t>ted based on a pre-set value (74</w:t>
            </w:r>
            <w:r w:rsidRPr="00D30730">
              <w:rPr>
                <w:rFonts w:ascii="Arial" w:hAnsi="Arial" w:cs="Arial"/>
                <w:sz w:val="16"/>
                <w:szCs w:val="16"/>
              </w:rPr>
              <w:t xml:space="preserve"> instead of 98) AND full recognition of the stored volume (if provided for i</w:t>
            </w:r>
            <w:r w:rsidR="000F48DF">
              <w:rPr>
                <w:rFonts w:ascii="Arial" w:hAnsi="Arial" w:cs="Arial"/>
                <w:sz w:val="16"/>
                <w:szCs w:val="16"/>
              </w:rPr>
              <w:t>n the design) and WQ treatment,</w:t>
            </w:r>
            <w:r w:rsidRPr="00D30730">
              <w:rPr>
                <w:rFonts w:ascii="Arial" w:hAnsi="Arial" w:cs="Arial"/>
                <w:sz w:val="16"/>
                <w:szCs w:val="16"/>
              </w:rPr>
              <w:t xml:space="preserve"> if designed as a true infiltration practice (no underdrain/ or extended 24-48 hrs release)</w:t>
            </w:r>
          </w:p>
        </w:tc>
        <w:tc>
          <w:tcPr>
            <w:tcW w:w="3330" w:type="dxa"/>
          </w:tcPr>
          <w:p w14:paraId="1D257F0A"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Partial (weighted) recognition of perviousness through allowing CN for the application area to be calculated based on a pre-set value (87 instead of 98) AND full recognition of the stored volume (if provided for in the design), if designed as a true infiltration practice (no underdrain/ or extended 24-48 hrs release)</w:t>
            </w:r>
          </w:p>
        </w:tc>
        <w:tc>
          <w:tcPr>
            <w:tcW w:w="3240" w:type="dxa"/>
          </w:tcPr>
          <w:p w14:paraId="42877341" w14:textId="77777777" w:rsidR="00692133" w:rsidRPr="00D30730" w:rsidRDefault="00692133" w:rsidP="00092603">
            <w:pPr>
              <w:tabs>
                <w:tab w:val="center" w:pos="4320"/>
                <w:tab w:val="right" w:pos="8640"/>
              </w:tabs>
              <w:rPr>
                <w:rFonts w:ascii="Arial" w:hAnsi="Arial" w:cs="Arial"/>
                <w:sz w:val="16"/>
                <w:szCs w:val="16"/>
              </w:rPr>
            </w:pPr>
            <w:r w:rsidRPr="00D30730">
              <w:rPr>
                <w:rFonts w:ascii="Arial" w:hAnsi="Arial" w:cs="Arial"/>
                <w:sz w:val="16"/>
                <w:szCs w:val="16"/>
              </w:rPr>
              <w:t xml:space="preserve">Partial (weighted) recognition of perviousness through allowing CN for the application area to be calculated based on pre-set values (89 for 10-year and 90 for 100-year calculations instead of using 98) and </w:t>
            </w:r>
            <w:r w:rsidR="00533617" w:rsidRPr="00D30730">
              <w:rPr>
                <w:rFonts w:ascii="Arial" w:hAnsi="Arial" w:cs="Arial"/>
                <w:sz w:val="16"/>
                <w:szCs w:val="16"/>
              </w:rPr>
              <w:t xml:space="preserve">limited </w:t>
            </w:r>
            <w:r w:rsidRPr="00D30730">
              <w:rPr>
                <w:rFonts w:ascii="Arial" w:hAnsi="Arial" w:cs="Arial"/>
                <w:sz w:val="16"/>
                <w:szCs w:val="16"/>
              </w:rPr>
              <w:t>recognition of the stored volume (if provided for in the design)</w:t>
            </w:r>
            <w:r w:rsidR="00533617" w:rsidRPr="00D30730">
              <w:rPr>
                <w:rFonts w:ascii="Arial" w:hAnsi="Arial" w:cs="Arial"/>
                <w:sz w:val="16"/>
                <w:szCs w:val="16"/>
              </w:rPr>
              <w:t xml:space="preserve"> up to </w:t>
            </w:r>
            <w:r w:rsidR="00DC4ED5" w:rsidRPr="00D30730">
              <w:rPr>
                <w:rFonts w:ascii="Arial" w:hAnsi="Arial" w:cs="Arial"/>
                <w:sz w:val="16"/>
                <w:szCs w:val="16"/>
              </w:rPr>
              <w:t>Channel Protection Volume</w:t>
            </w:r>
            <w:r w:rsidRPr="00D30730">
              <w:rPr>
                <w:rFonts w:ascii="Arial" w:hAnsi="Arial" w:cs="Arial"/>
                <w:sz w:val="16"/>
                <w:szCs w:val="16"/>
              </w:rPr>
              <w:t>, on a case by case basis, treated as an underground detention</w:t>
            </w:r>
          </w:p>
        </w:tc>
      </w:tr>
      <w:tr w:rsidR="00692133" w:rsidRPr="00D30730" w14:paraId="4EBA7B21" w14:textId="77777777" w:rsidTr="009B0A26">
        <w:tc>
          <w:tcPr>
            <w:tcW w:w="911" w:type="dxa"/>
            <w:vMerge/>
            <w:vAlign w:val="center"/>
          </w:tcPr>
          <w:p w14:paraId="588CBC53" w14:textId="77777777" w:rsidR="00692133" w:rsidRPr="00D30730" w:rsidRDefault="00692133" w:rsidP="00692133">
            <w:pPr>
              <w:tabs>
                <w:tab w:val="center" w:pos="4320"/>
                <w:tab w:val="right" w:pos="8640"/>
              </w:tabs>
              <w:jc w:val="center"/>
              <w:rPr>
                <w:rFonts w:ascii="Arial" w:hAnsi="Arial" w:cs="Arial"/>
                <w:sz w:val="16"/>
                <w:szCs w:val="16"/>
              </w:rPr>
            </w:pPr>
          </w:p>
        </w:tc>
        <w:tc>
          <w:tcPr>
            <w:tcW w:w="1710" w:type="dxa"/>
            <w:vMerge/>
            <w:vAlign w:val="center"/>
          </w:tcPr>
          <w:p w14:paraId="2A21A906" w14:textId="77777777" w:rsidR="00692133" w:rsidRPr="00D30730" w:rsidRDefault="00692133" w:rsidP="00692133">
            <w:pPr>
              <w:tabs>
                <w:tab w:val="center" w:pos="4320"/>
                <w:tab w:val="right" w:pos="8640"/>
              </w:tabs>
              <w:jc w:val="center"/>
              <w:rPr>
                <w:rFonts w:ascii="Arial" w:hAnsi="Arial" w:cs="Arial"/>
                <w:sz w:val="16"/>
                <w:szCs w:val="16"/>
              </w:rPr>
            </w:pPr>
          </w:p>
        </w:tc>
        <w:tc>
          <w:tcPr>
            <w:tcW w:w="2790" w:type="dxa"/>
          </w:tcPr>
          <w:p w14:paraId="685E2218" w14:textId="77777777" w:rsidR="00692133" w:rsidRPr="00D30730" w:rsidRDefault="00692133" w:rsidP="006323C7">
            <w:pPr>
              <w:pStyle w:val="ListParagraph"/>
              <w:numPr>
                <w:ilvl w:val="0"/>
                <w:numId w:val="30"/>
              </w:numPr>
              <w:spacing w:after="0"/>
              <w:ind w:left="162" w:hanging="162"/>
              <w:jc w:val="left"/>
              <w:rPr>
                <w:rFonts w:cs="Arial"/>
                <w:sz w:val="16"/>
                <w:szCs w:val="16"/>
              </w:rPr>
            </w:pPr>
            <w:r w:rsidRPr="00D30730">
              <w:rPr>
                <w:rFonts w:cs="Arial"/>
                <w:sz w:val="16"/>
                <w:szCs w:val="16"/>
              </w:rPr>
              <w:t>Vegetated Roof</w:t>
            </w:r>
          </w:p>
        </w:tc>
        <w:tc>
          <w:tcPr>
            <w:tcW w:w="3240" w:type="dxa"/>
          </w:tcPr>
          <w:p w14:paraId="7E4EE787"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of perviousness through allowing CN for the application area to be calculated based on a pre-set value (74 instead of 98) AND full recognition of the stored volume (if provided for in the design) and/or WQ treatment if designed for</w:t>
            </w:r>
          </w:p>
        </w:tc>
        <w:tc>
          <w:tcPr>
            <w:tcW w:w="3330" w:type="dxa"/>
          </w:tcPr>
          <w:p w14:paraId="34152D11"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Partial (weighted) recognition of perviousness through allowing CN for the application area to be calculated based on a pre-set value (87 instead of 98)</w:t>
            </w:r>
          </w:p>
        </w:tc>
        <w:tc>
          <w:tcPr>
            <w:tcW w:w="3240" w:type="dxa"/>
          </w:tcPr>
          <w:p w14:paraId="2B6EA4F1"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Partial (weighted) recognition of perviousness through allowing CN for the application area to be calculated based on a pre-set value 89 for 10-year and 90 for 100-year calculations instead of using 98)</w:t>
            </w:r>
          </w:p>
        </w:tc>
      </w:tr>
      <w:tr w:rsidR="00692133" w:rsidRPr="00D30730" w14:paraId="4C65E9B6" w14:textId="77777777" w:rsidTr="009B0A26">
        <w:tc>
          <w:tcPr>
            <w:tcW w:w="911" w:type="dxa"/>
            <w:vAlign w:val="center"/>
          </w:tcPr>
          <w:p w14:paraId="63128910"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4</w:t>
            </w:r>
          </w:p>
        </w:tc>
        <w:tc>
          <w:tcPr>
            <w:tcW w:w="1710" w:type="dxa"/>
            <w:vAlign w:val="center"/>
          </w:tcPr>
          <w:p w14:paraId="5921101D"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 xml:space="preserve">Provide Distributed </w:t>
            </w:r>
            <w:r w:rsidR="00197D8A" w:rsidRPr="00D30730">
              <w:rPr>
                <w:rFonts w:ascii="Arial" w:hAnsi="Arial" w:cs="Arial"/>
                <w:sz w:val="16"/>
                <w:szCs w:val="16"/>
              </w:rPr>
              <w:t>Volume Reduction/</w:t>
            </w:r>
            <w:r w:rsidRPr="00D30730">
              <w:rPr>
                <w:rFonts w:ascii="Arial" w:hAnsi="Arial" w:cs="Arial"/>
                <w:sz w:val="16"/>
                <w:szCs w:val="16"/>
              </w:rPr>
              <w:t>Infiltration Practices (or Filtration Practices, if underdrains have to be provided) in Common Areas</w:t>
            </w:r>
          </w:p>
        </w:tc>
        <w:tc>
          <w:tcPr>
            <w:tcW w:w="2790" w:type="dxa"/>
          </w:tcPr>
          <w:p w14:paraId="6474188D" w14:textId="77777777" w:rsidR="00692133" w:rsidRPr="00D30730" w:rsidRDefault="00692133" w:rsidP="006323C7">
            <w:pPr>
              <w:pStyle w:val="ListParagraph"/>
              <w:numPr>
                <w:ilvl w:val="0"/>
                <w:numId w:val="31"/>
              </w:numPr>
              <w:spacing w:after="0"/>
              <w:ind w:left="162" w:hanging="162"/>
              <w:jc w:val="left"/>
              <w:rPr>
                <w:rFonts w:cs="Arial"/>
                <w:sz w:val="16"/>
                <w:szCs w:val="16"/>
              </w:rPr>
            </w:pPr>
            <w:r w:rsidRPr="00D30730">
              <w:rPr>
                <w:rFonts w:cs="Arial"/>
                <w:sz w:val="16"/>
                <w:szCs w:val="16"/>
              </w:rPr>
              <w:t>Infiltration Practices (Infiltration Basin, Subsurface Infiltration Bed, Infiltration Trench, and Dry Well)</w:t>
            </w:r>
          </w:p>
          <w:p w14:paraId="54DEC844" w14:textId="77777777" w:rsidR="00692133" w:rsidRPr="00D30730" w:rsidRDefault="00692133" w:rsidP="006323C7">
            <w:pPr>
              <w:pStyle w:val="ListParagraph"/>
              <w:numPr>
                <w:ilvl w:val="0"/>
                <w:numId w:val="31"/>
              </w:numPr>
              <w:spacing w:after="0"/>
              <w:ind w:left="162" w:hanging="162"/>
              <w:jc w:val="left"/>
              <w:rPr>
                <w:rFonts w:cs="Arial"/>
                <w:sz w:val="16"/>
                <w:szCs w:val="16"/>
              </w:rPr>
            </w:pPr>
            <w:r w:rsidRPr="00D30730">
              <w:rPr>
                <w:rFonts w:cs="Arial"/>
                <w:sz w:val="16"/>
                <w:szCs w:val="16"/>
              </w:rPr>
              <w:t>Bioretention</w:t>
            </w:r>
          </w:p>
          <w:p w14:paraId="01B5B9E4" w14:textId="77777777" w:rsidR="00692133" w:rsidRPr="00D30730" w:rsidRDefault="00692133" w:rsidP="006323C7">
            <w:pPr>
              <w:pStyle w:val="ListParagraph"/>
              <w:numPr>
                <w:ilvl w:val="0"/>
                <w:numId w:val="31"/>
              </w:numPr>
              <w:spacing w:after="0"/>
              <w:ind w:left="162" w:hanging="162"/>
              <w:jc w:val="left"/>
              <w:rPr>
                <w:rFonts w:cs="Arial"/>
                <w:sz w:val="16"/>
                <w:szCs w:val="16"/>
              </w:rPr>
            </w:pPr>
            <w:r w:rsidRPr="00D30730">
              <w:rPr>
                <w:rFonts w:cs="Arial"/>
                <w:sz w:val="16"/>
                <w:szCs w:val="16"/>
              </w:rPr>
              <w:t>Vegetated Swale</w:t>
            </w:r>
          </w:p>
        </w:tc>
        <w:tc>
          <w:tcPr>
            <w:tcW w:w="3240" w:type="dxa"/>
          </w:tcPr>
          <w:p w14:paraId="33A9037F"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of perviousness through allowing CN for the application area to be calculated based on cover type and underlying soil AND full recognition of the retained volume (if provided for in the design) and/or WQ treatment if designed for</w:t>
            </w:r>
          </w:p>
        </w:tc>
        <w:tc>
          <w:tcPr>
            <w:tcW w:w="3330" w:type="dxa"/>
          </w:tcPr>
          <w:p w14:paraId="75F7E44B"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of retained volume if designed as true infiltration practice (on appropriate soil and no underdrain/ or extended 24-48 hrs release)</w:t>
            </w:r>
          </w:p>
        </w:tc>
        <w:tc>
          <w:tcPr>
            <w:tcW w:w="3240" w:type="dxa"/>
          </w:tcPr>
          <w:p w14:paraId="41FE1B30"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Limited recognition of retained volume (up to the Channel Protection Volume) if designed as true infiltration practice (on appropriate soil and no underdrain/ or extended 24-48 hrs release)</w:t>
            </w:r>
            <w:r w:rsidR="000A02C9" w:rsidRPr="00D30730">
              <w:rPr>
                <w:rFonts w:ascii="Arial" w:hAnsi="Arial" w:cs="Arial"/>
                <w:sz w:val="16"/>
                <w:szCs w:val="16"/>
              </w:rPr>
              <w:t xml:space="preserve">.  Credit for retained </w:t>
            </w:r>
            <w:r w:rsidR="007D6A8C">
              <w:rPr>
                <w:rFonts w:ascii="Arial" w:hAnsi="Arial" w:cs="Arial"/>
                <w:sz w:val="16"/>
                <w:szCs w:val="16"/>
              </w:rPr>
              <w:t>volume up to 100-year peak flow</w:t>
            </w:r>
            <w:r w:rsidR="000A02C9" w:rsidRPr="00D30730">
              <w:rPr>
                <w:rFonts w:ascii="Arial" w:hAnsi="Arial" w:cs="Arial"/>
                <w:sz w:val="16"/>
                <w:szCs w:val="16"/>
              </w:rPr>
              <w:t xml:space="preserve"> rate volume may be granted on a case by case basis for sites with unusually high infiltration rates.</w:t>
            </w:r>
          </w:p>
        </w:tc>
      </w:tr>
      <w:tr w:rsidR="00692133" w:rsidRPr="00D30730" w14:paraId="4FBED793" w14:textId="77777777" w:rsidTr="009B0A26">
        <w:tc>
          <w:tcPr>
            <w:tcW w:w="911" w:type="dxa"/>
            <w:vAlign w:val="center"/>
          </w:tcPr>
          <w:p w14:paraId="7CC3CCD2"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5</w:t>
            </w:r>
          </w:p>
        </w:tc>
        <w:tc>
          <w:tcPr>
            <w:tcW w:w="1710" w:type="dxa"/>
            <w:vAlign w:val="center"/>
          </w:tcPr>
          <w:p w14:paraId="7E958F18" w14:textId="77777777" w:rsidR="00692133" w:rsidRPr="00D30730" w:rsidRDefault="00F964CB" w:rsidP="00692133">
            <w:pPr>
              <w:tabs>
                <w:tab w:val="center" w:pos="4320"/>
                <w:tab w:val="right" w:pos="8640"/>
              </w:tabs>
              <w:jc w:val="center"/>
              <w:rPr>
                <w:rFonts w:ascii="Arial" w:hAnsi="Arial" w:cs="Arial"/>
                <w:sz w:val="16"/>
                <w:szCs w:val="16"/>
              </w:rPr>
            </w:pPr>
            <w:r w:rsidRPr="00D30730">
              <w:rPr>
                <w:rFonts w:ascii="Arial" w:hAnsi="Arial" w:cs="Arial"/>
                <w:sz w:val="16"/>
                <w:szCs w:val="16"/>
              </w:rPr>
              <w:t>Provide, A</w:t>
            </w:r>
            <w:r w:rsidR="00692133" w:rsidRPr="00D30730">
              <w:rPr>
                <w:rFonts w:ascii="Arial" w:hAnsi="Arial" w:cs="Arial"/>
                <w:sz w:val="16"/>
                <w:szCs w:val="16"/>
              </w:rPr>
              <w:t xml:space="preserve">s-needed, </w:t>
            </w:r>
            <w:r w:rsidR="00B017A4" w:rsidRPr="00D30730">
              <w:rPr>
                <w:rFonts w:ascii="Arial" w:hAnsi="Arial" w:cs="Arial"/>
                <w:sz w:val="16"/>
                <w:szCs w:val="16"/>
              </w:rPr>
              <w:t xml:space="preserve">Additional </w:t>
            </w:r>
            <w:r w:rsidR="00692133" w:rsidRPr="00D30730">
              <w:rPr>
                <w:rFonts w:ascii="Arial" w:hAnsi="Arial" w:cs="Arial"/>
                <w:sz w:val="16"/>
                <w:szCs w:val="16"/>
              </w:rPr>
              <w:t>Extended Detention Practices in Common Areas</w:t>
            </w:r>
          </w:p>
        </w:tc>
        <w:tc>
          <w:tcPr>
            <w:tcW w:w="2790" w:type="dxa"/>
          </w:tcPr>
          <w:p w14:paraId="4A9F80D5" w14:textId="77777777" w:rsidR="00692133" w:rsidRPr="00D30730" w:rsidRDefault="00692133" w:rsidP="006323C7">
            <w:pPr>
              <w:pStyle w:val="ListParagraph"/>
              <w:numPr>
                <w:ilvl w:val="0"/>
                <w:numId w:val="32"/>
              </w:numPr>
              <w:spacing w:after="0"/>
              <w:ind w:left="162" w:hanging="162"/>
              <w:jc w:val="left"/>
              <w:rPr>
                <w:rFonts w:cs="Arial"/>
                <w:sz w:val="16"/>
                <w:szCs w:val="16"/>
              </w:rPr>
            </w:pPr>
            <w:r w:rsidRPr="00D30730">
              <w:rPr>
                <w:rFonts w:cs="Arial"/>
                <w:sz w:val="16"/>
                <w:szCs w:val="16"/>
              </w:rPr>
              <w:t>Constructed Wetland</w:t>
            </w:r>
          </w:p>
          <w:p w14:paraId="641E419F" w14:textId="77777777" w:rsidR="00692133" w:rsidRPr="00D30730" w:rsidRDefault="00692133" w:rsidP="006323C7">
            <w:pPr>
              <w:pStyle w:val="ListParagraph"/>
              <w:numPr>
                <w:ilvl w:val="0"/>
                <w:numId w:val="32"/>
              </w:numPr>
              <w:spacing w:after="0"/>
              <w:ind w:left="162" w:hanging="162"/>
              <w:jc w:val="left"/>
              <w:rPr>
                <w:rFonts w:cs="Arial"/>
                <w:sz w:val="16"/>
                <w:szCs w:val="16"/>
              </w:rPr>
            </w:pPr>
            <w:r w:rsidRPr="00D30730">
              <w:rPr>
                <w:rFonts w:cs="Arial"/>
                <w:sz w:val="16"/>
                <w:szCs w:val="16"/>
              </w:rPr>
              <w:t>Extended Detention Wet/Dry Pond</w:t>
            </w:r>
          </w:p>
        </w:tc>
        <w:tc>
          <w:tcPr>
            <w:tcW w:w="3240" w:type="dxa"/>
          </w:tcPr>
          <w:p w14:paraId="77C84D38"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of the stored volume (with extended 24-48 hrs release) and/or WQ treatment if designed for</w:t>
            </w:r>
          </w:p>
        </w:tc>
        <w:tc>
          <w:tcPr>
            <w:tcW w:w="3330" w:type="dxa"/>
          </w:tcPr>
          <w:p w14:paraId="5A476317"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of stored volume (with extended 24-48 hrs release)</w:t>
            </w:r>
          </w:p>
        </w:tc>
        <w:tc>
          <w:tcPr>
            <w:tcW w:w="3240" w:type="dxa"/>
          </w:tcPr>
          <w:p w14:paraId="7FB14C08"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of stored volume (with extended 24-48 hrs release)</w:t>
            </w:r>
          </w:p>
        </w:tc>
      </w:tr>
      <w:tr w:rsidR="00F964CB" w:rsidRPr="00D30730" w14:paraId="726F02E2" w14:textId="77777777" w:rsidTr="009B0A26">
        <w:tc>
          <w:tcPr>
            <w:tcW w:w="911" w:type="dxa"/>
            <w:vAlign w:val="center"/>
          </w:tcPr>
          <w:p w14:paraId="6761083A" w14:textId="77777777" w:rsidR="00F964CB" w:rsidRPr="00D30730" w:rsidRDefault="00F964CB" w:rsidP="00692133">
            <w:pPr>
              <w:tabs>
                <w:tab w:val="center" w:pos="4320"/>
                <w:tab w:val="right" w:pos="8640"/>
              </w:tabs>
              <w:jc w:val="center"/>
              <w:rPr>
                <w:rFonts w:ascii="Arial" w:hAnsi="Arial" w:cs="Arial"/>
                <w:sz w:val="16"/>
                <w:szCs w:val="16"/>
              </w:rPr>
            </w:pPr>
            <w:r w:rsidRPr="00D30730">
              <w:rPr>
                <w:rFonts w:ascii="Arial" w:hAnsi="Arial" w:cs="Arial"/>
                <w:sz w:val="16"/>
                <w:szCs w:val="16"/>
              </w:rPr>
              <w:t>6</w:t>
            </w:r>
          </w:p>
        </w:tc>
        <w:tc>
          <w:tcPr>
            <w:tcW w:w="1710" w:type="dxa"/>
            <w:vAlign w:val="center"/>
          </w:tcPr>
          <w:p w14:paraId="10859382" w14:textId="77777777" w:rsidR="00F964CB" w:rsidRPr="00D30730" w:rsidRDefault="00F964CB" w:rsidP="00692133">
            <w:pPr>
              <w:tabs>
                <w:tab w:val="center" w:pos="4320"/>
                <w:tab w:val="right" w:pos="8640"/>
              </w:tabs>
              <w:jc w:val="center"/>
              <w:rPr>
                <w:rFonts w:ascii="Arial" w:hAnsi="Arial" w:cs="Arial"/>
                <w:sz w:val="16"/>
                <w:szCs w:val="16"/>
              </w:rPr>
            </w:pPr>
            <w:r w:rsidRPr="00D30730">
              <w:rPr>
                <w:rFonts w:ascii="Arial" w:hAnsi="Arial" w:cs="Arial"/>
                <w:sz w:val="16"/>
                <w:szCs w:val="16"/>
              </w:rPr>
              <w:t xml:space="preserve">Provide, </w:t>
            </w:r>
            <w:r w:rsidR="000F48DF">
              <w:rPr>
                <w:rFonts w:ascii="Arial" w:hAnsi="Arial" w:cs="Arial"/>
                <w:sz w:val="16"/>
                <w:szCs w:val="16"/>
              </w:rPr>
              <w:t>a</w:t>
            </w:r>
            <w:r w:rsidRPr="00D30730">
              <w:rPr>
                <w:rFonts w:ascii="Arial" w:hAnsi="Arial" w:cs="Arial"/>
                <w:sz w:val="16"/>
                <w:szCs w:val="16"/>
              </w:rPr>
              <w:t>s needed, Additional Water Quality BMPs</w:t>
            </w:r>
          </w:p>
        </w:tc>
        <w:tc>
          <w:tcPr>
            <w:tcW w:w="2790" w:type="dxa"/>
          </w:tcPr>
          <w:p w14:paraId="6F788E0F" w14:textId="77777777" w:rsidR="00F964CB" w:rsidRPr="00D30730" w:rsidRDefault="00F964CB" w:rsidP="006323C7">
            <w:pPr>
              <w:pStyle w:val="ListParagraph"/>
              <w:numPr>
                <w:ilvl w:val="0"/>
                <w:numId w:val="32"/>
              </w:numPr>
              <w:spacing w:after="0"/>
              <w:ind w:left="162" w:hanging="162"/>
              <w:jc w:val="left"/>
              <w:rPr>
                <w:rFonts w:cs="Arial"/>
                <w:sz w:val="16"/>
                <w:szCs w:val="16"/>
              </w:rPr>
            </w:pPr>
            <w:r w:rsidRPr="00D30730">
              <w:rPr>
                <w:rFonts w:cs="Arial"/>
                <w:sz w:val="16"/>
                <w:szCs w:val="16"/>
              </w:rPr>
              <w:t>Pre-approved BMPs noted in Table 8-1 for conventional method</w:t>
            </w:r>
          </w:p>
        </w:tc>
        <w:tc>
          <w:tcPr>
            <w:tcW w:w="3240" w:type="dxa"/>
          </w:tcPr>
          <w:p w14:paraId="7EEEB940" w14:textId="77777777" w:rsidR="00F964CB" w:rsidRPr="00D30730" w:rsidRDefault="00F964CB" w:rsidP="00692133">
            <w:pPr>
              <w:tabs>
                <w:tab w:val="center" w:pos="4320"/>
                <w:tab w:val="right" w:pos="8640"/>
              </w:tabs>
              <w:rPr>
                <w:rFonts w:ascii="Arial" w:hAnsi="Arial" w:cs="Arial"/>
                <w:sz w:val="16"/>
                <w:szCs w:val="16"/>
              </w:rPr>
            </w:pPr>
            <w:r w:rsidRPr="00D30730">
              <w:rPr>
                <w:rFonts w:ascii="Arial" w:hAnsi="Arial" w:cs="Arial"/>
                <w:sz w:val="16"/>
                <w:szCs w:val="16"/>
              </w:rPr>
              <w:t>Full recognition of WQ treatment</w:t>
            </w:r>
          </w:p>
        </w:tc>
        <w:tc>
          <w:tcPr>
            <w:tcW w:w="3330" w:type="dxa"/>
          </w:tcPr>
          <w:p w14:paraId="2745CA5B" w14:textId="77777777" w:rsidR="00F964CB" w:rsidRPr="00D30730" w:rsidRDefault="00F964CB" w:rsidP="00692133">
            <w:pPr>
              <w:tabs>
                <w:tab w:val="center" w:pos="4320"/>
                <w:tab w:val="right" w:pos="8640"/>
              </w:tabs>
              <w:rPr>
                <w:rFonts w:ascii="Arial" w:hAnsi="Arial" w:cs="Arial"/>
                <w:sz w:val="16"/>
                <w:szCs w:val="16"/>
              </w:rPr>
            </w:pPr>
            <w:r w:rsidRPr="00D30730">
              <w:rPr>
                <w:rFonts w:ascii="Arial" w:hAnsi="Arial" w:cs="Arial"/>
                <w:sz w:val="16"/>
                <w:szCs w:val="16"/>
              </w:rPr>
              <w:t>N/A</w:t>
            </w:r>
          </w:p>
        </w:tc>
        <w:tc>
          <w:tcPr>
            <w:tcW w:w="3240" w:type="dxa"/>
          </w:tcPr>
          <w:p w14:paraId="3B70D382" w14:textId="77777777" w:rsidR="00F964CB" w:rsidRPr="00D30730" w:rsidRDefault="00F964CB" w:rsidP="00692133">
            <w:pPr>
              <w:tabs>
                <w:tab w:val="center" w:pos="4320"/>
                <w:tab w:val="right" w:pos="8640"/>
              </w:tabs>
              <w:rPr>
                <w:rFonts w:ascii="Arial" w:hAnsi="Arial" w:cs="Arial"/>
                <w:sz w:val="16"/>
                <w:szCs w:val="16"/>
              </w:rPr>
            </w:pPr>
            <w:r w:rsidRPr="00D30730">
              <w:rPr>
                <w:rFonts w:ascii="Arial" w:hAnsi="Arial" w:cs="Arial"/>
                <w:sz w:val="16"/>
                <w:szCs w:val="16"/>
              </w:rPr>
              <w:t>N/A</w:t>
            </w:r>
          </w:p>
        </w:tc>
      </w:tr>
    </w:tbl>
    <w:p w14:paraId="27CE7E15" w14:textId="77777777" w:rsidR="003C4A98" w:rsidRPr="00D30730" w:rsidRDefault="003C4A98" w:rsidP="00472A82">
      <w:pPr>
        <w:autoSpaceDE w:val="0"/>
        <w:autoSpaceDN w:val="0"/>
        <w:adjustRightInd w:val="0"/>
        <w:rPr>
          <w:rFonts w:ascii="Arial" w:hAnsi="Arial" w:cs="Arial"/>
          <w:color w:val="000000"/>
          <w:sz w:val="24"/>
          <w:szCs w:val="24"/>
          <w:highlight w:val="yellow"/>
        </w:rPr>
        <w:sectPr w:rsidR="003C4A98" w:rsidRPr="00D30730" w:rsidSect="00D03B3E">
          <w:pgSz w:w="15840" w:h="12240" w:orient="landscape" w:code="1"/>
          <w:pgMar w:top="720" w:right="3600" w:bottom="1152" w:left="720" w:header="720" w:footer="720" w:gutter="0"/>
          <w:cols w:space="720"/>
          <w:noEndnote/>
          <w:docGrid w:linePitch="272"/>
        </w:sectPr>
      </w:pPr>
    </w:p>
    <w:p w14:paraId="37C7A759" w14:textId="77777777" w:rsidR="007D6948" w:rsidRPr="00E14CCC" w:rsidRDefault="00B46FC2" w:rsidP="00E14CCC">
      <w:pPr>
        <w:autoSpaceDE w:val="0"/>
        <w:autoSpaceDN w:val="0"/>
        <w:adjustRightInd w:val="0"/>
        <w:ind w:left="540" w:hanging="540"/>
        <w:rPr>
          <w:rFonts w:ascii="Arial" w:hAnsi="Arial" w:cs="Arial"/>
          <w:b/>
          <w:color w:val="000000"/>
          <w:sz w:val="22"/>
          <w:szCs w:val="22"/>
        </w:rPr>
      </w:pPr>
      <w:r w:rsidRPr="00E14CCC">
        <w:rPr>
          <w:rFonts w:ascii="Arial" w:hAnsi="Arial" w:cs="Arial"/>
          <w:b/>
          <w:color w:val="000000"/>
          <w:sz w:val="22"/>
          <w:szCs w:val="22"/>
        </w:rPr>
        <w:t>G</w:t>
      </w:r>
      <w:r w:rsidR="00472A82" w:rsidRPr="00E14CCC">
        <w:rPr>
          <w:rFonts w:ascii="Arial" w:hAnsi="Arial" w:cs="Arial"/>
          <w:b/>
          <w:color w:val="000000"/>
          <w:sz w:val="22"/>
          <w:szCs w:val="22"/>
        </w:rPr>
        <w:t>.</w:t>
      </w:r>
      <w:r w:rsidR="00472A82" w:rsidRPr="00E14CCC">
        <w:rPr>
          <w:rFonts w:ascii="Arial" w:hAnsi="Arial" w:cs="Arial"/>
          <w:b/>
          <w:color w:val="000000"/>
          <w:sz w:val="22"/>
          <w:szCs w:val="22"/>
        </w:rPr>
        <w:tab/>
      </w:r>
      <w:r w:rsidR="007D6948" w:rsidRPr="00E14CCC">
        <w:rPr>
          <w:rFonts w:ascii="Arial" w:hAnsi="Arial" w:cs="Arial"/>
          <w:b/>
          <w:color w:val="000000"/>
          <w:sz w:val="22"/>
          <w:szCs w:val="22"/>
        </w:rPr>
        <w:t>SPECIAL PROVISIONS FOR “HOT SPOT” LAND USES</w:t>
      </w:r>
    </w:p>
    <w:p w14:paraId="016BD242" w14:textId="77777777" w:rsidR="007D6948" w:rsidRPr="00E14CCC" w:rsidRDefault="007D6948" w:rsidP="007D6948">
      <w:pPr>
        <w:autoSpaceDE w:val="0"/>
        <w:autoSpaceDN w:val="0"/>
        <w:adjustRightInd w:val="0"/>
        <w:rPr>
          <w:rFonts w:ascii="Arial" w:hAnsi="Arial" w:cs="Arial"/>
          <w:b/>
          <w:color w:val="000000"/>
          <w:sz w:val="22"/>
          <w:szCs w:val="22"/>
        </w:rPr>
      </w:pPr>
    </w:p>
    <w:p w14:paraId="206DE80C" w14:textId="0A75A7FC" w:rsidR="007D6948" w:rsidRPr="00E14CCC" w:rsidRDefault="007D6948" w:rsidP="00E14CCC">
      <w:pPr>
        <w:autoSpaceDE w:val="0"/>
        <w:autoSpaceDN w:val="0"/>
        <w:adjustRightInd w:val="0"/>
        <w:ind w:left="630"/>
        <w:jc w:val="both"/>
        <w:rPr>
          <w:rFonts w:ascii="Arial" w:hAnsi="Arial" w:cs="Arial"/>
          <w:color w:val="000000"/>
          <w:sz w:val="22"/>
          <w:szCs w:val="22"/>
        </w:rPr>
      </w:pPr>
      <w:r w:rsidRPr="00E14CCC">
        <w:rPr>
          <w:rFonts w:ascii="Arial" w:hAnsi="Arial" w:cs="Arial"/>
          <w:color w:val="000000"/>
          <w:sz w:val="22"/>
          <w:szCs w:val="22"/>
        </w:rPr>
        <w:t xml:space="preserve">For all those projects involving land uses considered to be high pollutant producers or “hot spots” (see </w:t>
      </w:r>
      <w:r w:rsidRPr="00E14CCC">
        <w:rPr>
          <w:rFonts w:ascii="Arial" w:hAnsi="Arial" w:cs="Arial"/>
          <w:b/>
          <w:color w:val="000000"/>
          <w:sz w:val="22"/>
          <w:szCs w:val="22"/>
        </w:rPr>
        <w:t xml:space="preserve">Table </w:t>
      </w:r>
      <w:r w:rsidR="001F1A71" w:rsidRPr="00E14CCC">
        <w:rPr>
          <w:rFonts w:ascii="Arial" w:hAnsi="Arial" w:cs="Arial"/>
          <w:b/>
          <w:color w:val="000000"/>
          <w:sz w:val="22"/>
          <w:szCs w:val="22"/>
        </w:rPr>
        <w:t>8-</w:t>
      </w:r>
      <w:r w:rsidR="00277F22" w:rsidRPr="00E14CCC">
        <w:rPr>
          <w:rFonts w:ascii="Arial" w:hAnsi="Arial" w:cs="Arial"/>
          <w:b/>
          <w:color w:val="000000"/>
          <w:sz w:val="22"/>
          <w:szCs w:val="22"/>
        </w:rPr>
        <w:t>9</w:t>
      </w:r>
      <w:r w:rsidRPr="00E14CCC">
        <w:rPr>
          <w:rFonts w:ascii="Arial" w:hAnsi="Arial" w:cs="Arial"/>
          <w:color w:val="000000"/>
          <w:sz w:val="22"/>
          <w:szCs w:val="22"/>
        </w:rPr>
        <w:t xml:space="preserve"> e.g., vehicle service and maintenance facilities, vehicle salvage yards and recycling facilities, vehicle and equipment cleaning facilities, fleet storage areas for buses, trucks, etc., industrial/commercial or any hazardous waste storage areas or areas that generate such wastes, industrial sites, restaurants and convenience stores, any activity involving chemical mixing or loading/unloading, outdoor liquid container storage, public works storage areas, commercial container nurseries, and some high traffic retail uses characterized by frequent vehicle turnover), additional water quality requirements may be imposed by </w:t>
      </w:r>
      <w:r w:rsidR="007308D3" w:rsidRPr="00E14CCC">
        <w:rPr>
          <w:rFonts w:ascii="Arial" w:hAnsi="Arial" w:cs="Arial"/>
          <w:i/>
          <w:color w:val="000000"/>
          <w:sz w:val="22"/>
          <w:szCs w:val="22"/>
          <w:highlight w:val="yellow"/>
        </w:rPr>
        <w:t>Jurisdiction Entity</w:t>
      </w:r>
      <w:r w:rsidR="00F817DA" w:rsidRPr="00E14CCC">
        <w:rPr>
          <w:rFonts w:ascii="Arial" w:hAnsi="Arial" w:cs="Arial"/>
          <w:color w:val="000000"/>
          <w:sz w:val="22"/>
          <w:szCs w:val="22"/>
        </w:rPr>
        <w:t xml:space="preserve"> </w:t>
      </w:r>
      <w:r w:rsidRPr="00E14CCC">
        <w:rPr>
          <w:rFonts w:ascii="Arial" w:hAnsi="Arial" w:cs="Arial"/>
          <w:color w:val="000000"/>
          <w:sz w:val="22"/>
          <w:szCs w:val="22"/>
        </w:rPr>
        <w:t xml:space="preserve">in addition to those included in water quality criteria in order to remove potential pollutant loadings from entering either groundwater or surface water systems. </w:t>
      </w:r>
      <w:r w:rsidR="001F1A71" w:rsidRPr="00E14CCC">
        <w:rPr>
          <w:rFonts w:ascii="Arial" w:hAnsi="Arial" w:cs="Arial"/>
          <w:color w:val="000000"/>
          <w:sz w:val="22"/>
          <w:szCs w:val="22"/>
        </w:rPr>
        <w:t xml:space="preserve"> </w:t>
      </w:r>
      <w:r w:rsidRPr="00E14CCC">
        <w:rPr>
          <w:rFonts w:ascii="Arial" w:hAnsi="Arial" w:cs="Arial"/>
          <w:color w:val="000000"/>
          <w:sz w:val="22"/>
          <w:szCs w:val="22"/>
        </w:rPr>
        <w:t xml:space="preserve">These pre-treatment requirements are included in </w:t>
      </w:r>
      <w:r w:rsidR="00B66E92" w:rsidRPr="00E14CCC">
        <w:rPr>
          <w:rFonts w:ascii="Arial" w:hAnsi="Arial" w:cs="Arial"/>
          <w:b/>
          <w:color w:val="000000"/>
          <w:sz w:val="22"/>
          <w:szCs w:val="22"/>
        </w:rPr>
        <w:t>Table</w:t>
      </w:r>
      <w:r w:rsidRPr="00E14CCC">
        <w:rPr>
          <w:rFonts w:ascii="Arial" w:hAnsi="Arial" w:cs="Arial"/>
          <w:b/>
          <w:color w:val="000000"/>
          <w:sz w:val="22"/>
          <w:szCs w:val="22"/>
        </w:rPr>
        <w:t xml:space="preserve"> </w:t>
      </w:r>
      <w:r w:rsidR="00472A82" w:rsidRPr="00E14CCC">
        <w:rPr>
          <w:rFonts w:ascii="Arial" w:hAnsi="Arial" w:cs="Arial"/>
          <w:b/>
          <w:color w:val="000000"/>
          <w:sz w:val="22"/>
          <w:szCs w:val="22"/>
        </w:rPr>
        <w:t>8-</w:t>
      </w:r>
      <w:r w:rsidR="00277F22" w:rsidRPr="00E14CCC">
        <w:rPr>
          <w:rFonts w:ascii="Arial" w:hAnsi="Arial" w:cs="Arial"/>
          <w:b/>
          <w:color w:val="000000"/>
          <w:sz w:val="22"/>
          <w:szCs w:val="22"/>
        </w:rPr>
        <w:t>9</w:t>
      </w:r>
      <w:r w:rsidRPr="00E14CCC">
        <w:rPr>
          <w:rFonts w:ascii="Arial" w:hAnsi="Arial" w:cs="Arial"/>
          <w:b/>
          <w:color w:val="000000"/>
          <w:sz w:val="22"/>
          <w:szCs w:val="22"/>
        </w:rPr>
        <w:t xml:space="preserve"> </w:t>
      </w:r>
      <w:r w:rsidRPr="00E14CCC">
        <w:rPr>
          <w:rFonts w:ascii="Arial" w:hAnsi="Arial" w:cs="Arial"/>
          <w:color w:val="000000"/>
          <w:sz w:val="22"/>
          <w:szCs w:val="22"/>
        </w:rPr>
        <w:t>and</w:t>
      </w:r>
      <w:r w:rsidRPr="00E14CCC">
        <w:rPr>
          <w:rFonts w:ascii="Arial" w:hAnsi="Arial" w:cs="Arial"/>
          <w:b/>
          <w:color w:val="000000"/>
          <w:sz w:val="22"/>
          <w:szCs w:val="22"/>
        </w:rPr>
        <w:t xml:space="preserve"> </w:t>
      </w:r>
      <w:r w:rsidR="00B66E92" w:rsidRPr="00E14CCC">
        <w:rPr>
          <w:rFonts w:ascii="Arial" w:hAnsi="Arial" w:cs="Arial"/>
          <w:b/>
          <w:color w:val="000000"/>
          <w:sz w:val="22"/>
          <w:szCs w:val="22"/>
        </w:rPr>
        <w:t xml:space="preserve">Table </w:t>
      </w:r>
      <w:r w:rsidR="00472A82" w:rsidRPr="00E14CCC">
        <w:rPr>
          <w:rFonts w:ascii="Arial" w:hAnsi="Arial" w:cs="Arial"/>
          <w:b/>
          <w:color w:val="000000"/>
          <w:sz w:val="22"/>
          <w:szCs w:val="22"/>
        </w:rPr>
        <w:t>8-</w:t>
      </w:r>
      <w:r w:rsidR="00277F22" w:rsidRPr="00E14CCC">
        <w:rPr>
          <w:rFonts w:ascii="Arial" w:hAnsi="Arial" w:cs="Arial"/>
          <w:b/>
          <w:color w:val="000000"/>
          <w:sz w:val="22"/>
          <w:szCs w:val="22"/>
        </w:rPr>
        <w:t>10</w:t>
      </w:r>
      <w:r w:rsidRPr="00E14CCC">
        <w:rPr>
          <w:rFonts w:ascii="Arial" w:hAnsi="Arial" w:cs="Arial"/>
          <w:color w:val="000000"/>
          <w:sz w:val="22"/>
          <w:szCs w:val="22"/>
        </w:rPr>
        <w:t>.</w:t>
      </w:r>
    </w:p>
    <w:p w14:paraId="336BE56F" w14:textId="77777777" w:rsidR="00FC18CA" w:rsidRDefault="00FC18CA" w:rsidP="00604112">
      <w:pPr>
        <w:autoSpaceDE w:val="0"/>
        <w:autoSpaceDN w:val="0"/>
        <w:adjustRightInd w:val="0"/>
        <w:ind w:left="360"/>
        <w:jc w:val="center"/>
        <w:rPr>
          <w:rFonts w:ascii="Arial" w:hAnsi="Arial" w:cs="Arial"/>
          <w:b/>
          <w:color w:val="000000"/>
          <w:sz w:val="24"/>
          <w:szCs w:val="24"/>
        </w:rPr>
      </w:pPr>
    </w:p>
    <w:p w14:paraId="4D4DA6D5" w14:textId="77777777" w:rsidR="00604112" w:rsidRPr="00E14CCC" w:rsidRDefault="00472A82" w:rsidP="00604112">
      <w:pPr>
        <w:autoSpaceDE w:val="0"/>
        <w:autoSpaceDN w:val="0"/>
        <w:adjustRightInd w:val="0"/>
        <w:ind w:left="360"/>
        <w:jc w:val="center"/>
        <w:rPr>
          <w:rFonts w:ascii="Arial" w:hAnsi="Arial" w:cs="Arial"/>
          <w:b/>
          <w:color w:val="000000"/>
          <w:sz w:val="22"/>
          <w:szCs w:val="22"/>
        </w:rPr>
      </w:pPr>
      <w:r w:rsidRPr="00E14CCC">
        <w:rPr>
          <w:rFonts w:ascii="Arial" w:hAnsi="Arial" w:cs="Arial"/>
          <w:b/>
          <w:color w:val="000000"/>
          <w:sz w:val="22"/>
          <w:szCs w:val="22"/>
        </w:rPr>
        <w:t>Table 8-</w:t>
      </w:r>
      <w:r w:rsidR="00277F22" w:rsidRPr="00E14CCC">
        <w:rPr>
          <w:rFonts w:ascii="Arial" w:hAnsi="Arial" w:cs="Arial"/>
          <w:b/>
          <w:color w:val="000000"/>
          <w:sz w:val="22"/>
          <w:szCs w:val="22"/>
        </w:rPr>
        <w:t>9</w:t>
      </w:r>
    </w:p>
    <w:p w14:paraId="370610DC" w14:textId="77777777" w:rsidR="00604112" w:rsidRPr="00E14CCC" w:rsidRDefault="00604112" w:rsidP="00604112">
      <w:pPr>
        <w:autoSpaceDE w:val="0"/>
        <w:autoSpaceDN w:val="0"/>
        <w:adjustRightInd w:val="0"/>
        <w:ind w:left="360"/>
        <w:jc w:val="center"/>
        <w:rPr>
          <w:rFonts w:ascii="Arial" w:hAnsi="Arial" w:cs="Arial"/>
          <w:color w:val="000000"/>
          <w:sz w:val="22"/>
          <w:szCs w:val="22"/>
        </w:rPr>
      </w:pPr>
      <w:r w:rsidRPr="00E14CCC">
        <w:rPr>
          <w:rFonts w:ascii="Arial" w:hAnsi="Arial" w:cs="Arial"/>
          <w:b/>
          <w:color w:val="000000"/>
          <w:sz w:val="22"/>
          <w:szCs w:val="22"/>
        </w:rPr>
        <w:t>Pre-Treatment options for Stormwater Hot Spots</w:t>
      </w:r>
    </w:p>
    <w:p w14:paraId="7EC1910C" w14:textId="77777777" w:rsidR="00604112" w:rsidRPr="00D30730" w:rsidRDefault="00604112" w:rsidP="00604112">
      <w:pPr>
        <w:autoSpaceDE w:val="0"/>
        <w:autoSpaceDN w:val="0"/>
        <w:adjustRightInd w:val="0"/>
        <w:ind w:left="360"/>
        <w:jc w:val="center"/>
        <w:rPr>
          <w:rFonts w:ascii="Arial" w:hAnsi="Arial" w:cs="Arial"/>
          <w:color w:val="000000"/>
          <w:sz w:val="24"/>
          <w:szCs w:val="24"/>
        </w:rPr>
      </w:pPr>
    </w:p>
    <w:tbl>
      <w:tblPr>
        <w:tblW w:w="892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5310"/>
        <w:gridCol w:w="3618"/>
      </w:tblGrid>
      <w:tr w:rsidR="00BD6796" w:rsidRPr="00E14CCC" w14:paraId="2E97BF10" w14:textId="77777777" w:rsidTr="00CC3535">
        <w:tc>
          <w:tcPr>
            <w:tcW w:w="5310" w:type="dxa"/>
            <w:tcBorders>
              <w:top w:val="double" w:sz="4" w:space="0" w:color="auto"/>
              <w:bottom w:val="double" w:sz="4" w:space="0" w:color="auto"/>
            </w:tcBorders>
            <w:shd w:val="pct20" w:color="auto" w:fill="auto"/>
          </w:tcPr>
          <w:p w14:paraId="62E68459" w14:textId="77777777" w:rsidR="00604112" w:rsidRPr="00E14CCC" w:rsidRDefault="00604112" w:rsidP="00BD6796">
            <w:pPr>
              <w:autoSpaceDE w:val="0"/>
              <w:autoSpaceDN w:val="0"/>
              <w:adjustRightInd w:val="0"/>
              <w:jc w:val="center"/>
              <w:rPr>
                <w:rFonts w:ascii="Arial" w:hAnsi="Arial" w:cs="Arial"/>
                <w:color w:val="000000"/>
              </w:rPr>
            </w:pPr>
            <w:r w:rsidRPr="00E14CCC">
              <w:rPr>
                <w:rFonts w:ascii="Arial" w:hAnsi="Arial" w:cs="Arial"/>
                <w:color w:val="000000"/>
              </w:rPr>
              <w:t>Stormwater Hot Spots</w:t>
            </w:r>
          </w:p>
        </w:tc>
        <w:tc>
          <w:tcPr>
            <w:tcW w:w="3618" w:type="dxa"/>
            <w:tcBorders>
              <w:top w:val="double" w:sz="4" w:space="0" w:color="auto"/>
              <w:bottom w:val="double" w:sz="4" w:space="0" w:color="auto"/>
            </w:tcBorders>
            <w:shd w:val="pct20" w:color="auto" w:fill="auto"/>
          </w:tcPr>
          <w:p w14:paraId="40704870" w14:textId="77777777" w:rsidR="00604112" w:rsidRPr="00E14CCC" w:rsidRDefault="00604112" w:rsidP="00BD6796">
            <w:pPr>
              <w:autoSpaceDE w:val="0"/>
              <w:autoSpaceDN w:val="0"/>
              <w:adjustRightInd w:val="0"/>
              <w:jc w:val="center"/>
              <w:rPr>
                <w:rFonts w:ascii="Arial" w:hAnsi="Arial" w:cs="Arial"/>
                <w:color w:val="000000"/>
              </w:rPr>
            </w:pPr>
            <w:r w:rsidRPr="00E14CCC">
              <w:rPr>
                <w:rFonts w:ascii="Arial" w:hAnsi="Arial" w:cs="Arial"/>
                <w:color w:val="000000"/>
              </w:rPr>
              <w:t>Minimum Pre-Treatment Options</w:t>
            </w:r>
          </w:p>
        </w:tc>
      </w:tr>
      <w:tr w:rsidR="00BD6796" w:rsidRPr="00E14CCC" w14:paraId="1E06B937" w14:textId="77777777" w:rsidTr="00CC3535">
        <w:tc>
          <w:tcPr>
            <w:tcW w:w="5310" w:type="dxa"/>
            <w:tcBorders>
              <w:top w:val="double" w:sz="4" w:space="0" w:color="auto"/>
            </w:tcBorders>
          </w:tcPr>
          <w:p w14:paraId="0E89A281"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Vehicle Maintenance and Repair Facilities </w:t>
            </w:r>
          </w:p>
        </w:tc>
        <w:tc>
          <w:tcPr>
            <w:tcW w:w="3618" w:type="dxa"/>
            <w:tcBorders>
              <w:top w:val="double" w:sz="4" w:space="0" w:color="auto"/>
            </w:tcBorders>
          </w:tcPr>
          <w:p w14:paraId="512BF299"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A, E, F, G</w:t>
            </w:r>
          </w:p>
        </w:tc>
      </w:tr>
      <w:tr w:rsidR="00BD6796" w:rsidRPr="00E14CCC" w14:paraId="49EFA7CD" w14:textId="77777777" w:rsidTr="00CC3535">
        <w:tc>
          <w:tcPr>
            <w:tcW w:w="5310" w:type="dxa"/>
          </w:tcPr>
          <w:p w14:paraId="02FC4076"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Vehicle Fueling Stations </w:t>
            </w:r>
          </w:p>
        </w:tc>
        <w:tc>
          <w:tcPr>
            <w:tcW w:w="3618" w:type="dxa"/>
          </w:tcPr>
          <w:p w14:paraId="22419B4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A, D, G</w:t>
            </w:r>
          </w:p>
        </w:tc>
      </w:tr>
      <w:tr w:rsidR="00BD6796" w:rsidRPr="00E14CCC" w14:paraId="069D284B" w14:textId="77777777" w:rsidTr="00CC3535">
        <w:tc>
          <w:tcPr>
            <w:tcW w:w="5310" w:type="dxa"/>
          </w:tcPr>
          <w:p w14:paraId="0A053140" w14:textId="77777777" w:rsidR="00C978A2" w:rsidRPr="00E14CCC" w:rsidRDefault="00377A6C" w:rsidP="00377A6C">
            <w:pPr>
              <w:autoSpaceDE w:val="0"/>
              <w:autoSpaceDN w:val="0"/>
              <w:adjustRightInd w:val="0"/>
              <w:jc w:val="both"/>
              <w:rPr>
                <w:rFonts w:ascii="Arial" w:hAnsi="Arial" w:cs="Arial"/>
                <w:color w:val="000000"/>
              </w:rPr>
            </w:pPr>
            <w:r w:rsidRPr="00E14CCC">
              <w:rPr>
                <w:rFonts w:ascii="Arial" w:hAnsi="Arial" w:cs="Arial"/>
              </w:rPr>
              <w:t xml:space="preserve">Drive-through </w:t>
            </w:r>
            <w:r w:rsidR="00C978A2" w:rsidRPr="00E14CCC">
              <w:rPr>
                <w:rFonts w:ascii="Arial" w:hAnsi="Arial" w:cs="Arial"/>
              </w:rPr>
              <w:t>Restaurants</w:t>
            </w:r>
            <w:r w:rsidRPr="00E14CCC">
              <w:rPr>
                <w:rFonts w:ascii="Arial" w:hAnsi="Arial" w:cs="Arial"/>
              </w:rPr>
              <w:t xml:space="preserve">, Pharmacies, </w:t>
            </w:r>
            <w:r w:rsidR="001C6D4C" w:rsidRPr="00E14CCC">
              <w:rPr>
                <w:rFonts w:ascii="Arial" w:hAnsi="Arial" w:cs="Arial"/>
              </w:rPr>
              <w:t>Convenience Stores</w:t>
            </w:r>
            <w:r w:rsidR="00C978A2" w:rsidRPr="00E14CCC">
              <w:rPr>
                <w:rFonts w:ascii="Arial" w:hAnsi="Arial" w:cs="Arial"/>
              </w:rPr>
              <w:t xml:space="preserve"> </w:t>
            </w:r>
          </w:p>
        </w:tc>
        <w:tc>
          <w:tcPr>
            <w:tcW w:w="3618" w:type="dxa"/>
          </w:tcPr>
          <w:p w14:paraId="043F2C8F"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B, C, D, I, K</w:t>
            </w:r>
          </w:p>
        </w:tc>
      </w:tr>
      <w:tr w:rsidR="00BD6796" w:rsidRPr="00E14CCC" w14:paraId="714C6421" w14:textId="77777777" w:rsidTr="00CC3535">
        <w:tc>
          <w:tcPr>
            <w:tcW w:w="5310" w:type="dxa"/>
          </w:tcPr>
          <w:p w14:paraId="561F7D84"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Outdoor Chemical Mixing or Handling </w:t>
            </w:r>
          </w:p>
        </w:tc>
        <w:tc>
          <w:tcPr>
            <w:tcW w:w="3618" w:type="dxa"/>
          </w:tcPr>
          <w:p w14:paraId="111F1A9B"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G, H</w:t>
            </w:r>
          </w:p>
        </w:tc>
      </w:tr>
      <w:tr w:rsidR="00BD6796" w:rsidRPr="00E14CCC" w14:paraId="55754E49" w14:textId="77777777" w:rsidTr="00CC3535">
        <w:tc>
          <w:tcPr>
            <w:tcW w:w="5310" w:type="dxa"/>
          </w:tcPr>
          <w:p w14:paraId="1AAA2C31"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Outdoor Storage of Liquids </w:t>
            </w:r>
          </w:p>
        </w:tc>
        <w:tc>
          <w:tcPr>
            <w:tcW w:w="3618" w:type="dxa"/>
          </w:tcPr>
          <w:p w14:paraId="0D6E245A"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G</w:t>
            </w:r>
          </w:p>
        </w:tc>
      </w:tr>
      <w:tr w:rsidR="00BD6796" w:rsidRPr="00E14CCC" w14:paraId="1C3C3BD6" w14:textId="77777777" w:rsidTr="00CC3535">
        <w:tc>
          <w:tcPr>
            <w:tcW w:w="5310" w:type="dxa"/>
          </w:tcPr>
          <w:p w14:paraId="10492C33"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Commercial Nursery Operations </w:t>
            </w:r>
          </w:p>
        </w:tc>
        <w:tc>
          <w:tcPr>
            <w:tcW w:w="3618" w:type="dxa"/>
          </w:tcPr>
          <w:p w14:paraId="623166A9"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I, J, L</w:t>
            </w:r>
          </w:p>
        </w:tc>
      </w:tr>
      <w:tr w:rsidR="00BD6796" w:rsidRPr="00E14CCC" w14:paraId="2E77C565" w14:textId="77777777" w:rsidTr="00CC3535">
        <w:tc>
          <w:tcPr>
            <w:tcW w:w="5310" w:type="dxa"/>
          </w:tcPr>
          <w:p w14:paraId="4DD03D6F"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Other Uses or Activities Designated by Appropriate Authority </w:t>
            </w:r>
          </w:p>
        </w:tc>
        <w:tc>
          <w:tcPr>
            <w:tcW w:w="3618" w:type="dxa"/>
          </w:tcPr>
          <w:p w14:paraId="48D1AA1C"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As Required</w:t>
            </w:r>
          </w:p>
        </w:tc>
      </w:tr>
    </w:tbl>
    <w:p w14:paraId="43DC89A2" w14:textId="77777777" w:rsidR="00C978A2" w:rsidRPr="00D30730" w:rsidRDefault="00C978A2" w:rsidP="00604112">
      <w:pPr>
        <w:autoSpaceDE w:val="0"/>
        <w:autoSpaceDN w:val="0"/>
        <w:adjustRightInd w:val="0"/>
        <w:ind w:left="360"/>
        <w:jc w:val="center"/>
        <w:rPr>
          <w:rFonts w:ascii="Arial" w:hAnsi="Arial" w:cs="Arial"/>
          <w:b/>
          <w:color w:val="000000"/>
          <w:sz w:val="24"/>
          <w:szCs w:val="24"/>
        </w:rPr>
      </w:pPr>
    </w:p>
    <w:p w14:paraId="7E98F2CD" w14:textId="77777777" w:rsidR="00604112" w:rsidRPr="00E14CCC" w:rsidRDefault="00604112" w:rsidP="00604112">
      <w:pPr>
        <w:autoSpaceDE w:val="0"/>
        <w:autoSpaceDN w:val="0"/>
        <w:adjustRightInd w:val="0"/>
        <w:ind w:left="360"/>
        <w:jc w:val="center"/>
        <w:rPr>
          <w:rFonts w:ascii="Arial" w:hAnsi="Arial" w:cs="Arial"/>
          <w:b/>
          <w:color w:val="000000"/>
          <w:sz w:val="22"/>
          <w:szCs w:val="22"/>
        </w:rPr>
      </w:pPr>
      <w:r w:rsidRPr="00E14CCC">
        <w:rPr>
          <w:rFonts w:ascii="Arial" w:hAnsi="Arial" w:cs="Arial"/>
          <w:b/>
          <w:color w:val="000000"/>
          <w:sz w:val="22"/>
          <w:szCs w:val="22"/>
        </w:rPr>
        <w:t>Table 8-</w:t>
      </w:r>
      <w:r w:rsidR="00277F22" w:rsidRPr="00E14CCC">
        <w:rPr>
          <w:rFonts w:ascii="Arial" w:hAnsi="Arial" w:cs="Arial"/>
          <w:b/>
          <w:color w:val="000000"/>
          <w:sz w:val="22"/>
          <w:szCs w:val="22"/>
        </w:rPr>
        <w:t>10</w:t>
      </w:r>
    </w:p>
    <w:p w14:paraId="4CA79257" w14:textId="77777777" w:rsidR="00604112" w:rsidRPr="00E14CCC" w:rsidRDefault="00604112" w:rsidP="00604112">
      <w:pPr>
        <w:autoSpaceDE w:val="0"/>
        <w:autoSpaceDN w:val="0"/>
        <w:adjustRightInd w:val="0"/>
        <w:ind w:left="360"/>
        <w:jc w:val="center"/>
        <w:rPr>
          <w:rFonts w:ascii="Arial" w:hAnsi="Arial" w:cs="Arial"/>
          <w:color w:val="000000"/>
          <w:sz w:val="22"/>
          <w:szCs w:val="22"/>
        </w:rPr>
      </w:pPr>
      <w:r w:rsidRPr="00E14CCC">
        <w:rPr>
          <w:rFonts w:ascii="Arial" w:hAnsi="Arial" w:cs="Arial"/>
          <w:b/>
          <w:color w:val="000000"/>
          <w:sz w:val="22"/>
          <w:szCs w:val="22"/>
        </w:rPr>
        <w:t>Minimum Pre-Treatment Options</w:t>
      </w:r>
    </w:p>
    <w:p w14:paraId="53A5F4C9" w14:textId="77777777" w:rsidR="00604112" w:rsidRPr="00D30730" w:rsidRDefault="00604112" w:rsidP="00604112">
      <w:pPr>
        <w:autoSpaceDE w:val="0"/>
        <w:autoSpaceDN w:val="0"/>
        <w:adjustRightInd w:val="0"/>
        <w:ind w:left="360"/>
        <w:jc w:val="center"/>
        <w:rPr>
          <w:rFonts w:ascii="Arial" w:hAnsi="Arial" w:cs="Arial"/>
          <w:color w:val="000000"/>
          <w:sz w:val="24"/>
          <w:szCs w:val="24"/>
        </w:rPr>
      </w:pPr>
    </w:p>
    <w:tbl>
      <w:tblPr>
        <w:tblW w:w="892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94"/>
        <w:gridCol w:w="8534"/>
      </w:tblGrid>
      <w:tr w:rsidR="00604112" w:rsidRPr="00E14CCC" w14:paraId="1C6BAEAB" w14:textId="77777777" w:rsidTr="00CC3535">
        <w:tc>
          <w:tcPr>
            <w:tcW w:w="8928" w:type="dxa"/>
            <w:gridSpan w:val="2"/>
            <w:tcBorders>
              <w:top w:val="double" w:sz="4" w:space="0" w:color="auto"/>
              <w:bottom w:val="double" w:sz="4" w:space="0" w:color="auto"/>
            </w:tcBorders>
            <w:shd w:val="pct20" w:color="auto" w:fill="auto"/>
          </w:tcPr>
          <w:p w14:paraId="20ACB36A" w14:textId="77777777" w:rsidR="00604112" w:rsidRPr="00E14CCC" w:rsidRDefault="00604112" w:rsidP="00BD6796">
            <w:pPr>
              <w:autoSpaceDE w:val="0"/>
              <w:autoSpaceDN w:val="0"/>
              <w:adjustRightInd w:val="0"/>
              <w:jc w:val="center"/>
              <w:rPr>
                <w:rFonts w:ascii="Arial" w:hAnsi="Arial" w:cs="Arial"/>
                <w:color w:val="000000"/>
              </w:rPr>
            </w:pPr>
            <w:r w:rsidRPr="00E14CCC">
              <w:rPr>
                <w:rFonts w:ascii="Arial" w:hAnsi="Arial" w:cs="Arial"/>
                <w:color w:val="000000"/>
              </w:rPr>
              <w:t>Minimum Pre-Treatment Options</w:t>
            </w:r>
          </w:p>
        </w:tc>
      </w:tr>
      <w:tr w:rsidR="00C978A2" w:rsidRPr="00E14CCC" w14:paraId="34FA1C60" w14:textId="77777777" w:rsidTr="00CC3535">
        <w:tc>
          <w:tcPr>
            <w:tcW w:w="394" w:type="dxa"/>
            <w:tcBorders>
              <w:top w:val="double" w:sz="4" w:space="0" w:color="auto"/>
            </w:tcBorders>
          </w:tcPr>
          <w:p w14:paraId="6A18A2B2"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A</w:t>
            </w:r>
          </w:p>
        </w:tc>
        <w:tc>
          <w:tcPr>
            <w:tcW w:w="8534" w:type="dxa"/>
            <w:tcBorders>
              <w:top w:val="double" w:sz="4" w:space="0" w:color="auto"/>
            </w:tcBorders>
          </w:tcPr>
          <w:p w14:paraId="4E2678EE"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Oil/Water Separators / Hydrodynamic Separators</w:t>
            </w:r>
          </w:p>
        </w:tc>
      </w:tr>
      <w:tr w:rsidR="00C978A2" w:rsidRPr="00E14CCC" w14:paraId="37EF4175" w14:textId="77777777" w:rsidTr="00CC3535">
        <w:tc>
          <w:tcPr>
            <w:tcW w:w="394" w:type="dxa"/>
          </w:tcPr>
          <w:p w14:paraId="7A1F6783"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B</w:t>
            </w:r>
          </w:p>
        </w:tc>
        <w:tc>
          <w:tcPr>
            <w:tcW w:w="8534" w:type="dxa"/>
          </w:tcPr>
          <w:p w14:paraId="21D30839"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Sediment Traps/Catch Basin Sumps</w:t>
            </w:r>
          </w:p>
        </w:tc>
      </w:tr>
      <w:tr w:rsidR="00C978A2" w:rsidRPr="00E14CCC" w14:paraId="20ECBC67" w14:textId="77777777" w:rsidTr="00CC3535">
        <w:tc>
          <w:tcPr>
            <w:tcW w:w="394" w:type="dxa"/>
          </w:tcPr>
          <w:p w14:paraId="70AEFBAB"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C</w:t>
            </w:r>
          </w:p>
        </w:tc>
        <w:tc>
          <w:tcPr>
            <w:tcW w:w="8534" w:type="dxa"/>
          </w:tcPr>
          <w:p w14:paraId="03F9CAFB"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Trash/Debris Collectors in Catch Basins</w:t>
            </w:r>
          </w:p>
        </w:tc>
      </w:tr>
      <w:tr w:rsidR="00C978A2" w:rsidRPr="00E14CCC" w14:paraId="406C7B43" w14:textId="77777777" w:rsidTr="00CC3535">
        <w:tc>
          <w:tcPr>
            <w:tcW w:w="394" w:type="dxa"/>
          </w:tcPr>
          <w:p w14:paraId="35047E41"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D</w:t>
            </w:r>
          </w:p>
        </w:tc>
        <w:tc>
          <w:tcPr>
            <w:tcW w:w="8534" w:type="dxa"/>
          </w:tcPr>
          <w:p w14:paraId="086C5E5B"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Water Quality Inserts for Inlets</w:t>
            </w:r>
            <w:r w:rsidR="00DF62C4" w:rsidRPr="00E14CCC">
              <w:rPr>
                <w:rFonts w:ascii="Arial" w:hAnsi="Arial" w:cs="Arial"/>
              </w:rPr>
              <w:t xml:space="preserve"> (inspected and cleaned after every significant rainfall event)</w:t>
            </w:r>
          </w:p>
        </w:tc>
      </w:tr>
      <w:tr w:rsidR="00C978A2" w:rsidRPr="00E14CCC" w14:paraId="32705ED4" w14:textId="77777777" w:rsidTr="00CC3535">
        <w:tc>
          <w:tcPr>
            <w:tcW w:w="394" w:type="dxa"/>
          </w:tcPr>
          <w:p w14:paraId="1CC187A4"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E</w:t>
            </w:r>
          </w:p>
        </w:tc>
        <w:tc>
          <w:tcPr>
            <w:tcW w:w="8534" w:type="dxa"/>
          </w:tcPr>
          <w:p w14:paraId="477D714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Use of Drip Pans and/or Dry Sweep Material under Vehicles/Equipment</w:t>
            </w:r>
          </w:p>
        </w:tc>
      </w:tr>
      <w:tr w:rsidR="00BD6796" w:rsidRPr="00E14CCC" w14:paraId="4E66BF00" w14:textId="77777777" w:rsidTr="00CC3535">
        <w:tc>
          <w:tcPr>
            <w:tcW w:w="394" w:type="dxa"/>
          </w:tcPr>
          <w:p w14:paraId="1BF2CC46"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F</w:t>
            </w:r>
          </w:p>
        </w:tc>
        <w:tc>
          <w:tcPr>
            <w:tcW w:w="8534" w:type="dxa"/>
          </w:tcPr>
          <w:p w14:paraId="4C936A6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Use of Absorbent Devices to Reduce Liquid Releases</w:t>
            </w:r>
          </w:p>
        </w:tc>
      </w:tr>
      <w:tr w:rsidR="00BD6796" w:rsidRPr="00E14CCC" w14:paraId="6D12E77C" w14:textId="77777777" w:rsidTr="00CC3535">
        <w:tc>
          <w:tcPr>
            <w:tcW w:w="394" w:type="dxa"/>
          </w:tcPr>
          <w:p w14:paraId="56BA2FF3"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G</w:t>
            </w:r>
          </w:p>
        </w:tc>
        <w:tc>
          <w:tcPr>
            <w:tcW w:w="8534" w:type="dxa"/>
          </w:tcPr>
          <w:p w14:paraId="3FCE6C06"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Spill Prevention and Response Program</w:t>
            </w:r>
          </w:p>
        </w:tc>
      </w:tr>
      <w:tr w:rsidR="00BD6796" w:rsidRPr="00E14CCC" w14:paraId="38E13824" w14:textId="77777777" w:rsidTr="00CC3535">
        <w:tc>
          <w:tcPr>
            <w:tcW w:w="394" w:type="dxa"/>
          </w:tcPr>
          <w:p w14:paraId="094780E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H</w:t>
            </w:r>
          </w:p>
        </w:tc>
        <w:tc>
          <w:tcPr>
            <w:tcW w:w="8534" w:type="dxa"/>
          </w:tcPr>
          <w:p w14:paraId="1729C7C3"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Diversion of Stormwater away from Potential Contamination Areas</w:t>
            </w:r>
          </w:p>
        </w:tc>
      </w:tr>
      <w:tr w:rsidR="00BD6796" w:rsidRPr="00E14CCC" w14:paraId="6DD50A69" w14:textId="77777777" w:rsidTr="00CC3535">
        <w:tc>
          <w:tcPr>
            <w:tcW w:w="394" w:type="dxa"/>
          </w:tcPr>
          <w:p w14:paraId="33338EA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I</w:t>
            </w:r>
          </w:p>
        </w:tc>
        <w:tc>
          <w:tcPr>
            <w:tcW w:w="8534" w:type="dxa"/>
          </w:tcPr>
          <w:p w14:paraId="5BF55544"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Vegetated Swales/Filter Strips</w:t>
            </w:r>
          </w:p>
        </w:tc>
      </w:tr>
      <w:tr w:rsidR="00BD6796" w:rsidRPr="00E14CCC" w14:paraId="49C24099" w14:textId="77777777" w:rsidTr="00CC3535">
        <w:tc>
          <w:tcPr>
            <w:tcW w:w="394" w:type="dxa"/>
          </w:tcPr>
          <w:p w14:paraId="20FD4FE3"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J</w:t>
            </w:r>
          </w:p>
        </w:tc>
        <w:tc>
          <w:tcPr>
            <w:tcW w:w="8534" w:type="dxa"/>
          </w:tcPr>
          <w:p w14:paraId="30EE871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Constructed Wetlands</w:t>
            </w:r>
          </w:p>
        </w:tc>
      </w:tr>
      <w:tr w:rsidR="00C978A2" w:rsidRPr="00E14CCC" w14:paraId="2ADCE732" w14:textId="77777777" w:rsidTr="00CC3535">
        <w:tc>
          <w:tcPr>
            <w:tcW w:w="394" w:type="dxa"/>
          </w:tcPr>
          <w:p w14:paraId="3C34F7F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K</w:t>
            </w:r>
          </w:p>
        </w:tc>
        <w:tc>
          <w:tcPr>
            <w:tcW w:w="8534" w:type="dxa"/>
          </w:tcPr>
          <w:p w14:paraId="571A668C"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Stormwater Filters (Sand, Peat, Compost, etc.)</w:t>
            </w:r>
          </w:p>
        </w:tc>
      </w:tr>
      <w:tr w:rsidR="00C978A2" w:rsidRPr="00E14CCC" w14:paraId="41054D56" w14:textId="77777777" w:rsidTr="00CC3535">
        <w:tc>
          <w:tcPr>
            <w:tcW w:w="394" w:type="dxa"/>
          </w:tcPr>
          <w:p w14:paraId="779E36F0"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L</w:t>
            </w:r>
          </w:p>
        </w:tc>
        <w:tc>
          <w:tcPr>
            <w:tcW w:w="8534" w:type="dxa"/>
          </w:tcPr>
          <w:p w14:paraId="0BAE83DC"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Stormwater Collection and Reuse (especially for irrigation)</w:t>
            </w:r>
          </w:p>
        </w:tc>
      </w:tr>
      <w:tr w:rsidR="00C978A2" w:rsidRPr="00E14CCC" w14:paraId="1ABEF533" w14:textId="77777777" w:rsidTr="00CC3535">
        <w:tc>
          <w:tcPr>
            <w:tcW w:w="394" w:type="dxa"/>
          </w:tcPr>
          <w:p w14:paraId="0374C1D9"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M</w:t>
            </w:r>
          </w:p>
        </w:tc>
        <w:tc>
          <w:tcPr>
            <w:tcW w:w="8534" w:type="dxa"/>
          </w:tcPr>
          <w:p w14:paraId="313D60FF"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BMPs that are a part of a Stormwater Pollution Prevention Plan (SWPPP) under a NPDES Permit</w:t>
            </w:r>
          </w:p>
        </w:tc>
      </w:tr>
    </w:tbl>
    <w:p w14:paraId="2AD161D9" w14:textId="77777777" w:rsidR="00B55ECC" w:rsidRPr="00D30730" w:rsidRDefault="00B55ECC" w:rsidP="00F325F7">
      <w:pPr>
        <w:autoSpaceDE w:val="0"/>
        <w:autoSpaceDN w:val="0"/>
        <w:adjustRightInd w:val="0"/>
        <w:rPr>
          <w:rFonts w:ascii="Arial" w:hAnsi="Arial" w:cs="Arial"/>
          <w:color w:val="000000"/>
          <w:sz w:val="24"/>
          <w:szCs w:val="24"/>
        </w:rPr>
      </w:pPr>
    </w:p>
    <w:p w14:paraId="3DA37DC6" w14:textId="77777777" w:rsidR="00B55ECC" w:rsidRPr="00D30730" w:rsidRDefault="00B55ECC" w:rsidP="00F325F7">
      <w:pPr>
        <w:autoSpaceDE w:val="0"/>
        <w:autoSpaceDN w:val="0"/>
        <w:adjustRightInd w:val="0"/>
        <w:rPr>
          <w:rFonts w:ascii="Arial" w:hAnsi="Arial" w:cs="Arial"/>
          <w:color w:val="000000"/>
          <w:sz w:val="24"/>
          <w:szCs w:val="24"/>
        </w:rPr>
      </w:pPr>
    </w:p>
    <w:p w14:paraId="00891C25" w14:textId="77777777" w:rsidR="00E14CCC" w:rsidRDefault="00E14CCC">
      <w:pPr>
        <w:rPr>
          <w:rFonts w:ascii="Arial" w:hAnsi="Arial" w:cs="Arial"/>
          <w:b/>
          <w:color w:val="000000"/>
          <w:sz w:val="24"/>
          <w:szCs w:val="24"/>
        </w:rPr>
      </w:pPr>
      <w:r>
        <w:rPr>
          <w:rFonts w:ascii="Arial" w:hAnsi="Arial" w:cs="Arial"/>
          <w:b/>
          <w:color w:val="000000"/>
          <w:sz w:val="24"/>
          <w:szCs w:val="24"/>
        </w:rPr>
        <w:br w:type="page"/>
      </w:r>
    </w:p>
    <w:p w14:paraId="441CFAC2" w14:textId="0B817599" w:rsidR="00F325F7" w:rsidRPr="00E14CCC" w:rsidRDefault="00B46FC2" w:rsidP="00E14CCC">
      <w:pPr>
        <w:autoSpaceDE w:val="0"/>
        <w:autoSpaceDN w:val="0"/>
        <w:adjustRightInd w:val="0"/>
        <w:ind w:left="540" w:hanging="540"/>
        <w:rPr>
          <w:rFonts w:ascii="Arial" w:hAnsi="Arial" w:cs="Arial"/>
          <w:b/>
          <w:color w:val="000000"/>
          <w:sz w:val="22"/>
          <w:szCs w:val="22"/>
        </w:rPr>
      </w:pPr>
      <w:r w:rsidRPr="00E14CCC">
        <w:rPr>
          <w:rFonts w:ascii="Arial" w:hAnsi="Arial" w:cs="Arial"/>
          <w:b/>
          <w:color w:val="000000"/>
          <w:sz w:val="22"/>
          <w:szCs w:val="22"/>
        </w:rPr>
        <w:t>H</w:t>
      </w:r>
      <w:r w:rsidR="00F325F7" w:rsidRPr="00E14CCC">
        <w:rPr>
          <w:rFonts w:ascii="Arial" w:hAnsi="Arial" w:cs="Arial"/>
          <w:b/>
          <w:color w:val="000000"/>
          <w:sz w:val="22"/>
          <w:szCs w:val="22"/>
        </w:rPr>
        <w:t>.</w:t>
      </w:r>
      <w:r w:rsidR="00F325F7" w:rsidRPr="00E14CCC">
        <w:rPr>
          <w:rFonts w:ascii="Arial" w:hAnsi="Arial" w:cs="Arial"/>
          <w:b/>
          <w:color w:val="000000"/>
          <w:sz w:val="22"/>
          <w:szCs w:val="22"/>
        </w:rPr>
        <w:tab/>
      </w:r>
      <w:r w:rsidR="00C77BB9" w:rsidRPr="00E14CCC">
        <w:rPr>
          <w:rFonts w:ascii="Arial" w:hAnsi="Arial" w:cs="Arial"/>
          <w:b/>
          <w:color w:val="000000"/>
          <w:sz w:val="22"/>
          <w:szCs w:val="22"/>
        </w:rPr>
        <w:t>CONSTRUCTION SEQUENCING CONSIDERATIONS</w:t>
      </w:r>
    </w:p>
    <w:p w14:paraId="26CCB88C" w14:textId="77777777" w:rsidR="00F325F7" w:rsidRPr="00E14CCC" w:rsidRDefault="00F325F7" w:rsidP="00F325F7">
      <w:pPr>
        <w:autoSpaceDE w:val="0"/>
        <w:autoSpaceDN w:val="0"/>
        <w:adjustRightInd w:val="0"/>
        <w:rPr>
          <w:rFonts w:ascii="Arial" w:hAnsi="Arial" w:cs="Arial"/>
          <w:color w:val="000000"/>
          <w:sz w:val="22"/>
          <w:szCs w:val="22"/>
        </w:rPr>
      </w:pPr>
    </w:p>
    <w:p w14:paraId="16D0A50F" w14:textId="77777777" w:rsidR="003C3F7D" w:rsidRPr="00E14CCC" w:rsidRDefault="003C3F7D" w:rsidP="00E14CCC">
      <w:pPr>
        <w:autoSpaceDE w:val="0"/>
        <w:autoSpaceDN w:val="0"/>
        <w:adjustRightInd w:val="0"/>
        <w:ind w:left="540"/>
        <w:jc w:val="both"/>
        <w:rPr>
          <w:rFonts w:ascii="Arial" w:hAnsi="Arial" w:cs="Arial"/>
          <w:color w:val="000000"/>
          <w:sz w:val="22"/>
          <w:szCs w:val="22"/>
        </w:rPr>
      </w:pPr>
      <w:r w:rsidRPr="00E14CCC">
        <w:rPr>
          <w:rFonts w:ascii="Arial" w:hAnsi="Arial" w:cs="Arial"/>
          <w:color w:val="000000"/>
          <w:sz w:val="22"/>
          <w:szCs w:val="22"/>
        </w:rPr>
        <w:t>BMPs noted in this chapter refer to post-construction BMPs, which continue to treat stormwater after construction has been completed and the site has been stabilized. Installing certain BMPs, such as bioretention areas and sand filters, prior to stabilization can cause failure of the measure due to clogging from sediment.  If such BMPs are installed prior to site stabilization, they should be protected by traditional erosion control measures.</w:t>
      </w:r>
    </w:p>
    <w:p w14:paraId="5D58EDE4" w14:textId="77777777" w:rsidR="003C3F7D" w:rsidRPr="00E14CCC" w:rsidRDefault="003C3F7D" w:rsidP="00E14CCC">
      <w:pPr>
        <w:autoSpaceDE w:val="0"/>
        <w:autoSpaceDN w:val="0"/>
        <w:adjustRightInd w:val="0"/>
        <w:ind w:left="540"/>
        <w:jc w:val="both"/>
        <w:rPr>
          <w:rFonts w:ascii="Arial" w:hAnsi="Arial" w:cs="Arial"/>
          <w:color w:val="000000"/>
          <w:sz w:val="22"/>
          <w:szCs w:val="22"/>
        </w:rPr>
      </w:pPr>
    </w:p>
    <w:p w14:paraId="37AB1B92" w14:textId="77777777" w:rsidR="001619E4" w:rsidRPr="00E14CCC" w:rsidRDefault="003C3F7D" w:rsidP="00E14CCC">
      <w:pPr>
        <w:autoSpaceDE w:val="0"/>
        <w:autoSpaceDN w:val="0"/>
        <w:adjustRightInd w:val="0"/>
        <w:ind w:left="540"/>
        <w:rPr>
          <w:sz w:val="22"/>
          <w:szCs w:val="22"/>
        </w:rPr>
      </w:pPr>
      <w:r w:rsidRPr="00E14CCC">
        <w:rPr>
          <w:rFonts w:ascii="Arial" w:hAnsi="Arial" w:cs="Arial"/>
          <w:color w:val="000000"/>
          <w:sz w:val="22"/>
          <w:szCs w:val="22"/>
        </w:rPr>
        <w:t>In those instances, the construction sequence must require that the pond is cleaned out with pertinent elevations and storage and treatment capacities reestablished as noted in the accepted stormwater management plan.</w:t>
      </w:r>
      <w:r w:rsidR="00E7712C" w:rsidRPr="00E14CCC">
        <w:rPr>
          <w:sz w:val="22"/>
          <w:szCs w:val="22"/>
        </w:rPr>
        <w:t xml:space="preserve"> </w:t>
      </w:r>
    </w:p>
    <w:p w14:paraId="3A4D7E6A" w14:textId="77777777" w:rsidR="001619E4" w:rsidRPr="00E14CCC" w:rsidRDefault="001619E4" w:rsidP="00E7712C">
      <w:pPr>
        <w:autoSpaceDE w:val="0"/>
        <w:autoSpaceDN w:val="0"/>
        <w:adjustRightInd w:val="0"/>
        <w:rPr>
          <w:sz w:val="22"/>
          <w:szCs w:val="22"/>
        </w:rPr>
      </w:pPr>
    </w:p>
    <w:p w14:paraId="49F78232" w14:textId="77777777" w:rsidR="007D6A8C" w:rsidRPr="00E14CCC" w:rsidRDefault="007D6A8C" w:rsidP="00E7712C">
      <w:pPr>
        <w:autoSpaceDE w:val="0"/>
        <w:autoSpaceDN w:val="0"/>
        <w:adjustRightInd w:val="0"/>
        <w:rPr>
          <w:sz w:val="22"/>
          <w:szCs w:val="22"/>
        </w:rPr>
      </w:pPr>
    </w:p>
    <w:p w14:paraId="374AA243" w14:textId="77777777" w:rsidR="00E7712C" w:rsidRPr="00E14CCC" w:rsidRDefault="00E7712C" w:rsidP="00E14CCC">
      <w:pPr>
        <w:autoSpaceDE w:val="0"/>
        <w:autoSpaceDN w:val="0"/>
        <w:adjustRightInd w:val="0"/>
        <w:ind w:left="540" w:hanging="540"/>
        <w:rPr>
          <w:rFonts w:ascii="Arial" w:hAnsi="Arial" w:cs="Arial"/>
          <w:b/>
          <w:bCs/>
          <w:color w:val="000000"/>
          <w:sz w:val="22"/>
          <w:szCs w:val="22"/>
        </w:rPr>
      </w:pPr>
      <w:r w:rsidRPr="00E14CCC">
        <w:rPr>
          <w:rFonts w:ascii="Arial" w:hAnsi="Arial" w:cs="Arial"/>
          <w:b/>
          <w:bCs/>
          <w:color w:val="000000"/>
          <w:sz w:val="22"/>
          <w:szCs w:val="22"/>
        </w:rPr>
        <w:t>I.</w:t>
      </w:r>
      <w:r w:rsidRPr="00E14CCC">
        <w:rPr>
          <w:rFonts w:ascii="Arial" w:hAnsi="Arial" w:cs="Arial"/>
          <w:b/>
          <w:bCs/>
          <w:color w:val="000000"/>
          <w:sz w:val="22"/>
          <w:szCs w:val="22"/>
        </w:rPr>
        <w:tab/>
        <w:t>INSPECTION AND MAINTENANCE REQUIREMENTS</w:t>
      </w:r>
    </w:p>
    <w:p w14:paraId="453FC5F9" w14:textId="77777777" w:rsidR="00E7712C" w:rsidRPr="00E14CCC" w:rsidRDefault="00E7712C" w:rsidP="00E7712C">
      <w:pPr>
        <w:autoSpaceDE w:val="0"/>
        <w:autoSpaceDN w:val="0"/>
        <w:adjustRightInd w:val="0"/>
        <w:rPr>
          <w:rFonts w:ascii="Arial" w:hAnsi="Arial" w:cs="Arial"/>
          <w:color w:val="000000"/>
          <w:sz w:val="22"/>
          <w:szCs w:val="22"/>
        </w:rPr>
      </w:pPr>
    </w:p>
    <w:p w14:paraId="3A9AAEEF" w14:textId="36D16B56" w:rsidR="00E7712C" w:rsidRPr="00E14CCC" w:rsidRDefault="00E7712C" w:rsidP="00E14CCC">
      <w:pPr>
        <w:autoSpaceDE w:val="0"/>
        <w:autoSpaceDN w:val="0"/>
        <w:adjustRightInd w:val="0"/>
        <w:ind w:left="540"/>
        <w:jc w:val="both"/>
        <w:rPr>
          <w:rFonts w:ascii="Arial" w:hAnsi="Arial" w:cs="Arial"/>
          <w:color w:val="000000"/>
          <w:sz w:val="22"/>
          <w:szCs w:val="22"/>
        </w:rPr>
      </w:pPr>
      <w:r w:rsidRPr="00E14CCC">
        <w:rPr>
          <w:rFonts w:ascii="Arial" w:hAnsi="Arial" w:cs="Arial"/>
          <w:color w:val="000000"/>
          <w:sz w:val="22"/>
          <w:szCs w:val="22"/>
        </w:rPr>
        <w:t xml:space="preserve">Subsequent to successful installation of Post-construction BMPs, they need to be inspected and maintained regularly in accordance with the Operation and Maintenance Manual required to be prepared for each BMP.  An operations and maintenance (O&amp;M) manual for all </w:t>
      </w:r>
      <w:r w:rsidR="00E95F22">
        <w:rPr>
          <w:rFonts w:ascii="Arial" w:hAnsi="Arial" w:cs="Arial"/>
          <w:color w:val="000000"/>
          <w:sz w:val="22"/>
          <w:szCs w:val="22"/>
        </w:rPr>
        <w:t xml:space="preserve">MS4-owned or </w:t>
      </w:r>
      <w:r w:rsidRPr="00E14CCC">
        <w:rPr>
          <w:rFonts w:ascii="Arial" w:hAnsi="Arial" w:cs="Arial"/>
          <w:color w:val="000000"/>
          <w:sz w:val="22"/>
          <w:szCs w:val="22"/>
        </w:rPr>
        <w:t xml:space="preserve">private infrastructure, including but not limited to pipes, ponds, ditches, and BMPs (when required), shall be submitted for the final plan approval and permit process. The manual will become a maintenance guide for the drainage infrastructure once development is complete. The final O&amp;M manual will be provided to the </w:t>
      </w:r>
      <w:r w:rsidR="007A364F" w:rsidRPr="00E14CCC">
        <w:rPr>
          <w:rFonts w:ascii="Arial" w:hAnsi="Arial" w:cs="Arial"/>
          <w:i/>
          <w:iCs/>
          <w:color w:val="000000"/>
          <w:sz w:val="22"/>
          <w:szCs w:val="22"/>
          <w:highlight w:val="yellow"/>
        </w:rPr>
        <w:t>Jurisdiction Entity</w:t>
      </w:r>
      <w:r w:rsidR="007A364F" w:rsidRPr="00E14CCC">
        <w:rPr>
          <w:rFonts w:ascii="Arial" w:hAnsi="Arial" w:cs="Arial"/>
          <w:color w:val="000000"/>
          <w:sz w:val="22"/>
          <w:szCs w:val="22"/>
        </w:rPr>
        <w:t xml:space="preserve"> </w:t>
      </w:r>
      <w:r w:rsidRPr="00E14CCC">
        <w:rPr>
          <w:rFonts w:ascii="Arial" w:hAnsi="Arial" w:cs="Arial"/>
          <w:color w:val="000000"/>
          <w:sz w:val="22"/>
          <w:szCs w:val="22"/>
        </w:rPr>
        <w:t>in both hard copy and digital formats.  The O&amp;M manual maintenance agreement along with a site map showing the BMP locations shall be recorded with the final plat. The O&amp;M manual will include the following:</w:t>
      </w:r>
    </w:p>
    <w:p w14:paraId="5B35D99E" w14:textId="77777777" w:rsidR="0060256C" w:rsidRPr="00E7712C" w:rsidRDefault="0060256C" w:rsidP="00CC3535">
      <w:pPr>
        <w:autoSpaceDE w:val="0"/>
        <w:autoSpaceDN w:val="0"/>
        <w:adjustRightInd w:val="0"/>
        <w:ind w:left="900" w:hanging="360"/>
        <w:jc w:val="both"/>
        <w:rPr>
          <w:rFonts w:ascii="Arial" w:hAnsi="Arial" w:cs="Arial"/>
          <w:color w:val="000000"/>
          <w:sz w:val="24"/>
          <w:szCs w:val="24"/>
        </w:rPr>
      </w:pPr>
    </w:p>
    <w:p w14:paraId="2CFA92A1" w14:textId="4C037183" w:rsidR="002F11BF" w:rsidRPr="00CC3535" w:rsidRDefault="001B2F3A"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N</w:t>
      </w:r>
      <w:r w:rsidR="00E7712C" w:rsidRPr="00E14CCC">
        <w:rPr>
          <w:rFonts w:ascii="Arial" w:hAnsi="Arial" w:cs="Arial"/>
          <w:color w:val="000000"/>
          <w:sz w:val="22"/>
          <w:szCs w:val="22"/>
        </w:rPr>
        <w:t>ame, address, business phone number, home phone number, email address, cellular phone number, pager number</w:t>
      </w:r>
      <w:r w:rsidR="00FC4D88">
        <w:rPr>
          <w:rFonts w:ascii="Arial" w:hAnsi="Arial" w:cs="Arial"/>
          <w:color w:val="000000"/>
          <w:sz w:val="22"/>
          <w:szCs w:val="22"/>
        </w:rPr>
        <w:t xml:space="preserve"> of owner</w:t>
      </w:r>
      <w:r w:rsidR="00E7712C" w:rsidRPr="00E14CCC">
        <w:rPr>
          <w:rFonts w:ascii="Arial" w:hAnsi="Arial" w:cs="Arial"/>
          <w:color w:val="000000"/>
          <w:sz w:val="22"/>
          <w:szCs w:val="22"/>
        </w:rPr>
        <w:t>;</w:t>
      </w:r>
    </w:p>
    <w:p w14:paraId="2FE60ACD" w14:textId="1DA6481A" w:rsidR="002F11BF" w:rsidRPr="00CC3535"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Site drawings (8½” by 11” or 11” by 17”), showing both plan and cross-section views, showing the infrastructure and applicable features, including dimensions, easements, outlet works, forebays, signage, etc., as well as an overall site map of the development showing all structures;</w:t>
      </w:r>
    </w:p>
    <w:p w14:paraId="59538A54" w14:textId="0F28DD06" w:rsidR="002F11BF" w:rsidRPr="00CC3535"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Guidance on owner-required periodic inspections;</w:t>
      </w:r>
    </w:p>
    <w:p w14:paraId="7F7A1E57" w14:textId="60C6E9C0" w:rsidR="002F11BF" w:rsidRPr="00CC3535"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 xml:space="preserve">Requirement of owner to perform maintenance specified by </w:t>
      </w:r>
      <w:r w:rsidR="00103034" w:rsidRPr="00103034">
        <w:rPr>
          <w:rFonts w:ascii="Arial" w:hAnsi="Arial" w:cs="Arial"/>
          <w:i/>
          <w:color w:val="000000"/>
          <w:sz w:val="22"/>
          <w:szCs w:val="22"/>
          <w:highlight w:val="yellow"/>
        </w:rPr>
        <w:t>Jurisdiction Entity</w:t>
      </w:r>
      <w:r w:rsidRPr="00E14CCC">
        <w:rPr>
          <w:rFonts w:ascii="Arial" w:hAnsi="Arial" w:cs="Arial"/>
          <w:color w:val="000000"/>
          <w:sz w:val="22"/>
          <w:szCs w:val="22"/>
        </w:rPr>
        <w:t xml:space="preserve"> inspection, if any;</w:t>
      </w:r>
    </w:p>
    <w:p w14:paraId="7015FFEE" w14:textId="687B5F2B" w:rsidR="002F11BF" w:rsidRPr="00CC3535"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Guidance on routine maintenance, including mowing, litter removal, woody growth removal, signage, etc.;</w:t>
      </w:r>
    </w:p>
    <w:p w14:paraId="2F5E059F" w14:textId="5FFEDC3F" w:rsidR="0092304C" w:rsidRPr="00CC3535"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 xml:space="preserve">Guidance on remedial maintenance; such as inlet replacement, outlet works maintenance, etc.; </w:t>
      </w:r>
    </w:p>
    <w:p w14:paraId="767BAB2A" w14:textId="4F543EBE" w:rsidR="002F11BF" w:rsidRPr="00CC3535"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Guidance on sediment and trash removal, both narrative and graphical, describing when sediment re</w:t>
      </w:r>
      <w:r w:rsidR="009A0AF4" w:rsidRPr="00E14CCC">
        <w:rPr>
          <w:rFonts w:ascii="Arial" w:hAnsi="Arial" w:cs="Arial"/>
          <w:color w:val="000000"/>
          <w:sz w:val="22"/>
          <w:szCs w:val="22"/>
        </w:rPr>
        <w:t>moval should occur in order to e</w:t>
      </w:r>
      <w:r w:rsidRPr="00E14CCC">
        <w:rPr>
          <w:rFonts w:ascii="Arial" w:hAnsi="Arial" w:cs="Arial"/>
          <w:color w:val="000000"/>
          <w:sz w:val="22"/>
          <w:szCs w:val="22"/>
        </w:rPr>
        <w:t>nsure that BMPs and other infrastructure remain effective as water quality and/or quantity control devices;</w:t>
      </w:r>
    </w:p>
    <w:p w14:paraId="36C64C2F" w14:textId="4A0259F2" w:rsidR="002F11BF" w:rsidRPr="00CC3535"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 xml:space="preserve">A statement that the </w:t>
      </w:r>
      <w:r w:rsidR="00103034" w:rsidRPr="00103034">
        <w:rPr>
          <w:rFonts w:ascii="Arial" w:hAnsi="Arial" w:cs="Arial"/>
          <w:i/>
          <w:color w:val="000000"/>
          <w:sz w:val="22"/>
          <w:szCs w:val="22"/>
          <w:highlight w:val="yellow"/>
        </w:rPr>
        <w:t>Jurisdiction Entity</w:t>
      </w:r>
      <w:r w:rsidRPr="00E14CCC">
        <w:rPr>
          <w:rFonts w:ascii="Arial" w:hAnsi="Arial" w:cs="Arial"/>
          <w:color w:val="000000"/>
          <w:sz w:val="22"/>
          <w:szCs w:val="22"/>
        </w:rPr>
        <w:t xml:space="preserve">’s representatives have the right to enter the property to inspect the infrastructure; </w:t>
      </w:r>
    </w:p>
    <w:p w14:paraId="01BEC642" w14:textId="598F1936" w:rsidR="002F11BF" w:rsidRPr="00CC3535"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A tabular schedule showing inspection and maintenance requirements; and</w:t>
      </w:r>
    </w:p>
    <w:p w14:paraId="0EC88E26" w14:textId="203A9458" w:rsidR="00E7712C"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Identification of the property owner as the party responsible for all maintenance, including cost.</w:t>
      </w:r>
    </w:p>
    <w:p w14:paraId="0259A8F2" w14:textId="7A6DD564" w:rsidR="00FC4D88" w:rsidRPr="00E14CCC" w:rsidRDefault="00FC4D88" w:rsidP="006323C7">
      <w:pPr>
        <w:numPr>
          <w:ilvl w:val="3"/>
          <w:numId w:val="33"/>
        </w:numPr>
        <w:autoSpaceDE w:val="0"/>
        <w:autoSpaceDN w:val="0"/>
        <w:adjustRightInd w:val="0"/>
        <w:ind w:left="900"/>
        <w:jc w:val="both"/>
        <w:rPr>
          <w:rFonts w:ascii="Arial" w:hAnsi="Arial" w:cs="Arial"/>
          <w:color w:val="000000"/>
          <w:sz w:val="22"/>
          <w:szCs w:val="22"/>
        </w:rPr>
      </w:pPr>
      <w:r>
        <w:rPr>
          <w:rFonts w:ascii="Arial" w:hAnsi="Arial" w:cs="Arial"/>
          <w:color w:val="000000"/>
          <w:sz w:val="22"/>
          <w:szCs w:val="22"/>
        </w:rPr>
        <w:t xml:space="preserve">Identification of </w:t>
      </w:r>
      <w:r w:rsidR="00487B1D">
        <w:rPr>
          <w:rFonts w:ascii="Arial" w:hAnsi="Arial" w:cs="Arial"/>
          <w:color w:val="000000"/>
          <w:sz w:val="22"/>
          <w:szCs w:val="22"/>
        </w:rPr>
        <w:t>the Homeowners Association, if applicable, for eventual transfer of BMP ownership and maintenance responsibilities.</w:t>
      </w:r>
    </w:p>
    <w:p w14:paraId="3F01F5D0" w14:textId="77777777" w:rsidR="00E7712C" w:rsidRDefault="00E7712C" w:rsidP="00E7712C">
      <w:pPr>
        <w:autoSpaceDE w:val="0"/>
        <w:autoSpaceDN w:val="0"/>
        <w:adjustRightInd w:val="0"/>
        <w:jc w:val="both"/>
        <w:rPr>
          <w:rFonts w:ascii="Arial" w:hAnsi="Arial" w:cs="Arial"/>
          <w:color w:val="000000"/>
          <w:sz w:val="24"/>
          <w:szCs w:val="24"/>
        </w:rPr>
      </w:pPr>
    </w:p>
    <w:p w14:paraId="49400B46" w14:textId="20119F18" w:rsidR="0063651E" w:rsidRPr="00383D80" w:rsidRDefault="00E7712C" w:rsidP="00383D80">
      <w:pPr>
        <w:autoSpaceDE w:val="0"/>
        <w:autoSpaceDN w:val="0"/>
        <w:adjustRightInd w:val="0"/>
        <w:ind w:left="540"/>
        <w:jc w:val="both"/>
        <w:rPr>
          <w:rFonts w:ascii="Arial" w:hAnsi="Arial" w:cs="Arial"/>
          <w:color w:val="000000"/>
          <w:sz w:val="22"/>
          <w:szCs w:val="22"/>
        </w:rPr>
      </w:pPr>
      <w:r w:rsidRPr="00383D80">
        <w:rPr>
          <w:rFonts w:ascii="Arial" w:hAnsi="Arial" w:cs="Arial"/>
          <w:color w:val="000000"/>
          <w:sz w:val="22"/>
          <w:szCs w:val="22"/>
        </w:rPr>
        <w:t xml:space="preserve">Inspection checklists for various types of BMPs are provided in </w:t>
      </w:r>
      <w:r w:rsidR="001E4386" w:rsidRPr="00383D80">
        <w:rPr>
          <w:rFonts w:ascii="Arial" w:hAnsi="Arial" w:cs="Arial"/>
          <w:sz w:val="22"/>
          <w:szCs w:val="22"/>
        </w:rPr>
        <w:t xml:space="preserve">the appendices provided in the </w:t>
      </w:r>
      <w:r w:rsidR="001E4386" w:rsidRPr="00383D80">
        <w:rPr>
          <w:rFonts w:ascii="Arial" w:hAnsi="Arial" w:cs="Arial"/>
          <w:bCs/>
          <w:sz w:val="22"/>
          <w:szCs w:val="22"/>
        </w:rPr>
        <w:t>Indiana Office of Community and Rural Affairs (OCRA) Green Infrastructure Curriculum and Training</w:t>
      </w:r>
      <w:r w:rsidR="001E4386" w:rsidRPr="00383D80">
        <w:rPr>
          <w:rFonts w:ascii="Arial" w:hAnsi="Arial" w:cs="Arial"/>
          <w:b/>
          <w:sz w:val="22"/>
          <w:szCs w:val="22"/>
        </w:rPr>
        <w:t xml:space="preserve"> </w:t>
      </w:r>
      <w:r w:rsidR="001E4386" w:rsidRPr="00383D80">
        <w:rPr>
          <w:rFonts w:ascii="Arial" w:hAnsi="Arial" w:cs="Arial"/>
          <w:bCs/>
          <w:sz w:val="22"/>
          <w:szCs w:val="22"/>
        </w:rPr>
        <w:t>web resources (</w:t>
      </w:r>
      <w:hyperlink r:id="rId71" w:history="1">
        <w:r w:rsidR="001E4386" w:rsidRPr="00383D80">
          <w:rPr>
            <w:rStyle w:val="Hyperlink"/>
            <w:sz w:val="22"/>
            <w:szCs w:val="22"/>
          </w:rPr>
          <w:t>https://www.in.gov/ocra/2367.htm</w:t>
        </w:r>
      </w:hyperlink>
      <w:r w:rsidR="001E4386" w:rsidRPr="00383D80">
        <w:rPr>
          <w:rFonts w:asciiTheme="minorBidi" w:hAnsiTheme="minorBidi" w:cstheme="minorBidi"/>
          <w:sz w:val="22"/>
          <w:szCs w:val="22"/>
        </w:rPr>
        <w:t>)</w:t>
      </w:r>
      <w:r w:rsidRPr="00383D80">
        <w:rPr>
          <w:rFonts w:ascii="Arial" w:hAnsi="Arial" w:cs="Arial"/>
          <w:color w:val="000000"/>
          <w:sz w:val="22"/>
          <w:szCs w:val="22"/>
        </w:rPr>
        <w:t xml:space="preserve">.  </w:t>
      </w:r>
      <w:r w:rsidR="001E4386" w:rsidRPr="00383D80">
        <w:rPr>
          <w:rFonts w:ascii="Arial" w:hAnsi="Arial" w:cs="Arial"/>
          <w:color w:val="000000"/>
          <w:sz w:val="22"/>
          <w:szCs w:val="22"/>
        </w:rPr>
        <w:t>A sample of t</w:t>
      </w:r>
      <w:r w:rsidR="00395036" w:rsidRPr="00383D80">
        <w:rPr>
          <w:rFonts w:ascii="Arial" w:hAnsi="Arial" w:cs="Arial"/>
          <w:color w:val="000000"/>
          <w:sz w:val="22"/>
          <w:szCs w:val="22"/>
        </w:rPr>
        <w:t xml:space="preserve">he required Stormwater Management Maintenance Agreement </w:t>
      </w:r>
      <w:r w:rsidR="001E4386" w:rsidRPr="00383D80">
        <w:rPr>
          <w:rFonts w:ascii="Arial" w:hAnsi="Arial" w:cs="Arial"/>
          <w:color w:val="000000"/>
          <w:sz w:val="22"/>
          <w:szCs w:val="22"/>
        </w:rPr>
        <w:t xml:space="preserve">is </w:t>
      </w:r>
      <w:r w:rsidR="00395036" w:rsidRPr="00383D80">
        <w:rPr>
          <w:rFonts w:ascii="Arial" w:hAnsi="Arial" w:cs="Arial"/>
          <w:color w:val="000000"/>
          <w:sz w:val="22"/>
          <w:szCs w:val="22"/>
        </w:rPr>
        <w:t>provided in Appendix B</w:t>
      </w:r>
      <w:r w:rsidRPr="00383D80">
        <w:rPr>
          <w:rFonts w:ascii="Arial" w:hAnsi="Arial" w:cs="Arial"/>
          <w:color w:val="000000"/>
          <w:sz w:val="22"/>
          <w:szCs w:val="22"/>
        </w:rPr>
        <w:t xml:space="preserve">.  This agreement will need to be </w:t>
      </w:r>
      <w:r w:rsidR="00DF65D7" w:rsidRPr="00383D80">
        <w:rPr>
          <w:rFonts w:ascii="Arial" w:hAnsi="Arial" w:cs="Arial"/>
          <w:color w:val="000000"/>
          <w:sz w:val="22"/>
          <w:szCs w:val="22"/>
        </w:rPr>
        <w:t xml:space="preserve">further </w:t>
      </w:r>
      <w:r w:rsidRPr="00383D80">
        <w:rPr>
          <w:rFonts w:ascii="Arial" w:hAnsi="Arial" w:cs="Arial"/>
          <w:color w:val="000000"/>
          <w:sz w:val="22"/>
          <w:szCs w:val="22"/>
        </w:rPr>
        <w:t>customized, signed, notarized, and recorded so that it can be a part of the property’s deed.</w:t>
      </w:r>
      <w:r w:rsidR="00A522B6">
        <w:rPr>
          <w:rFonts w:ascii="Arial" w:hAnsi="Arial" w:cs="Arial"/>
          <w:color w:val="000000"/>
          <w:sz w:val="22"/>
          <w:szCs w:val="22"/>
        </w:rPr>
        <w:t xml:space="preserve">  The maintenance agreement, the O&amp;M Manual, and the Escrow account (described below) shall be transferred to the new owner as the ownership and BMP maintenance responsibilities change hands.</w:t>
      </w:r>
    </w:p>
    <w:p w14:paraId="38FD46AF" w14:textId="77777777" w:rsidR="00C64B27" w:rsidRPr="00383D80" w:rsidRDefault="00C64B27" w:rsidP="00383D80">
      <w:pPr>
        <w:ind w:left="540"/>
        <w:rPr>
          <w:rFonts w:asciiTheme="minorBidi" w:hAnsiTheme="minorBidi" w:cstheme="minorBidi"/>
          <w:color w:val="000000"/>
          <w:sz w:val="22"/>
          <w:szCs w:val="22"/>
          <w:highlight w:val="yellow"/>
        </w:rPr>
      </w:pPr>
    </w:p>
    <w:p w14:paraId="0763A8C7" w14:textId="13F05BFC" w:rsidR="007D6A8C" w:rsidRPr="00383D80" w:rsidRDefault="00E32F3D" w:rsidP="00383D80">
      <w:pPr>
        <w:autoSpaceDE w:val="0"/>
        <w:autoSpaceDN w:val="0"/>
        <w:adjustRightInd w:val="0"/>
        <w:ind w:left="540"/>
        <w:jc w:val="both"/>
        <w:rPr>
          <w:rFonts w:asciiTheme="minorBidi" w:hAnsiTheme="minorBidi" w:cstheme="minorBidi"/>
          <w:color w:val="000000"/>
          <w:sz w:val="22"/>
          <w:szCs w:val="22"/>
        </w:rPr>
      </w:pPr>
      <w:r w:rsidRPr="00383D80">
        <w:rPr>
          <w:rFonts w:ascii="Bookman Old Style" w:hAnsi="Bookman Old Style" w:cs="Arial"/>
          <w:b/>
          <w:noProof/>
          <w:sz w:val="22"/>
          <w:szCs w:val="22"/>
        </w:rPr>
        <mc:AlternateContent>
          <mc:Choice Requires="wps">
            <w:drawing>
              <wp:anchor distT="45720" distB="45720" distL="114300" distR="114300" simplePos="0" relativeHeight="251823104" behindDoc="0" locked="0" layoutInCell="1" allowOverlap="1" wp14:anchorId="20BD1961" wp14:editId="262DCB3F">
                <wp:simplePos x="0" y="0"/>
                <wp:positionH relativeFrom="column">
                  <wp:posOffset>5464810</wp:posOffset>
                </wp:positionH>
                <wp:positionV relativeFrom="paragraph">
                  <wp:posOffset>111125</wp:posOffset>
                </wp:positionV>
                <wp:extent cx="1484630" cy="1977390"/>
                <wp:effectExtent l="0" t="0" r="1270" b="381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977390"/>
                        </a:xfrm>
                        <a:prstGeom prst="rect">
                          <a:avLst/>
                        </a:prstGeom>
                        <a:solidFill>
                          <a:srgbClr val="FFFFFF"/>
                        </a:solidFill>
                        <a:ln w="9525">
                          <a:noFill/>
                          <a:miter lim="800000"/>
                          <a:headEnd/>
                          <a:tailEnd/>
                        </a:ln>
                      </wps:spPr>
                      <wps:txbx>
                        <w:txbxContent>
                          <w:p w14:paraId="7CFFC85E" w14:textId="45A11A68" w:rsidR="00F942AD" w:rsidRPr="00793EA2" w:rsidRDefault="00F942AD" w:rsidP="00E32F3D">
                            <w:pPr>
                              <w:rPr>
                                <w:i/>
                                <w:iCs/>
                              </w:rPr>
                            </w:pPr>
                            <w:r>
                              <w:rPr>
                                <w:i/>
                                <w:iCs/>
                              </w:rPr>
                              <w:t>Establishment of a permanent maintenance escrow is highly recommended to ensure availability of funds to maintain post-construction BMPs.  However, this requirement may be removed if not desired by the Entity.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D1961" id="_x0000_s1073" type="#_x0000_t202" style="position:absolute;left:0;text-align:left;margin-left:430.3pt;margin-top:8.75pt;width:116.9pt;height:155.7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" stroked="f">
                <v:textbox>
                  <w:txbxContent>
                    <w:p w14:paraId="7CFFC85E" w14:textId="45A11A68" w:rsidR="00F942AD" w:rsidRPr="00793EA2" w:rsidRDefault="00F942AD" w:rsidP="00E32F3D">
                      <w:pPr>
                        <w:rPr>
                          <w:i/>
                          <w:iCs/>
                        </w:rPr>
                      </w:pPr>
                      <w:r>
                        <w:rPr>
                          <w:i/>
                          <w:iCs/>
                        </w:rPr>
                        <w:t>Establishment of a permanent maintenance escrow is highly recommended to ensure availability of funds to maintain post-construction BMPs.  However, this requirement may be removed if not desired by the Entity.</w:t>
                      </w:r>
                    </w:p>
                  </w:txbxContent>
                </v:textbox>
                <w10:wrap type="square"/>
              </v:shape>
            </w:pict>
          </mc:Fallback>
        </mc:AlternateContent>
      </w:r>
      <w:r w:rsidR="007D6A8C" w:rsidRPr="00383D80">
        <w:rPr>
          <w:rFonts w:asciiTheme="minorBidi" w:hAnsiTheme="minorBidi" w:cstheme="minorBidi"/>
          <w:color w:val="000000"/>
          <w:sz w:val="22"/>
          <w:szCs w:val="22"/>
        </w:rPr>
        <w:t xml:space="preserve">Since the proper perpetual maintenance of post-construction BMPs, especially the green infrastructure, is so crucial to proper operation of such BMPs, in addition to the maintenance agreement discussed above, the developer is required to establish a permanent maintenance escrow account and subsequently transfer it to the future property owner’s association or similar entity to cover the cost of annual maintenance of the post-construction BMPs in perpetuity.  </w:t>
      </w:r>
      <w:r w:rsidR="00057055" w:rsidRPr="00383D80">
        <w:rPr>
          <w:rFonts w:asciiTheme="minorBidi" w:hAnsiTheme="minorBidi" w:cstheme="minorBidi"/>
          <w:color w:val="000000"/>
          <w:sz w:val="22"/>
          <w:szCs w:val="22"/>
        </w:rPr>
        <w:t xml:space="preserve">The escrow account is to be held by </w:t>
      </w:r>
      <w:r w:rsidR="006B315C" w:rsidRPr="00383D80">
        <w:rPr>
          <w:rFonts w:asciiTheme="minorBidi" w:hAnsiTheme="minorBidi" w:cstheme="minorBidi"/>
          <w:color w:val="000000"/>
          <w:sz w:val="22"/>
          <w:szCs w:val="22"/>
        </w:rPr>
        <w:t xml:space="preserve">an entity acceptable to </w:t>
      </w:r>
      <w:r w:rsidR="007308D3" w:rsidRPr="00383D80">
        <w:rPr>
          <w:rFonts w:asciiTheme="minorBidi" w:hAnsiTheme="minorBidi" w:cstheme="minorBidi"/>
          <w:i/>
          <w:color w:val="000000"/>
          <w:sz w:val="22"/>
          <w:szCs w:val="22"/>
          <w:highlight w:val="yellow"/>
        </w:rPr>
        <w:t>Jurisdiction Entity</w:t>
      </w:r>
      <w:r w:rsidR="006B315C" w:rsidRPr="00383D80">
        <w:rPr>
          <w:rFonts w:asciiTheme="minorBidi" w:hAnsiTheme="minorBidi" w:cstheme="minorBidi"/>
          <w:color w:val="000000"/>
          <w:sz w:val="22"/>
          <w:szCs w:val="22"/>
        </w:rPr>
        <w:t>.</w:t>
      </w:r>
    </w:p>
    <w:p w14:paraId="154E8348" w14:textId="77777777" w:rsidR="007D6A8C" w:rsidRPr="007D6A8C" w:rsidRDefault="007D6A8C" w:rsidP="007D6A8C">
      <w:pPr>
        <w:autoSpaceDE w:val="0"/>
        <w:autoSpaceDN w:val="0"/>
        <w:adjustRightInd w:val="0"/>
        <w:jc w:val="both"/>
        <w:rPr>
          <w:rFonts w:asciiTheme="minorBidi" w:hAnsiTheme="minorBidi" w:cstheme="minorBidi"/>
          <w:color w:val="000000"/>
          <w:sz w:val="24"/>
          <w:szCs w:val="24"/>
        </w:rPr>
      </w:pPr>
    </w:p>
    <w:p w14:paraId="000F2259" w14:textId="7003D501" w:rsidR="007D6A8C" w:rsidRPr="00383D80" w:rsidRDefault="007D6A8C" w:rsidP="00383D80">
      <w:pPr>
        <w:autoSpaceDE w:val="0"/>
        <w:autoSpaceDN w:val="0"/>
        <w:adjustRightInd w:val="0"/>
        <w:ind w:left="540"/>
        <w:jc w:val="both"/>
        <w:rPr>
          <w:rFonts w:asciiTheme="minorBidi" w:hAnsiTheme="minorBidi" w:cstheme="minorBidi"/>
          <w:color w:val="000000"/>
          <w:sz w:val="22"/>
          <w:szCs w:val="22"/>
        </w:rPr>
      </w:pPr>
      <w:r w:rsidRPr="00383D80">
        <w:rPr>
          <w:rFonts w:asciiTheme="minorBidi" w:hAnsiTheme="minorBidi" w:cstheme="minorBidi"/>
          <w:color w:val="000000"/>
          <w:sz w:val="22"/>
          <w:szCs w:val="22"/>
        </w:rPr>
        <w:t xml:space="preserve">The established escrow account can be spent solely for sediment removal, structural, biological or vegetative replacement or removal, invasive species or weed management, mulching, major repair, or reconstruction of the stormwater management measures and devices of the particular site plan or subdivision. If stormwater management facilities are not performing adequately or as intended or are not properly maintained, the </w:t>
      </w:r>
      <w:r w:rsidR="00103034" w:rsidRPr="00103034">
        <w:rPr>
          <w:rFonts w:asciiTheme="minorBidi" w:hAnsiTheme="minorBidi" w:cstheme="minorBidi"/>
          <w:i/>
          <w:color w:val="000000"/>
          <w:sz w:val="22"/>
          <w:szCs w:val="22"/>
          <w:highlight w:val="yellow"/>
        </w:rPr>
        <w:t>Jurisdiction Entity</w:t>
      </w:r>
      <w:r w:rsidRPr="00383D80">
        <w:rPr>
          <w:rFonts w:asciiTheme="minorBidi" w:hAnsiTheme="minorBidi" w:cstheme="minorBidi"/>
          <w:color w:val="000000"/>
          <w:sz w:val="22"/>
          <w:szCs w:val="22"/>
        </w:rPr>
        <w:t xml:space="preserve">, in its sole discretion, may remedy the situation, and in such instances the </w:t>
      </w:r>
      <w:r w:rsidR="00103034" w:rsidRPr="00103034">
        <w:rPr>
          <w:rFonts w:asciiTheme="minorBidi" w:hAnsiTheme="minorBidi" w:cstheme="minorBidi"/>
          <w:i/>
          <w:color w:val="000000"/>
          <w:sz w:val="22"/>
          <w:szCs w:val="22"/>
          <w:highlight w:val="yellow"/>
        </w:rPr>
        <w:t>Jurisdiction Entity</w:t>
      </w:r>
      <w:r w:rsidRPr="00383D80">
        <w:rPr>
          <w:rFonts w:asciiTheme="minorBidi" w:hAnsiTheme="minorBidi" w:cstheme="minorBidi"/>
          <w:color w:val="000000"/>
          <w:sz w:val="22"/>
          <w:szCs w:val="22"/>
        </w:rPr>
        <w:t xml:space="preserve"> shall be fully reimbursed from the escrow account. Escrowed funds may be spent by the association for sediment removal, structural, biological or vegetative replacement or removal, invasive species or weed spraying and/or removal/trimming, mulching, major repair, and reconstruction of the stormwater management facilities; provided that, the </w:t>
      </w:r>
      <w:r w:rsidR="00103034" w:rsidRPr="00103034">
        <w:rPr>
          <w:rFonts w:asciiTheme="minorBidi" w:hAnsiTheme="minorBidi" w:cstheme="minorBidi"/>
          <w:i/>
          <w:color w:val="000000"/>
          <w:sz w:val="22"/>
          <w:szCs w:val="22"/>
          <w:highlight w:val="yellow"/>
        </w:rPr>
        <w:t>Jurisdiction Entity</w:t>
      </w:r>
      <w:r w:rsidRPr="00383D80">
        <w:rPr>
          <w:rFonts w:asciiTheme="minorBidi" w:hAnsiTheme="minorBidi" w:cstheme="minorBidi"/>
          <w:color w:val="000000"/>
          <w:sz w:val="22"/>
          <w:szCs w:val="22"/>
        </w:rPr>
        <w:t xml:space="preserve"> shall first consent to the expenditure.  Note that the list of eligible expenses excludes routine mowing, landscaping, pruning, and other similar activities that have traditionally and continue to be expected of the entity controlling the land to fund.</w:t>
      </w:r>
    </w:p>
    <w:p w14:paraId="5FA564DB" w14:textId="77777777" w:rsidR="007D6A8C" w:rsidRPr="00383D80" w:rsidRDefault="007D6A8C" w:rsidP="00383D80">
      <w:pPr>
        <w:autoSpaceDE w:val="0"/>
        <w:autoSpaceDN w:val="0"/>
        <w:adjustRightInd w:val="0"/>
        <w:ind w:left="540"/>
        <w:jc w:val="both"/>
        <w:rPr>
          <w:rFonts w:asciiTheme="minorBidi" w:hAnsiTheme="minorBidi" w:cstheme="minorBidi"/>
          <w:color w:val="000000"/>
          <w:sz w:val="22"/>
          <w:szCs w:val="22"/>
        </w:rPr>
      </w:pPr>
    </w:p>
    <w:p w14:paraId="671B0C0F" w14:textId="6F98A6B6" w:rsidR="007D6A8C" w:rsidRPr="00383D80" w:rsidRDefault="007D6A8C" w:rsidP="00383D80">
      <w:pPr>
        <w:autoSpaceDE w:val="0"/>
        <w:autoSpaceDN w:val="0"/>
        <w:adjustRightInd w:val="0"/>
        <w:ind w:left="540"/>
        <w:jc w:val="both"/>
        <w:rPr>
          <w:rFonts w:asciiTheme="minorBidi" w:hAnsiTheme="minorBidi" w:cstheme="minorBidi"/>
          <w:color w:val="000000"/>
          <w:sz w:val="22"/>
          <w:szCs w:val="22"/>
        </w:rPr>
      </w:pPr>
      <w:r w:rsidRPr="00383D80">
        <w:rPr>
          <w:rFonts w:asciiTheme="minorBidi" w:hAnsiTheme="minorBidi" w:cstheme="minorBidi"/>
          <w:color w:val="000000"/>
          <w:sz w:val="22"/>
          <w:szCs w:val="22"/>
        </w:rPr>
        <w:t xml:space="preserve">Initially, the developer’s contribution shall fund the escrow account. Prior to plat recordation or issuance of construction plan approval/permits, whichever shall first occur, the developer shall pay into the escrow account an amount equal to fifteen (15) per cent of the estimated initial construction cost of the stormwater control facilities. This amount shall remain in the escrow account and shall be transferred to the future property owner’s association or similar entity after the developer receives </w:t>
      </w:r>
      <w:r w:rsidR="00CB31CF">
        <w:rPr>
          <w:rFonts w:asciiTheme="minorBidi" w:hAnsiTheme="minorBidi" w:cstheme="minorBidi"/>
          <w:color w:val="000000"/>
          <w:sz w:val="22"/>
          <w:szCs w:val="22"/>
        </w:rPr>
        <w:t xml:space="preserve">a </w:t>
      </w:r>
      <w:r w:rsidR="00CB31CF" w:rsidRPr="00CB31CF">
        <w:rPr>
          <w:rFonts w:asciiTheme="minorBidi" w:hAnsiTheme="minorBidi" w:cstheme="minorBidi"/>
          <w:color w:val="000000"/>
          <w:sz w:val="22"/>
          <w:szCs w:val="22"/>
        </w:rPr>
        <w:t>signed copy of the</w:t>
      </w:r>
      <w:r w:rsidR="00CB31CF">
        <w:rPr>
          <w:rFonts w:asciiTheme="minorBidi" w:hAnsiTheme="minorBidi" w:cstheme="minorBidi"/>
          <w:color w:val="000000"/>
          <w:sz w:val="22"/>
          <w:szCs w:val="22"/>
        </w:rPr>
        <w:t xml:space="preserve"> final</w:t>
      </w:r>
      <w:r w:rsidR="00CB31CF" w:rsidRPr="00CB31CF">
        <w:rPr>
          <w:rFonts w:asciiTheme="minorBidi" w:hAnsiTheme="minorBidi" w:cstheme="minorBidi"/>
          <w:color w:val="000000"/>
          <w:sz w:val="22"/>
          <w:szCs w:val="22"/>
        </w:rPr>
        <w:t xml:space="preserve"> Termination Inspection Checklist </w:t>
      </w:r>
      <w:r w:rsidR="00CB31CF">
        <w:rPr>
          <w:rFonts w:asciiTheme="minorBidi" w:hAnsiTheme="minorBidi" w:cstheme="minorBidi"/>
          <w:color w:val="000000"/>
          <w:sz w:val="22"/>
          <w:szCs w:val="22"/>
        </w:rPr>
        <w:t xml:space="preserve">the </w:t>
      </w:r>
      <w:r w:rsidR="00CB31CF" w:rsidRPr="00103034">
        <w:rPr>
          <w:rFonts w:asciiTheme="minorBidi" w:hAnsiTheme="minorBidi" w:cstheme="minorBidi"/>
          <w:i/>
          <w:color w:val="000000"/>
          <w:sz w:val="22"/>
          <w:szCs w:val="22"/>
          <w:highlight w:val="yellow"/>
        </w:rPr>
        <w:t>Jurisdiction Entity</w:t>
      </w:r>
      <w:r w:rsidR="00CB31CF">
        <w:rPr>
          <w:rFonts w:asciiTheme="minorBidi" w:hAnsiTheme="minorBidi" w:cstheme="minorBidi"/>
          <w:i/>
          <w:color w:val="000000"/>
          <w:sz w:val="22"/>
          <w:szCs w:val="22"/>
        </w:rPr>
        <w:t xml:space="preserve"> </w:t>
      </w:r>
      <w:r w:rsidR="00CB31CF" w:rsidRPr="00CB31CF">
        <w:rPr>
          <w:rFonts w:asciiTheme="minorBidi" w:hAnsiTheme="minorBidi" w:cstheme="minorBidi"/>
          <w:color w:val="000000"/>
          <w:sz w:val="22"/>
          <w:szCs w:val="22"/>
        </w:rPr>
        <w:t>confirming compliance</w:t>
      </w:r>
      <w:r w:rsidR="00CB31CF">
        <w:rPr>
          <w:rFonts w:asciiTheme="minorBidi" w:hAnsiTheme="minorBidi" w:cstheme="minorBidi"/>
          <w:color w:val="000000"/>
          <w:sz w:val="22"/>
          <w:szCs w:val="22"/>
        </w:rPr>
        <w:t xml:space="preserve"> and the </w:t>
      </w:r>
      <w:r w:rsidR="00CB31CF" w:rsidRPr="00CB31CF">
        <w:rPr>
          <w:rFonts w:asciiTheme="minorBidi" w:hAnsiTheme="minorBidi" w:cstheme="minorBidi"/>
          <w:color w:val="000000"/>
          <w:sz w:val="22"/>
          <w:szCs w:val="22"/>
        </w:rPr>
        <w:t xml:space="preserve">IDEM </w:t>
      </w:r>
      <w:r w:rsidRPr="00383D80">
        <w:rPr>
          <w:rFonts w:asciiTheme="minorBidi" w:hAnsiTheme="minorBidi" w:cstheme="minorBidi"/>
          <w:color w:val="000000"/>
          <w:sz w:val="22"/>
          <w:szCs w:val="22"/>
        </w:rPr>
        <w:t xml:space="preserve"> NOT for the project</w:t>
      </w:r>
      <w:r w:rsidR="00CB31CF">
        <w:rPr>
          <w:rFonts w:asciiTheme="minorBidi" w:hAnsiTheme="minorBidi" w:cstheme="minorBidi"/>
          <w:color w:val="000000"/>
          <w:sz w:val="22"/>
          <w:szCs w:val="22"/>
        </w:rPr>
        <w:t xml:space="preserve"> is filed</w:t>
      </w:r>
      <w:r w:rsidRPr="00383D80">
        <w:rPr>
          <w:rFonts w:asciiTheme="minorBidi" w:hAnsiTheme="minorBidi" w:cstheme="minorBidi"/>
          <w:color w:val="000000"/>
          <w:sz w:val="22"/>
          <w:szCs w:val="22"/>
        </w:rPr>
        <w:t>.  Note that the establishment and dedication of the above referenced maintenance escrow account is in addition to the maintenance bond</w:t>
      </w:r>
      <w:r w:rsidR="00C95713" w:rsidRPr="00383D80">
        <w:rPr>
          <w:rFonts w:asciiTheme="minorBidi" w:hAnsiTheme="minorBidi" w:cstheme="minorBidi"/>
          <w:color w:val="000000"/>
          <w:sz w:val="22"/>
          <w:szCs w:val="22"/>
        </w:rPr>
        <w:t xml:space="preserve"> and </w:t>
      </w:r>
      <w:r w:rsidRPr="00383D80">
        <w:rPr>
          <w:rFonts w:asciiTheme="minorBidi" w:hAnsiTheme="minorBidi" w:cstheme="minorBidi"/>
          <w:color w:val="000000"/>
          <w:sz w:val="22"/>
          <w:szCs w:val="22"/>
        </w:rPr>
        <w:t xml:space="preserve">assurance required by the </w:t>
      </w:r>
      <w:r w:rsidR="00043716">
        <w:rPr>
          <w:rFonts w:asciiTheme="minorBidi" w:hAnsiTheme="minorBidi" w:cstheme="minorBidi"/>
          <w:color w:val="000000"/>
          <w:sz w:val="22"/>
          <w:szCs w:val="22"/>
        </w:rPr>
        <w:t>Ordinance</w:t>
      </w:r>
      <w:r w:rsidR="00043716" w:rsidRPr="00383D80">
        <w:rPr>
          <w:rFonts w:asciiTheme="minorBidi" w:hAnsiTheme="minorBidi" w:cstheme="minorBidi"/>
          <w:color w:val="000000"/>
          <w:sz w:val="22"/>
          <w:szCs w:val="22"/>
        </w:rPr>
        <w:t xml:space="preserve"> </w:t>
      </w:r>
      <w:r w:rsidRPr="00383D80">
        <w:rPr>
          <w:rFonts w:asciiTheme="minorBidi" w:hAnsiTheme="minorBidi" w:cstheme="minorBidi"/>
          <w:color w:val="000000"/>
          <w:sz w:val="22"/>
          <w:szCs w:val="22"/>
        </w:rPr>
        <w:t xml:space="preserve">following the issuance of </w:t>
      </w:r>
      <w:r w:rsidR="00CB31CF">
        <w:rPr>
          <w:rFonts w:asciiTheme="minorBidi" w:hAnsiTheme="minorBidi" w:cstheme="minorBidi"/>
          <w:color w:val="000000"/>
          <w:sz w:val="22"/>
          <w:szCs w:val="22"/>
        </w:rPr>
        <w:t xml:space="preserve">the signed final Termination Inspection Checklist by the </w:t>
      </w:r>
      <w:r w:rsidR="00CB31CF" w:rsidRPr="00103034">
        <w:rPr>
          <w:rFonts w:asciiTheme="minorBidi" w:hAnsiTheme="minorBidi" w:cstheme="minorBidi"/>
          <w:i/>
          <w:color w:val="000000"/>
          <w:sz w:val="22"/>
          <w:szCs w:val="22"/>
          <w:highlight w:val="yellow"/>
        </w:rPr>
        <w:t>Jurisdiction Entity</w:t>
      </w:r>
      <w:r w:rsidRPr="00383D80">
        <w:rPr>
          <w:rFonts w:asciiTheme="minorBidi" w:hAnsiTheme="minorBidi" w:cstheme="minorBidi"/>
          <w:color w:val="000000"/>
          <w:sz w:val="22"/>
          <w:szCs w:val="22"/>
        </w:rPr>
        <w:t xml:space="preserve">.  </w:t>
      </w:r>
    </w:p>
    <w:p w14:paraId="13AA9583" w14:textId="77777777" w:rsidR="007D6A8C" w:rsidRPr="00383D80" w:rsidRDefault="007D6A8C" w:rsidP="00383D80">
      <w:pPr>
        <w:autoSpaceDE w:val="0"/>
        <w:autoSpaceDN w:val="0"/>
        <w:adjustRightInd w:val="0"/>
        <w:ind w:left="540"/>
        <w:jc w:val="both"/>
        <w:rPr>
          <w:rFonts w:asciiTheme="minorBidi" w:hAnsiTheme="minorBidi" w:cstheme="minorBidi"/>
          <w:color w:val="000000"/>
          <w:sz w:val="22"/>
          <w:szCs w:val="22"/>
        </w:rPr>
      </w:pPr>
    </w:p>
    <w:p w14:paraId="123671F3" w14:textId="5728305F" w:rsidR="00FC18CA" w:rsidRDefault="007D6A8C" w:rsidP="00383D80">
      <w:pPr>
        <w:pStyle w:val="CM28"/>
        <w:spacing w:line="278" w:lineRule="atLeast"/>
        <w:ind w:left="540"/>
        <w:jc w:val="both"/>
        <w:rPr>
          <w:rFonts w:asciiTheme="minorBidi" w:hAnsiTheme="minorBidi" w:cstheme="minorBidi"/>
          <w:color w:val="000000"/>
          <w:sz w:val="22"/>
          <w:szCs w:val="22"/>
        </w:rPr>
      </w:pPr>
      <w:r w:rsidRPr="00383D80">
        <w:rPr>
          <w:rFonts w:asciiTheme="minorBidi" w:hAnsiTheme="minorBidi" w:cstheme="minorBidi"/>
          <w:color w:val="000000"/>
          <w:sz w:val="22"/>
          <w:szCs w:val="22"/>
        </w:rPr>
        <w:t xml:space="preserve">Once the </w:t>
      </w:r>
      <w:r w:rsidR="00CB31CF">
        <w:rPr>
          <w:rFonts w:asciiTheme="minorBidi" w:hAnsiTheme="minorBidi" w:cstheme="minorBidi"/>
          <w:color w:val="000000"/>
          <w:sz w:val="22"/>
          <w:szCs w:val="22"/>
        </w:rPr>
        <w:t xml:space="preserve">signed final Termination Inspection Checklist by the </w:t>
      </w:r>
      <w:r w:rsidR="00CB31CF" w:rsidRPr="00103034">
        <w:rPr>
          <w:rFonts w:asciiTheme="minorBidi" w:hAnsiTheme="minorBidi" w:cstheme="minorBidi"/>
          <w:i/>
          <w:color w:val="000000"/>
          <w:sz w:val="22"/>
          <w:szCs w:val="22"/>
          <w:highlight w:val="yellow"/>
        </w:rPr>
        <w:t>Jurisdiction Entity</w:t>
      </w:r>
      <w:r w:rsidRPr="00383D80">
        <w:rPr>
          <w:rFonts w:asciiTheme="minorBidi" w:hAnsiTheme="minorBidi" w:cstheme="minorBidi"/>
          <w:color w:val="000000"/>
          <w:sz w:val="22"/>
          <w:szCs w:val="22"/>
        </w:rPr>
        <w:t xml:space="preserve"> is </w:t>
      </w:r>
      <w:r w:rsidR="00CB31CF">
        <w:rPr>
          <w:rFonts w:asciiTheme="minorBidi" w:hAnsiTheme="minorBidi" w:cstheme="minorBidi"/>
          <w:color w:val="000000"/>
          <w:sz w:val="22"/>
          <w:szCs w:val="22"/>
        </w:rPr>
        <w:t>issued</w:t>
      </w:r>
      <w:r w:rsidR="00CB31CF" w:rsidRPr="00383D80">
        <w:rPr>
          <w:rFonts w:asciiTheme="minorBidi" w:hAnsiTheme="minorBidi" w:cstheme="minorBidi"/>
          <w:color w:val="000000"/>
          <w:sz w:val="22"/>
          <w:szCs w:val="22"/>
        </w:rPr>
        <w:t xml:space="preserve"> </w:t>
      </w:r>
      <w:r w:rsidRPr="00383D80">
        <w:rPr>
          <w:rFonts w:asciiTheme="minorBidi" w:hAnsiTheme="minorBidi" w:cstheme="minorBidi"/>
          <w:color w:val="000000"/>
          <w:sz w:val="22"/>
          <w:szCs w:val="22"/>
        </w:rPr>
        <w:t xml:space="preserve">for the project and the maintenance of the site has been turned over to the property owner/property owner’s association or similar entity, the subsequent required annual funding of the escrow account shall be the responsibility of the property owner association.  A portion of the annual assessments of the property owner’s association shall include an allocation into the escrow account. Any funds drawn down from the escrow account shall be replaced in accordance with the schedule of anticipated work used to create the budget.  The property owner’s association or similar entity shall report the balance and financial activities of the escrow account to the </w:t>
      </w:r>
      <w:r w:rsidR="00103034" w:rsidRPr="00103034">
        <w:rPr>
          <w:rFonts w:asciiTheme="minorBidi" w:hAnsiTheme="minorBidi" w:cstheme="minorBidi"/>
          <w:i/>
          <w:color w:val="000000"/>
          <w:sz w:val="22"/>
          <w:szCs w:val="22"/>
          <w:highlight w:val="yellow"/>
        </w:rPr>
        <w:t>Jurisdiction Entity</w:t>
      </w:r>
      <w:r w:rsidRPr="00383D80">
        <w:rPr>
          <w:rFonts w:asciiTheme="minorBidi" w:hAnsiTheme="minorBidi" w:cstheme="minorBidi"/>
          <w:color w:val="000000"/>
          <w:sz w:val="22"/>
          <w:szCs w:val="22"/>
        </w:rPr>
        <w:t xml:space="preserve"> on an annual basis in the manner acceptable to </w:t>
      </w:r>
      <w:r w:rsidR="002F11BF" w:rsidRPr="00383D80">
        <w:rPr>
          <w:rFonts w:asciiTheme="minorBidi" w:hAnsiTheme="minorBidi" w:cstheme="minorBidi"/>
          <w:color w:val="000000"/>
          <w:sz w:val="22"/>
          <w:szCs w:val="22"/>
        </w:rPr>
        <w:t xml:space="preserve">the </w:t>
      </w:r>
      <w:r w:rsidR="00103034" w:rsidRPr="00103034">
        <w:rPr>
          <w:rFonts w:asciiTheme="minorBidi" w:hAnsiTheme="minorBidi" w:cstheme="minorBidi"/>
          <w:i/>
          <w:color w:val="000000"/>
          <w:sz w:val="22"/>
          <w:szCs w:val="22"/>
          <w:highlight w:val="yellow"/>
        </w:rPr>
        <w:t>Jurisdiction Entity</w:t>
      </w:r>
      <w:r w:rsidRPr="00383D80">
        <w:rPr>
          <w:rFonts w:asciiTheme="minorBidi" w:hAnsiTheme="minorBidi" w:cstheme="minorBidi"/>
          <w:color w:val="000000"/>
          <w:sz w:val="22"/>
          <w:szCs w:val="22"/>
        </w:rPr>
        <w:t>.</w:t>
      </w:r>
    </w:p>
    <w:p w14:paraId="1851E911" w14:textId="77777777" w:rsidR="00A522B6" w:rsidRPr="00383D80" w:rsidRDefault="00A522B6" w:rsidP="00A522B6">
      <w:pPr>
        <w:autoSpaceDE w:val="0"/>
        <w:autoSpaceDN w:val="0"/>
        <w:adjustRightInd w:val="0"/>
        <w:ind w:left="540"/>
        <w:jc w:val="both"/>
        <w:rPr>
          <w:rFonts w:asciiTheme="minorBidi" w:hAnsiTheme="minorBidi" w:cstheme="minorBidi"/>
          <w:color w:val="000000"/>
          <w:sz w:val="22"/>
          <w:szCs w:val="22"/>
        </w:rPr>
      </w:pPr>
      <w:r w:rsidRPr="00383D80">
        <w:rPr>
          <w:rFonts w:asciiTheme="minorBidi" w:hAnsiTheme="minorBidi" w:cstheme="minorBidi"/>
          <w:color w:val="000000"/>
          <w:sz w:val="22"/>
          <w:szCs w:val="22"/>
        </w:rPr>
        <w:t>Installation and maintenance of appropriate signage of all green infrastructure BMP sites shall also be required both to alert the maintenance crew and to educate the public.</w:t>
      </w:r>
    </w:p>
    <w:p w14:paraId="1966DDB0" w14:textId="77777777" w:rsidR="00A522B6" w:rsidRPr="00383D80" w:rsidRDefault="00A522B6" w:rsidP="00A522B6">
      <w:pPr>
        <w:ind w:left="540"/>
        <w:rPr>
          <w:rFonts w:asciiTheme="minorBidi" w:hAnsiTheme="minorBidi" w:cstheme="minorBidi"/>
          <w:color w:val="000000"/>
          <w:sz w:val="22"/>
          <w:szCs w:val="22"/>
          <w:highlight w:val="yellow"/>
        </w:rPr>
      </w:pPr>
    </w:p>
    <w:p w14:paraId="34031AB9" w14:textId="77777777" w:rsidR="00A522B6" w:rsidRPr="00A522B6" w:rsidRDefault="00A522B6" w:rsidP="00A522B6">
      <w:pPr>
        <w:pStyle w:val="Default"/>
      </w:pPr>
    </w:p>
    <w:p w14:paraId="4DBE22F6" w14:textId="77777777" w:rsidR="00C64B27" w:rsidRPr="00383D80" w:rsidRDefault="00C64B27" w:rsidP="00383D80">
      <w:pPr>
        <w:pStyle w:val="CM28"/>
        <w:spacing w:line="278" w:lineRule="atLeast"/>
        <w:ind w:left="540"/>
        <w:jc w:val="both"/>
        <w:rPr>
          <w:rFonts w:cs="Arial"/>
          <w:sz w:val="22"/>
          <w:szCs w:val="22"/>
        </w:rPr>
      </w:pPr>
      <w:r w:rsidRPr="00383D80">
        <w:rPr>
          <w:rFonts w:cs="Arial"/>
          <w:b/>
          <w:bCs/>
          <w:sz w:val="22"/>
          <w:szCs w:val="22"/>
        </w:rPr>
        <w:t xml:space="preserve">REFERENCES </w:t>
      </w:r>
    </w:p>
    <w:p w14:paraId="12500D3D" w14:textId="77777777" w:rsidR="00C64B27" w:rsidRPr="00383D80" w:rsidRDefault="0030122D" w:rsidP="00383D80">
      <w:pPr>
        <w:autoSpaceDE w:val="0"/>
        <w:autoSpaceDN w:val="0"/>
        <w:adjustRightInd w:val="0"/>
        <w:ind w:left="540"/>
        <w:jc w:val="both"/>
        <w:rPr>
          <w:rFonts w:ascii="Arial" w:hAnsi="Arial" w:cs="Arial"/>
          <w:sz w:val="22"/>
          <w:szCs w:val="22"/>
          <w:highlight w:val="yellow"/>
        </w:rPr>
      </w:pPr>
      <w:r w:rsidRPr="00383D80">
        <w:rPr>
          <w:rFonts w:ascii="Arial" w:hAnsi="Arial" w:cs="Arial"/>
          <w:bCs/>
          <w:sz w:val="22"/>
          <w:szCs w:val="22"/>
        </w:rPr>
        <w:t>Southeast Michigan Council of Governments (SEMCOG)</w:t>
      </w:r>
      <w:r w:rsidR="00200160" w:rsidRPr="00383D80">
        <w:rPr>
          <w:rFonts w:ascii="Arial" w:hAnsi="Arial" w:cs="Arial"/>
          <w:bCs/>
          <w:sz w:val="22"/>
          <w:szCs w:val="22"/>
        </w:rPr>
        <w:t xml:space="preserve">, Low Impact Development Manual for Michigan: A Design Guide for </w:t>
      </w:r>
      <w:r w:rsidR="00DD41C9" w:rsidRPr="00383D80">
        <w:rPr>
          <w:rFonts w:ascii="Arial" w:hAnsi="Arial" w:cs="Arial"/>
          <w:bCs/>
          <w:sz w:val="22"/>
          <w:szCs w:val="22"/>
        </w:rPr>
        <w:t>Implementers</w:t>
      </w:r>
      <w:r w:rsidR="00200160" w:rsidRPr="00383D80">
        <w:rPr>
          <w:rFonts w:ascii="Arial" w:hAnsi="Arial" w:cs="Arial"/>
          <w:bCs/>
          <w:sz w:val="22"/>
          <w:szCs w:val="22"/>
        </w:rPr>
        <w:t xml:space="preserve"> and Reviewers, Detroit, Michigan, 2008.</w:t>
      </w:r>
    </w:p>
    <w:p w14:paraId="241896C8" w14:textId="77777777" w:rsidR="00C64B27" w:rsidRPr="00D30730" w:rsidRDefault="00C64B27">
      <w:pPr>
        <w:rPr>
          <w:rFonts w:ascii="Arial" w:hAnsi="Arial" w:cs="Arial"/>
          <w:b/>
          <w:sz w:val="24"/>
          <w:szCs w:val="24"/>
        </w:rPr>
        <w:sectPr w:rsidR="00C64B27" w:rsidRPr="00D30730" w:rsidSect="00CC3535">
          <w:pgSz w:w="12240" w:h="15840" w:code="1"/>
          <w:pgMar w:top="720" w:right="3600" w:bottom="1152" w:left="720" w:header="720" w:footer="432" w:gutter="0"/>
          <w:cols w:space="720"/>
          <w:noEndnote/>
          <w:docGrid w:linePitch="272"/>
        </w:sectPr>
      </w:pPr>
    </w:p>
    <w:p w14:paraId="5E5D4448" w14:textId="77777777" w:rsidR="00C64B27" w:rsidRPr="00D30730" w:rsidRDefault="001A07B2">
      <w:pPr>
        <w:ind w:left="720"/>
        <w:jc w:val="center"/>
        <w:rPr>
          <w:rFonts w:ascii="Arial" w:hAnsi="Arial" w:cs="Arial"/>
          <w:b/>
          <w:sz w:val="40"/>
        </w:rPr>
      </w:pPr>
      <w:r>
        <w:rPr>
          <w:rFonts w:ascii="Arial" w:hAnsi="Arial" w:cs="Arial"/>
          <w:b/>
          <w:noProof/>
        </w:rPr>
        <mc:AlternateContent>
          <mc:Choice Requires="wps">
            <w:drawing>
              <wp:anchor distT="0" distB="0" distL="114300" distR="114300" simplePos="0" relativeHeight="251642880" behindDoc="0" locked="0" layoutInCell="1" allowOverlap="1" wp14:anchorId="1C04AB64" wp14:editId="7A2FDBB0">
                <wp:simplePos x="0" y="0"/>
                <wp:positionH relativeFrom="column">
                  <wp:posOffset>-193040</wp:posOffset>
                </wp:positionH>
                <wp:positionV relativeFrom="paragraph">
                  <wp:posOffset>116840</wp:posOffset>
                </wp:positionV>
                <wp:extent cx="5600700" cy="571500"/>
                <wp:effectExtent l="0" t="0" r="0" b="0"/>
                <wp:wrapNone/>
                <wp:docPr id="582"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BA772C3" w14:textId="77777777" w:rsidR="00F942AD" w:rsidRDefault="00F942AD">
                            <w:pPr>
                              <w:rPr>
                                <w:b/>
                                <w:bCs/>
                                <w:sz w:val="60"/>
                              </w:rPr>
                            </w:pPr>
                            <w:r>
                              <w:rPr>
                                <w:b/>
                                <w:bCs/>
                                <w:sz w:val="60"/>
                              </w:rPr>
                              <w:t xml:space="preserve">            Chapter Nine</w:t>
                            </w:r>
                          </w:p>
                          <w:p w14:paraId="61EA8F56" w14:textId="77777777" w:rsidR="00F942AD" w:rsidRDefault="00F942AD">
                            <w:pPr>
                              <w:rPr>
                                <w:b/>
                                <w:bCs/>
                                <w:sz w:val="60"/>
                              </w:rPr>
                            </w:pPr>
                          </w:p>
                          <w:p w14:paraId="7E89C7C1" w14:textId="77777777" w:rsidR="00F942AD" w:rsidRDefault="00F942AD">
                            <w:pPr>
                              <w:rPr>
                                <w:b/>
                                <w:bCs/>
                                <w:sz w:val="60"/>
                              </w:rPr>
                            </w:pPr>
                          </w:p>
                          <w:p w14:paraId="06C13E70" w14:textId="77777777" w:rsidR="00F942AD" w:rsidRDefault="00F942AD">
                            <w:pPr>
                              <w:rPr>
                                <w:b/>
                                <w:bCs/>
                                <w:sz w:val="60"/>
                              </w:rPr>
                            </w:pPr>
                            <w:r>
                              <w:rPr>
                                <w:b/>
                                <w:bCs/>
                                <w:sz w:val="60"/>
                              </w:rPr>
                              <w:t>apter Eleven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4AB64" id="Rectangle 474" o:spid="_x0000_s1074" style="position:absolute;left:0;text-align:left;margin-left:-15.2pt;margin-top:9.2pt;width:441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" fillcolor="#ddd" stroked="f" strokeweight="0">
                <v:fill opacity="32896f"/>
                <v:textbox>
                  <w:txbxContent>
                    <w:p w14:paraId="7BA772C3" w14:textId="77777777" w:rsidR="00F942AD" w:rsidRDefault="00F942AD">
                      <w:pPr>
                        <w:rPr>
                          <w:b/>
                          <w:bCs/>
                          <w:sz w:val="60"/>
                        </w:rPr>
                      </w:pPr>
                      <w:r>
                        <w:rPr>
                          <w:b/>
                          <w:bCs/>
                          <w:sz w:val="60"/>
                        </w:rPr>
                        <w:t xml:space="preserve">            Chapter Nine</w:t>
                      </w:r>
                    </w:p>
                    <w:p w14:paraId="61EA8F56" w14:textId="77777777" w:rsidR="00F942AD" w:rsidRDefault="00F942AD">
                      <w:pPr>
                        <w:rPr>
                          <w:b/>
                          <w:bCs/>
                          <w:sz w:val="60"/>
                        </w:rPr>
                      </w:pPr>
                    </w:p>
                    <w:p w14:paraId="7E89C7C1" w14:textId="77777777" w:rsidR="00F942AD" w:rsidRDefault="00F942AD">
                      <w:pPr>
                        <w:rPr>
                          <w:b/>
                          <w:bCs/>
                          <w:sz w:val="60"/>
                        </w:rPr>
                      </w:pPr>
                    </w:p>
                    <w:p w14:paraId="06C13E70" w14:textId="77777777" w:rsidR="00F942AD" w:rsidRDefault="00F942AD">
                      <w:pPr>
                        <w:rPr>
                          <w:b/>
                          <w:bCs/>
                          <w:sz w:val="60"/>
                        </w:rPr>
                      </w:pPr>
                      <w:proofErr w:type="spellStart"/>
                      <w:r>
                        <w:rPr>
                          <w:b/>
                          <w:bCs/>
                          <w:sz w:val="60"/>
                        </w:rPr>
                        <w:t>apter</w:t>
                      </w:r>
                      <w:proofErr w:type="spellEnd"/>
                      <w:r>
                        <w:rPr>
                          <w:b/>
                          <w:bCs/>
                          <w:sz w:val="60"/>
                        </w:rPr>
                        <w:t xml:space="preserve"> Eleven</w:t>
                      </w:r>
                    </w:p>
                  </w:txbxContent>
                </v:textbox>
              </v:rect>
            </w:pict>
          </mc:Fallback>
        </mc:AlternateContent>
      </w:r>
    </w:p>
    <w:p w14:paraId="3B115EE4" w14:textId="77777777" w:rsidR="00C64B27" w:rsidRPr="00D30730" w:rsidRDefault="00C64B27">
      <w:pPr>
        <w:ind w:left="720"/>
        <w:jc w:val="center"/>
        <w:rPr>
          <w:rFonts w:ascii="Arial" w:hAnsi="Arial" w:cs="Arial"/>
          <w:b/>
          <w:sz w:val="40"/>
        </w:rPr>
      </w:pPr>
    </w:p>
    <w:p w14:paraId="2472176A" w14:textId="77777777" w:rsidR="00C64B27" w:rsidRPr="00D30730" w:rsidRDefault="00C64B27">
      <w:pPr>
        <w:ind w:left="720"/>
        <w:jc w:val="center"/>
        <w:rPr>
          <w:rFonts w:ascii="Arial" w:hAnsi="Arial" w:cs="Arial"/>
          <w:b/>
          <w:sz w:val="40"/>
        </w:rPr>
      </w:pPr>
    </w:p>
    <w:p w14:paraId="47F8F508" w14:textId="01605001" w:rsidR="00C64B27" w:rsidRPr="00D30730" w:rsidRDefault="00D14D7F">
      <w:pPr>
        <w:pBdr>
          <w:top w:val="single" w:sz="4" w:space="1" w:color="auto"/>
          <w:left w:val="single" w:sz="4" w:space="1" w:color="auto"/>
          <w:bottom w:val="single" w:sz="4" w:space="1" w:color="auto"/>
          <w:right w:val="single" w:sz="4" w:space="1" w:color="auto"/>
        </w:pBdr>
        <w:ind w:firstLine="720"/>
        <w:jc w:val="center"/>
        <w:rPr>
          <w:rFonts w:ascii="Arial" w:hAnsi="Arial" w:cs="Arial"/>
          <w:sz w:val="24"/>
        </w:rPr>
      </w:pPr>
      <w:r w:rsidRPr="007729E4">
        <w:rPr>
          <w:rFonts w:ascii="Bookman Old Style" w:hAnsi="Bookman Old Style" w:cs="Arial"/>
          <w:b/>
          <w:noProof/>
          <w:sz w:val="28"/>
          <w:szCs w:val="28"/>
        </w:rPr>
        <mc:AlternateContent>
          <mc:Choice Requires="wps">
            <w:drawing>
              <wp:anchor distT="45720" distB="45720" distL="114300" distR="114300" simplePos="0" relativeHeight="251887616" behindDoc="0" locked="0" layoutInCell="1" allowOverlap="1" wp14:anchorId="6B1EAF52" wp14:editId="64BB572C">
                <wp:simplePos x="0" y="0"/>
                <wp:positionH relativeFrom="column">
                  <wp:posOffset>5518150</wp:posOffset>
                </wp:positionH>
                <wp:positionV relativeFrom="paragraph">
                  <wp:posOffset>359410</wp:posOffset>
                </wp:positionV>
                <wp:extent cx="1419225" cy="1404620"/>
                <wp:effectExtent l="0" t="0" r="9525" b="762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noFill/>
                          <a:miter lim="800000"/>
                          <a:headEnd/>
                          <a:tailEnd/>
                        </a:ln>
                      </wps:spPr>
                      <wps:txbx>
                        <w:txbxContent>
                          <w:p w14:paraId="5A5695E4" w14:textId="77777777" w:rsidR="00F942AD" w:rsidRDefault="00F942AD" w:rsidP="00D14D7F">
                            <w:pPr>
                              <w:rPr>
                                <w:i/>
                                <w:iCs/>
                              </w:rPr>
                            </w:pPr>
                            <w:r>
                              <w:rPr>
                                <w:i/>
                                <w:iCs/>
                              </w:rPr>
                              <w:t>This Chapter has been specifically developed to meet IDEM’s requirements for entities that have MS4 designation.  However, these provisions are prudent and recommended to be adopted by all entities regardless of federal or state mandates.</w:t>
                            </w:r>
                          </w:p>
                          <w:p w14:paraId="46C14510" w14:textId="77777777" w:rsidR="00F942AD" w:rsidRPr="007729E4" w:rsidRDefault="00F942AD" w:rsidP="00D14D7F">
                            <w:pPr>
                              <w:rPr>
                                <w:i/>
                                <w:iCs/>
                              </w:rPr>
                            </w:pPr>
                            <w:r>
                              <w:rPr>
                                <w:i/>
                                <w:iCs/>
                              </w:rPr>
                              <w:t>Non-MS4 communities who do not wish to proactively regulate the stormwater quality or channel erosion in their communities can delete this chapter in its entirety.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1EAF52" id="_x0000_s1075" type="#_x0000_t202" style="position:absolute;left:0;text-align:left;margin-left:434.5pt;margin-top:28.3pt;width:111.75pt;height:110.6pt;z-index:25188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" stroked="f">
                <v:textbox style="mso-fit-shape-to-text:t">
                  <w:txbxContent>
                    <w:p w14:paraId="5A5695E4" w14:textId="77777777" w:rsidR="00F942AD" w:rsidRDefault="00F942AD" w:rsidP="00D14D7F">
                      <w:pPr>
                        <w:rPr>
                          <w:i/>
                          <w:iCs/>
                        </w:rPr>
                      </w:pPr>
                      <w:r>
                        <w:rPr>
                          <w:i/>
                          <w:iCs/>
                        </w:rPr>
                        <w:t>This Chapter has been specifically developed to meet IDEM’s requirements for entities that have MS4 designation.  However, these provisions are prudent and recommended to be adopted by all entities regardless of federal or state mandates.</w:t>
                      </w:r>
                    </w:p>
                    <w:p w14:paraId="46C14510" w14:textId="77777777" w:rsidR="00F942AD" w:rsidRPr="007729E4" w:rsidRDefault="00F942AD" w:rsidP="00D14D7F">
                      <w:pPr>
                        <w:rPr>
                          <w:i/>
                          <w:iCs/>
                        </w:rPr>
                      </w:pPr>
                      <w:r>
                        <w:rPr>
                          <w:i/>
                          <w:iCs/>
                        </w:rPr>
                        <w:t>Non-MS4 communities who do not wish to proactively regulate the stormwater quality or channel erosion in their communities can delete this chapter in its entirety.</w:t>
                      </w:r>
                    </w:p>
                  </w:txbxContent>
                </v:textbox>
                <w10:wrap type="square"/>
              </v:shape>
            </w:pict>
          </mc:Fallback>
        </mc:AlternateContent>
      </w:r>
      <w:r w:rsidR="001A07B2">
        <w:rPr>
          <w:rFonts w:ascii="Arial" w:hAnsi="Arial" w:cs="Arial"/>
          <w:b/>
          <w:noProof/>
        </w:rPr>
        <w:drawing>
          <wp:anchor distT="0" distB="0" distL="114300" distR="114300" simplePos="0" relativeHeight="251644928" behindDoc="0" locked="1" layoutInCell="1" allowOverlap="1" wp14:anchorId="190BF044" wp14:editId="7A0D27F5">
            <wp:simplePos x="0" y="0"/>
            <wp:positionH relativeFrom="column">
              <wp:posOffset>-62865</wp:posOffset>
            </wp:positionH>
            <wp:positionV relativeFrom="paragraph">
              <wp:posOffset>-759460</wp:posOffset>
            </wp:positionV>
            <wp:extent cx="535940" cy="571500"/>
            <wp:effectExtent l="0" t="0" r="0" b="0"/>
            <wp:wrapSquare wrapText="right"/>
            <wp:docPr id="478" name="Picture 47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sidR="00C64B27" w:rsidRPr="00D30730">
        <w:rPr>
          <w:rFonts w:ascii="Arial" w:hAnsi="Arial" w:cs="Arial"/>
          <w:b/>
          <w:sz w:val="40"/>
        </w:rPr>
        <w:t>METHODOLOGY FOR DETERMINATION OF REQUIRED SIZING OF BMPs</w:t>
      </w:r>
    </w:p>
    <w:p w14:paraId="34DCFE3C" w14:textId="49F2C444" w:rsidR="00C64B27" w:rsidRPr="00D30730" w:rsidRDefault="00C64B27">
      <w:pPr>
        <w:autoSpaceDE w:val="0"/>
        <w:autoSpaceDN w:val="0"/>
        <w:adjustRightInd w:val="0"/>
        <w:rPr>
          <w:rFonts w:ascii="Arial" w:hAnsi="Arial" w:cs="Arial"/>
          <w:color w:val="000000"/>
          <w:sz w:val="18"/>
          <w:szCs w:val="18"/>
        </w:rPr>
      </w:pPr>
    </w:p>
    <w:p w14:paraId="1D1224D5" w14:textId="03DA0710" w:rsidR="00C64B27" w:rsidRPr="00383D80" w:rsidRDefault="00C64B27" w:rsidP="00383D80">
      <w:pPr>
        <w:ind w:left="540" w:hanging="540"/>
        <w:jc w:val="both"/>
        <w:rPr>
          <w:rFonts w:ascii="Arial" w:hAnsi="Arial" w:cs="Arial"/>
          <w:b/>
          <w:sz w:val="22"/>
          <w:szCs w:val="22"/>
        </w:rPr>
      </w:pPr>
      <w:r w:rsidRPr="00383D80">
        <w:rPr>
          <w:rFonts w:ascii="Arial" w:hAnsi="Arial" w:cs="Arial"/>
          <w:b/>
          <w:sz w:val="22"/>
          <w:szCs w:val="22"/>
        </w:rPr>
        <w:t>A.</w:t>
      </w:r>
      <w:r w:rsidRPr="00383D80">
        <w:rPr>
          <w:rFonts w:ascii="Arial" w:hAnsi="Arial" w:cs="Arial"/>
          <w:b/>
          <w:sz w:val="22"/>
          <w:szCs w:val="22"/>
        </w:rPr>
        <w:tab/>
        <w:t>INTRODUCTION</w:t>
      </w:r>
    </w:p>
    <w:p w14:paraId="5C1BBB78" w14:textId="41CF2056" w:rsidR="00C64B27" w:rsidRPr="00383D80" w:rsidRDefault="00C64B27">
      <w:pPr>
        <w:jc w:val="both"/>
        <w:rPr>
          <w:rFonts w:ascii="Arial" w:hAnsi="Arial" w:cs="Arial"/>
          <w:sz w:val="22"/>
          <w:szCs w:val="22"/>
        </w:rPr>
      </w:pPr>
    </w:p>
    <w:p w14:paraId="2EF3DE5C" w14:textId="77777777" w:rsidR="00C64B27" w:rsidRPr="00383D80" w:rsidRDefault="00ED4559" w:rsidP="00383D80">
      <w:pPr>
        <w:ind w:left="540"/>
        <w:jc w:val="both"/>
        <w:rPr>
          <w:rFonts w:ascii="Arial" w:hAnsi="Arial" w:cs="Arial"/>
          <w:sz w:val="22"/>
          <w:szCs w:val="22"/>
        </w:rPr>
      </w:pPr>
      <w:r w:rsidRPr="00383D80">
        <w:rPr>
          <w:rFonts w:ascii="Arial" w:hAnsi="Arial" w:cs="Arial"/>
          <w:sz w:val="22"/>
          <w:szCs w:val="22"/>
        </w:rPr>
        <w:t>This Chapter describes the acceptable methods for calculating Channel Protection Volume, Water Quality Volume, and Flow-Through BMP Flow Rate associated with Conventional Stormwater Management Approach</w:t>
      </w:r>
      <w:r w:rsidR="00983964" w:rsidRPr="00383D80">
        <w:rPr>
          <w:rFonts w:ascii="Arial" w:hAnsi="Arial" w:cs="Arial"/>
          <w:sz w:val="22"/>
          <w:szCs w:val="22"/>
        </w:rPr>
        <w:t xml:space="preserve"> (acceptable methods associated with the LID Stormwater Management Approach are discussed in Chapter 8)</w:t>
      </w:r>
      <w:r w:rsidRPr="00383D80">
        <w:rPr>
          <w:rFonts w:ascii="Arial" w:hAnsi="Arial" w:cs="Arial"/>
          <w:sz w:val="22"/>
          <w:szCs w:val="22"/>
        </w:rPr>
        <w:t xml:space="preserve">.  </w:t>
      </w:r>
      <w:r w:rsidR="00E56C84" w:rsidRPr="00383D80">
        <w:rPr>
          <w:rFonts w:ascii="Arial" w:hAnsi="Arial" w:cs="Arial"/>
          <w:sz w:val="22"/>
          <w:szCs w:val="22"/>
        </w:rPr>
        <w:t xml:space="preserve">Channel Protection is achieved through retention or extended detention of runoff volume for 1-year, 24-hour storm event.  </w:t>
      </w:r>
      <w:r w:rsidR="00C64B27" w:rsidRPr="00383D80">
        <w:rPr>
          <w:rFonts w:ascii="Arial" w:hAnsi="Arial" w:cs="Arial"/>
          <w:sz w:val="22"/>
          <w:szCs w:val="22"/>
        </w:rPr>
        <w:t xml:space="preserve">Structural Water Quality </w:t>
      </w:r>
      <w:r w:rsidRPr="00383D80">
        <w:rPr>
          <w:rFonts w:ascii="Arial" w:hAnsi="Arial" w:cs="Arial"/>
          <w:sz w:val="22"/>
          <w:szCs w:val="22"/>
        </w:rPr>
        <w:t>treatment</w:t>
      </w:r>
      <w:r w:rsidR="00C64B27" w:rsidRPr="00383D80">
        <w:rPr>
          <w:rFonts w:ascii="Arial" w:hAnsi="Arial" w:cs="Arial"/>
          <w:sz w:val="22"/>
          <w:szCs w:val="22"/>
        </w:rPr>
        <w:t xml:space="preserve"> </w:t>
      </w:r>
      <w:r w:rsidR="00983964" w:rsidRPr="00383D80">
        <w:rPr>
          <w:rFonts w:ascii="Arial" w:hAnsi="Arial" w:cs="Arial"/>
          <w:sz w:val="22"/>
          <w:szCs w:val="22"/>
        </w:rPr>
        <w:t xml:space="preserve">is </w:t>
      </w:r>
      <w:r w:rsidRPr="00383D80">
        <w:rPr>
          <w:rFonts w:ascii="Arial" w:hAnsi="Arial" w:cs="Arial"/>
          <w:sz w:val="22"/>
          <w:szCs w:val="22"/>
        </w:rPr>
        <w:t xml:space="preserve">achieved by </w:t>
      </w:r>
      <w:r w:rsidR="00983964" w:rsidRPr="00383D80">
        <w:rPr>
          <w:rFonts w:ascii="Arial" w:hAnsi="Arial" w:cs="Arial"/>
          <w:sz w:val="22"/>
          <w:szCs w:val="22"/>
        </w:rPr>
        <w:t xml:space="preserve">treating the first inch of rainfall, </w:t>
      </w:r>
      <w:r w:rsidRPr="00383D80">
        <w:rPr>
          <w:rFonts w:ascii="Arial" w:hAnsi="Arial" w:cs="Arial"/>
          <w:sz w:val="22"/>
          <w:szCs w:val="22"/>
        </w:rPr>
        <w:t>either</w:t>
      </w:r>
      <w:r w:rsidR="00983964" w:rsidRPr="00383D80">
        <w:rPr>
          <w:rFonts w:ascii="Arial" w:hAnsi="Arial" w:cs="Arial"/>
          <w:sz w:val="22"/>
          <w:szCs w:val="22"/>
        </w:rPr>
        <w:t xml:space="preserve"> through</w:t>
      </w:r>
      <w:r w:rsidR="00C64B27" w:rsidRPr="00383D80">
        <w:rPr>
          <w:rFonts w:ascii="Arial" w:hAnsi="Arial" w:cs="Arial"/>
          <w:sz w:val="22"/>
          <w:szCs w:val="22"/>
        </w:rPr>
        <w:t xml:space="preserve"> </w:t>
      </w:r>
      <w:r w:rsidR="00E56C84" w:rsidRPr="00383D80">
        <w:rPr>
          <w:rFonts w:ascii="Arial" w:hAnsi="Arial" w:cs="Arial"/>
          <w:sz w:val="22"/>
          <w:szCs w:val="22"/>
        </w:rPr>
        <w:t>retention/</w:t>
      </w:r>
      <w:r w:rsidR="00C64B27" w:rsidRPr="00383D80">
        <w:rPr>
          <w:rFonts w:ascii="Arial" w:hAnsi="Arial" w:cs="Arial"/>
          <w:sz w:val="22"/>
          <w:szCs w:val="22"/>
        </w:rPr>
        <w:t xml:space="preserve">detention BMPs </w:t>
      </w:r>
      <w:r w:rsidRPr="00383D80">
        <w:rPr>
          <w:rFonts w:ascii="Arial" w:hAnsi="Arial" w:cs="Arial"/>
          <w:sz w:val="22"/>
          <w:szCs w:val="22"/>
        </w:rPr>
        <w:t>or</w:t>
      </w:r>
      <w:r w:rsidR="00C64B27" w:rsidRPr="00383D80">
        <w:rPr>
          <w:rFonts w:ascii="Arial" w:hAnsi="Arial" w:cs="Arial"/>
          <w:sz w:val="22"/>
          <w:szCs w:val="22"/>
        </w:rPr>
        <w:t xml:space="preserve"> </w:t>
      </w:r>
      <w:r w:rsidR="00983964" w:rsidRPr="00383D80">
        <w:rPr>
          <w:rFonts w:ascii="Arial" w:hAnsi="Arial" w:cs="Arial"/>
          <w:sz w:val="22"/>
          <w:szCs w:val="22"/>
        </w:rPr>
        <w:t xml:space="preserve">by </w:t>
      </w:r>
      <w:r w:rsidR="00C64B27" w:rsidRPr="00383D80">
        <w:rPr>
          <w:rFonts w:ascii="Arial" w:hAnsi="Arial" w:cs="Arial"/>
          <w:sz w:val="22"/>
          <w:szCs w:val="22"/>
        </w:rPr>
        <w:t>Flow-through BMPs.  Detention</w:t>
      </w:r>
      <w:r w:rsidR="007D4742" w:rsidRPr="00383D80">
        <w:rPr>
          <w:rFonts w:ascii="Arial" w:hAnsi="Arial" w:cs="Arial"/>
          <w:sz w:val="22"/>
          <w:szCs w:val="22"/>
        </w:rPr>
        <w:t>/Retention</w:t>
      </w:r>
      <w:r w:rsidR="00C64B27" w:rsidRPr="00383D80">
        <w:rPr>
          <w:rFonts w:ascii="Arial" w:hAnsi="Arial" w:cs="Arial"/>
          <w:sz w:val="22"/>
          <w:szCs w:val="22"/>
        </w:rPr>
        <w:t xml:space="preserve"> BMPs impound (pond) the runoff to be treated, while flow</w:t>
      </w:r>
      <w:r w:rsidR="00983964" w:rsidRPr="00383D80">
        <w:rPr>
          <w:rFonts w:ascii="Arial" w:hAnsi="Arial" w:cs="Arial"/>
          <w:sz w:val="22"/>
          <w:szCs w:val="22"/>
        </w:rPr>
        <w:t>-</w:t>
      </w:r>
      <w:r w:rsidR="00C64B27" w:rsidRPr="00383D80">
        <w:rPr>
          <w:rFonts w:ascii="Arial" w:hAnsi="Arial" w:cs="Arial"/>
          <w:sz w:val="22"/>
          <w:szCs w:val="22"/>
        </w:rPr>
        <w:t xml:space="preserve">through BMPs treat the runoff through some form of filtration process.  </w:t>
      </w:r>
    </w:p>
    <w:p w14:paraId="5CA63B3F" w14:textId="77777777" w:rsidR="00C64B27" w:rsidRPr="00383D80" w:rsidRDefault="00C64B27">
      <w:pPr>
        <w:jc w:val="both"/>
        <w:rPr>
          <w:rFonts w:ascii="Arial" w:hAnsi="Arial" w:cs="Arial"/>
          <w:sz w:val="22"/>
          <w:szCs w:val="22"/>
        </w:rPr>
      </w:pPr>
    </w:p>
    <w:p w14:paraId="703BD931" w14:textId="77777777" w:rsidR="004834B4" w:rsidRPr="00383D80" w:rsidRDefault="004834B4">
      <w:pPr>
        <w:jc w:val="both"/>
        <w:rPr>
          <w:rFonts w:ascii="Arial" w:hAnsi="Arial" w:cs="Arial"/>
          <w:sz w:val="22"/>
          <w:szCs w:val="22"/>
        </w:rPr>
      </w:pPr>
    </w:p>
    <w:p w14:paraId="43082FED" w14:textId="77777777" w:rsidR="00C64B27" w:rsidRPr="00383D80" w:rsidRDefault="00C64B27" w:rsidP="00383D80">
      <w:pPr>
        <w:ind w:left="540" w:hanging="540"/>
        <w:jc w:val="both"/>
        <w:rPr>
          <w:rFonts w:ascii="Arial" w:hAnsi="Arial" w:cs="Arial"/>
          <w:b/>
          <w:sz w:val="22"/>
          <w:szCs w:val="22"/>
        </w:rPr>
      </w:pPr>
      <w:r w:rsidRPr="00383D80">
        <w:rPr>
          <w:rFonts w:ascii="Arial" w:hAnsi="Arial" w:cs="Arial"/>
          <w:b/>
          <w:sz w:val="22"/>
          <w:szCs w:val="22"/>
        </w:rPr>
        <w:t>B.</w:t>
      </w:r>
      <w:r w:rsidRPr="00383D80">
        <w:rPr>
          <w:rFonts w:ascii="Arial" w:hAnsi="Arial" w:cs="Arial"/>
          <w:b/>
          <w:sz w:val="22"/>
          <w:szCs w:val="22"/>
        </w:rPr>
        <w:tab/>
      </w:r>
      <w:r w:rsidR="00E56C84" w:rsidRPr="00383D80">
        <w:rPr>
          <w:rFonts w:ascii="Arial" w:hAnsi="Arial" w:cs="Arial"/>
          <w:b/>
          <w:sz w:val="22"/>
          <w:szCs w:val="22"/>
        </w:rPr>
        <w:t>RETENTION/</w:t>
      </w:r>
      <w:r w:rsidRPr="00383D80">
        <w:rPr>
          <w:rFonts w:ascii="Arial" w:hAnsi="Arial" w:cs="Arial"/>
          <w:b/>
          <w:sz w:val="22"/>
          <w:szCs w:val="22"/>
        </w:rPr>
        <w:t>DETENTION BMP SIZING</w:t>
      </w:r>
    </w:p>
    <w:p w14:paraId="2C236C25" w14:textId="77777777" w:rsidR="00C64B27" w:rsidRPr="00383D80" w:rsidRDefault="00C64B27">
      <w:pPr>
        <w:jc w:val="both"/>
        <w:rPr>
          <w:rFonts w:ascii="Arial" w:hAnsi="Arial" w:cs="Arial"/>
          <w:sz w:val="22"/>
          <w:szCs w:val="22"/>
        </w:rPr>
      </w:pPr>
    </w:p>
    <w:p w14:paraId="65F88122" w14:textId="77777777" w:rsidR="009372E3" w:rsidRPr="00383D80" w:rsidRDefault="009372E3" w:rsidP="006323C7">
      <w:pPr>
        <w:numPr>
          <w:ilvl w:val="0"/>
          <w:numId w:val="26"/>
        </w:numPr>
        <w:ind w:left="900"/>
        <w:jc w:val="both"/>
        <w:rPr>
          <w:rFonts w:ascii="Arial" w:hAnsi="Arial" w:cs="Arial"/>
          <w:sz w:val="22"/>
          <w:szCs w:val="22"/>
          <w:u w:val="single"/>
        </w:rPr>
      </w:pPr>
      <w:r w:rsidRPr="00383D80">
        <w:rPr>
          <w:rFonts w:ascii="Arial" w:hAnsi="Arial" w:cs="Arial"/>
          <w:sz w:val="22"/>
          <w:szCs w:val="22"/>
          <w:u w:val="single"/>
        </w:rPr>
        <w:t>Channel Protection Volume</w:t>
      </w:r>
    </w:p>
    <w:p w14:paraId="097EF050" w14:textId="77777777" w:rsidR="004834B4" w:rsidRPr="00383D80" w:rsidRDefault="004834B4" w:rsidP="004834B4">
      <w:pPr>
        <w:ind w:left="720"/>
        <w:jc w:val="both"/>
        <w:rPr>
          <w:rFonts w:ascii="Arial" w:hAnsi="Arial" w:cs="Arial"/>
          <w:sz w:val="22"/>
          <w:szCs w:val="22"/>
          <w:u w:val="single"/>
        </w:rPr>
      </w:pPr>
    </w:p>
    <w:p w14:paraId="65D5E34F" w14:textId="09F5C8C8" w:rsidR="00812007" w:rsidRPr="00383D80" w:rsidRDefault="00E32F3D" w:rsidP="00383D80">
      <w:pPr>
        <w:ind w:left="900"/>
        <w:jc w:val="both"/>
        <w:rPr>
          <w:rFonts w:ascii="Arial" w:hAnsi="Arial" w:cs="Arial"/>
          <w:color w:val="000000"/>
          <w:sz w:val="22"/>
          <w:szCs w:val="22"/>
        </w:rPr>
      </w:pPr>
      <w:r w:rsidRPr="00383D80">
        <w:rPr>
          <w:rFonts w:ascii="Bookman Old Style" w:hAnsi="Bookman Old Style" w:cs="Arial"/>
          <w:b/>
          <w:noProof/>
          <w:sz w:val="22"/>
          <w:szCs w:val="22"/>
        </w:rPr>
        <mc:AlternateContent>
          <mc:Choice Requires="wps">
            <w:drawing>
              <wp:anchor distT="45720" distB="45720" distL="114300" distR="114300" simplePos="0" relativeHeight="251825152" behindDoc="0" locked="0" layoutInCell="1" allowOverlap="1" wp14:anchorId="35245A80" wp14:editId="10359126">
                <wp:simplePos x="0" y="0"/>
                <wp:positionH relativeFrom="column">
                  <wp:posOffset>5518150</wp:posOffset>
                </wp:positionH>
                <wp:positionV relativeFrom="paragraph">
                  <wp:posOffset>120650</wp:posOffset>
                </wp:positionV>
                <wp:extent cx="1527175" cy="63754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637540"/>
                        </a:xfrm>
                        <a:prstGeom prst="rect">
                          <a:avLst/>
                        </a:prstGeom>
                        <a:solidFill>
                          <a:srgbClr val="FFFFFF"/>
                        </a:solidFill>
                        <a:ln w="9525">
                          <a:noFill/>
                          <a:miter lim="800000"/>
                          <a:headEnd/>
                          <a:tailEnd/>
                        </a:ln>
                      </wps:spPr>
                      <wps:txbx>
                        <w:txbxContent>
                          <w:p w14:paraId="4AB8E307" w14:textId="09BA9035" w:rsidR="00F942AD" w:rsidRPr="00793EA2" w:rsidRDefault="00F942AD" w:rsidP="00E32F3D">
                            <w:pPr>
                              <w:rPr>
                                <w:i/>
                                <w:iCs/>
                              </w:rPr>
                            </w:pPr>
                            <w:r>
                              <w:rPr>
                                <w:i/>
                                <w:iCs/>
                              </w:rPr>
                              <w:t>Remove if CPv is not being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45A80" id="_x0000_s1076" type="#_x0000_t202" style="position:absolute;left:0;text-align:left;margin-left:434.5pt;margin-top:9.5pt;width:120.25pt;height:50.2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" stroked="f">
                <v:textbox>
                  <w:txbxContent>
                    <w:p w14:paraId="4AB8E307" w14:textId="09BA9035" w:rsidR="00F942AD" w:rsidRPr="00793EA2" w:rsidRDefault="00F942AD" w:rsidP="00E32F3D">
                      <w:pPr>
                        <w:rPr>
                          <w:i/>
                          <w:iCs/>
                        </w:rPr>
                      </w:pPr>
                      <w:r>
                        <w:rPr>
                          <w:i/>
                          <w:iCs/>
                        </w:rPr>
                        <w:t xml:space="preserve">Remove if </w:t>
                      </w:r>
                      <w:proofErr w:type="spellStart"/>
                      <w:r>
                        <w:rPr>
                          <w:i/>
                          <w:iCs/>
                        </w:rPr>
                        <w:t>CPv</w:t>
                      </w:r>
                      <w:proofErr w:type="spellEnd"/>
                      <w:r>
                        <w:rPr>
                          <w:i/>
                          <w:iCs/>
                        </w:rPr>
                        <w:t xml:space="preserve"> is not being required</w:t>
                      </w:r>
                    </w:p>
                  </w:txbxContent>
                </v:textbox>
                <w10:wrap type="square"/>
              </v:shape>
            </w:pict>
          </mc:Fallback>
        </mc:AlternateContent>
      </w:r>
      <w:r w:rsidR="009372E3" w:rsidRPr="00383D80">
        <w:rPr>
          <w:rFonts w:ascii="Arial" w:hAnsi="Arial" w:cs="Arial"/>
          <w:sz w:val="22"/>
          <w:szCs w:val="22"/>
        </w:rPr>
        <w:t>Channel Protection</w:t>
      </w:r>
      <w:r w:rsidR="00C64B27" w:rsidRPr="00383D80">
        <w:rPr>
          <w:rFonts w:ascii="Arial" w:hAnsi="Arial" w:cs="Arial"/>
          <w:sz w:val="22"/>
          <w:szCs w:val="22"/>
        </w:rPr>
        <w:t xml:space="preserve"> Detention</w:t>
      </w:r>
      <w:r w:rsidR="007D4742" w:rsidRPr="00383D80">
        <w:rPr>
          <w:rFonts w:ascii="Arial" w:hAnsi="Arial" w:cs="Arial"/>
          <w:sz w:val="22"/>
          <w:szCs w:val="22"/>
        </w:rPr>
        <w:t>/Retention</w:t>
      </w:r>
      <w:r w:rsidR="00C64B27" w:rsidRPr="00383D80">
        <w:rPr>
          <w:rFonts w:ascii="Arial" w:hAnsi="Arial" w:cs="Arial"/>
          <w:sz w:val="22"/>
          <w:szCs w:val="22"/>
        </w:rPr>
        <w:t xml:space="preserve"> BMPs must be designed to store the </w:t>
      </w:r>
      <w:r w:rsidR="007D4742" w:rsidRPr="00383D80">
        <w:rPr>
          <w:rFonts w:ascii="Arial" w:hAnsi="Arial" w:cs="Arial"/>
          <w:sz w:val="22"/>
          <w:szCs w:val="22"/>
        </w:rPr>
        <w:t>channel protection</w:t>
      </w:r>
      <w:r w:rsidR="00C64B27" w:rsidRPr="00383D80">
        <w:rPr>
          <w:rFonts w:ascii="Arial" w:hAnsi="Arial" w:cs="Arial"/>
          <w:sz w:val="22"/>
          <w:szCs w:val="22"/>
        </w:rPr>
        <w:t xml:space="preserve"> volume.  The </w:t>
      </w:r>
      <w:r w:rsidR="007D4742" w:rsidRPr="00383D80">
        <w:rPr>
          <w:rFonts w:ascii="Arial" w:hAnsi="Arial" w:cs="Arial"/>
          <w:sz w:val="22"/>
          <w:szCs w:val="22"/>
        </w:rPr>
        <w:t>channel protection</w:t>
      </w:r>
      <w:r w:rsidR="00C64B27" w:rsidRPr="00383D80">
        <w:rPr>
          <w:rFonts w:ascii="Arial" w:hAnsi="Arial" w:cs="Arial"/>
          <w:sz w:val="22"/>
          <w:szCs w:val="22"/>
        </w:rPr>
        <w:t xml:space="preserve"> volume, </w:t>
      </w:r>
      <w:r w:rsidR="007D4742" w:rsidRPr="00383D80">
        <w:rPr>
          <w:rFonts w:ascii="Arial" w:hAnsi="Arial" w:cs="Arial"/>
          <w:sz w:val="22"/>
          <w:szCs w:val="22"/>
        </w:rPr>
        <w:t>CP</w:t>
      </w:r>
      <w:r w:rsidR="00C64B27" w:rsidRPr="00383D80">
        <w:rPr>
          <w:rFonts w:ascii="Arial" w:hAnsi="Arial" w:cs="Arial"/>
          <w:sz w:val="22"/>
          <w:szCs w:val="22"/>
        </w:rPr>
        <w:t>v,</w:t>
      </w:r>
      <w:r w:rsidR="00C64B27" w:rsidRPr="00383D80">
        <w:rPr>
          <w:rFonts w:ascii="Arial" w:hAnsi="Arial" w:cs="Arial"/>
          <w:color w:val="000000"/>
          <w:sz w:val="22"/>
          <w:szCs w:val="22"/>
        </w:rPr>
        <w:t xml:space="preserve"> is the storage needed to </w:t>
      </w:r>
      <w:r w:rsidR="00CC3083" w:rsidRPr="00383D80">
        <w:rPr>
          <w:rFonts w:ascii="Arial" w:hAnsi="Arial" w:cs="Arial"/>
          <w:color w:val="000000"/>
          <w:sz w:val="22"/>
          <w:szCs w:val="22"/>
        </w:rPr>
        <w:t>retain or detain</w:t>
      </w:r>
      <w:r w:rsidR="00C64B27" w:rsidRPr="00383D80">
        <w:rPr>
          <w:rFonts w:ascii="Arial" w:hAnsi="Arial" w:cs="Arial"/>
          <w:color w:val="000000"/>
          <w:sz w:val="22"/>
          <w:szCs w:val="22"/>
        </w:rPr>
        <w:t xml:space="preserve"> the runoff </w:t>
      </w:r>
      <w:r w:rsidR="00CC3083" w:rsidRPr="00383D80">
        <w:rPr>
          <w:rFonts w:ascii="Arial" w:hAnsi="Arial" w:cs="Arial"/>
          <w:color w:val="000000"/>
          <w:sz w:val="22"/>
          <w:szCs w:val="22"/>
        </w:rPr>
        <w:t xml:space="preserve">to the receiving stream </w:t>
      </w:r>
      <w:r w:rsidR="00C64B27" w:rsidRPr="00383D80">
        <w:rPr>
          <w:rFonts w:ascii="Arial" w:hAnsi="Arial" w:cs="Arial"/>
          <w:color w:val="000000"/>
          <w:sz w:val="22"/>
          <w:szCs w:val="22"/>
        </w:rPr>
        <w:t xml:space="preserve">from the </w:t>
      </w:r>
      <w:r w:rsidR="007D4742" w:rsidRPr="00383D80">
        <w:rPr>
          <w:rFonts w:ascii="Arial" w:hAnsi="Arial" w:cs="Arial"/>
          <w:color w:val="000000"/>
          <w:sz w:val="22"/>
          <w:szCs w:val="22"/>
        </w:rPr>
        <w:t>1-year, 24-hour</w:t>
      </w:r>
      <w:r w:rsidR="00C64B27" w:rsidRPr="00383D80">
        <w:rPr>
          <w:rFonts w:ascii="Arial" w:hAnsi="Arial" w:cs="Arial"/>
          <w:color w:val="000000"/>
          <w:sz w:val="22"/>
          <w:szCs w:val="22"/>
        </w:rPr>
        <w:t xml:space="preserve"> rainfall.  </w:t>
      </w:r>
    </w:p>
    <w:p w14:paraId="597E3B05" w14:textId="77777777" w:rsidR="00812007" w:rsidRPr="00383D80" w:rsidRDefault="00812007" w:rsidP="009372E3">
      <w:pPr>
        <w:ind w:left="360"/>
        <w:jc w:val="both"/>
        <w:rPr>
          <w:rFonts w:ascii="Arial" w:hAnsi="Arial" w:cs="Arial"/>
          <w:color w:val="000000"/>
          <w:sz w:val="22"/>
          <w:szCs w:val="22"/>
        </w:rPr>
      </w:pPr>
    </w:p>
    <w:p w14:paraId="5AAB092E" w14:textId="77777777" w:rsidR="00812007" w:rsidRPr="00383D80" w:rsidRDefault="00812007" w:rsidP="00383D80">
      <w:pPr>
        <w:ind w:left="900"/>
        <w:jc w:val="both"/>
        <w:rPr>
          <w:rFonts w:ascii="Arial" w:hAnsi="Arial" w:cs="Arial"/>
          <w:sz w:val="22"/>
          <w:szCs w:val="22"/>
        </w:rPr>
      </w:pPr>
      <w:r w:rsidRPr="00383D80">
        <w:rPr>
          <w:rFonts w:ascii="Arial" w:hAnsi="Arial" w:cs="Arial"/>
          <w:sz w:val="22"/>
          <w:szCs w:val="22"/>
        </w:rPr>
        <w:t xml:space="preserve">The methodology for calculating the Channel Protection Volume (CPv) for each of site’s final outlets using computer models or manual calculation is as follows: </w:t>
      </w:r>
    </w:p>
    <w:p w14:paraId="6E8C05CC" w14:textId="77777777" w:rsidR="00812007" w:rsidRPr="00383D80" w:rsidRDefault="00812007" w:rsidP="00812007">
      <w:pPr>
        <w:autoSpaceDE w:val="0"/>
        <w:autoSpaceDN w:val="0"/>
        <w:adjustRightInd w:val="0"/>
        <w:jc w:val="both"/>
        <w:rPr>
          <w:rFonts w:ascii="Arial" w:hAnsi="Arial" w:cs="Arial"/>
          <w:color w:val="000000"/>
          <w:sz w:val="22"/>
          <w:szCs w:val="22"/>
        </w:rPr>
      </w:pPr>
    </w:p>
    <w:p w14:paraId="0CC74605" w14:textId="77777777" w:rsidR="00812007" w:rsidRPr="00383D80" w:rsidRDefault="00812007" w:rsidP="006323C7">
      <w:pPr>
        <w:numPr>
          <w:ilvl w:val="0"/>
          <w:numId w:val="39"/>
        </w:numPr>
        <w:autoSpaceDE w:val="0"/>
        <w:autoSpaceDN w:val="0"/>
        <w:adjustRightInd w:val="0"/>
        <w:ind w:left="1440" w:hanging="540"/>
        <w:jc w:val="both"/>
        <w:rPr>
          <w:rFonts w:ascii="Arial" w:hAnsi="Arial" w:cs="Arial"/>
          <w:color w:val="000000"/>
          <w:sz w:val="22"/>
          <w:szCs w:val="22"/>
        </w:rPr>
      </w:pPr>
      <w:r w:rsidRPr="00383D80">
        <w:rPr>
          <w:rFonts w:ascii="Arial" w:hAnsi="Arial" w:cs="Arial"/>
          <w:color w:val="000000"/>
          <w:sz w:val="22"/>
          <w:szCs w:val="22"/>
        </w:rPr>
        <w:t>Computer Model: Use acceptable computer models (listed in Chapter 2) to determine the total runoff volume for the site contributing to each site</w:t>
      </w:r>
      <w:r w:rsidR="009A0AF4" w:rsidRPr="00383D80">
        <w:rPr>
          <w:rFonts w:ascii="Arial" w:hAnsi="Arial" w:cs="Arial"/>
          <w:color w:val="000000"/>
          <w:sz w:val="22"/>
          <w:szCs w:val="22"/>
        </w:rPr>
        <w:t>’s outlet, utilizing 1-year, 24-</w:t>
      </w:r>
      <w:r w:rsidRPr="00383D80">
        <w:rPr>
          <w:rFonts w:ascii="Arial" w:hAnsi="Arial" w:cs="Arial"/>
          <w:color w:val="000000"/>
          <w:sz w:val="22"/>
          <w:szCs w:val="22"/>
        </w:rPr>
        <w:t>hour rainfall depth with Soil Conservation Service (SCS) type 2 storm distribution, drainage area, and the composite CN calculated for the site, according to the Soil Conservation Service (SCS) CN loss method along with SCS unitless hydrograph methodology.</w:t>
      </w:r>
    </w:p>
    <w:p w14:paraId="53D5D84D" w14:textId="77777777" w:rsidR="004834B4" w:rsidRPr="00383D80" w:rsidRDefault="004834B4" w:rsidP="00C77786">
      <w:pPr>
        <w:autoSpaceDE w:val="0"/>
        <w:autoSpaceDN w:val="0"/>
        <w:adjustRightInd w:val="0"/>
        <w:ind w:left="1440"/>
        <w:jc w:val="both"/>
        <w:rPr>
          <w:rFonts w:ascii="Arial" w:hAnsi="Arial" w:cs="Arial"/>
          <w:color w:val="000000"/>
          <w:sz w:val="22"/>
          <w:szCs w:val="22"/>
        </w:rPr>
      </w:pPr>
    </w:p>
    <w:p w14:paraId="4DD7DB70" w14:textId="77777777" w:rsidR="004834B4" w:rsidRPr="00383D80" w:rsidRDefault="004834B4" w:rsidP="00383D80">
      <w:pPr>
        <w:tabs>
          <w:tab w:val="left" w:pos="1530"/>
        </w:tabs>
        <w:autoSpaceDE w:val="0"/>
        <w:autoSpaceDN w:val="0"/>
        <w:adjustRightInd w:val="0"/>
        <w:ind w:left="1440" w:hanging="540"/>
        <w:jc w:val="both"/>
        <w:rPr>
          <w:rFonts w:ascii="Arial" w:hAnsi="Arial" w:cs="Arial"/>
          <w:color w:val="000000"/>
          <w:sz w:val="22"/>
          <w:szCs w:val="22"/>
        </w:rPr>
      </w:pPr>
    </w:p>
    <w:p w14:paraId="728EAF83" w14:textId="77777777" w:rsidR="00383D80" w:rsidRDefault="00383D80">
      <w:pPr>
        <w:rPr>
          <w:rFonts w:ascii="Arial" w:hAnsi="Arial" w:cs="Arial"/>
          <w:color w:val="000000"/>
          <w:sz w:val="22"/>
          <w:szCs w:val="22"/>
        </w:rPr>
      </w:pPr>
      <w:r>
        <w:rPr>
          <w:rFonts w:ascii="Arial" w:hAnsi="Arial" w:cs="Arial"/>
          <w:color w:val="000000"/>
          <w:sz w:val="22"/>
          <w:szCs w:val="22"/>
        </w:rPr>
        <w:br w:type="page"/>
      </w:r>
    </w:p>
    <w:p w14:paraId="6D0A2CE1" w14:textId="687F312E" w:rsidR="00812007" w:rsidRPr="00383D80" w:rsidRDefault="00812007" w:rsidP="006323C7">
      <w:pPr>
        <w:numPr>
          <w:ilvl w:val="0"/>
          <w:numId w:val="39"/>
        </w:numPr>
        <w:tabs>
          <w:tab w:val="left" w:pos="1530"/>
        </w:tabs>
        <w:autoSpaceDE w:val="0"/>
        <w:autoSpaceDN w:val="0"/>
        <w:adjustRightInd w:val="0"/>
        <w:ind w:left="1440" w:hanging="540"/>
        <w:jc w:val="both"/>
        <w:rPr>
          <w:rFonts w:ascii="Arial" w:hAnsi="Arial" w:cs="Arial"/>
          <w:color w:val="000000"/>
          <w:sz w:val="22"/>
          <w:szCs w:val="22"/>
        </w:rPr>
      </w:pPr>
      <w:r w:rsidRPr="00383D80">
        <w:rPr>
          <w:rFonts w:ascii="Arial" w:hAnsi="Arial" w:cs="Arial"/>
          <w:color w:val="000000"/>
          <w:sz w:val="22"/>
          <w:szCs w:val="22"/>
        </w:rPr>
        <w:t>Manual Calculation: If calculating manually, use the following formula:</w:t>
      </w:r>
    </w:p>
    <w:p w14:paraId="3A68A1BC" w14:textId="77777777" w:rsidR="00762B1F" w:rsidRPr="00383D80" w:rsidRDefault="00762B1F" w:rsidP="00383D80">
      <w:pPr>
        <w:tabs>
          <w:tab w:val="left" w:pos="1530"/>
        </w:tabs>
        <w:autoSpaceDE w:val="0"/>
        <w:autoSpaceDN w:val="0"/>
        <w:adjustRightInd w:val="0"/>
        <w:ind w:left="1440" w:hanging="540"/>
        <w:jc w:val="both"/>
        <w:rPr>
          <w:rFonts w:ascii="Arial" w:hAnsi="Arial" w:cs="Arial"/>
          <w:color w:val="000000"/>
          <w:sz w:val="22"/>
          <w:szCs w:val="22"/>
        </w:rPr>
      </w:pPr>
    </w:p>
    <w:p w14:paraId="5B1175A6" w14:textId="77777777" w:rsidR="00812007" w:rsidRPr="00383D80" w:rsidRDefault="00CA66CE" w:rsidP="00383D80">
      <w:pPr>
        <w:tabs>
          <w:tab w:val="left" w:pos="1530"/>
        </w:tabs>
        <w:autoSpaceDE w:val="0"/>
        <w:autoSpaceDN w:val="0"/>
        <w:adjustRightInd w:val="0"/>
        <w:ind w:left="1440"/>
        <w:jc w:val="both"/>
        <w:rPr>
          <w:rFonts w:ascii="Arial" w:hAnsi="Arial" w:cs="Arial"/>
          <w:color w:val="000000"/>
          <w:sz w:val="22"/>
          <w:szCs w:val="22"/>
        </w:rPr>
      </w:pPr>
      <w:r w:rsidRPr="00383D80">
        <w:rPr>
          <w:rFonts w:ascii="Arial" w:hAnsi="Arial" w:cs="Arial"/>
          <w:color w:val="000000"/>
          <w:sz w:val="22"/>
          <w:szCs w:val="22"/>
          <w:highlight w:val="lightGray"/>
        </w:rPr>
        <w:t>CPv</w:t>
      </w:r>
      <w:r w:rsidR="00812007" w:rsidRPr="00383D80">
        <w:rPr>
          <w:rFonts w:ascii="Arial" w:hAnsi="Arial" w:cs="Arial"/>
          <w:color w:val="000000"/>
          <w:sz w:val="22"/>
          <w:szCs w:val="22"/>
          <w:highlight w:val="lightGray"/>
        </w:rPr>
        <w:t xml:space="preserve"> (ft</w:t>
      </w:r>
      <w:r w:rsidR="00812007" w:rsidRPr="00383D80">
        <w:rPr>
          <w:rFonts w:ascii="Arial" w:hAnsi="Arial" w:cs="Arial"/>
          <w:color w:val="000000"/>
          <w:sz w:val="22"/>
          <w:szCs w:val="22"/>
          <w:highlight w:val="lightGray"/>
          <w:vertAlign w:val="superscript"/>
        </w:rPr>
        <w:t>3</w:t>
      </w:r>
      <w:r w:rsidR="00812007" w:rsidRPr="00383D80">
        <w:rPr>
          <w:rFonts w:ascii="Arial" w:hAnsi="Arial" w:cs="Arial"/>
          <w:color w:val="000000"/>
          <w:sz w:val="22"/>
          <w:szCs w:val="22"/>
          <w:highlight w:val="lightGray"/>
        </w:rPr>
        <w:t>) = Qv x 1/12 x A</w:t>
      </w:r>
    </w:p>
    <w:p w14:paraId="47DB3EAA" w14:textId="77777777" w:rsidR="00762B1F" w:rsidRPr="00383D80" w:rsidRDefault="00C77786" w:rsidP="00383D80">
      <w:pPr>
        <w:tabs>
          <w:tab w:val="left" w:pos="1530"/>
        </w:tabs>
        <w:autoSpaceDE w:val="0"/>
        <w:autoSpaceDN w:val="0"/>
        <w:adjustRightInd w:val="0"/>
        <w:ind w:left="1440"/>
        <w:jc w:val="both"/>
        <w:rPr>
          <w:rFonts w:ascii="Arial" w:hAnsi="Arial" w:cs="Arial"/>
          <w:color w:val="000000"/>
          <w:sz w:val="22"/>
          <w:szCs w:val="22"/>
        </w:rPr>
      </w:pPr>
      <w:r w:rsidRPr="00383D80">
        <w:rPr>
          <w:rFonts w:ascii="Arial" w:hAnsi="Arial" w:cs="Arial"/>
          <w:color w:val="000000"/>
          <w:sz w:val="22"/>
          <w:szCs w:val="22"/>
        </w:rPr>
        <w:t xml:space="preserve">   </w:t>
      </w:r>
    </w:p>
    <w:p w14:paraId="40FFE609" w14:textId="77777777" w:rsidR="00812007" w:rsidRPr="00383D80" w:rsidRDefault="00812007" w:rsidP="00383D80">
      <w:pPr>
        <w:tabs>
          <w:tab w:val="left" w:pos="1530"/>
        </w:tabs>
        <w:autoSpaceDE w:val="0"/>
        <w:autoSpaceDN w:val="0"/>
        <w:adjustRightInd w:val="0"/>
        <w:ind w:left="1440"/>
        <w:jc w:val="both"/>
        <w:rPr>
          <w:rFonts w:ascii="Arial" w:hAnsi="Arial" w:cs="Arial"/>
          <w:color w:val="000000"/>
          <w:sz w:val="22"/>
          <w:szCs w:val="22"/>
        </w:rPr>
      </w:pPr>
      <w:r w:rsidRPr="00383D80">
        <w:rPr>
          <w:rFonts w:ascii="Arial" w:hAnsi="Arial" w:cs="Arial"/>
          <w:color w:val="000000"/>
          <w:sz w:val="22"/>
          <w:szCs w:val="22"/>
        </w:rPr>
        <w:t>Where</w:t>
      </w:r>
    </w:p>
    <w:p w14:paraId="3428BEC9" w14:textId="77777777" w:rsidR="00812007" w:rsidRPr="00383D80" w:rsidRDefault="00812007" w:rsidP="00CC3535">
      <w:pPr>
        <w:tabs>
          <w:tab w:val="left" w:pos="1530"/>
        </w:tabs>
        <w:autoSpaceDE w:val="0"/>
        <w:autoSpaceDN w:val="0"/>
        <w:adjustRightInd w:val="0"/>
        <w:ind w:left="1800"/>
        <w:jc w:val="both"/>
        <w:rPr>
          <w:rFonts w:ascii="Arial" w:hAnsi="Arial" w:cs="Arial"/>
          <w:color w:val="000000"/>
          <w:sz w:val="22"/>
          <w:szCs w:val="22"/>
        </w:rPr>
      </w:pPr>
      <w:r w:rsidRPr="00383D80">
        <w:rPr>
          <w:rFonts w:ascii="Arial" w:hAnsi="Arial" w:cs="Arial"/>
          <w:color w:val="000000"/>
          <w:sz w:val="22"/>
          <w:szCs w:val="22"/>
        </w:rPr>
        <w:t>A = total post-construction site area contributory to each outlet (ft</w:t>
      </w:r>
      <w:r w:rsidRPr="00383D80">
        <w:rPr>
          <w:rFonts w:ascii="Arial" w:hAnsi="Arial" w:cs="Arial"/>
          <w:color w:val="000000"/>
          <w:sz w:val="22"/>
          <w:szCs w:val="22"/>
          <w:vertAlign w:val="superscript"/>
        </w:rPr>
        <w:t>2</w:t>
      </w:r>
      <w:r w:rsidRPr="00383D80">
        <w:rPr>
          <w:rFonts w:ascii="Arial" w:hAnsi="Arial" w:cs="Arial"/>
          <w:color w:val="000000"/>
          <w:sz w:val="22"/>
          <w:szCs w:val="22"/>
        </w:rPr>
        <w:t>)</w:t>
      </w:r>
    </w:p>
    <w:p w14:paraId="1A2C04DB" w14:textId="77777777" w:rsidR="00812007" w:rsidRPr="00383D80" w:rsidRDefault="00812007" w:rsidP="00CC3535">
      <w:pPr>
        <w:tabs>
          <w:tab w:val="left" w:pos="1530"/>
        </w:tabs>
        <w:autoSpaceDE w:val="0"/>
        <w:autoSpaceDN w:val="0"/>
        <w:adjustRightInd w:val="0"/>
        <w:ind w:left="1800"/>
        <w:jc w:val="both"/>
        <w:rPr>
          <w:rFonts w:ascii="Arial" w:hAnsi="Arial" w:cs="Arial"/>
          <w:color w:val="000000"/>
          <w:sz w:val="22"/>
          <w:szCs w:val="22"/>
        </w:rPr>
      </w:pPr>
      <w:r w:rsidRPr="00383D80">
        <w:rPr>
          <w:rFonts w:ascii="Arial" w:hAnsi="Arial" w:cs="Arial"/>
          <w:color w:val="000000"/>
          <w:sz w:val="22"/>
          <w:szCs w:val="22"/>
        </w:rPr>
        <w:t>Qv = Runoff Depth (in) = (P – 0.2S)</w:t>
      </w:r>
      <w:r w:rsidRPr="00383D80">
        <w:rPr>
          <w:rFonts w:ascii="Arial" w:hAnsi="Arial" w:cs="Arial"/>
          <w:color w:val="000000"/>
          <w:sz w:val="22"/>
          <w:szCs w:val="22"/>
          <w:vertAlign w:val="superscript"/>
        </w:rPr>
        <w:t>2</w:t>
      </w:r>
      <w:r w:rsidRPr="00383D80">
        <w:rPr>
          <w:rFonts w:ascii="Arial" w:hAnsi="Arial" w:cs="Arial"/>
          <w:color w:val="000000"/>
          <w:sz w:val="22"/>
          <w:szCs w:val="22"/>
        </w:rPr>
        <w:t>/(P + 0.8S)</w:t>
      </w:r>
    </w:p>
    <w:p w14:paraId="25C30540" w14:textId="77777777" w:rsidR="00812007" w:rsidRPr="00383D80" w:rsidRDefault="00812007" w:rsidP="00CC3535">
      <w:pPr>
        <w:tabs>
          <w:tab w:val="left" w:pos="1530"/>
        </w:tabs>
        <w:autoSpaceDE w:val="0"/>
        <w:autoSpaceDN w:val="0"/>
        <w:adjustRightInd w:val="0"/>
        <w:ind w:left="1800"/>
        <w:jc w:val="both"/>
        <w:rPr>
          <w:rFonts w:ascii="Arial" w:hAnsi="Arial" w:cs="Arial"/>
          <w:color w:val="000000"/>
          <w:sz w:val="22"/>
          <w:szCs w:val="22"/>
        </w:rPr>
      </w:pPr>
      <w:r w:rsidRPr="00383D80">
        <w:rPr>
          <w:rFonts w:ascii="Arial" w:hAnsi="Arial" w:cs="Arial"/>
          <w:color w:val="000000"/>
          <w:sz w:val="22"/>
          <w:szCs w:val="22"/>
        </w:rPr>
        <w:t>P = 1-Year, 24 Hr Rainfall (in)</w:t>
      </w:r>
    </w:p>
    <w:p w14:paraId="45AD2ADC" w14:textId="77777777" w:rsidR="00812007" w:rsidRPr="00383D80" w:rsidRDefault="00812007" w:rsidP="00CC3535">
      <w:pPr>
        <w:tabs>
          <w:tab w:val="left" w:pos="1530"/>
        </w:tabs>
        <w:autoSpaceDE w:val="0"/>
        <w:autoSpaceDN w:val="0"/>
        <w:adjustRightInd w:val="0"/>
        <w:ind w:left="1800"/>
        <w:jc w:val="both"/>
        <w:rPr>
          <w:rFonts w:ascii="Arial" w:hAnsi="Arial" w:cs="Arial"/>
          <w:color w:val="000000"/>
          <w:sz w:val="22"/>
          <w:szCs w:val="22"/>
        </w:rPr>
      </w:pPr>
      <w:r w:rsidRPr="00383D80">
        <w:rPr>
          <w:rFonts w:ascii="Arial" w:hAnsi="Arial" w:cs="Arial"/>
          <w:color w:val="000000"/>
          <w:sz w:val="22"/>
          <w:szCs w:val="22"/>
        </w:rPr>
        <w:t xml:space="preserve">S = </w:t>
      </w:r>
      <w:r w:rsidR="006803E0" w:rsidRPr="00383D80">
        <w:rPr>
          <w:rFonts w:ascii="Arial" w:hAnsi="Arial" w:cs="Arial"/>
          <w:color w:val="000000"/>
          <w:sz w:val="22"/>
          <w:szCs w:val="22"/>
        </w:rPr>
        <w:t>(</w:t>
      </w:r>
      <w:r w:rsidRPr="00383D80">
        <w:rPr>
          <w:rFonts w:ascii="Arial" w:hAnsi="Arial" w:cs="Arial"/>
          <w:color w:val="000000"/>
          <w:sz w:val="22"/>
          <w:szCs w:val="22"/>
        </w:rPr>
        <w:t>1000/CN</w:t>
      </w:r>
      <w:r w:rsidR="006803E0" w:rsidRPr="00383D80">
        <w:rPr>
          <w:rFonts w:ascii="Arial" w:hAnsi="Arial" w:cs="Arial"/>
          <w:color w:val="000000"/>
          <w:sz w:val="22"/>
          <w:szCs w:val="22"/>
        </w:rPr>
        <w:t>)</w:t>
      </w:r>
      <w:r w:rsidRPr="00383D80">
        <w:rPr>
          <w:rFonts w:ascii="Arial" w:hAnsi="Arial" w:cs="Arial"/>
          <w:color w:val="000000"/>
          <w:sz w:val="22"/>
          <w:szCs w:val="22"/>
        </w:rPr>
        <w:t xml:space="preserve"> – 10</w:t>
      </w:r>
    </w:p>
    <w:p w14:paraId="1F52261F" w14:textId="77777777" w:rsidR="009372E3" w:rsidRDefault="009372E3" w:rsidP="009372E3">
      <w:pPr>
        <w:jc w:val="both"/>
        <w:rPr>
          <w:rFonts w:ascii="Arial" w:hAnsi="Arial" w:cs="Arial"/>
          <w:sz w:val="24"/>
        </w:rPr>
      </w:pPr>
    </w:p>
    <w:p w14:paraId="2D8D31D4" w14:textId="77777777" w:rsidR="004834B4" w:rsidRPr="00D30730" w:rsidRDefault="004834B4" w:rsidP="009372E3">
      <w:pPr>
        <w:jc w:val="both"/>
        <w:rPr>
          <w:rFonts w:ascii="Arial" w:hAnsi="Arial" w:cs="Arial"/>
          <w:sz w:val="24"/>
        </w:rPr>
      </w:pPr>
    </w:p>
    <w:p w14:paraId="1CBD5F32" w14:textId="77777777" w:rsidR="009372E3" w:rsidRPr="00383D80" w:rsidRDefault="009372E3" w:rsidP="006323C7">
      <w:pPr>
        <w:numPr>
          <w:ilvl w:val="0"/>
          <w:numId w:val="26"/>
        </w:numPr>
        <w:ind w:left="900"/>
        <w:jc w:val="both"/>
        <w:rPr>
          <w:rFonts w:ascii="Arial" w:hAnsi="Arial" w:cs="Arial"/>
          <w:sz w:val="22"/>
          <w:szCs w:val="22"/>
          <w:u w:val="single"/>
        </w:rPr>
      </w:pPr>
      <w:r w:rsidRPr="00383D80">
        <w:rPr>
          <w:rFonts w:ascii="Arial" w:hAnsi="Arial" w:cs="Arial"/>
          <w:sz w:val="22"/>
          <w:szCs w:val="22"/>
          <w:u w:val="single"/>
        </w:rPr>
        <w:t>Water Quality Volume</w:t>
      </w:r>
    </w:p>
    <w:p w14:paraId="27F9B817" w14:textId="77777777" w:rsidR="004834B4" w:rsidRPr="00383D80" w:rsidRDefault="004834B4" w:rsidP="004834B4">
      <w:pPr>
        <w:ind w:left="720"/>
        <w:jc w:val="both"/>
        <w:rPr>
          <w:rFonts w:ascii="Arial" w:hAnsi="Arial" w:cs="Arial"/>
          <w:sz w:val="22"/>
          <w:szCs w:val="22"/>
          <w:u w:val="single"/>
        </w:rPr>
      </w:pPr>
    </w:p>
    <w:p w14:paraId="3218034D" w14:textId="77777777" w:rsidR="00C77786" w:rsidRPr="00383D80" w:rsidRDefault="009372E3" w:rsidP="00383D80">
      <w:pPr>
        <w:ind w:left="900"/>
        <w:jc w:val="both"/>
        <w:rPr>
          <w:rFonts w:ascii="Arial" w:hAnsi="Arial" w:cs="Arial"/>
          <w:sz w:val="22"/>
          <w:szCs w:val="22"/>
        </w:rPr>
      </w:pPr>
      <w:r w:rsidRPr="00383D80">
        <w:rPr>
          <w:rFonts w:ascii="Arial" w:hAnsi="Arial" w:cs="Arial"/>
          <w:sz w:val="22"/>
          <w:szCs w:val="22"/>
        </w:rPr>
        <w:t>Water Quality Detention BMPs must be designed to store the water quality volume for treatment.  The water quality volume, WQv,</w:t>
      </w:r>
      <w:r w:rsidRPr="00383D80">
        <w:rPr>
          <w:rFonts w:ascii="Arial" w:hAnsi="Arial" w:cs="Arial"/>
          <w:color w:val="000000"/>
          <w:sz w:val="22"/>
          <w:szCs w:val="22"/>
        </w:rPr>
        <w:t xml:space="preserve"> is the storage needed to capture and treat the runoff from the first one inch of rainfall.  The water quality volume is equivalent to one inch of rainfall multiplied by the volumetric runoff coefficient (Rv) multiplied by the site area</w:t>
      </w:r>
      <w:r w:rsidR="00C77786" w:rsidRPr="00383D80">
        <w:rPr>
          <w:rFonts w:ascii="Arial" w:hAnsi="Arial" w:cs="Arial"/>
          <w:sz w:val="22"/>
          <w:szCs w:val="22"/>
        </w:rPr>
        <w:t>.</w:t>
      </w:r>
    </w:p>
    <w:p w14:paraId="5E437C9C" w14:textId="77777777" w:rsidR="00C77786" w:rsidRPr="00383D80" w:rsidRDefault="00C77786" w:rsidP="00383D80">
      <w:pPr>
        <w:ind w:left="900"/>
        <w:jc w:val="both"/>
        <w:rPr>
          <w:rFonts w:ascii="Arial" w:hAnsi="Arial" w:cs="Arial"/>
          <w:sz w:val="22"/>
          <w:szCs w:val="22"/>
        </w:rPr>
      </w:pPr>
    </w:p>
    <w:p w14:paraId="5E104C21" w14:textId="77777777" w:rsidR="009372E3" w:rsidRPr="00383D80" w:rsidRDefault="00C77786" w:rsidP="00383D80">
      <w:pPr>
        <w:ind w:left="900"/>
        <w:jc w:val="both"/>
        <w:rPr>
          <w:rFonts w:ascii="Arial" w:hAnsi="Arial" w:cs="Arial"/>
          <w:sz w:val="22"/>
          <w:szCs w:val="22"/>
        </w:rPr>
      </w:pPr>
      <w:r w:rsidRPr="00383D80">
        <w:rPr>
          <w:rFonts w:ascii="Arial" w:hAnsi="Arial" w:cs="Arial"/>
          <w:sz w:val="22"/>
          <w:szCs w:val="22"/>
        </w:rPr>
        <w:t>A</w:t>
      </w:r>
      <w:r w:rsidR="00CC3083" w:rsidRPr="00383D80">
        <w:rPr>
          <w:rFonts w:ascii="Arial" w:hAnsi="Arial" w:cs="Arial"/>
          <w:sz w:val="22"/>
          <w:szCs w:val="22"/>
        </w:rPr>
        <w:t xml:space="preserve"> calculation method</w:t>
      </w:r>
      <w:r w:rsidRPr="00383D80">
        <w:rPr>
          <w:rFonts w:ascii="Arial" w:hAnsi="Arial" w:cs="Arial"/>
          <w:sz w:val="22"/>
          <w:szCs w:val="22"/>
        </w:rPr>
        <w:t xml:space="preserve">ology </w:t>
      </w:r>
      <w:r w:rsidR="00CC3083" w:rsidRPr="00383D80">
        <w:rPr>
          <w:rFonts w:ascii="Arial" w:hAnsi="Arial" w:cs="Arial"/>
          <w:sz w:val="22"/>
          <w:szCs w:val="22"/>
        </w:rPr>
        <w:t>similar to that described for the channel protection volume</w:t>
      </w:r>
      <w:r w:rsidRPr="00383D80">
        <w:rPr>
          <w:rFonts w:ascii="Arial" w:hAnsi="Arial" w:cs="Arial"/>
          <w:sz w:val="22"/>
          <w:szCs w:val="22"/>
        </w:rPr>
        <w:t xml:space="preserve"> may be utilized</w:t>
      </w:r>
      <w:r w:rsidR="00CC3083" w:rsidRPr="00383D80">
        <w:rPr>
          <w:rFonts w:ascii="Arial" w:hAnsi="Arial" w:cs="Arial"/>
          <w:sz w:val="22"/>
          <w:szCs w:val="22"/>
        </w:rPr>
        <w:t xml:space="preserve">, except that the rainfall depth (P) will be equal to 1, instead of the 1-year, 24-hour depth.  </w:t>
      </w:r>
    </w:p>
    <w:p w14:paraId="32457790" w14:textId="77777777" w:rsidR="00CC3083" w:rsidRPr="00383D80" w:rsidRDefault="00CC3083" w:rsidP="00383D80">
      <w:pPr>
        <w:ind w:left="900"/>
        <w:jc w:val="both"/>
        <w:rPr>
          <w:rFonts w:ascii="Arial" w:hAnsi="Arial" w:cs="Arial"/>
          <w:bCs/>
          <w:color w:val="000000"/>
          <w:sz w:val="22"/>
          <w:szCs w:val="22"/>
        </w:rPr>
      </w:pPr>
    </w:p>
    <w:p w14:paraId="1CE9735E" w14:textId="61C722ED" w:rsidR="00C77786" w:rsidRPr="00383D80" w:rsidRDefault="00C77786" w:rsidP="00CC3535">
      <w:pPr>
        <w:ind w:left="900"/>
        <w:jc w:val="both"/>
        <w:rPr>
          <w:rFonts w:ascii="Arial" w:hAnsi="Arial" w:cs="Arial"/>
          <w:sz w:val="22"/>
          <w:szCs w:val="22"/>
        </w:rPr>
      </w:pPr>
      <w:r w:rsidRPr="00383D80">
        <w:rPr>
          <w:rFonts w:ascii="Arial" w:hAnsi="Arial" w:cs="Arial"/>
          <w:bCs/>
          <w:color w:val="000000"/>
          <w:sz w:val="22"/>
          <w:szCs w:val="22"/>
        </w:rPr>
        <w:t>Alternatively, a simpler methodology may be used for calculation of WQv as follows:</w:t>
      </w:r>
    </w:p>
    <w:p w14:paraId="42FBAD52" w14:textId="77777777" w:rsidR="00C77786" w:rsidRPr="00383D80" w:rsidRDefault="00C77786" w:rsidP="00C77786">
      <w:pPr>
        <w:autoSpaceDE w:val="0"/>
        <w:autoSpaceDN w:val="0"/>
        <w:adjustRightInd w:val="0"/>
        <w:rPr>
          <w:rFonts w:ascii="Arial" w:hAnsi="Arial" w:cs="Arial"/>
          <w:color w:val="000000"/>
          <w:sz w:val="22"/>
          <w:szCs w:val="22"/>
        </w:rPr>
      </w:pPr>
    </w:p>
    <w:p w14:paraId="4C350A44" w14:textId="77777777" w:rsidR="00C77786" w:rsidRPr="00383D80" w:rsidRDefault="00CA66CE" w:rsidP="00762B1F">
      <w:pPr>
        <w:autoSpaceDE w:val="0"/>
        <w:autoSpaceDN w:val="0"/>
        <w:adjustRightInd w:val="0"/>
        <w:ind w:left="1440" w:firstLine="720"/>
        <w:outlineLvl w:val="0"/>
        <w:rPr>
          <w:rFonts w:ascii="Arial" w:hAnsi="Arial" w:cs="Arial"/>
          <w:bCs/>
          <w:color w:val="000000"/>
          <w:sz w:val="22"/>
          <w:szCs w:val="22"/>
        </w:rPr>
      </w:pPr>
      <w:r w:rsidRPr="00383D80">
        <w:rPr>
          <w:rFonts w:ascii="Arial" w:hAnsi="Arial" w:cs="Arial"/>
          <w:bCs/>
          <w:color w:val="000000"/>
          <w:sz w:val="22"/>
          <w:szCs w:val="22"/>
          <w:highlight w:val="lightGray"/>
        </w:rPr>
        <w:t>WQ</w:t>
      </w:r>
      <w:r w:rsidR="00C77786" w:rsidRPr="00383D80">
        <w:rPr>
          <w:rFonts w:ascii="Arial" w:hAnsi="Arial" w:cs="Arial"/>
          <w:bCs/>
          <w:color w:val="000000"/>
          <w:sz w:val="22"/>
          <w:szCs w:val="22"/>
          <w:highlight w:val="lightGray"/>
        </w:rPr>
        <w:t>v =</w:t>
      </w:r>
      <w:r w:rsidR="00762B1F" w:rsidRPr="00383D80">
        <w:rPr>
          <w:rFonts w:ascii="Arial" w:hAnsi="Arial" w:cs="Arial"/>
          <w:bCs/>
          <w:color w:val="000000"/>
          <w:sz w:val="22"/>
          <w:szCs w:val="22"/>
          <w:highlight w:val="lightGray"/>
        </w:rPr>
        <w:t xml:space="preserve"> (P) (Rv) </w:t>
      </w:r>
      <w:r w:rsidR="00C77786" w:rsidRPr="00383D80">
        <w:rPr>
          <w:rFonts w:ascii="Arial" w:hAnsi="Arial" w:cs="Arial"/>
          <w:bCs/>
          <w:color w:val="000000"/>
          <w:sz w:val="22"/>
          <w:szCs w:val="22"/>
          <w:highlight w:val="lightGray"/>
        </w:rPr>
        <w:t>(A)</w:t>
      </w:r>
      <w:r w:rsidR="00762B1F" w:rsidRPr="00383D80">
        <w:rPr>
          <w:rFonts w:ascii="Arial" w:hAnsi="Arial" w:cs="Arial"/>
          <w:bCs/>
          <w:color w:val="000000"/>
          <w:sz w:val="22"/>
          <w:szCs w:val="22"/>
          <w:highlight w:val="lightGray"/>
        </w:rPr>
        <w:t xml:space="preserve"> / 12</w:t>
      </w:r>
    </w:p>
    <w:p w14:paraId="29D7A6A0" w14:textId="77777777" w:rsidR="00C77786" w:rsidRPr="00383D80" w:rsidRDefault="00C77786" w:rsidP="00C77786">
      <w:pPr>
        <w:autoSpaceDE w:val="0"/>
        <w:autoSpaceDN w:val="0"/>
        <w:adjustRightInd w:val="0"/>
        <w:ind w:left="2880" w:firstLine="720"/>
        <w:rPr>
          <w:rFonts w:ascii="Arial" w:hAnsi="Arial" w:cs="Arial"/>
          <w:b/>
          <w:bCs/>
          <w:color w:val="000000"/>
          <w:sz w:val="22"/>
          <w:szCs w:val="22"/>
        </w:rPr>
      </w:pPr>
    </w:p>
    <w:p w14:paraId="51200C62" w14:textId="77777777" w:rsidR="00C77786" w:rsidRPr="00383D80" w:rsidRDefault="00C77786" w:rsidP="00762B1F">
      <w:pPr>
        <w:autoSpaceDE w:val="0"/>
        <w:autoSpaceDN w:val="0"/>
        <w:adjustRightInd w:val="0"/>
        <w:ind w:left="720" w:firstLine="720"/>
        <w:rPr>
          <w:rFonts w:ascii="Arial" w:hAnsi="Arial" w:cs="Arial"/>
          <w:bCs/>
          <w:color w:val="000000"/>
          <w:sz w:val="22"/>
          <w:szCs w:val="22"/>
        </w:rPr>
      </w:pPr>
      <w:r w:rsidRPr="00383D80">
        <w:rPr>
          <w:rFonts w:ascii="Arial" w:hAnsi="Arial" w:cs="Arial"/>
          <w:bCs/>
          <w:color w:val="000000"/>
          <w:sz w:val="22"/>
          <w:szCs w:val="22"/>
        </w:rPr>
        <w:t>where:</w:t>
      </w:r>
    </w:p>
    <w:p w14:paraId="5587F7A6" w14:textId="77777777" w:rsidR="00C77786" w:rsidRPr="00383D80" w:rsidRDefault="00CA66CE" w:rsidP="00CC3535">
      <w:pPr>
        <w:autoSpaceDE w:val="0"/>
        <w:autoSpaceDN w:val="0"/>
        <w:adjustRightInd w:val="0"/>
        <w:ind w:left="1440" w:firstLine="360"/>
        <w:outlineLvl w:val="0"/>
        <w:rPr>
          <w:rFonts w:ascii="Arial" w:hAnsi="Arial" w:cs="Arial"/>
          <w:bCs/>
          <w:color w:val="000000"/>
          <w:sz w:val="22"/>
          <w:szCs w:val="22"/>
        </w:rPr>
      </w:pPr>
      <w:r w:rsidRPr="00383D80">
        <w:rPr>
          <w:rFonts w:ascii="Arial" w:hAnsi="Arial" w:cs="Arial"/>
          <w:bCs/>
          <w:color w:val="000000"/>
          <w:sz w:val="22"/>
          <w:szCs w:val="22"/>
        </w:rPr>
        <w:t>WQ</w:t>
      </w:r>
      <w:r w:rsidR="00C77786" w:rsidRPr="00383D80">
        <w:rPr>
          <w:rFonts w:ascii="Arial" w:hAnsi="Arial" w:cs="Arial"/>
          <w:bCs/>
          <w:color w:val="000000"/>
          <w:sz w:val="22"/>
          <w:szCs w:val="22"/>
        </w:rPr>
        <w:t xml:space="preserve">v = </w:t>
      </w:r>
      <w:r w:rsidRPr="00383D80">
        <w:rPr>
          <w:rFonts w:ascii="Arial" w:hAnsi="Arial" w:cs="Arial"/>
          <w:bCs/>
          <w:color w:val="000000"/>
          <w:sz w:val="22"/>
          <w:szCs w:val="22"/>
        </w:rPr>
        <w:t>water quality</w:t>
      </w:r>
      <w:r w:rsidR="00C77786" w:rsidRPr="00383D80">
        <w:rPr>
          <w:rFonts w:ascii="Arial" w:hAnsi="Arial" w:cs="Arial"/>
          <w:bCs/>
          <w:color w:val="000000"/>
          <w:sz w:val="22"/>
          <w:szCs w:val="22"/>
        </w:rPr>
        <w:t xml:space="preserve"> volume </w:t>
      </w:r>
      <w:r w:rsidRPr="00383D80">
        <w:rPr>
          <w:rFonts w:ascii="Arial" w:hAnsi="Arial" w:cs="Arial"/>
          <w:bCs/>
          <w:color w:val="000000"/>
          <w:sz w:val="22"/>
          <w:szCs w:val="22"/>
        </w:rPr>
        <w:t xml:space="preserve">for each site’s outlet </w:t>
      </w:r>
      <w:r w:rsidR="00C77786" w:rsidRPr="00383D80">
        <w:rPr>
          <w:rFonts w:ascii="Arial" w:hAnsi="Arial" w:cs="Arial"/>
          <w:bCs/>
          <w:color w:val="000000"/>
          <w:sz w:val="22"/>
          <w:szCs w:val="22"/>
        </w:rPr>
        <w:t>(acre-feet)</w:t>
      </w:r>
    </w:p>
    <w:p w14:paraId="5C34724C" w14:textId="77777777" w:rsidR="00C77786" w:rsidRPr="00383D80" w:rsidRDefault="00C77786" w:rsidP="00CC3535">
      <w:pPr>
        <w:autoSpaceDE w:val="0"/>
        <w:autoSpaceDN w:val="0"/>
        <w:adjustRightInd w:val="0"/>
        <w:ind w:left="1440" w:firstLine="360"/>
        <w:outlineLvl w:val="0"/>
        <w:rPr>
          <w:rFonts w:ascii="Arial" w:hAnsi="Arial" w:cs="Arial"/>
          <w:bCs/>
          <w:color w:val="000000"/>
          <w:sz w:val="22"/>
          <w:szCs w:val="22"/>
        </w:rPr>
      </w:pPr>
      <w:r w:rsidRPr="00383D80">
        <w:rPr>
          <w:rFonts w:ascii="Arial" w:hAnsi="Arial" w:cs="Arial"/>
          <w:bCs/>
          <w:color w:val="000000"/>
          <w:sz w:val="22"/>
          <w:szCs w:val="22"/>
        </w:rPr>
        <w:t>P = 1 inch</w:t>
      </w:r>
    </w:p>
    <w:p w14:paraId="6311A307" w14:textId="77777777" w:rsidR="00C77786" w:rsidRPr="00383D80" w:rsidRDefault="00C77786" w:rsidP="00CC3535">
      <w:pPr>
        <w:autoSpaceDE w:val="0"/>
        <w:autoSpaceDN w:val="0"/>
        <w:adjustRightInd w:val="0"/>
        <w:ind w:left="1440" w:firstLine="360"/>
        <w:outlineLvl w:val="0"/>
        <w:rPr>
          <w:rFonts w:ascii="Arial" w:hAnsi="Arial" w:cs="Arial"/>
          <w:bCs/>
          <w:color w:val="000000"/>
          <w:sz w:val="22"/>
          <w:szCs w:val="22"/>
        </w:rPr>
      </w:pPr>
      <w:r w:rsidRPr="00383D80">
        <w:rPr>
          <w:rFonts w:ascii="Arial" w:hAnsi="Arial" w:cs="Arial"/>
          <w:bCs/>
          <w:color w:val="000000"/>
          <w:sz w:val="22"/>
          <w:szCs w:val="22"/>
        </w:rPr>
        <w:t>Rv = volumetric runoff coefficient</w:t>
      </w:r>
    </w:p>
    <w:p w14:paraId="36A82015" w14:textId="77777777" w:rsidR="00C77786" w:rsidRPr="00383D80" w:rsidRDefault="00C77786" w:rsidP="00CC3535">
      <w:pPr>
        <w:autoSpaceDE w:val="0"/>
        <w:autoSpaceDN w:val="0"/>
        <w:adjustRightInd w:val="0"/>
        <w:ind w:left="1440" w:firstLine="360"/>
        <w:outlineLvl w:val="0"/>
        <w:rPr>
          <w:rFonts w:ascii="Arial" w:hAnsi="Arial" w:cs="Arial"/>
          <w:bCs/>
          <w:color w:val="000000"/>
          <w:sz w:val="22"/>
          <w:szCs w:val="22"/>
        </w:rPr>
      </w:pPr>
      <w:r w:rsidRPr="00383D80">
        <w:rPr>
          <w:rFonts w:ascii="Arial" w:hAnsi="Arial" w:cs="Arial"/>
          <w:bCs/>
          <w:color w:val="000000"/>
          <w:sz w:val="22"/>
          <w:szCs w:val="22"/>
        </w:rPr>
        <w:t>A = area in acres</w:t>
      </w:r>
    </w:p>
    <w:p w14:paraId="6AE3859E" w14:textId="77777777" w:rsidR="00C77786" w:rsidRPr="00383D80" w:rsidRDefault="00C77786" w:rsidP="00C77786">
      <w:pPr>
        <w:autoSpaceDE w:val="0"/>
        <w:autoSpaceDN w:val="0"/>
        <w:adjustRightInd w:val="0"/>
        <w:outlineLvl w:val="0"/>
        <w:rPr>
          <w:rFonts w:ascii="Arial" w:hAnsi="Arial" w:cs="Arial"/>
          <w:color w:val="000000"/>
          <w:sz w:val="22"/>
          <w:szCs w:val="22"/>
        </w:rPr>
      </w:pPr>
    </w:p>
    <w:p w14:paraId="3589DCE2" w14:textId="77777777" w:rsidR="00C77786" w:rsidRPr="00383D80" w:rsidRDefault="00C77786" w:rsidP="00383D80">
      <w:pPr>
        <w:autoSpaceDE w:val="0"/>
        <w:autoSpaceDN w:val="0"/>
        <w:adjustRightInd w:val="0"/>
        <w:ind w:left="900"/>
        <w:outlineLvl w:val="0"/>
        <w:rPr>
          <w:rFonts w:ascii="Arial" w:hAnsi="Arial" w:cs="Arial"/>
          <w:color w:val="000000"/>
          <w:sz w:val="22"/>
          <w:szCs w:val="22"/>
        </w:rPr>
      </w:pPr>
      <w:r w:rsidRPr="00383D80">
        <w:rPr>
          <w:rFonts w:ascii="Arial" w:hAnsi="Arial" w:cs="Arial"/>
          <w:color w:val="000000"/>
          <w:sz w:val="22"/>
          <w:szCs w:val="22"/>
        </w:rPr>
        <w:t>The volumetric runoff coefficient is a measure of imperviousness for the contributing area, and is calculated as:</w:t>
      </w:r>
    </w:p>
    <w:p w14:paraId="04EBA5E5" w14:textId="77777777" w:rsidR="00C77786" w:rsidRPr="00383D80" w:rsidRDefault="00C77786" w:rsidP="00C77786">
      <w:pPr>
        <w:autoSpaceDE w:val="0"/>
        <w:autoSpaceDN w:val="0"/>
        <w:adjustRightInd w:val="0"/>
        <w:outlineLvl w:val="0"/>
        <w:rPr>
          <w:rFonts w:ascii="Arial" w:hAnsi="Arial" w:cs="Arial"/>
          <w:color w:val="000000"/>
          <w:sz w:val="22"/>
          <w:szCs w:val="22"/>
        </w:rPr>
      </w:pPr>
    </w:p>
    <w:p w14:paraId="5F47E2DC" w14:textId="77777777" w:rsidR="00C77786" w:rsidRPr="00383D80" w:rsidRDefault="00C77786" w:rsidP="00C77786">
      <w:pPr>
        <w:autoSpaceDE w:val="0"/>
        <w:autoSpaceDN w:val="0"/>
        <w:adjustRightInd w:val="0"/>
        <w:ind w:left="1440"/>
        <w:outlineLvl w:val="0"/>
        <w:rPr>
          <w:rFonts w:ascii="Arial" w:hAnsi="Arial" w:cs="Arial"/>
          <w:bCs/>
          <w:color w:val="000000"/>
          <w:sz w:val="22"/>
          <w:szCs w:val="22"/>
        </w:rPr>
      </w:pPr>
      <w:r w:rsidRPr="00383D80">
        <w:rPr>
          <w:rFonts w:ascii="Arial" w:hAnsi="Arial" w:cs="Arial"/>
          <w:bCs/>
          <w:color w:val="000000"/>
          <w:sz w:val="22"/>
          <w:szCs w:val="22"/>
        </w:rPr>
        <w:t xml:space="preserve">Rv = 0.05 + 0.009(I) </w:t>
      </w:r>
    </w:p>
    <w:p w14:paraId="63D6F340" w14:textId="77777777" w:rsidR="00C77786" w:rsidRPr="00383D80" w:rsidRDefault="00C77786" w:rsidP="00C77786">
      <w:pPr>
        <w:autoSpaceDE w:val="0"/>
        <w:autoSpaceDN w:val="0"/>
        <w:adjustRightInd w:val="0"/>
        <w:ind w:left="1440"/>
        <w:outlineLvl w:val="0"/>
        <w:rPr>
          <w:rFonts w:ascii="Arial" w:hAnsi="Arial" w:cs="Arial"/>
          <w:b/>
          <w:bCs/>
          <w:color w:val="000000"/>
          <w:sz w:val="22"/>
          <w:szCs w:val="22"/>
        </w:rPr>
      </w:pPr>
    </w:p>
    <w:p w14:paraId="483EDC94" w14:textId="77777777" w:rsidR="00C77786" w:rsidRPr="00383D80" w:rsidRDefault="00C77786" w:rsidP="00C77786">
      <w:pPr>
        <w:autoSpaceDE w:val="0"/>
        <w:autoSpaceDN w:val="0"/>
        <w:adjustRightInd w:val="0"/>
        <w:ind w:left="1440" w:firstLine="720"/>
        <w:outlineLvl w:val="0"/>
        <w:rPr>
          <w:rFonts w:ascii="Arial" w:hAnsi="Arial" w:cs="Arial"/>
          <w:bCs/>
          <w:color w:val="000000"/>
          <w:sz w:val="22"/>
          <w:szCs w:val="22"/>
        </w:rPr>
      </w:pPr>
      <w:r w:rsidRPr="00383D80">
        <w:rPr>
          <w:rFonts w:ascii="Arial" w:hAnsi="Arial" w:cs="Arial"/>
          <w:bCs/>
          <w:color w:val="000000"/>
          <w:sz w:val="22"/>
          <w:szCs w:val="22"/>
        </w:rPr>
        <w:t>Where:</w:t>
      </w:r>
    </w:p>
    <w:p w14:paraId="2EA0FD0C" w14:textId="77777777" w:rsidR="00C77786" w:rsidRPr="00383D80" w:rsidRDefault="00C77786" w:rsidP="00C77786">
      <w:pPr>
        <w:autoSpaceDE w:val="0"/>
        <w:autoSpaceDN w:val="0"/>
        <w:adjustRightInd w:val="0"/>
        <w:ind w:left="1440" w:firstLine="720"/>
        <w:outlineLvl w:val="0"/>
        <w:rPr>
          <w:rFonts w:ascii="Arial" w:hAnsi="Arial" w:cs="Arial"/>
          <w:bCs/>
          <w:color w:val="000000"/>
          <w:sz w:val="22"/>
          <w:szCs w:val="22"/>
        </w:rPr>
      </w:pPr>
      <w:r w:rsidRPr="00383D80">
        <w:rPr>
          <w:rFonts w:ascii="Arial" w:hAnsi="Arial" w:cs="Arial"/>
          <w:bCs/>
          <w:color w:val="000000"/>
          <w:sz w:val="22"/>
          <w:szCs w:val="22"/>
        </w:rPr>
        <w:t>I is the percent impervious cover</w:t>
      </w:r>
    </w:p>
    <w:p w14:paraId="711882AF" w14:textId="77777777" w:rsidR="00C77786" w:rsidRPr="00383D80" w:rsidRDefault="00C77786" w:rsidP="00C77786">
      <w:pPr>
        <w:autoSpaceDE w:val="0"/>
        <w:autoSpaceDN w:val="0"/>
        <w:adjustRightInd w:val="0"/>
        <w:ind w:left="1440" w:firstLine="720"/>
        <w:outlineLvl w:val="0"/>
        <w:rPr>
          <w:rFonts w:ascii="Arial" w:hAnsi="Arial" w:cs="Arial"/>
          <w:bCs/>
          <w:color w:val="000000"/>
          <w:sz w:val="22"/>
          <w:szCs w:val="22"/>
        </w:rPr>
      </w:pPr>
    </w:p>
    <w:p w14:paraId="545A5ECC" w14:textId="77777777" w:rsidR="00C77786" w:rsidRPr="00383D80" w:rsidRDefault="00C77786" w:rsidP="00383D80">
      <w:pPr>
        <w:autoSpaceDE w:val="0"/>
        <w:autoSpaceDN w:val="0"/>
        <w:adjustRightInd w:val="0"/>
        <w:ind w:left="900"/>
        <w:jc w:val="both"/>
        <w:outlineLvl w:val="0"/>
        <w:rPr>
          <w:rFonts w:ascii="Arial" w:hAnsi="Arial" w:cs="Arial"/>
          <w:bCs/>
          <w:color w:val="000000"/>
          <w:sz w:val="22"/>
          <w:szCs w:val="22"/>
        </w:rPr>
      </w:pPr>
      <w:r w:rsidRPr="00383D80">
        <w:rPr>
          <w:rFonts w:ascii="Arial" w:hAnsi="Arial" w:cs="Arial"/>
          <w:bCs/>
          <w:color w:val="000000"/>
          <w:sz w:val="22"/>
          <w:szCs w:val="22"/>
        </w:rPr>
        <w:t>For example, a proposed commercial site will be designed to drain to three different outlets, with the following drainage areas and impervious percentages:</w:t>
      </w:r>
    </w:p>
    <w:p w14:paraId="29F38F41" w14:textId="77777777" w:rsidR="00C77786" w:rsidRPr="00383D80" w:rsidRDefault="00C77786" w:rsidP="00C77786">
      <w:pPr>
        <w:autoSpaceDE w:val="0"/>
        <w:autoSpaceDN w:val="0"/>
        <w:adjustRightInd w:val="0"/>
        <w:outlineLvl w:val="0"/>
        <w:rPr>
          <w:rFonts w:ascii="Arial" w:hAnsi="Arial" w:cs="Arial"/>
          <w:bCs/>
          <w:color w:val="000000"/>
          <w:sz w:val="22"/>
          <w:szCs w:val="22"/>
        </w:rPr>
      </w:pPr>
    </w:p>
    <w:p w14:paraId="7FCB6D9A" w14:textId="6B534E37" w:rsidR="00383D80" w:rsidRDefault="00383D80">
      <w:pPr>
        <w:rPr>
          <w:rFonts w:ascii="Arial" w:hAnsi="Arial" w:cs="Arial"/>
          <w:bCs/>
          <w:color w:val="000000"/>
          <w:sz w:val="24"/>
          <w:szCs w:val="24"/>
        </w:rPr>
      </w:pPr>
      <w:r>
        <w:rPr>
          <w:rFonts w:ascii="Arial" w:hAnsi="Arial" w:cs="Arial"/>
          <w:bCs/>
          <w:color w:val="000000"/>
          <w:sz w:val="24"/>
          <w:szCs w:val="24"/>
        </w:rPr>
        <w:br w:type="page"/>
      </w:r>
    </w:p>
    <w:p w14:paraId="75EC8F16" w14:textId="77777777" w:rsidR="00C77786" w:rsidRPr="00D30730" w:rsidRDefault="00C77786" w:rsidP="00C77786">
      <w:pPr>
        <w:autoSpaceDE w:val="0"/>
        <w:autoSpaceDN w:val="0"/>
        <w:adjustRightInd w:val="0"/>
        <w:outlineLvl w:val="0"/>
        <w:rPr>
          <w:rFonts w:ascii="Arial" w:hAnsi="Arial" w:cs="Arial"/>
          <w:bCs/>
          <w:color w:val="000000"/>
          <w:sz w:val="24"/>
          <w:szCs w:val="24"/>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2015"/>
        <w:gridCol w:w="1974"/>
        <w:gridCol w:w="1864"/>
      </w:tblGrid>
      <w:tr w:rsidR="00C77786" w:rsidRPr="00383D80" w14:paraId="12DE2F93" w14:textId="77777777" w:rsidTr="00C77786">
        <w:tc>
          <w:tcPr>
            <w:tcW w:w="1426" w:type="dxa"/>
          </w:tcPr>
          <w:p w14:paraId="3A38A79B"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Subarea ID</w:t>
            </w:r>
          </w:p>
        </w:tc>
        <w:tc>
          <w:tcPr>
            <w:tcW w:w="2238" w:type="dxa"/>
          </w:tcPr>
          <w:p w14:paraId="2A82A620"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 xml:space="preserve">On-site Contributing Area </w:t>
            </w:r>
          </w:p>
          <w:p w14:paraId="712BD1AB"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(acres)</w:t>
            </w:r>
          </w:p>
        </w:tc>
        <w:tc>
          <w:tcPr>
            <w:tcW w:w="2216" w:type="dxa"/>
          </w:tcPr>
          <w:p w14:paraId="3917883B"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Impervious Area</w:t>
            </w:r>
          </w:p>
          <w:p w14:paraId="56D203B1"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w:t>
            </w:r>
          </w:p>
        </w:tc>
        <w:tc>
          <w:tcPr>
            <w:tcW w:w="2040" w:type="dxa"/>
          </w:tcPr>
          <w:p w14:paraId="51E48959"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Off-Site Contributing Area</w:t>
            </w:r>
          </w:p>
          <w:p w14:paraId="4775F253"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(acres)</w:t>
            </w:r>
          </w:p>
        </w:tc>
      </w:tr>
      <w:tr w:rsidR="00C77786" w:rsidRPr="00383D80" w14:paraId="04E00775" w14:textId="77777777" w:rsidTr="00C77786">
        <w:tc>
          <w:tcPr>
            <w:tcW w:w="1426" w:type="dxa"/>
          </w:tcPr>
          <w:p w14:paraId="70D3D093"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A</w:t>
            </w:r>
          </w:p>
        </w:tc>
        <w:tc>
          <w:tcPr>
            <w:tcW w:w="2238" w:type="dxa"/>
          </w:tcPr>
          <w:p w14:paraId="08F57DC2"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7.5</w:t>
            </w:r>
          </w:p>
        </w:tc>
        <w:tc>
          <w:tcPr>
            <w:tcW w:w="2216" w:type="dxa"/>
          </w:tcPr>
          <w:p w14:paraId="4CE633BF"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80</w:t>
            </w:r>
          </w:p>
        </w:tc>
        <w:tc>
          <w:tcPr>
            <w:tcW w:w="2040" w:type="dxa"/>
          </w:tcPr>
          <w:p w14:paraId="365C1009"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0.0</w:t>
            </w:r>
          </w:p>
        </w:tc>
      </w:tr>
      <w:tr w:rsidR="00C77786" w:rsidRPr="00383D80" w14:paraId="033A8E81" w14:textId="77777777" w:rsidTr="00C77786">
        <w:tc>
          <w:tcPr>
            <w:tcW w:w="1426" w:type="dxa"/>
          </w:tcPr>
          <w:p w14:paraId="218AD358"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B</w:t>
            </w:r>
          </w:p>
        </w:tc>
        <w:tc>
          <w:tcPr>
            <w:tcW w:w="2238" w:type="dxa"/>
          </w:tcPr>
          <w:p w14:paraId="65DAA784"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4.3</w:t>
            </w:r>
          </w:p>
        </w:tc>
        <w:tc>
          <w:tcPr>
            <w:tcW w:w="2216" w:type="dxa"/>
          </w:tcPr>
          <w:p w14:paraId="105956E9"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75</w:t>
            </w:r>
          </w:p>
        </w:tc>
        <w:tc>
          <w:tcPr>
            <w:tcW w:w="2040" w:type="dxa"/>
          </w:tcPr>
          <w:p w14:paraId="4E67E7F5"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0.0</w:t>
            </w:r>
          </w:p>
        </w:tc>
      </w:tr>
      <w:tr w:rsidR="00C77786" w:rsidRPr="00383D80" w14:paraId="6A7495F2" w14:textId="77777777" w:rsidTr="00C77786">
        <w:tc>
          <w:tcPr>
            <w:tcW w:w="1426" w:type="dxa"/>
          </w:tcPr>
          <w:p w14:paraId="78799EEF"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C</w:t>
            </w:r>
          </w:p>
        </w:tc>
        <w:tc>
          <w:tcPr>
            <w:tcW w:w="2238" w:type="dxa"/>
          </w:tcPr>
          <w:p w14:paraId="6CD3403E"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6.0</w:t>
            </w:r>
          </w:p>
        </w:tc>
        <w:tc>
          <w:tcPr>
            <w:tcW w:w="2216" w:type="dxa"/>
          </w:tcPr>
          <w:p w14:paraId="7F548062"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77</w:t>
            </w:r>
          </w:p>
        </w:tc>
        <w:tc>
          <w:tcPr>
            <w:tcW w:w="2040" w:type="dxa"/>
          </w:tcPr>
          <w:p w14:paraId="67CE2529"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0.0</w:t>
            </w:r>
          </w:p>
        </w:tc>
      </w:tr>
    </w:tbl>
    <w:p w14:paraId="15A94F04" w14:textId="77777777" w:rsidR="00C77786" w:rsidRPr="00D30730" w:rsidRDefault="00C77786" w:rsidP="00C77786">
      <w:pPr>
        <w:autoSpaceDE w:val="0"/>
        <w:autoSpaceDN w:val="0"/>
        <w:adjustRightInd w:val="0"/>
        <w:outlineLvl w:val="0"/>
        <w:rPr>
          <w:rFonts w:ascii="Arial" w:hAnsi="Arial" w:cs="Arial"/>
          <w:bCs/>
          <w:color w:val="000000"/>
          <w:sz w:val="24"/>
          <w:szCs w:val="24"/>
        </w:rPr>
      </w:pPr>
    </w:p>
    <w:p w14:paraId="1B4907B9" w14:textId="77777777" w:rsidR="00C77786" w:rsidRPr="00383D80" w:rsidRDefault="00C77786" w:rsidP="00383D80">
      <w:pPr>
        <w:autoSpaceDE w:val="0"/>
        <w:autoSpaceDN w:val="0"/>
        <w:adjustRightInd w:val="0"/>
        <w:ind w:left="180" w:firstLine="360"/>
        <w:outlineLvl w:val="0"/>
        <w:rPr>
          <w:rFonts w:ascii="Arial" w:hAnsi="Arial" w:cs="Arial"/>
          <w:bCs/>
          <w:color w:val="000000"/>
          <w:sz w:val="22"/>
          <w:szCs w:val="22"/>
        </w:rPr>
      </w:pPr>
      <w:r w:rsidRPr="00383D80">
        <w:rPr>
          <w:rFonts w:ascii="Arial" w:hAnsi="Arial" w:cs="Arial"/>
          <w:bCs/>
          <w:color w:val="000000"/>
          <w:sz w:val="22"/>
          <w:szCs w:val="22"/>
        </w:rPr>
        <w:t>Calculating the volumetric runoff coefficient for subareas A, B and C yields:</w:t>
      </w:r>
    </w:p>
    <w:p w14:paraId="5BBA11AE" w14:textId="77777777" w:rsidR="00C77786" w:rsidRPr="00383D80" w:rsidRDefault="00C77786" w:rsidP="00C77786">
      <w:pPr>
        <w:autoSpaceDE w:val="0"/>
        <w:autoSpaceDN w:val="0"/>
        <w:adjustRightInd w:val="0"/>
        <w:outlineLvl w:val="0"/>
        <w:rPr>
          <w:rFonts w:ascii="Arial" w:hAnsi="Arial" w:cs="Arial"/>
          <w:bCs/>
          <w:color w:val="000000"/>
          <w:sz w:val="22"/>
          <w:szCs w:val="22"/>
        </w:rPr>
      </w:pPr>
    </w:p>
    <w:p w14:paraId="0C453960"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t>Rv (subarea A) = 0.05+0.009(80)</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0.77</w:t>
      </w:r>
    </w:p>
    <w:p w14:paraId="56B6C056"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t>Rv (subarea B) = 0.05+0.009(75)</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0.73</w:t>
      </w:r>
    </w:p>
    <w:p w14:paraId="3BFD8061"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t>Rv (subarea C) = 0.05+0.009(77)</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0.74</w:t>
      </w:r>
    </w:p>
    <w:p w14:paraId="0732DA9D" w14:textId="77777777" w:rsidR="00C77786" w:rsidRPr="00383D80" w:rsidRDefault="00C77786" w:rsidP="00C77786">
      <w:pPr>
        <w:autoSpaceDE w:val="0"/>
        <w:autoSpaceDN w:val="0"/>
        <w:adjustRightInd w:val="0"/>
        <w:outlineLvl w:val="0"/>
        <w:rPr>
          <w:rFonts w:ascii="Arial" w:hAnsi="Arial" w:cs="Arial"/>
          <w:bCs/>
          <w:color w:val="000000"/>
          <w:sz w:val="22"/>
          <w:szCs w:val="22"/>
        </w:rPr>
      </w:pPr>
    </w:p>
    <w:p w14:paraId="44F9768D" w14:textId="77777777" w:rsidR="00C77786" w:rsidRPr="00383D80" w:rsidRDefault="00C77786" w:rsidP="00383D80">
      <w:pPr>
        <w:autoSpaceDE w:val="0"/>
        <w:autoSpaceDN w:val="0"/>
        <w:adjustRightInd w:val="0"/>
        <w:ind w:left="180" w:firstLine="360"/>
        <w:outlineLvl w:val="0"/>
        <w:rPr>
          <w:rFonts w:ascii="Arial" w:hAnsi="Arial" w:cs="Arial"/>
          <w:bCs/>
          <w:color w:val="000000"/>
          <w:sz w:val="22"/>
          <w:szCs w:val="22"/>
        </w:rPr>
      </w:pPr>
      <w:r w:rsidRPr="00383D80">
        <w:rPr>
          <w:rFonts w:ascii="Arial" w:hAnsi="Arial" w:cs="Arial"/>
          <w:bCs/>
          <w:color w:val="000000"/>
          <w:sz w:val="22"/>
          <w:szCs w:val="22"/>
        </w:rPr>
        <w:t xml:space="preserve">The </w:t>
      </w:r>
      <w:r w:rsidR="00CA66CE" w:rsidRPr="00383D80">
        <w:rPr>
          <w:rFonts w:ascii="Arial" w:hAnsi="Arial" w:cs="Arial"/>
          <w:bCs/>
          <w:color w:val="000000"/>
          <w:sz w:val="22"/>
          <w:szCs w:val="22"/>
        </w:rPr>
        <w:t>water quality</w:t>
      </w:r>
      <w:r w:rsidRPr="00383D80">
        <w:rPr>
          <w:rFonts w:ascii="Arial" w:hAnsi="Arial" w:cs="Arial"/>
          <w:bCs/>
          <w:color w:val="000000"/>
          <w:sz w:val="22"/>
          <w:szCs w:val="22"/>
        </w:rPr>
        <w:t xml:space="preserve"> volumes for these three areas are then calculated as:</w:t>
      </w:r>
    </w:p>
    <w:p w14:paraId="3145DDEF" w14:textId="77777777" w:rsidR="00C77786" w:rsidRPr="00383D80" w:rsidRDefault="00C77786" w:rsidP="00C77786">
      <w:pPr>
        <w:autoSpaceDE w:val="0"/>
        <w:autoSpaceDN w:val="0"/>
        <w:adjustRightInd w:val="0"/>
        <w:outlineLvl w:val="0"/>
        <w:rPr>
          <w:rFonts w:ascii="Arial" w:hAnsi="Arial" w:cs="Arial"/>
          <w:bCs/>
          <w:color w:val="000000"/>
          <w:sz w:val="22"/>
          <w:szCs w:val="22"/>
        </w:rPr>
      </w:pPr>
    </w:p>
    <w:p w14:paraId="605FE414"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r>
      <w:r w:rsidR="00CA66CE" w:rsidRPr="00383D80">
        <w:rPr>
          <w:rFonts w:ascii="Arial" w:hAnsi="Arial" w:cs="Arial"/>
          <w:bCs/>
          <w:color w:val="000000"/>
          <w:sz w:val="22"/>
          <w:szCs w:val="22"/>
        </w:rPr>
        <w:t>WQ</w:t>
      </w:r>
      <w:r w:rsidRPr="00383D80">
        <w:rPr>
          <w:rFonts w:ascii="Arial" w:hAnsi="Arial" w:cs="Arial"/>
          <w:bCs/>
          <w:color w:val="000000"/>
          <w:sz w:val="22"/>
          <w:szCs w:val="22"/>
        </w:rPr>
        <w:t>v (subarea A) = (</w:t>
      </w:r>
      <w:r w:rsidR="00CA66CE" w:rsidRPr="00383D80">
        <w:rPr>
          <w:rFonts w:ascii="Arial" w:hAnsi="Arial" w:cs="Arial"/>
          <w:bCs/>
          <w:color w:val="000000"/>
          <w:sz w:val="22"/>
          <w:szCs w:val="22"/>
        </w:rPr>
        <w:t>1</w:t>
      </w:r>
      <w:r w:rsidRPr="00383D80">
        <w:rPr>
          <w:rFonts w:ascii="Arial" w:hAnsi="Arial" w:cs="Arial"/>
          <w:bCs/>
          <w:color w:val="000000"/>
          <w:sz w:val="22"/>
          <w:szCs w:val="22"/>
        </w:rPr>
        <w:t>”)(Rv)(A)/12</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00CA66CE" w:rsidRPr="00383D80">
        <w:rPr>
          <w:rFonts w:ascii="Arial" w:hAnsi="Arial" w:cs="Arial"/>
          <w:bCs/>
          <w:color w:val="000000"/>
          <w:sz w:val="22"/>
          <w:szCs w:val="22"/>
        </w:rPr>
        <w:t>0.77</w:t>
      </w:r>
      <w:r w:rsidRPr="00383D80">
        <w:rPr>
          <w:rFonts w:ascii="Arial" w:hAnsi="Arial" w:cs="Arial"/>
          <w:bCs/>
          <w:color w:val="000000"/>
          <w:sz w:val="22"/>
          <w:szCs w:val="22"/>
        </w:rPr>
        <w:t>(7.5)/12</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00CA66CE" w:rsidRPr="00383D80">
        <w:rPr>
          <w:rFonts w:ascii="Arial" w:hAnsi="Arial" w:cs="Arial"/>
          <w:bCs/>
          <w:color w:val="000000"/>
          <w:sz w:val="22"/>
          <w:szCs w:val="22"/>
        </w:rPr>
        <w:t xml:space="preserve">0.47 </w:t>
      </w:r>
      <w:r w:rsidRPr="00383D80">
        <w:rPr>
          <w:rFonts w:ascii="Arial" w:hAnsi="Arial" w:cs="Arial"/>
          <w:bCs/>
          <w:color w:val="000000"/>
          <w:sz w:val="22"/>
          <w:szCs w:val="22"/>
        </w:rPr>
        <w:t xml:space="preserve"> acre-feet</w:t>
      </w:r>
    </w:p>
    <w:p w14:paraId="59BDAD54"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r>
      <w:r w:rsidR="00CA66CE" w:rsidRPr="00383D80">
        <w:rPr>
          <w:rFonts w:ascii="Arial" w:hAnsi="Arial" w:cs="Arial"/>
          <w:bCs/>
          <w:color w:val="000000"/>
          <w:sz w:val="22"/>
          <w:szCs w:val="22"/>
        </w:rPr>
        <w:t>WQ</w:t>
      </w:r>
      <w:r w:rsidRPr="00383D80">
        <w:rPr>
          <w:rFonts w:ascii="Arial" w:hAnsi="Arial" w:cs="Arial"/>
          <w:bCs/>
          <w:color w:val="000000"/>
          <w:sz w:val="22"/>
          <w:szCs w:val="22"/>
        </w:rPr>
        <w:t xml:space="preserve">v (subarea B) = </w:t>
      </w:r>
      <w:r w:rsidR="00CA66CE" w:rsidRPr="00383D80">
        <w:rPr>
          <w:rFonts w:ascii="Arial" w:hAnsi="Arial" w:cs="Arial"/>
          <w:bCs/>
          <w:color w:val="000000"/>
          <w:sz w:val="22"/>
          <w:szCs w:val="22"/>
        </w:rPr>
        <w:t>0.73</w:t>
      </w:r>
      <w:r w:rsidRPr="00383D80">
        <w:rPr>
          <w:rFonts w:ascii="Arial" w:hAnsi="Arial" w:cs="Arial"/>
          <w:bCs/>
          <w:color w:val="000000"/>
          <w:sz w:val="22"/>
          <w:szCs w:val="22"/>
        </w:rPr>
        <w:t>(4.3)/12</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0.</w:t>
      </w:r>
      <w:r w:rsidR="00CA66CE" w:rsidRPr="00383D80">
        <w:rPr>
          <w:rFonts w:ascii="Arial" w:hAnsi="Arial" w:cs="Arial"/>
          <w:bCs/>
          <w:color w:val="000000"/>
          <w:sz w:val="22"/>
          <w:szCs w:val="22"/>
        </w:rPr>
        <w:t>26</w:t>
      </w:r>
      <w:r w:rsidRPr="00383D80">
        <w:rPr>
          <w:rFonts w:ascii="Arial" w:hAnsi="Arial" w:cs="Arial"/>
          <w:bCs/>
          <w:color w:val="000000"/>
          <w:sz w:val="22"/>
          <w:szCs w:val="22"/>
        </w:rPr>
        <w:t xml:space="preserve"> acre-feet</w:t>
      </w:r>
    </w:p>
    <w:p w14:paraId="5CAF5617"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r>
      <w:r w:rsidR="00CA66CE" w:rsidRPr="00383D80">
        <w:rPr>
          <w:rFonts w:ascii="Arial" w:hAnsi="Arial" w:cs="Arial"/>
          <w:bCs/>
          <w:color w:val="000000"/>
          <w:sz w:val="22"/>
          <w:szCs w:val="22"/>
        </w:rPr>
        <w:t>WQ</w:t>
      </w:r>
      <w:r w:rsidRPr="00383D80">
        <w:rPr>
          <w:rFonts w:ascii="Arial" w:hAnsi="Arial" w:cs="Arial"/>
          <w:bCs/>
          <w:color w:val="000000"/>
          <w:sz w:val="22"/>
          <w:szCs w:val="22"/>
        </w:rPr>
        <w:t xml:space="preserve">v (subarea C) = </w:t>
      </w:r>
      <w:r w:rsidR="00CA66CE" w:rsidRPr="00383D80">
        <w:rPr>
          <w:rFonts w:ascii="Arial" w:hAnsi="Arial" w:cs="Arial"/>
          <w:bCs/>
          <w:color w:val="000000"/>
          <w:sz w:val="22"/>
          <w:szCs w:val="22"/>
        </w:rPr>
        <w:t>0.74</w:t>
      </w:r>
      <w:r w:rsidRPr="00383D80">
        <w:rPr>
          <w:rFonts w:ascii="Arial" w:hAnsi="Arial" w:cs="Arial"/>
          <w:bCs/>
          <w:color w:val="000000"/>
          <w:sz w:val="22"/>
          <w:szCs w:val="22"/>
        </w:rPr>
        <w:t>(6.0)/12</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0.</w:t>
      </w:r>
      <w:r w:rsidR="00CA66CE" w:rsidRPr="00383D80">
        <w:rPr>
          <w:rFonts w:ascii="Arial" w:hAnsi="Arial" w:cs="Arial"/>
          <w:bCs/>
          <w:color w:val="000000"/>
          <w:sz w:val="22"/>
          <w:szCs w:val="22"/>
        </w:rPr>
        <w:t>37</w:t>
      </w:r>
      <w:r w:rsidRPr="00383D80">
        <w:rPr>
          <w:rFonts w:ascii="Arial" w:hAnsi="Arial" w:cs="Arial"/>
          <w:bCs/>
          <w:color w:val="000000"/>
          <w:sz w:val="22"/>
          <w:szCs w:val="22"/>
        </w:rPr>
        <w:t xml:space="preserve"> acre-feet</w:t>
      </w:r>
    </w:p>
    <w:p w14:paraId="4D86A3BF" w14:textId="77777777" w:rsidR="00C77786" w:rsidRPr="00383D80" w:rsidRDefault="00C77786" w:rsidP="00CC3083">
      <w:pPr>
        <w:ind w:left="360"/>
        <w:jc w:val="both"/>
        <w:rPr>
          <w:rFonts w:ascii="Arial" w:hAnsi="Arial" w:cs="Arial"/>
          <w:bCs/>
          <w:color w:val="000000"/>
          <w:sz w:val="22"/>
          <w:szCs w:val="22"/>
        </w:rPr>
      </w:pPr>
    </w:p>
    <w:p w14:paraId="4144A5BC" w14:textId="77777777" w:rsidR="00C77786" w:rsidRPr="00383D80" w:rsidRDefault="00C77786" w:rsidP="00CC3535">
      <w:pPr>
        <w:autoSpaceDE w:val="0"/>
        <w:autoSpaceDN w:val="0"/>
        <w:adjustRightInd w:val="0"/>
        <w:ind w:left="540"/>
        <w:jc w:val="both"/>
        <w:outlineLvl w:val="0"/>
        <w:rPr>
          <w:rFonts w:ascii="Arial" w:hAnsi="Arial" w:cs="Arial"/>
          <w:bCs/>
          <w:color w:val="000000"/>
          <w:sz w:val="22"/>
          <w:szCs w:val="22"/>
        </w:rPr>
      </w:pPr>
      <w:r w:rsidRPr="00383D80">
        <w:rPr>
          <w:rFonts w:ascii="Arial" w:hAnsi="Arial" w:cs="Arial"/>
          <w:bCs/>
          <w:color w:val="000000"/>
          <w:sz w:val="22"/>
          <w:szCs w:val="22"/>
        </w:rPr>
        <w:t xml:space="preserve">Note that this example assumed no offsite sources of discharge through the </w:t>
      </w:r>
      <w:r w:rsidR="00CA66CE" w:rsidRPr="00383D80">
        <w:rPr>
          <w:rFonts w:ascii="Arial" w:hAnsi="Arial" w:cs="Arial"/>
          <w:bCs/>
          <w:color w:val="000000"/>
          <w:sz w:val="22"/>
          <w:szCs w:val="22"/>
        </w:rPr>
        <w:t>water quality</w:t>
      </w:r>
      <w:r w:rsidRPr="00383D80">
        <w:rPr>
          <w:rFonts w:ascii="Arial" w:hAnsi="Arial" w:cs="Arial"/>
          <w:bCs/>
          <w:color w:val="000000"/>
          <w:sz w:val="22"/>
          <w:szCs w:val="22"/>
        </w:rPr>
        <w:t xml:space="preserve"> BMPs.  If there were significant sources of off-site runoff (sometimes called runon for upstream areas draining to the site), the designer would have the option of bypassing off-site runoff around the on-site systems, or the detention BMP should be sized to treat the on-site channel protection volume plus the water quality volume for the off-site sources. </w:t>
      </w:r>
    </w:p>
    <w:p w14:paraId="019704DA" w14:textId="66E9EE08" w:rsidR="00E56C84" w:rsidRPr="00383D80" w:rsidRDefault="00E56C84" w:rsidP="009372E3">
      <w:pPr>
        <w:autoSpaceDE w:val="0"/>
        <w:autoSpaceDN w:val="0"/>
        <w:adjustRightInd w:val="0"/>
        <w:outlineLvl w:val="0"/>
        <w:rPr>
          <w:rFonts w:ascii="Arial" w:hAnsi="Arial" w:cs="Arial"/>
          <w:color w:val="000000"/>
          <w:sz w:val="22"/>
          <w:szCs w:val="22"/>
        </w:rPr>
      </w:pPr>
    </w:p>
    <w:p w14:paraId="375DA789" w14:textId="77777777" w:rsidR="00D14D7F" w:rsidRPr="00383D80" w:rsidRDefault="00D14D7F" w:rsidP="009372E3">
      <w:pPr>
        <w:autoSpaceDE w:val="0"/>
        <w:autoSpaceDN w:val="0"/>
        <w:adjustRightInd w:val="0"/>
        <w:outlineLvl w:val="0"/>
        <w:rPr>
          <w:rFonts w:ascii="Arial" w:hAnsi="Arial" w:cs="Arial"/>
          <w:color w:val="000000"/>
          <w:sz w:val="22"/>
          <w:szCs w:val="22"/>
        </w:rPr>
      </w:pPr>
    </w:p>
    <w:p w14:paraId="19A1D3B9" w14:textId="77777777" w:rsidR="00C64B27" w:rsidRPr="00383D80" w:rsidRDefault="00C64B27" w:rsidP="00383D80">
      <w:pPr>
        <w:ind w:left="540" w:hanging="540"/>
        <w:jc w:val="both"/>
        <w:rPr>
          <w:rFonts w:ascii="Arial" w:hAnsi="Arial" w:cs="Arial"/>
          <w:b/>
          <w:sz w:val="22"/>
          <w:szCs w:val="22"/>
        </w:rPr>
      </w:pPr>
      <w:r w:rsidRPr="00383D80">
        <w:rPr>
          <w:rFonts w:ascii="Arial" w:hAnsi="Arial" w:cs="Arial"/>
          <w:b/>
          <w:sz w:val="22"/>
          <w:szCs w:val="22"/>
        </w:rPr>
        <w:t>C.</w:t>
      </w:r>
      <w:r w:rsidRPr="00383D80">
        <w:rPr>
          <w:rFonts w:ascii="Arial" w:hAnsi="Arial" w:cs="Arial"/>
          <w:b/>
          <w:sz w:val="22"/>
          <w:szCs w:val="22"/>
        </w:rPr>
        <w:tab/>
        <w:t xml:space="preserve">FLOW THROUGH BMP SIZING </w:t>
      </w:r>
    </w:p>
    <w:p w14:paraId="70442058" w14:textId="77777777" w:rsidR="00C64B27" w:rsidRPr="00383D80" w:rsidRDefault="00C64B27">
      <w:pPr>
        <w:jc w:val="both"/>
        <w:rPr>
          <w:rFonts w:ascii="Arial" w:hAnsi="Arial" w:cs="Arial"/>
          <w:sz w:val="22"/>
          <w:szCs w:val="22"/>
        </w:rPr>
      </w:pPr>
    </w:p>
    <w:p w14:paraId="0099C7E5" w14:textId="06AF88AF" w:rsidR="00B95D0F" w:rsidRPr="00383D80" w:rsidRDefault="00C64B27"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sz w:val="22"/>
          <w:szCs w:val="22"/>
        </w:rPr>
        <w:t>Flow</w:t>
      </w:r>
      <w:r w:rsidR="009372E3" w:rsidRPr="00383D80">
        <w:rPr>
          <w:rFonts w:asciiTheme="minorBidi" w:hAnsiTheme="minorBidi" w:cstheme="minorBidi"/>
          <w:sz w:val="22"/>
          <w:szCs w:val="22"/>
        </w:rPr>
        <w:t>-</w:t>
      </w:r>
      <w:r w:rsidRPr="00383D80">
        <w:rPr>
          <w:rFonts w:asciiTheme="minorBidi" w:hAnsiTheme="minorBidi" w:cstheme="minorBidi"/>
          <w:sz w:val="22"/>
          <w:szCs w:val="22"/>
        </w:rPr>
        <w:t xml:space="preserve">through BMPs are designed to treat runoff at a </w:t>
      </w:r>
      <w:r w:rsidR="00677C52" w:rsidRPr="00383D80">
        <w:rPr>
          <w:rFonts w:asciiTheme="minorBidi" w:hAnsiTheme="minorBidi" w:cstheme="minorBidi"/>
          <w:sz w:val="22"/>
          <w:szCs w:val="22"/>
        </w:rPr>
        <w:t>calculated water quality treatment</w:t>
      </w:r>
      <w:r w:rsidRPr="00383D80">
        <w:rPr>
          <w:rFonts w:asciiTheme="minorBidi" w:hAnsiTheme="minorBidi" w:cstheme="minorBidi"/>
          <w:sz w:val="22"/>
          <w:szCs w:val="22"/>
        </w:rPr>
        <w:t xml:space="preserve"> flow rate through the system.  Examples of flow through BMPs include catch basin inserts, sand filters, and grassed channels.  Another flow through BMP is a </w:t>
      </w:r>
      <w:r w:rsidR="00830A90" w:rsidRPr="00383D80">
        <w:rPr>
          <w:rFonts w:asciiTheme="minorBidi" w:hAnsiTheme="minorBidi" w:cstheme="minorBidi"/>
          <w:sz w:val="22"/>
          <w:szCs w:val="22"/>
        </w:rPr>
        <w:t>manufactured treatment device</w:t>
      </w:r>
      <w:r w:rsidR="00F942AD">
        <w:rPr>
          <w:rFonts w:asciiTheme="minorBidi" w:hAnsiTheme="minorBidi" w:cstheme="minorBidi"/>
          <w:sz w:val="22"/>
          <w:szCs w:val="22"/>
        </w:rPr>
        <w:t xml:space="preserve"> such as a </w:t>
      </w:r>
      <w:r w:rsidR="00490D9D" w:rsidRPr="00383D80">
        <w:rPr>
          <w:rFonts w:asciiTheme="minorBidi" w:hAnsiTheme="minorBidi" w:cstheme="minorBidi"/>
          <w:sz w:val="22"/>
          <w:szCs w:val="22"/>
        </w:rPr>
        <w:t>hydro</w:t>
      </w:r>
      <w:r w:rsidRPr="00383D80">
        <w:rPr>
          <w:rFonts w:asciiTheme="minorBidi" w:hAnsiTheme="minorBidi" w:cstheme="minorBidi"/>
          <w:sz w:val="22"/>
          <w:szCs w:val="22"/>
        </w:rPr>
        <w:t>dynamic separator</w:t>
      </w:r>
      <w:r w:rsidR="00F942AD">
        <w:rPr>
          <w:rFonts w:asciiTheme="minorBidi" w:hAnsiTheme="minorBidi" w:cstheme="minorBidi"/>
          <w:sz w:val="22"/>
          <w:szCs w:val="22"/>
        </w:rPr>
        <w:t>, m</w:t>
      </w:r>
      <w:r w:rsidR="00487B1D">
        <w:rPr>
          <w:rFonts w:asciiTheme="minorBidi" w:hAnsiTheme="minorBidi" w:cstheme="minorBidi"/>
          <w:sz w:val="22"/>
          <w:szCs w:val="22"/>
        </w:rPr>
        <w:t>a</w:t>
      </w:r>
      <w:r w:rsidR="00F942AD">
        <w:rPr>
          <w:rFonts w:asciiTheme="minorBidi" w:hAnsiTheme="minorBidi" w:cstheme="minorBidi"/>
          <w:sz w:val="22"/>
          <w:szCs w:val="22"/>
        </w:rPr>
        <w:t>nufactured infiltration chambers,</w:t>
      </w:r>
      <w:r w:rsidR="00490D9D" w:rsidRPr="00383D80">
        <w:rPr>
          <w:rFonts w:asciiTheme="minorBidi" w:hAnsiTheme="minorBidi" w:cstheme="minorBidi"/>
          <w:sz w:val="22"/>
          <w:szCs w:val="22"/>
        </w:rPr>
        <w:t xml:space="preserve"> or other similar type of device discussed in the Water Quality Devices Fact Sheet </w:t>
      </w:r>
      <w:r w:rsidR="001E4386" w:rsidRPr="00383D80">
        <w:rPr>
          <w:rFonts w:ascii="Arial" w:hAnsi="Arial" w:cs="Arial"/>
          <w:bCs/>
          <w:sz w:val="22"/>
          <w:szCs w:val="22"/>
        </w:rPr>
        <w:t>(</w:t>
      </w:r>
      <w:hyperlink r:id="rId72" w:history="1">
        <w:r w:rsidR="001E4386" w:rsidRPr="00383D80">
          <w:rPr>
            <w:rStyle w:val="Hyperlink"/>
            <w:sz w:val="22"/>
            <w:szCs w:val="22"/>
          </w:rPr>
          <w:t>https://www.in.gov/ocra/2367.htm</w:t>
        </w:r>
      </w:hyperlink>
      <w:r w:rsidR="001E4386" w:rsidRPr="00383D80">
        <w:rPr>
          <w:rFonts w:asciiTheme="minorBidi" w:hAnsiTheme="minorBidi" w:cstheme="minorBidi"/>
          <w:sz w:val="22"/>
          <w:szCs w:val="22"/>
        </w:rPr>
        <w:t>)</w:t>
      </w:r>
      <w:r w:rsidRPr="00383D80">
        <w:rPr>
          <w:rFonts w:asciiTheme="minorBidi" w:hAnsiTheme="minorBidi" w:cstheme="minorBidi"/>
          <w:sz w:val="22"/>
          <w:szCs w:val="22"/>
        </w:rPr>
        <w:t xml:space="preserve">  </w:t>
      </w:r>
    </w:p>
    <w:p w14:paraId="26965810" w14:textId="77777777" w:rsidR="00B95D0F" w:rsidRPr="00383D80" w:rsidRDefault="00B95D0F" w:rsidP="00383D80">
      <w:pPr>
        <w:autoSpaceDE w:val="0"/>
        <w:autoSpaceDN w:val="0"/>
        <w:adjustRightInd w:val="0"/>
        <w:ind w:left="540"/>
        <w:jc w:val="both"/>
        <w:outlineLvl w:val="0"/>
        <w:rPr>
          <w:rFonts w:asciiTheme="minorBidi" w:hAnsiTheme="minorBidi" w:cstheme="minorBidi"/>
          <w:sz w:val="22"/>
          <w:szCs w:val="22"/>
        </w:rPr>
      </w:pPr>
    </w:p>
    <w:p w14:paraId="70BD164F" w14:textId="77777777" w:rsidR="009F32B0" w:rsidRPr="00383D80" w:rsidRDefault="009F32B0" w:rsidP="006323C7">
      <w:pPr>
        <w:pStyle w:val="ListParagraph"/>
        <w:numPr>
          <w:ilvl w:val="0"/>
          <w:numId w:val="72"/>
        </w:numPr>
        <w:autoSpaceDE w:val="0"/>
        <w:autoSpaceDN w:val="0"/>
        <w:adjustRightInd w:val="0"/>
        <w:ind w:left="900"/>
        <w:outlineLvl w:val="0"/>
        <w:rPr>
          <w:rFonts w:asciiTheme="minorBidi" w:hAnsiTheme="minorBidi" w:cstheme="minorBidi"/>
          <w:sz w:val="22"/>
          <w:u w:val="single"/>
        </w:rPr>
      </w:pPr>
      <w:r w:rsidRPr="00383D80">
        <w:rPr>
          <w:rFonts w:asciiTheme="minorBidi" w:hAnsiTheme="minorBidi" w:cstheme="minorBidi"/>
          <w:sz w:val="22"/>
          <w:u w:val="single"/>
        </w:rPr>
        <w:t>Requirements for Manufactured Treatment Devices</w:t>
      </w:r>
    </w:p>
    <w:p w14:paraId="30CD05AB" w14:textId="3099FFEC" w:rsidR="00842DA4" w:rsidRPr="00383D80" w:rsidRDefault="000A0054" w:rsidP="00383D80">
      <w:pPr>
        <w:autoSpaceDE w:val="0"/>
        <w:autoSpaceDN w:val="0"/>
        <w:adjustRightInd w:val="0"/>
        <w:ind w:left="900"/>
        <w:jc w:val="both"/>
        <w:outlineLvl w:val="0"/>
        <w:rPr>
          <w:rFonts w:asciiTheme="minorBidi" w:hAnsiTheme="minorBidi" w:cstheme="minorBidi"/>
          <w:sz w:val="22"/>
          <w:szCs w:val="22"/>
        </w:rPr>
      </w:pPr>
      <w:r w:rsidRPr="00383D80">
        <w:rPr>
          <w:rFonts w:asciiTheme="minorBidi" w:hAnsiTheme="minorBidi" w:cstheme="minorBidi"/>
          <w:sz w:val="22"/>
          <w:szCs w:val="22"/>
        </w:rPr>
        <w:t>Stormwater Manufactured Treatment Devices (MTD), also known as Hydrodynamic separators are pro</w:t>
      </w:r>
      <w:r w:rsidR="002D00CE" w:rsidRPr="00383D80">
        <w:rPr>
          <w:rFonts w:asciiTheme="minorBidi" w:hAnsiTheme="minorBidi" w:cstheme="minorBidi"/>
          <w:sz w:val="22"/>
          <w:szCs w:val="22"/>
        </w:rPr>
        <w:t>prietary, and usually include a</w:t>
      </w:r>
      <w:r w:rsidRPr="00383D80">
        <w:rPr>
          <w:rFonts w:asciiTheme="minorBidi" w:hAnsiTheme="minorBidi" w:cstheme="minorBidi"/>
          <w:sz w:val="22"/>
          <w:szCs w:val="22"/>
        </w:rPr>
        <w:t xml:space="preserve"> </w:t>
      </w:r>
      <w:r w:rsidR="002D00CE" w:rsidRPr="00383D80">
        <w:rPr>
          <w:rFonts w:asciiTheme="minorBidi" w:hAnsiTheme="minorBidi" w:cstheme="minorBidi"/>
          <w:sz w:val="22"/>
          <w:szCs w:val="22"/>
        </w:rPr>
        <w:t>pollutant</w:t>
      </w:r>
      <w:r w:rsidRPr="00383D80">
        <w:rPr>
          <w:rFonts w:asciiTheme="minorBidi" w:hAnsiTheme="minorBidi" w:cstheme="minorBidi"/>
          <w:sz w:val="22"/>
          <w:szCs w:val="22"/>
        </w:rPr>
        <w:t xml:space="preserve">-water separation component. </w:t>
      </w:r>
      <w:r w:rsidR="00842DA4" w:rsidRPr="00383D80">
        <w:rPr>
          <w:rFonts w:asciiTheme="minorBidi" w:hAnsiTheme="minorBidi" w:cstheme="minorBidi"/>
          <w:sz w:val="22"/>
          <w:szCs w:val="22"/>
        </w:rPr>
        <w:t>The MTD should be sized to treat flows up to, and including, the Water Quality Treatment Rate (Qwq) calculated for each project site outlet. To be acceptable, the MTD should meet the following criteria:</w:t>
      </w:r>
    </w:p>
    <w:p w14:paraId="1EFBBB41" w14:textId="20FE5BF2" w:rsidR="00842DA4" w:rsidRPr="00383D80" w:rsidRDefault="00842DA4" w:rsidP="006323C7">
      <w:pPr>
        <w:pStyle w:val="ListParagraph"/>
        <w:numPr>
          <w:ilvl w:val="0"/>
          <w:numId w:val="73"/>
        </w:numPr>
        <w:autoSpaceDE w:val="0"/>
        <w:autoSpaceDN w:val="0"/>
        <w:adjustRightInd w:val="0"/>
        <w:ind w:left="1260"/>
        <w:outlineLvl w:val="0"/>
        <w:rPr>
          <w:rFonts w:asciiTheme="minorBidi" w:hAnsiTheme="minorBidi" w:cstheme="minorBidi"/>
          <w:sz w:val="22"/>
        </w:rPr>
      </w:pPr>
      <w:r w:rsidRPr="00383D80">
        <w:rPr>
          <w:rFonts w:asciiTheme="minorBidi" w:hAnsiTheme="minorBidi" w:cstheme="minorBidi"/>
          <w:sz w:val="22"/>
        </w:rPr>
        <w:t>The MTD must be offline and located upstream of detention facilities (if any).</w:t>
      </w:r>
    </w:p>
    <w:p w14:paraId="591A1DFE" w14:textId="49D01F8D" w:rsidR="00842DA4" w:rsidRPr="00383D80" w:rsidRDefault="00842DA4" w:rsidP="006323C7">
      <w:pPr>
        <w:pStyle w:val="ListParagraph"/>
        <w:numPr>
          <w:ilvl w:val="0"/>
          <w:numId w:val="73"/>
        </w:numPr>
        <w:autoSpaceDE w:val="0"/>
        <w:autoSpaceDN w:val="0"/>
        <w:adjustRightInd w:val="0"/>
        <w:ind w:left="1260"/>
        <w:outlineLvl w:val="0"/>
        <w:rPr>
          <w:rFonts w:asciiTheme="minorBidi" w:hAnsiTheme="minorBidi" w:cstheme="minorBidi"/>
          <w:sz w:val="22"/>
        </w:rPr>
      </w:pPr>
      <w:r w:rsidRPr="00383D80">
        <w:rPr>
          <w:rFonts w:asciiTheme="minorBidi" w:hAnsiTheme="minorBidi" w:cstheme="minorBidi"/>
          <w:sz w:val="22"/>
        </w:rPr>
        <w:t>The MTD must provide complete and unobstructed access to the entire bottom of the system from grade level</w:t>
      </w:r>
      <w:r w:rsidR="00F942AD">
        <w:rPr>
          <w:rFonts w:asciiTheme="minorBidi" w:hAnsiTheme="minorBidi" w:cstheme="minorBidi"/>
          <w:sz w:val="22"/>
        </w:rPr>
        <w:t>, if applicable,</w:t>
      </w:r>
      <w:r w:rsidRPr="00383D80">
        <w:rPr>
          <w:rFonts w:asciiTheme="minorBidi" w:hAnsiTheme="minorBidi" w:cstheme="minorBidi"/>
          <w:sz w:val="22"/>
        </w:rPr>
        <w:t xml:space="preserve"> for ease of maintenance.</w:t>
      </w:r>
    </w:p>
    <w:p w14:paraId="35763735" w14:textId="2F3D52FE" w:rsidR="00842DA4" w:rsidRPr="00383D80" w:rsidRDefault="00457020" w:rsidP="006323C7">
      <w:pPr>
        <w:pStyle w:val="ListParagraph"/>
        <w:numPr>
          <w:ilvl w:val="0"/>
          <w:numId w:val="73"/>
        </w:numPr>
        <w:autoSpaceDE w:val="0"/>
        <w:autoSpaceDN w:val="0"/>
        <w:adjustRightInd w:val="0"/>
        <w:ind w:left="1260"/>
        <w:outlineLvl w:val="0"/>
        <w:rPr>
          <w:rFonts w:asciiTheme="minorBidi" w:hAnsiTheme="minorBidi" w:cstheme="minorBidi"/>
          <w:sz w:val="22"/>
        </w:rPr>
      </w:pPr>
      <w:r w:rsidRPr="00383D80">
        <w:rPr>
          <w:rFonts w:asciiTheme="minorBidi" w:hAnsiTheme="minorBidi" w:cstheme="minorBidi"/>
          <w:sz w:val="22"/>
        </w:rPr>
        <w:t>The MTD, or the treatment train (if applicable) that includes the MTD as one of its components, must have the ability to capture or skim pollutants including but not limited to: floating oils / immiscible materials.</w:t>
      </w:r>
    </w:p>
    <w:p w14:paraId="3EFEB5E2" w14:textId="7FDE6D76" w:rsidR="00457020" w:rsidRPr="00383D80" w:rsidRDefault="00457020" w:rsidP="006323C7">
      <w:pPr>
        <w:pStyle w:val="ListParagraph"/>
        <w:numPr>
          <w:ilvl w:val="0"/>
          <w:numId w:val="73"/>
        </w:numPr>
        <w:autoSpaceDE w:val="0"/>
        <w:autoSpaceDN w:val="0"/>
        <w:adjustRightInd w:val="0"/>
        <w:ind w:left="1260"/>
        <w:outlineLvl w:val="0"/>
        <w:rPr>
          <w:rFonts w:asciiTheme="minorBidi" w:hAnsiTheme="minorBidi" w:cstheme="minorBidi"/>
          <w:sz w:val="22"/>
        </w:rPr>
      </w:pPr>
      <w:r w:rsidRPr="00383D80">
        <w:rPr>
          <w:rFonts w:asciiTheme="minorBidi" w:hAnsiTheme="minorBidi" w:cstheme="minorBidi"/>
          <w:sz w:val="22"/>
        </w:rPr>
        <w:t>The MTD, or the treatment train (if applicable) that includes the MTD as one of its components, must have the ability to capture both floating and suspended solid material (trash, organic material, etc.) and other pollutants.</w:t>
      </w:r>
    </w:p>
    <w:p w14:paraId="464FB907" w14:textId="77777777" w:rsidR="00CC3535" w:rsidRDefault="00457020" w:rsidP="006323C7">
      <w:pPr>
        <w:pStyle w:val="ListParagraph"/>
        <w:numPr>
          <w:ilvl w:val="0"/>
          <w:numId w:val="73"/>
        </w:numPr>
        <w:autoSpaceDE w:val="0"/>
        <w:autoSpaceDN w:val="0"/>
        <w:adjustRightInd w:val="0"/>
        <w:spacing w:after="0"/>
        <w:ind w:left="1267"/>
        <w:outlineLvl w:val="0"/>
        <w:rPr>
          <w:rFonts w:asciiTheme="minorBidi" w:hAnsiTheme="minorBidi" w:cstheme="minorBidi"/>
          <w:sz w:val="22"/>
        </w:rPr>
      </w:pPr>
      <w:r w:rsidRPr="00383D80">
        <w:rPr>
          <w:rFonts w:asciiTheme="minorBidi" w:hAnsiTheme="minorBidi" w:cstheme="minorBidi"/>
          <w:sz w:val="22"/>
        </w:rPr>
        <w:t xml:space="preserve">The </w:t>
      </w:r>
      <w:r w:rsidR="000A0054" w:rsidRPr="00383D80">
        <w:rPr>
          <w:rFonts w:asciiTheme="minorBidi" w:hAnsiTheme="minorBidi" w:cstheme="minorBidi"/>
          <w:sz w:val="22"/>
        </w:rPr>
        <w:t xml:space="preserve">MTD shall be a manufactured system currently certified by the New Jersey Department of Environmental Protection (NJDEP). A list of NJDEP- MTDs </w:t>
      </w:r>
      <w:r w:rsidR="002D00CE" w:rsidRPr="00383D80">
        <w:rPr>
          <w:rFonts w:asciiTheme="minorBidi" w:hAnsiTheme="minorBidi" w:cstheme="minorBidi"/>
          <w:sz w:val="22"/>
        </w:rPr>
        <w:t xml:space="preserve">certified </w:t>
      </w:r>
      <w:r w:rsidR="000A0054" w:rsidRPr="00383D80">
        <w:rPr>
          <w:rFonts w:asciiTheme="minorBidi" w:hAnsiTheme="minorBidi" w:cstheme="minorBidi"/>
          <w:sz w:val="22"/>
        </w:rPr>
        <w:t>for 50% and 80% TSS removal are provided in a table located at</w:t>
      </w:r>
    </w:p>
    <w:p w14:paraId="210DB865" w14:textId="2F93D709" w:rsidR="000A0054" w:rsidRPr="00CC3535" w:rsidRDefault="00296C53" w:rsidP="00CC3535">
      <w:pPr>
        <w:autoSpaceDE w:val="0"/>
        <w:autoSpaceDN w:val="0"/>
        <w:adjustRightInd w:val="0"/>
        <w:ind w:left="1260"/>
        <w:outlineLvl w:val="0"/>
        <w:rPr>
          <w:rFonts w:asciiTheme="minorBidi" w:hAnsiTheme="minorBidi" w:cstheme="minorBidi"/>
          <w:sz w:val="22"/>
        </w:rPr>
      </w:pPr>
      <w:hyperlink r:id="rId73" w:history="1">
        <w:r w:rsidR="00CC3535" w:rsidRPr="00CC3535">
          <w:rPr>
            <w:rStyle w:val="Hyperlink"/>
            <w:rFonts w:asciiTheme="minorBidi" w:hAnsiTheme="minorBidi" w:cstheme="minorBidi"/>
            <w:sz w:val="22"/>
          </w:rPr>
          <w:t>http://www.nj.gov/dep/stormwater/treatment.html</w:t>
        </w:r>
      </w:hyperlink>
      <w:r w:rsidR="000A0054" w:rsidRPr="00CC3535">
        <w:rPr>
          <w:rFonts w:asciiTheme="minorBidi" w:hAnsiTheme="minorBidi" w:cstheme="minorBidi"/>
          <w:sz w:val="22"/>
        </w:rPr>
        <w:t xml:space="preserve">. </w:t>
      </w:r>
    </w:p>
    <w:p w14:paraId="2667B4EA" w14:textId="77777777" w:rsidR="000A0054" w:rsidRPr="00425442" w:rsidRDefault="000A0054" w:rsidP="000A0054">
      <w:pPr>
        <w:autoSpaceDE w:val="0"/>
        <w:autoSpaceDN w:val="0"/>
        <w:adjustRightInd w:val="0"/>
        <w:jc w:val="both"/>
        <w:outlineLvl w:val="0"/>
        <w:rPr>
          <w:rFonts w:asciiTheme="minorBidi" w:hAnsiTheme="minorBidi" w:cstheme="minorBidi"/>
          <w:sz w:val="24"/>
          <w:szCs w:val="24"/>
        </w:rPr>
      </w:pPr>
    </w:p>
    <w:p w14:paraId="73942DA7"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To obtain the maximum flow rate for various models of a MTD that is listed in the NJDEP-certified list, the latest verification report from NJCAT Verification Database must be used.  A link to the database is provided right above the NJDEP-certified list table.  </w:t>
      </w:r>
    </w:p>
    <w:p w14:paraId="508A6CC3"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sz w:val="22"/>
          <w:szCs w:val="22"/>
        </w:rPr>
        <w:tab/>
      </w:r>
      <w:r w:rsidRPr="00383D80">
        <w:rPr>
          <w:rFonts w:asciiTheme="minorBidi" w:hAnsiTheme="minorBidi" w:cstheme="minorBidi"/>
          <w:sz w:val="22"/>
          <w:szCs w:val="22"/>
        </w:rPr>
        <w:tab/>
      </w:r>
    </w:p>
    <w:p w14:paraId="697B63E2"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sz w:val="22"/>
          <w:szCs w:val="22"/>
        </w:rPr>
        <w:t>In summary, the following steps should be used to determine whether a proposed MTD unit is NJDEP-certified and to determine the accepted maximum flow rate for that unit.</w:t>
      </w:r>
    </w:p>
    <w:p w14:paraId="3DB3B649"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p>
    <w:p w14:paraId="3264D88D"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b/>
          <w:bCs/>
          <w:sz w:val="22"/>
          <w:szCs w:val="22"/>
        </w:rPr>
        <w:t>Step 1:</w:t>
      </w:r>
      <w:r w:rsidRPr="00383D80">
        <w:rPr>
          <w:rFonts w:asciiTheme="minorBidi" w:hAnsiTheme="minorBidi" w:cstheme="minorBidi"/>
          <w:sz w:val="22"/>
          <w:szCs w:val="22"/>
        </w:rPr>
        <w:t xml:space="preserve"> Determine if the MTD is NJDEP-certified for 50% treatment rate (when the MTD will be used in a treatment train) or 80% treatment rate (when the MTD will be used alone):</w:t>
      </w:r>
    </w:p>
    <w:p w14:paraId="61D45E61" w14:textId="77777777" w:rsidR="000A0054" w:rsidRPr="00383D80" w:rsidRDefault="000A0054" w:rsidP="006323C7">
      <w:pPr>
        <w:numPr>
          <w:ilvl w:val="0"/>
          <w:numId w:val="69"/>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Go to </w:t>
      </w:r>
      <w:hyperlink r:id="rId74" w:history="1">
        <w:r w:rsidRPr="00383D80">
          <w:rPr>
            <w:rStyle w:val="Hyperlink"/>
            <w:rFonts w:asciiTheme="minorBidi" w:hAnsiTheme="minorBidi" w:cstheme="minorBidi"/>
            <w:sz w:val="22"/>
            <w:szCs w:val="22"/>
          </w:rPr>
          <w:t>http://www.nj.gov/dep/stormwater/treatment.html</w:t>
        </w:r>
      </w:hyperlink>
    </w:p>
    <w:p w14:paraId="2B35A22E" w14:textId="171B4D56" w:rsidR="000A0054" w:rsidRPr="00383D80" w:rsidRDefault="000A0054" w:rsidP="006323C7">
      <w:pPr>
        <w:numPr>
          <w:ilvl w:val="0"/>
          <w:numId w:val="69"/>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Look up the name of the MTD in the first column of the table </w:t>
      </w:r>
    </w:p>
    <w:p w14:paraId="439B8A9D" w14:textId="0D7292B8" w:rsidR="000A0054" w:rsidRPr="00383D80" w:rsidRDefault="000A0054" w:rsidP="006323C7">
      <w:pPr>
        <w:numPr>
          <w:ilvl w:val="0"/>
          <w:numId w:val="69"/>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Look up the Certified TSS Removal Rate of that MTD in the fourth column</w:t>
      </w:r>
    </w:p>
    <w:p w14:paraId="412182F3" w14:textId="5E7A7D97" w:rsidR="000A0054" w:rsidRPr="00425442" w:rsidRDefault="000A0054" w:rsidP="000A0054">
      <w:pPr>
        <w:autoSpaceDE w:val="0"/>
        <w:autoSpaceDN w:val="0"/>
        <w:adjustRightInd w:val="0"/>
        <w:ind w:left="810"/>
        <w:jc w:val="both"/>
        <w:outlineLvl w:val="0"/>
        <w:rPr>
          <w:rFonts w:asciiTheme="minorBidi" w:hAnsiTheme="minorBidi" w:cstheme="minorBidi"/>
          <w:sz w:val="24"/>
          <w:szCs w:val="24"/>
        </w:rPr>
      </w:pPr>
    </w:p>
    <w:p w14:paraId="2C001A2E"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b/>
          <w:bCs/>
          <w:sz w:val="22"/>
          <w:szCs w:val="22"/>
        </w:rPr>
        <w:t>Step 2:</w:t>
      </w:r>
      <w:r w:rsidRPr="00383D80">
        <w:rPr>
          <w:rFonts w:asciiTheme="minorBidi" w:hAnsiTheme="minorBidi" w:cstheme="minorBidi"/>
          <w:sz w:val="22"/>
          <w:szCs w:val="22"/>
        </w:rPr>
        <w:t xml:space="preserve"> Determine the maximum accepted flow rate:</w:t>
      </w:r>
    </w:p>
    <w:p w14:paraId="1AF91EF2" w14:textId="19EAE799" w:rsidR="000A0054" w:rsidRPr="00383D80" w:rsidRDefault="000A0054" w:rsidP="006323C7">
      <w:pPr>
        <w:numPr>
          <w:ilvl w:val="0"/>
          <w:numId w:val="70"/>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Click the link “Certification” in the second column of the NJDEP-certified list table</w:t>
      </w:r>
      <w:r w:rsidR="009F4D5A">
        <w:rPr>
          <w:rFonts w:asciiTheme="minorBidi" w:hAnsiTheme="minorBidi" w:cstheme="minorBidi"/>
          <w:sz w:val="22"/>
          <w:szCs w:val="22"/>
        </w:rPr>
        <w:t xml:space="preserve"> referenced in Step 1</w:t>
      </w:r>
      <w:r w:rsidRPr="00383D80">
        <w:rPr>
          <w:rFonts w:asciiTheme="minorBidi" w:hAnsiTheme="minorBidi" w:cstheme="minorBidi"/>
          <w:sz w:val="22"/>
          <w:szCs w:val="22"/>
        </w:rPr>
        <w:t>.  In some cases, a table of MTD model versus the NJDEP-certified maximum flow rate is included in the certification letter.  In that case, skip to sub-step “g)” (below).  If not continue to the sub-step “b)” (below)</w:t>
      </w:r>
    </w:p>
    <w:p w14:paraId="6224E149" w14:textId="77777777" w:rsidR="000A0054" w:rsidRPr="00383D80" w:rsidRDefault="000A0054" w:rsidP="006323C7">
      <w:pPr>
        <w:numPr>
          <w:ilvl w:val="0"/>
          <w:numId w:val="70"/>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Click the “Click here” link above the NJDEP-certified list table to access NJCAT Verification Database</w:t>
      </w:r>
    </w:p>
    <w:p w14:paraId="3BE39047" w14:textId="63C39BCA" w:rsidR="000A0054" w:rsidRPr="00383D80" w:rsidRDefault="000A0054" w:rsidP="006323C7">
      <w:pPr>
        <w:numPr>
          <w:ilvl w:val="0"/>
          <w:numId w:val="70"/>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Find the name of the MTD manufacturer of interest in first column </w:t>
      </w:r>
    </w:p>
    <w:p w14:paraId="2422B6B5" w14:textId="77777777" w:rsidR="000A0054" w:rsidRPr="00383D80" w:rsidRDefault="000A0054" w:rsidP="006323C7">
      <w:pPr>
        <w:numPr>
          <w:ilvl w:val="0"/>
          <w:numId w:val="70"/>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 Find the latest entry (one with the latest verification date shown in third column) for that particular MTD </w:t>
      </w:r>
    </w:p>
    <w:p w14:paraId="62C7F918" w14:textId="77777777" w:rsidR="000A0054" w:rsidRPr="00383D80" w:rsidRDefault="000A0054" w:rsidP="006323C7">
      <w:pPr>
        <w:numPr>
          <w:ilvl w:val="0"/>
          <w:numId w:val="70"/>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Click the report download link in the fourth column</w:t>
      </w:r>
    </w:p>
    <w:p w14:paraId="3C77529C" w14:textId="289E038E" w:rsidR="000A0054" w:rsidRPr="00383D80" w:rsidRDefault="000A0054" w:rsidP="006323C7">
      <w:pPr>
        <w:numPr>
          <w:ilvl w:val="0"/>
          <w:numId w:val="70"/>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Find the Table in the report (typically towards the end of the report) that lists various MTD model sizes along with the NJDEP 50% (or 80%, if appropriate) TSS Maximum Treatment Flow Rate </w:t>
      </w:r>
    </w:p>
    <w:p w14:paraId="48A90DCD" w14:textId="2AEA3B85" w:rsidR="000A0054" w:rsidRPr="00383D80" w:rsidRDefault="000A0054" w:rsidP="006323C7">
      <w:pPr>
        <w:numPr>
          <w:ilvl w:val="0"/>
          <w:numId w:val="70"/>
        </w:numPr>
        <w:tabs>
          <w:tab w:val="left" w:pos="1080"/>
        </w:tabs>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The selected model should have a maximum flow rate that is equal or larger than the site’s required </w:t>
      </w:r>
      <w:r w:rsidR="00521A43" w:rsidRPr="00383D80">
        <w:rPr>
          <w:rFonts w:asciiTheme="minorBidi" w:hAnsiTheme="minorBidi" w:cstheme="minorBidi"/>
          <w:sz w:val="22"/>
          <w:szCs w:val="22"/>
        </w:rPr>
        <w:t>treatment flow rate</w:t>
      </w:r>
      <w:r w:rsidR="00AF3D8A" w:rsidRPr="00383D80">
        <w:rPr>
          <w:rFonts w:asciiTheme="minorBidi" w:hAnsiTheme="minorBidi" w:cstheme="minorBidi"/>
          <w:sz w:val="22"/>
          <w:szCs w:val="22"/>
        </w:rPr>
        <w:t xml:space="preserve"> as determined in Section C.2 of this Chapter.</w:t>
      </w:r>
    </w:p>
    <w:p w14:paraId="1883573A" w14:textId="77777777" w:rsidR="000A0054" w:rsidRPr="00425442" w:rsidRDefault="000A0054" w:rsidP="000A0054">
      <w:pPr>
        <w:autoSpaceDE w:val="0"/>
        <w:autoSpaceDN w:val="0"/>
        <w:adjustRightInd w:val="0"/>
        <w:jc w:val="both"/>
        <w:outlineLvl w:val="0"/>
        <w:rPr>
          <w:rFonts w:asciiTheme="minorBidi" w:hAnsiTheme="minorBidi" w:cstheme="minorBidi"/>
          <w:sz w:val="24"/>
          <w:szCs w:val="24"/>
        </w:rPr>
      </w:pPr>
    </w:p>
    <w:p w14:paraId="26B7D5AF" w14:textId="44A01F6D" w:rsidR="002D00CE" w:rsidRPr="00383D80" w:rsidRDefault="002D00CE" w:rsidP="00383D80">
      <w:pPr>
        <w:autoSpaceDE w:val="0"/>
        <w:autoSpaceDN w:val="0"/>
        <w:adjustRightInd w:val="0"/>
        <w:ind w:left="900"/>
        <w:jc w:val="both"/>
        <w:outlineLvl w:val="0"/>
        <w:rPr>
          <w:rFonts w:asciiTheme="minorBidi" w:hAnsiTheme="minorBidi" w:cstheme="minorBidi"/>
          <w:sz w:val="22"/>
          <w:szCs w:val="22"/>
        </w:rPr>
      </w:pPr>
      <w:r w:rsidRPr="00383D80">
        <w:rPr>
          <w:rFonts w:asciiTheme="minorBidi" w:hAnsiTheme="minorBidi" w:cstheme="minorBidi"/>
          <w:sz w:val="22"/>
          <w:szCs w:val="22"/>
        </w:rPr>
        <w:t>Note that the NJDEP-certified manufactured system treatment rates for units not equipped with special filters reflect a standard</w:t>
      </w:r>
      <w:r w:rsidR="007A3DFA" w:rsidRPr="00383D80">
        <w:rPr>
          <w:rFonts w:asciiTheme="minorBidi" w:hAnsiTheme="minorBidi" w:cstheme="minorBidi"/>
          <w:sz w:val="22"/>
          <w:szCs w:val="22"/>
        </w:rPr>
        <w:t xml:space="preserve"> certified </w:t>
      </w:r>
      <w:r w:rsidRPr="00383D80">
        <w:rPr>
          <w:rFonts w:asciiTheme="minorBidi" w:hAnsiTheme="minorBidi" w:cstheme="minorBidi"/>
          <w:sz w:val="22"/>
          <w:szCs w:val="22"/>
        </w:rPr>
        <w:t xml:space="preserve">50% TSS reduction at the listed certified treatment flow rate.  Therefore, to achieve the 80% TSS removal requirement, either a treatment train with a conventional listed in Table 8-1 (except for another MTD or a sand filter) must be used or a filtration system must be used instead in accordance </w:t>
      </w:r>
      <w:r w:rsidR="009F4D5A">
        <w:rPr>
          <w:rFonts w:asciiTheme="minorBidi" w:hAnsiTheme="minorBidi" w:cstheme="minorBidi"/>
          <w:sz w:val="22"/>
          <w:szCs w:val="22"/>
        </w:rPr>
        <w:t>with the</w:t>
      </w:r>
      <w:r w:rsidR="009F4D5A" w:rsidRPr="00383D80">
        <w:rPr>
          <w:rFonts w:asciiTheme="minorBidi" w:hAnsiTheme="minorBidi" w:cstheme="minorBidi"/>
          <w:sz w:val="22"/>
          <w:szCs w:val="22"/>
        </w:rPr>
        <w:t xml:space="preserve"> </w:t>
      </w:r>
      <w:r w:rsidRPr="00383D80">
        <w:rPr>
          <w:rFonts w:asciiTheme="minorBidi" w:hAnsiTheme="minorBidi" w:cstheme="minorBidi"/>
          <w:sz w:val="22"/>
          <w:szCs w:val="22"/>
        </w:rPr>
        <w:t>NJDEP methodology.</w:t>
      </w:r>
      <w:r w:rsidR="00403FAE" w:rsidRPr="00383D80">
        <w:rPr>
          <w:rFonts w:asciiTheme="minorBidi" w:hAnsiTheme="minorBidi" w:cstheme="minorBidi"/>
          <w:sz w:val="22"/>
          <w:szCs w:val="22"/>
        </w:rPr>
        <w:t xml:space="preserve">  The treatment train shall not include more than one MTD.</w:t>
      </w:r>
    </w:p>
    <w:p w14:paraId="758D747C" w14:textId="77777777" w:rsidR="002D00CE" w:rsidRPr="00383D80" w:rsidRDefault="002D00CE" w:rsidP="00383D80">
      <w:pPr>
        <w:autoSpaceDE w:val="0"/>
        <w:autoSpaceDN w:val="0"/>
        <w:adjustRightInd w:val="0"/>
        <w:ind w:left="900"/>
        <w:jc w:val="both"/>
        <w:outlineLvl w:val="0"/>
        <w:rPr>
          <w:rFonts w:asciiTheme="minorBidi" w:hAnsiTheme="minorBidi" w:cstheme="minorBidi"/>
          <w:sz w:val="22"/>
          <w:szCs w:val="22"/>
        </w:rPr>
      </w:pPr>
    </w:p>
    <w:p w14:paraId="6C33A010" w14:textId="6FD1D0EF" w:rsidR="00C64B27" w:rsidRPr="00383D80" w:rsidRDefault="002D00CE" w:rsidP="00CC3535">
      <w:pPr>
        <w:autoSpaceDE w:val="0"/>
        <w:autoSpaceDN w:val="0"/>
        <w:adjustRightInd w:val="0"/>
        <w:ind w:left="90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Also, note that </w:t>
      </w:r>
      <w:r w:rsidR="00403FAE" w:rsidRPr="00383D80">
        <w:rPr>
          <w:rFonts w:asciiTheme="minorBidi" w:hAnsiTheme="minorBidi" w:cstheme="minorBidi"/>
          <w:sz w:val="22"/>
          <w:szCs w:val="22"/>
        </w:rPr>
        <w:t>multiple inlet or units in series configurations are not accepted unless the NJCAT certification and NJDEP verification is specifically done for such an arrangement</w:t>
      </w:r>
      <w:r w:rsidR="007A3DFA" w:rsidRPr="00383D80">
        <w:rPr>
          <w:rFonts w:asciiTheme="minorBidi" w:hAnsiTheme="minorBidi" w:cstheme="minorBidi"/>
          <w:sz w:val="22"/>
          <w:szCs w:val="22"/>
        </w:rPr>
        <w:t xml:space="preserve">. </w:t>
      </w:r>
    </w:p>
    <w:p w14:paraId="139081BF" w14:textId="77777777" w:rsidR="00C64B27" w:rsidRPr="00383D80" w:rsidRDefault="00C64B27">
      <w:pPr>
        <w:autoSpaceDE w:val="0"/>
        <w:autoSpaceDN w:val="0"/>
        <w:adjustRightInd w:val="0"/>
        <w:jc w:val="both"/>
        <w:outlineLvl w:val="0"/>
        <w:rPr>
          <w:rFonts w:asciiTheme="minorBidi" w:hAnsiTheme="minorBidi" w:cstheme="minorBidi"/>
          <w:sz w:val="22"/>
          <w:szCs w:val="22"/>
        </w:rPr>
      </w:pPr>
    </w:p>
    <w:p w14:paraId="29CE40A6" w14:textId="77777777" w:rsidR="009F32B0" w:rsidRPr="00383D80" w:rsidRDefault="009F32B0" w:rsidP="006323C7">
      <w:pPr>
        <w:pStyle w:val="ListParagraph"/>
        <w:numPr>
          <w:ilvl w:val="0"/>
          <w:numId w:val="72"/>
        </w:numPr>
        <w:autoSpaceDE w:val="0"/>
        <w:autoSpaceDN w:val="0"/>
        <w:adjustRightInd w:val="0"/>
        <w:ind w:left="900"/>
        <w:rPr>
          <w:rFonts w:asciiTheme="minorBidi" w:hAnsiTheme="minorBidi" w:cstheme="minorBidi"/>
          <w:sz w:val="22"/>
          <w:u w:val="single"/>
        </w:rPr>
      </w:pPr>
      <w:r w:rsidRPr="00383D80">
        <w:rPr>
          <w:rFonts w:asciiTheme="minorBidi" w:hAnsiTheme="minorBidi" w:cstheme="minorBidi"/>
          <w:sz w:val="22"/>
          <w:u w:val="single"/>
        </w:rPr>
        <w:t>Calculating the Required Treatment Flow Rate (Qwq)</w:t>
      </w:r>
    </w:p>
    <w:p w14:paraId="6892E5FC" w14:textId="77777777" w:rsidR="00C64B27" w:rsidRPr="00383D80" w:rsidRDefault="00C64B27" w:rsidP="00383D80">
      <w:pPr>
        <w:autoSpaceDE w:val="0"/>
        <w:autoSpaceDN w:val="0"/>
        <w:adjustRightInd w:val="0"/>
        <w:ind w:left="900"/>
        <w:jc w:val="both"/>
        <w:rPr>
          <w:rFonts w:asciiTheme="minorBidi" w:hAnsiTheme="minorBidi" w:cstheme="minorBidi"/>
          <w:sz w:val="22"/>
          <w:szCs w:val="22"/>
        </w:rPr>
      </w:pPr>
      <w:r w:rsidRPr="00383D80">
        <w:rPr>
          <w:rFonts w:asciiTheme="minorBidi" w:hAnsiTheme="minorBidi" w:cstheme="minorBidi"/>
          <w:sz w:val="22"/>
          <w:szCs w:val="22"/>
        </w:rPr>
        <w:t>The following procedure should be used to estimate peak discharges for flow through BMPs (adopted from Maryland, 2000). It relies on the volume of runoff computed using the Small Storm Hydrology Method (Pitt, 1994) and utilizes the NRCS, TR-55 Method.</w:t>
      </w:r>
    </w:p>
    <w:p w14:paraId="668DF1E6" w14:textId="77777777" w:rsidR="00C64B27" w:rsidRPr="00383D80" w:rsidRDefault="00C64B27" w:rsidP="00383D80">
      <w:pPr>
        <w:autoSpaceDE w:val="0"/>
        <w:autoSpaceDN w:val="0"/>
        <w:adjustRightInd w:val="0"/>
        <w:ind w:left="900"/>
        <w:jc w:val="both"/>
        <w:outlineLvl w:val="0"/>
        <w:rPr>
          <w:rFonts w:asciiTheme="minorBidi" w:hAnsiTheme="minorBidi" w:cstheme="minorBidi"/>
          <w:sz w:val="22"/>
          <w:szCs w:val="22"/>
        </w:rPr>
      </w:pPr>
    </w:p>
    <w:p w14:paraId="6E860055" w14:textId="77777777" w:rsidR="00C64B27" w:rsidRPr="00383D80" w:rsidRDefault="00C64B27" w:rsidP="00383D80">
      <w:pPr>
        <w:autoSpaceDE w:val="0"/>
        <w:autoSpaceDN w:val="0"/>
        <w:adjustRightInd w:val="0"/>
        <w:ind w:left="900"/>
        <w:rPr>
          <w:rFonts w:asciiTheme="minorBidi" w:hAnsiTheme="minorBidi" w:cstheme="minorBidi"/>
          <w:sz w:val="22"/>
          <w:szCs w:val="22"/>
        </w:rPr>
      </w:pPr>
      <w:r w:rsidRPr="00383D80">
        <w:rPr>
          <w:rFonts w:asciiTheme="minorBidi" w:hAnsiTheme="minorBidi" w:cstheme="minorBidi"/>
          <w:sz w:val="22"/>
          <w:szCs w:val="22"/>
        </w:rPr>
        <w:t>Using the WQv methodology, a corresponding Curve Number (CNwq) is computed utilizing the following equation:</w:t>
      </w:r>
    </w:p>
    <w:p w14:paraId="25C7BFC8" w14:textId="77777777" w:rsidR="00C64B27" w:rsidRPr="00425442" w:rsidRDefault="00C64B27">
      <w:pPr>
        <w:autoSpaceDE w:val="0"/>
        <w:autoSpaceDN w:val="0"/>
        <w:adjustRightInd w:val="0"/>
        <w:rPr>
          <w:rFonts w:asciiTheme="minorBidi" w:hAnsiTheme="minorBidi" w:cstheme="minorBidi"/>
          <w:sz w:val="24"/>
          <w:szCs w:val="24"/>
        </w:rPr>
      </w:pPr>
    </w:p>
    <w:p w14:paraId="7B151BB7" w14:textId="77777777" w:rsidR="00C64B27" w:rsidRPr="00425442" w:rsidRDefault="00C64B27">
      <w:pPr>
        <w:autoSpaceDE w:val="0"/>
        <w:autoSpaceDN w:val="0"/>
        <w:adjustRightInd w:val="0"/>
        <w:rPr>
          <w:rFonts w:asciiTheme="minorBidi" w:hAnsiTheme="minorBidi" w:cstheme="minorBidi"/>
          <w:sz w:val="24"/>
          <w:szCs w:val="24"/>
        </w:rPr>
      </w:pPr>
      <w:r w:rsidRPr="00425442">
        <w:rPr>
          <w:rFonts w:asciiTheme="minorBidi" w:hAnsiTheme="minorBidi" w:cstheme="minorBidi"/>
          <w:sz w:val="24"/>
          <w:szCs w:val="24"/>
        </w:rPr>
        <w:tab/>
      </w:r>
      <w:r w:rsidR="00762B1F" w:rsidRPr="00425442">
        <w:rPr>
          <w:rFonts w:asciiTheme="minorBidi" w:hAnsiTheme="minorBidi" w:cstheme="minorBidi"/>
          <w:sz w:val="24"/>
          <w:szCs w:val="24"/>
        </w:rPr>
        <w:tab/>
      </w:r>
      <w:r w:rsidRPr="00425442">
        <w:rPr>
          <w:rFonts w:asciiTheme="minorBidi" w:hAnsiTheme="minorBidi" w:cstheme="minorBidi"/>
          <w:position w:val="-36"/>
          <w:sz w:val="24"/>
          <w:szCs w:val="24"/>
          <w:highlight w:val="lightGray"/>
        </w:rPr>
        <w:object w:dxaOrig="4620" w:dyaOrig="740" w14:anchorId="4D2DC8C9">
          <v:shape id="_x0000_i1026" type="#_x0000_t75" style="width:231pt;height:37.15pt" o:ole="">
            <v:imagedata r:id="rId75" o:title=""/>
          </v:shape>
          <o:OLEObject Type="Embed" ProgID="Equation.3" ShapeID="_x0000_i1026" DrawAspect="Content" ObjectID="_1705563091" r:id="rId76"/>
        </w:object>
      </w:r>
    </w:p>
    <w:p w14:paraId="73D5474B" w14:textId="77777777" w:rsidR="00C64B27" w:rsidRPr="00425442" w:rsidRDefault="00C64B27">
      <w:pPr>
        <w:autoSpaceDE w:val="0"/>
        <w:autoSpaceDN w:val="0"/>
        <w:adjustRightInd w:val="0"/>
        <w:rPr>
          <w:rFonts w:asciiTheme="minorBidi" w:hAnsiTheme="minorBidi" w:cstheme="minorBidi"/>
          <w:sz w:val="24"/>
          <w:szCs w:val="24"/>
        </w:rPr>
      </w:pPr>
    </w:p>
    <w:p w14:paraId="581D0659" w14:textId="77777777" w:rsidR="00C64B27" w:rsidRPr="00425442" w:rsidRDefault="00C64B27" w:rsidP="00383D80">
      <w:pPr>
        <w:autoSpaceDE w:val="0"/>
        <w:autoSpaceDN w:val="0"/>
        <w:adjustRightInd w:val="0"/>
        <w:ind w:firstLine="1350"/>
        <w:rPr>
          <w:rFonts w:asciiTheme="minorBidi" w:hAnsiTheme="minorBidi" w:cstheme="minorBidi"/>
          <w:sz w:val="24"/>
          <w:szCs w:val="24"/>
        </w:rPr>
      </w:pPr>
      <w:r w:rsidRPr="00425442">
        <w:rPr>
          <w:rFonts w:asciiTheme="minorBidi" w:hAnsiTheme="minorBidi" w:cstheme="minorBidi"/>
          <w:sz w:val="24"/>
          <w:szCs w:val="24"/>
        </w:rPr>
        <w:t xml:space="preserve">where: </w:t>
      </w:r>
    </w:p>
    <w:p w14:paraId="6C897925" w14:textId="77777777" w:rsidR="00C64B27" w:rsidRPr="00425442" w:rsidRDefault="00C64B27" w:rsidP="00383D80">
      <w:pPr>
        <w:autoSpaceDE w:val="0"/>
        <w:autoSpaceDN w:val="0"/>
        <w:adjustRightInd w:val="0"/>
        <w:ind w:firstLine="1350"/>
        <w:rPr>
          <w:rFonts w:asciiTheme="minorBidi" w:hAnsiTheme="minorBidi" w:cstheme="minorBidi"/>
          <w:sz w:val="24"/>
          <w:szCs w:val="24"/>
        </w:rPr>
      </w:pPr>
      <w:r w:rsidRPr="00425442">
        <w:rPr>
          <w:rFonts w:asciiTheme="minorBidi" w:hAnsiTheme="minorBidi" w:cstheme="minorBidi"/>
          <w:sz w:val="24"/>
          <w:szCs w:val="24"/>
        </w:rPr>
        <w:tab/>
        <w:t>CNwq = curve number for water quality storm event</w:t>
      </w:r>
    </w:p>
    <w:p w14:paraId="70F96119" w14:textId="77777777" w:rsidR="00C64B27" w:rsidRPr="00425442" w:rsidRDefault="00C64B27" w:rsidP="00383D80">
      <w:pPr>
        <w:autoSpaceDE w:val="0"/>
        <w:autoSpaceDN w:val="0"/>
        <w:adjustRightInd w:val="0"/>
        <w:ind w:firstLine="1350"/>
        <w:rPr>
          <w:rFonts w:asciiTheme="minorBidi" w:hAnsiTheme="minorBidi" w:cstheme="minorBidi"/>
          <w:sz w:val="24"/>
          <w:szCs w:val="24"/>
        </w:rPr>
      </w:pPr>
      <w:r w:rsidRPr="00425442">
        <w:rPr>
          <w:rFonts w:asciiTheme="minorBidi" w:hAnsiTheme="minorBidi" w:cstheme="minorBidi"/>
          <w:i/>
          <w:iCs/>
          <w:sz w:val="24"/>
          <w:szCs w:val="24"/>
        </w:rPr>
        <w:t xml:space="preserve">P </w:t>
      </w:r>
      <w:r w:rsidRPr="00425442">
        <w:rPr>
          <w:rFonts w:asciiTheme="minorBidi" w:hAnsiTheme="minorBidi" w:cstheme="minorBidi"/>
          <w:sz w:val="24"/>
          <w:szCs w:val="24"/>
        </w:rPr>
        <w:t>= 1” (rainfall for water quality storm event)</w:t>
      </w:r>
    </w:p>
    <w:p w14:paraId="2A0EE236" w14:textId="77777777" w:rsidR="00C64B27" w:rsidRPr="00425442" w:rsidRDefault="00C64B27" w:rsidP="00383D80">
      <w:pPr>
        <w:autoSpaceDE w:val="0"/>
        <w:autoSpaceDN w:val="0"/>
        <w:adjustRightInd w:val="0"/>
        <w:ind w:firstLine="1350"/>
        <w:rPr>
          <w:rFonts w:asciiTheme="minorBidi" w:hAnsiTheme="minorBidi" w:cstheme="minorBidi"/>
          <w:sz w:val="24"/>
          <w:szCs w:val="24"/>
        </w:rPr>
      </w:pPr>
      <w:r w:rsidRPr="00425442">
        <w:rPr>
          <w:rFonts w:asciiTheme="minorBidi" w:hAnsiTheme="minorBidi" w:cstheme="minorBidi"/>
          <w:i/>
          <w:iCs/>
          <w:sz w:val="24"/>
          <w:szCs w:val="24"/>
        </w:rPr>
        <w:t xml:space="preserve">Qa </w:t>
      </w:r>
      <w:r w:rsidRPr="00425442">
        <w:rPr>
          <w:rFonts w:asciiTheme="minorBidi" w:hAnsiTheme="minorBidi" w:cstheme="minorBidi"/>
          <w:sz w:val="24"/>
          <w:szCs w:val="24"/>
        </w:rPr>
        <w:t>= runoff volume, in inches = 1”×Rv = Rv (inches)</w:t>
      </w:r>
    </w:p>
    <w:p w14:paraId="1808FB46" w14:textId="77777777" w:rsidR="00C64B27" w:rsidRPr="00425442" w:rsidRDefault="00C64B27" w:rsidP="00383D80">
      <w:pPr>
        <w:autoSpaceDE w:val="0"/>
        <w:autoSpaceDN w:val="0"/>
        <w:adjustRightInd w:val="0"/>
        <w:ind w:firstLine="1350"/>
        <w:rPr>
          <w:rFonts w:asciiTheme="minorBidi" w:hAnsiTheme="minorBidi" w:cstheme="minorBidi"/>
          <w:sz w:val="24"/>
          <w:szCs w:val="24"/>
        </w:rPr>
      </w:pPr>
      <w:r w:rsidRPr="00425442">
        <w:rPr>
          <w:rFonts w:asciiTheme="minorBidi" w:hAnsiTheme="minorBidi" w:cstheme="minorBidi"/>
          <w:sz w:val="24"/>
          <w:szCs w:val="24"/>
        </w:rPr>
        <w:t>Rv=volumetric runoff coefficient (see previous section)</w:t>
      </w:r>
    </w:p>
    <w:p w14:paraId="2B9C751D" w14:textId="77777777" w:rsidR="00C64B27" w:rsidRPr="00425442" w:rsidRDefault="00C64B27">
      <w:pPr>
        <w:autoSpaceDE w:val="0"/>
        <w:autoSpaceDN w:val="0"/>
        <w:adjustRightInd w:val="0"/>
        <w:ind w:firstLine="720"/>
        <w:rPr>
          <w:rFonts w:asciiTheme="minorBidi" w:hAnsiTheme="minorBidi" w:cstheme="minorBidi"/>
          <w:sz w:val="24"/>
          <w:szCs w:val="24"/>
        </w:rPr>
      </w:pPr>
    </w:p>
    <w:p w14:paraId="2C45945B" w14:textId="77777777" w:rsidR="00C64B27" w:rsidRPr="00425442" w:rsidRDefault="00C64B27" w:rsidP="00CC3535">
      <w:pPr>
        <w:autoSpaceDE w:val="0"/>
        <w:autoSpaceDN w:val="0"/>
        <w:adjustRightInd w:val="0"/>
        <w:ind w:left="900"/>
        <w:jc w:val="both"/>
        <w:rPr>
          <w:rFonts w:asciiTheme="minorBidi" w:hAnsiTheme="minorBidi" w:cstheme="minorBidi"/>
          <w:sz w:val="24"/>
          <w:szCs w:val="24"/>
        </w:rPr>
      </w:pPr>
      <w:r w:rsidRPr="00425442">
        <w:rPr>
          <w:rFonts w:asciiTheme="minorBidi" w:hAnsiTheme="minorBidi" w:cstheme="minorBidi"/>
          <w:sz w:val="24"/>
          <w:szCs w:val="24"/>
        </w:rPr>
        <w:t xml:space="preserve">Due to the complexity of the above equation, the water quality curve number is represented as a function of percent imperviousness in </w:t>
      </w:r>
      <w:r w:rsidRPr="00425442">
        <w:rPr>
          <w:rFonts w:asciiTheme="minorBidi" w:hAnsiTheme="minorBidi" w:cstheme="minorBidi"/>
          <w:b/>
          <w:sz w:val="24"/>
          <w:szCs w:val="24"/>
        </w:rPr>
        <w:t>Figure 9-1</w:t>
      </w:r>
      <w:r w:rsidRPr="00425442">
        <w:rPr>
          <w:rFonts w:asciiTheme="minorBidi" w:hAnsiTheme="minorBidi" w:cstheme="minorBidi"/>
          <w:sz w:val="24"/>
          <w:szCs w:val="24"/>
        </w:rPr>
        <w:t>.</w:t>
      </w:r>
    </w:p>
    <w:p w14:paraId="04593117" w14:textId="77777777" w:rsidR="00C64B27" w:rsidRPr="00425442" w:rsidRDefault="00C64B27" w:rsidP="00D53907">
      <w:pPr>
        <w:autoSpaceDE w:val="0"/>
        <w:autoSpaceDN w:val="0"/>
        <w:adjustRightInd w:val="0"/>
        <w:ind w:left="360"/>
        <w:rPr>
          <w:rFonts w:asciiTheme="minorBidi" w:hAnsiTheme="minorBidi" w:cstheme="minorBidi"/>
          <w:sz w:val="24"/>
          <w:szCs w:val="24"/>
        </w:rPr>
      </w:pPr>
    </w:p>
    <w:p w14:paraId="6CBD0483" w14:textId="77777777" w:rsidR="00C64B27" w:rsidRPr="00425442" w:rsidRDefault="00C64B27" w:rsidP="00383D80">
      <w:pPr>
        <w:autoSpaceDE w:val="0"/>
        <w:autoSpaceDN w:val="0"/>
        <w:adjustRightInd w:val="0"/>
        <w:ind w:left="900"/>
        <w:jc w:val="both"/>
        <w:rPr>
          <w:rFonts w:asciiTheme="minorBidi" w:hAnsiTheme="minorBidi" w:cstheme="minorBidi"/>
          <w:sz w:val="24"/>
          <w:szCs w:val="24"/>
        </w:rPr>
      </w:pPr>
      <w:r w:rsidRPr="00425442">
        <w:rPr>
          <w:rFonts w:asciiTheme="minorBidi" w:hAnsiTheme="minorBidi" w:cstheme="minorBidi"/>
          <w:sz w:val="24"/>
          <w:szCs w:val="24"/>
        </w:rPr>
        <w:t>The water quality curve number, CNwq, is then used in conjunction with the standard calculated time-of-concentration, tc, and drainage area as the basis input for TR-55 calculations.  Using the SCS Type II distribution for 1 inch of rainfall in 24-hours, the water quality treatment rate, Qwq, can then be calculated.</w:t>
      </w:r>
    </w:p>
    <w:p w14:paraId="2A630888" w14:textId="77777777" w:rsidR="00C64B27" w:rsidRPr="00425442" w:rsidRDefault="00C64B27">
      <w:pPr>
        <w:rPr>
          <w:rFonts w:asciiTheme="minorBidi" w:hAnsiTheme="minorBidi" w:cstheme="minorBidi"/>
          <w:sz w:val="24"/>
          <w:szCs w:val="24"/>
        </w:rPr>
      </w:pPr>
    </w:p>
    <w:p w14:paraId="344B1576" w14:textId="77777777" w:rsidR="00C64B27" w:rsidRPr="00383D80" w:rsidRDefault="00C64B27">
      <w:pPr>
        <w:autoSpaceDE w:val="0"/>
        <w:autoSpaceDN w:val="0"/>
        <w:adjustRightInd w:val="0"/>
        <w:rPr>
          <w:rFonts w:asciiTheme="minorBidi" w:hAnsiTheme="minorBidi" w:cstheme="minorBidi"/>
          <w:b/>
          <w:bCs/>
          <w:sz w:val="22"/>
          <w:szCs w:val="22"/>
        </w:rPr>
      </w:pPr>
      <w:r w:rsidRPr="00383D80">
        <w:rPr>
          <w:rFonts w:asciiTheme="minorBidi" w:hAnsiTheme="minorBidi" w:cstheme="minorBidi"/>
          <w:b/>
          <w:bCs/>
          <w:sz w:val="22"/>
          <w:szCs w:val="22"/>
        </w:rPr>
        <w:t>REFERENCES</w:t>
      </w:r>
    </w:p>
    <w:p w14:paraId="3F83115B" w14:textId="77777777" w:rsidR="00C64B27" w:rsidRPr="00383D80" w:rsidRDefault="00C64B27">
      <w:pPr>
        <w:autoSpaceDE w:val="0"/>
        <w:autoSpaceDN w:val="0"/>
        <w:adjustRightInd w:val="0"/>
        <w:rPr>
          <w:rFonts w:asciiTheme="minorBidi" w:hAnsiTheme="minorBidi" w:cstheme="minorBidi"/>
          <w:sz w:val="22"/>
          <w:szCs w:val="22"/>
        </w:rPr>
      </w:pPr>
    </w:p>
    <w:p w14:paraId="31417E86" w14:textId="5F49576F" w:rsidR="00C64B27" w:rsidRPr="00383D80" w:rsidRDefault="00C64B27" w:rsidP="00CC3535">
      <w:pPr>
        <w:autoSpaceDE w:val="0"/>
        <w:autoSpaceDN w:val="0"/>
        <w:adjustRightInd w:val="0"/>
        <w:ind w:left="900" w:hanging="360"/>
        <w:rPr>
          <w:rFonts w:asciiTheme="minorBidi" w:hAnsiTheme="minorBidi" w:cstheme="minorBidi"/>
          <w:sz w:val="22"/>
          <w:szCs w:val="22"/>
        </w:rPr>
      </w:pPr>
      <w:r w:rsidRPr="00383D80">
        <w:rPr>
          <w:rFonts w:asciiTheme="minorBidi" w:hAnsiTheme="minorBidi" w:cstheme="minorBidi"/>
          <w:sz w:val="22"/>
          <w:szCs w:val="22"/>
        </w:rPr>
        <w:t>1.</w:t>
      </w:r>
      <w:r w:rsidRPr="00383D80">
        <w:rPr>
          <w:rFonts w:asciiTheme="minorBidi" w:hAnsiTheme="minorBidi" w:cstheme="minorBidi"/>
          <w:sz w:val="22"/>
          <w:szCs w:val="22"/>
        </w:rPr>
        <w:tab/>
        <w:t>Maryland Stormwater Design Manual, Volume II, Appendix D.10, 2000</w:t>
      </w:r>
    </w:p>
    <w:p w14:paraId="389FA23D" w14:textId="4DE261F4" w:rsidR="00C64B27" w:rsidRPr="00383D80" w:rsidRDefault="00C64B27" w:rsidP="00383D80">
      <w:pPr>
        <w:autoSpaceDE w:val="0"/>
        <w:autoSpaceDN w:val="0"/>
        <w:adjustRightInd w:val="0"/>
        <w:ind w:left="900" w:hanging="360"/>
        <w:rPr>
          <w:rFonts w:asciiTheme="minorBidi" w:hAnsiTheme="minorBidi" w:cstheme="minorBidi"/>
          <w:sz w:val="22"/>
          <w:szCs w:val="22"/>
        </w:rPr>
      </w:pPr>
      <w:r w:rsidRPr="00383D80">
        <w:rPr>
          <w:rFonts w:asciiTheme="minorBidi" w:hAnsiTheme="minorBidi" w:cstheme="minorBidi"/>
          <w:sz w:val="22"/>
          <w:szCs w:val="22"/>
        </w:rPr>
        <w:t>2.</w:t>
      </w:r>
      <w:r w:rsidRPr="00383D80">
        <w:rPr>
          <w:rFonts w:asciiTheme="minorBidi" w:hAnsiTheme="minorBidi" w:cstheme="minorBidi"/>
          <w:sz w:val="22"/>
          <w:szCs w:val="22"/>
        </w:rPr>
        <w:tab/>
        <w:t>Pitt, R., 1994, Small Storm Hydrology. University of Alabama - Birmingham. Unpublished manuscript. Presented at design of stormwater quality management practices. Madison, WI, May 17-19</w:t>
      </w:r>
      <w:r w:rsidR="000B029C">
        <w:rPr>
          <w:rFonts w:asciiTheme="minorBidi" w:hAnsiTheme="minorBidi" w:cstheme="minorBidi"/>
          <w:sz w:val="22"/>
          <w:szCs w:val="22"/>
        </w:rPr>
        <w:t xml:space="preserve">, </w:t>
      </w:r>
      <w:r w:rsidRPr="00383D80">
        <w:rPr>
          <w:rFonts w:asciiTheme="minorBidi" w:hAnsiTheme="minorBidi" w:cstheme="minorBidi"/>
          <w:sz w:val="22"/>
          <w:szCs w:val="22"/>
        </w:rPr>
        <w:t>1994.</w:t>
      </w:r>
    </w:p>
    <w:p w14:paraId="5F1FC38B" w14:textId="77777777" w:rsidR="00C64B27" w:rsidRPr="00383D80" w:rsidRDefault="00C64B27" w:rsidP="00383D80">
      <w:pPr>
        <w:autoSpaceDE w:val="0"/>
        <w:autoSpaceDN w:val="0"/>
        <w:adjustRightInd w:val="0"/>
        <w:ind w:left="900" w:hanging="360"/>
        <w:rPr>
          <w:rFonts w:asciiTheme="minorBidi" w:hAnsiTheme="minorBidi" w:cstheme="minorBidi"/>
          <w:sz w:val="22"/>
          <w:szCs w:val="22"/>
        </w:rPr>
      </w:pPr>
    </w:p>
    <w:p w14:paraId="173638BA" w14:textId="1BAC2BD9" w:rsidR="00C64B27" w:rsidRPr="00383D80" w:rsidRDefault="00C64B27" w:rsidP="00CC3535">
      <w:pPr>
        <w:autoSpaceDE w:val="0"/>
        <w:autoSpaceDN w:val="0"/>
        <w:adjustRightInd w:val="0"/>
        <w:ind w:left="900" w:hanging="360"/>
        <w:rPr>
          <w:rFonts w:asciiTheme="minorBidi" w:hAnsiTheme="minorBidi" w:cstheme="minorBidi"/>
          <w:sz w:val="22"/>
          <w:szCs w:val="22"/>
        </w:rPr>
      </w:pPr>
      <w:r w:rsidRPr="00383D80">
        <w:rPr>
          <w:rFonts w:asciiTheme="minorBidi" w:hAnsiTheme="minorBidi" w:cstheme="minorBidi"/>
          <w:sz w:val="22"/>
          <w:szCs w:val="22"/>
        </w:rPr>
        <w:t>3.</w:t>
      </w:r>
      <w:r w:rsidRPr="00383D80">
        <w:rPr>
          <w:rFonts w:asciiTheme="minorBidi" w:hAnsiTheme="minorBidi" w:cstheme="minorBidi"/>
          <w:sz w:val="22"/>
          <w:szCs w:val="22"/>
        </w:rPr>
        <w:tab/>
        <w:t>Schueler, T.R. and R.A. Claytor, 1996, Design of Stormwater Filter Systems. Center for Watershed Protection, Silver Spring, MD.</w:t>
      </w:r>
    </w:p>
    <w:p w14:paraId="162AEC3F" w14:textId="77777777" w:rsidR="00C64B27" w:rsidRPr="00383D80" w:rsidRDefault="00C64B27" w:rsidP="00383D80">
      <w:pPr>
        <w:autoSpaceDE w:val="0"/>
        <w:autoSpaceDN w:val="0"/>
        <w:adjustRightInd w:val="0"/>
        <w:ind w:left="900" w:hanging="360"/>
        <w:rPr>
          <w:rFonts w:asciiTheme="minorBidi" w:hAnsiTheme="minorBidi" w:cstheme="minorBidi"/>
          <w:sz w:val="22"/>
          <w:szCs w:val="22"/>
        </w:rPr>
      </w:pPr>
      <w:r w:rsidRPr="00383D80">
        <w:rPr>
          <w:rFonts w:asciiTheme="minorBidi" w:hAnsiTheme="minorBidi" w:cstheme="minorBidi"/>
          <w:sz w:val="22"/>
          <w:szCs w:val="22"/>
        </w:rPr>
        <w:t>4.</w:t>
      </w:r>
      <w:r w:rsidRPr="00383D80">
        <w:rPr>
          <w:rFonts w:asciiTheme="minorBidi" w:hAnsiTheme="minorBidi" w:cstheme="minorBidi"/>
          <w:sz w:val="22"/>
          <w:szCs w:val="22"/>
        </w:rPr>
        <w:tab/>
        <w:t>United States Department of Agriculture (USDA), 1986. Urban Hydrology for Small Watersheds.  Soil Conservation Service, Engineering Division. Technical Release 55 (TR-55).</w:t>
      </w:r>
    </w:p>
    <w:p w14:paraId="07B5FAF7" w14:textId="77777777" w:rsidR="00C64B27" w:rsidRPr="00383D80" w:rsidRDefault="00C64B27">
      <w:pPr>
        <w:rPr>
          <w:rFonts w:asciiTheme="minorBidi" w:hAnsiTheme="minorBidi" w:cstheme="minorBidi"/>
          <w:sz w:val="22"/>
          <w:szCs w:val="22"/>
        </w:rPr>
      </w:pPr>
      <w:r w:rsidRPr="00383D80">
        <w:rPr>
          <w:rFonts w:asciiTheme="minorBidi" w:hAnsiTheme="minorBidi" w:cstheme="minorBidi"/>
          <w:sz w:val="22"/>
          <w:szCs w:val="22"/>
        </w:rPr>
        <w:br w:type="page"/>
      </w:r>
    </w:p>
    <w:p w14:paraId="6B69938B" w14:textId="77777777" w:rsidR="00C64B27" w:rsidRPr="00383D80" w:rsidRDefault="00C64B27">
      <w:pPr>
        <w:jc w:val="center"/>
        <w:rPr>
          <w:rFonts w:ascii="Arial" w:hAnsi="Arial" w:cs="Arial"/>
          <w:b/>
          <w:sz w:val="22"/>
          <w:szCs w:val="22"/>
        </w:rPr>
      </w:pPr>
      <w:r w:rsidRPr="00383D80">
        <w:rPr>
          <w:rFonts w:ascii="Arial" w:hAnsi="Arial" w:cs="Arial"/>
          <w:b/>
          <w:sz w:val="22"/>
          <w:szCs w:val="22"/>
        </w:rPr>
        <w:t>Figure 9-1</w:t>
      </w:r>
    </w:p>
    <w:p w14:paraId="4C4E3614" w14:textId="77777777" w:rsidR="00C64B27" w:rsidRPr="00383D80" w:rsidRDefault="00C64B27">
      <w:pPr>
        <w:jc w:val="center"/>
        <w:rPr>
          <w:rFonts w:ascii="Arial" w:hAnsi="Arial" w:cs="Arial"/>
          <w:b/>
          <w:sz w:val="22"/>
          <w:szCs w:val="22"/>
        </w:rPr>
      </w:pPr>
      <w:r w:rsidRPr="00383D80">
        <w:rPr>
          <w:rFonts w:ascii="Arial" w:hAnsi="Arial" w:cs="Arial"/>
          <w:b/>
          <w:sz w:val="22"/>
          <w:szCs w:val="22"/>
        </w:rPr>
        <w:t>Curve Number Calculation for Water Quality Storm Event</w:t>
      </w:r>
    </w:p>
    <w:p w14:paraId="6F7D7D65" w14:textId="77777777" w:rsidR="00A22218" w:rsidRDefault="00A22218">
      <w:pPr>
        <w:jc w:val="center"/>
        <w:rPr>
          <w:rFonts w:ascii="Arial" w:hAnsi="Arial" w:cs="Arial"/>
          <w:sz w:val="24"/>
          <w:szCs w:val="24"/>
        </w:rPr>
      </w:pPr>
    </w:p>
    <w:p w14:paraId="3C408D9E" w14:textId="77777777" w:rsidR="00A22218" w:rsidRPr="00D30730" w:rsidRDefault="00A22218">
      <w:pPr>
        <w:jc w:val="center"/>
        <w:rPr>
          <w:rFonts w:ascii="Arial" w:hAnsi="Arial" w:cs="Arial"/>
          <w:sz w:val="24"/>
          <w:szCs w:val="24"/>
        </w:rPr>
      </w:pPr>
      <w:r>
        <w:rPr>
          <w:noProof/>
        </w:rPr>
        <w:drawing>
          <wp:inline distT="0" distB="0" distL="0" distR="0" wp14:anchorId="72816F06" wp14:editId="6A8D3C4D">
            <wp:extent cx="6937381" cy="4697787"/>
            <wp:effectExtent l="14923" t="23177" r="11747" b="1174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6946882" cy="4704221"/>
                    </a:xfrm>
                    <a:prstGeom prst="rect">
                      <a:avLst/>
                    </a:prstGeom>
                    <a:noFill/>
                    <a:ln>
                      <a:solidFill>
                        <a:schemeClr val="tx1"/>
                      </a:solidFill>
                    </a:ln>
                  </pic:spPr>
                </pic:pic>
              </a:graphicData>
            </a:graphic>
          </wp:inline>
        </w:drawing>
      </w:r>
    </w:p>
    <w:p w14:paraId="1385BF0B" w14:textId="77777777" w:rsidR="00C64B27" w:rsidRPr="00D30730" w:rsidRDefault="00C64B27" w:rsidP="00A22218">
      <w:pPr>
        <w:rPr>
          <w:rFonts w:ascii="Arial" w:hAnsi="Arial" w:cs="Arial"/>
        </w:rPr>
      </w:pPr>
      <w:r w:rsidRPr="00D30730">
        <w:rPr>
          <w:rFonts w:ascii="Arial" w:hAnsi="Arial" w:cs="Arial"/>
        </w:rPr>
        <w:t xml:space="preserve">          </w:t>
      </w:r>
    </w:p>
    <w:p w14:paraId="0CFEB7E8" w14:textId="77777777" w:rsidR="00C64B27" w:rsidRPr="00D30730" w:rsidRDefault="00C64B27">
      <w:pPr>
        <w:rPr>
          <w:rFonts w:ascii="Arial" w:hAnsi="Arial" w:cs="Arial"/>
        </w:rPr>
        <w:sectPr w:rsidR="00C64B27" w:rsidRPr="00D30730" w:rsidSect="00CC3535">
          <w:headerReference w:type="even" r:id="rId78"/>
          <w:headerReference w:type="default" r:id="rId79"/>
          <w:footerReference w:type="default" r:id="rId80"/>
          <w:headerReference w:type="first" r:id="rId81"/>
          <w:pgSz w:w="12240" w:h="15840"/>
          <w:pgMar w:top="720" w:right="3600" w:bottom="1152" w:left="720" w:header="720" w:footer="432" w:gutter="0"/>
          <w:pgNumType w:start="1"/>
          <w:cols w:space="720"/>
          <w:noEndnote/>
          <w:docGrid w:linePitch="272"/>
        </w:sectPr>
      </w:pPr>
    </w:p>
    <w:p w14:paraId="22E1E785" w14:textId="77777777" w:rsidR="009005A9" w:rsidRPr="00D30730" w:rsidRDefault="00C64B27" w:rsidP="00A22218">
      <w:pPr>
        <w:tabs>
          <w:tab w:val="left" w:pos="720"/>
        </w:tabs>
        <w:autoSpaceDE w:val="0"/>
        <w:autoSpaceDN w:val="0"/>
        <w:adjustRightInd w:val="0"/>
        <w:rPr>
          <w:rFonts w:ascii="Arial" w:hAnsi="Arial" w:cs="Arial"/>
          <w:b/>
          <w:sz w:val="40"/>
        </w:rPr>
      </w:pPr>
      <w:r w:rsidRPr="00D30730">
        <w:rPr>
          <w:rFonts w:ascii="Arial" w:hAnsi="Arial" w:cs="Arial"/>
        </w:rPr>
        <w:br w:type="page"/>
      </w:r>
    </w:p>
    <w:p w14:paraId="4F7BA18C" w14:textId="77777777" w:rsidR="009005A9" w:rsidRPr="00D30730" w:rsidRDefault="00CA7A6F" w:rsidP="009005A9">
      <w:pPr>
        <w:ind w:left="720"/>
        <w:jc w:val="center"/>
        <w:rPr>
          <w:rFonts w:ascii="Arial" w:hAnsi="Arial" w:cs="Arial"/>
          <w:b/>
          <w:sz w:val="40"/>
        </w:rPr>
      </w:pPr>
      <w:r>
        <w:rPr>
          <w:rFonts w:ascii="Arial" w:hAnsi="Arial" w:cs="Arial"/>
          <w:b/>
          <w:noProof/>
        </w:rPr>
        <mc:AlternateContent>
          <mc:Choice Requires="wps">
            <w:drawing>
              <wp:anchor distT="0" distB="0" distL="114300" distR="114300" simplePos="0" relativeHeight="251683840" behindDoc="0" locked="0" layoutInCell="1" allowOverlap="1" wp14:anchorId="474F5161" wp14:editId="48F1D64C">
                <wp:simplePos x="0" y="0"/>
                <wp:positionH relativeFrom="column">
                  <wp:posOffset>489348</wp:posOffset>
                </wp:positionH>
                <wp:positionV relativeFrom="paragraph">
                  <wp:posOffset>43161</wp:posOffset>
                </wp:positionV>
                <wp:extent cx="5600700" cy="571500"/>
                <wp:effectExtent l="0" t="0" r="0" b="0"/>
                <wp:wrapNone/>
                <wp:docPr id="581"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FF5D3D4" w14:textId="77777777" w:rsidR="00F942AD" w:rsidRDefault="00F942AD" w:rsidP="009005A9">
                            <w:pPr>
                              <w:rPr>
                                <w:b/>
                                <w:bCs/>
                                <w:sz w:val="60"/>
                              </w:rPr>
                            </w:pPr>
                            <w:r>
                              <w:rPr>
                                <w:b/>
                                <w:bCs/>
                                <w:sz w:val="60"/>
                              </w:rPr>
                              <w:t xml:space="preserve">            Chapter Ten</w:t>
                            </w:r>
                          </w:p>
                          <w:p w14:paraId="64CC2F39" w14:textId="77777777" w:rsidR="00F942AD" w:rsidRDefault="00F942AD" w:rsidP="009005A9">
                            <w:pPr>
                              <w:rPr>
                                <w:b/>
                                <w:bCs/>
                                <w:sz w:val="60"/>
                              </w:rPr>
                            </w:pPr>
                          </w:p>
                          <w:p w14:paraId="083C9B4A" w14:textId="77777777" w:rsidR="00F942AD" w:rsidRDefault="00F942AD" w:rsidP="009005A9">
                            <w:pPr>
                              <w:rPr>
                                <w:b/>
                                <w:bCs/>
                                <w:sz w:val="60"/>
                              </w:rPr>
                            </w:pPr>
                          </w:p>
                          <w:p w14:paraId="181E29D8" w14:textId="77777777" w:rsidR="00F942AD" w:rsidRDefault="00F942AD" w:rsidP="009005A9">
                            <w:pPr>
                              <w:rPr>
                                <w:b/>
                                <w:bCs/>
                                <w:sz w:val="60"/>
                              </w:rPr>
                            </w:pPr>
                            <w:r>
                              <w:rPr>
                                <w:b/>
                                <w:bCs/>
                                <w:sz w:val="60"/>
                              </w:rPr>
                              <w:t>apter Eleven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F5161" id="Rectangle 577" o:spid="_x0000_s1077" style="position:absolute;left:0;text-align:left;margin-left:38.55pt;margin-top:3.4pt;width:441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" fillcolor="#ddd" stroked="f" strokeweight="0">
                <v:fill opacity="32896f"/>
                <v:textbox>
                  <w:txbxContent>
                    <w:p w14:paraId="0FF5D3D4" w14:textId="77777777" w:rsidR="00F942AD" w:rsidRDefault="00F942AD" w:rsidP="009005A9">
                      <w:pPr>
                        <w:rPr>
                          <w:b/>
                          <w:bCs/>
                          <w:sz w:val="60"/>
                        </w:rPr>
                      </w:pPr>
                      <w:r>
                        <w:rPr>
                          <w:b/>
                          <w:bCs/>
                          <w:sz w:val="60"/>
                        </w:rPr>
                        <w:t xml:space="preserve">            Chapter Ten</w:t>
                      </w:r>
                    </w:p>
                    <w:p w14:paraId="64CC2F39" w14:textId="77777777" w:rsidR="00F942AD" w:rsidRDefault="00F942AD" w:rsidP="009005A9">
                      <w:pPr>
                        <w:rPr>
                          <w:b/>
                          <w:bCs/>
                          <w:sz w:val="60"/>
                        </w:rPr>
                      </w:pPr>
                    </w:p>
                    <w:p w14:paraId="083C9B4A" w14:textId="77777777" w:rsidR="00F942AD" w:rsidRDefault="00F942AD" w:rsidP="009005A9">
                      <w:pPr>
                        <w:rPr>
                          <w:b/>
                          <w:bCs/>
                          <w:sz w:val="60"/>
                        </w:rPr>
                      </w:pPr>
                    </w:p>
                    <w:p w14:paraId="181E29D8" w14:textId="77777777" w:rsidR="00F942AD" w:rsidRDefault="00F942AD" w:rsidP="009005A9">
                      <w:pPr>
                        <w:rPr>
                          <w:b/>
                          <w:bCs/>
                          <w:sz w:val="60"/>
                        </w:rPr>
                      </w:pPr>
                      <w:proofErr w:type="spellStart"/>
                      <w:r>
                        <w:rPr>
                          <w:b/>
                          <w:bCs/>
                          <w:sz w:val="60"/>
                        </w:rPr>
                        <w:t>apter</w:t>
                      </w:r>
                      <w:proofErr w:type="spellEnd"/>
                      <w:r>
                        <w:rPr>
                          <w:b/>
                          <w:bCs/>
                          <w:sz w:val="60"/>
                        </w:rPr>
                        <w:t xml:space="preserve"> Eleven</w:t>
                      </w:r>
                    </w:p>
                  </w:txbxContent>
                </v:textbox>
              </v:rect>
            </w:pict>
          </mc:Fallback>
        </mc:AlternateContent>
      </w:r>
    </w:p>
    <w:p w14:paraId="54F15598" w14:textId="77777777" w:rsidR="009005A9" w:rsidRPr="00D30730" w:rsidRDefault="009005A9" w:rsidP="009005A9">
      <w:pPr>
        <w:ind w:left="720"/>
        <w:jc w:val="center"/>
        <w:rPr>
          <w:rFonts w:ascii="Arial" w:hAnsi="Arial" w:cs="Arial"/>
          <w:b/>
          <w:sz w:val="40"/>
        </w:rPr>
      </w:pPr>
    </w:p>
    <w:p w14:paraId="496D8AF9" w14:textId="77777777" w:rsidR="009005A9" w:rsidRPr="00D30730" w:rsidRDefault="001A07B2" w:rsidP="009005A9">
      <w:pPr>
        <w:pBdr>
          <w:top w:val="single" w:sz="4" w:space="1" w:color="auto"/>
          <w:left w:val="single" w:sz="4" w:space="1" w:color="auto"/>
          <w:bottom w:val="single" w:sz="4" w:space="1" w:color="auto"/>
          <w:right w:val="single" w:sz="4" w:space="1" w:color="auto"/>
        </w:pBdr>
        <w:ind w:firstLine="720"/>
        <w:jc w:val="center"/>
        <w:rPr>
          <w:rFonts w:ascii="Arial" w:hAnsi="Arial" w:cs="Arial"/>
          <w:sz w:val="24"/>
        </w:rPr>
      </w:pPr>
      <w:r>
        <w:rPr>
          <w:rFonts w:ascii="Arial" w:hAnsi="Arial" w:cs="Arial"/>
          <w:b/>
          <w:noProof/>
        </w:rPr>
        <w:drawing>
          <wp:anchor distT="0" distB="0" distL="114300" distR="114300" simplePos="0" relativeHeight="251684864" behindDoc="0" locked="1" layoutInCell="1" allowOverlap="1" wp14:anchorId="00B6F635" wp14:editId="06100581">
            <wp:simplePos x="0" y="0"/>
            <wp:positionH relativeFrom="column">
              <wp:posOffset>-62865</wp:posOffset>
            </wp:positionH>
            <wp:positionV relativeFrom="paragraph">
              <wp:posOffset>-759460</wp:posOffset>
            </wp:positionV>
            <wp:extent cx="535940" cy="571500"/>
            <wp:effectExtent l="0" t="0" r="0" b="0"/>
            <wp:wrapSquare wrapText="right"/>
            <wp:docPr id="580" name="Picture 57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sidR="009005A9" w:rsidRPr="00D30730">
        <w:rPr>
          <w:rFonts w:ascii="Arial" w:hAnsi="Arial" w:cs="Arial"/>
          <w:b/>
          <w:sz w:val="40"/>
        </w:rPr>
        <w:t>M</w:t>
      </w:r>
      <w:r w:rsidR="00C365ED" w:rsidRPr="00D30730">
        <w:rPr>
          <w:rFonts w:ascii="Arial" w:hAnsi="Arial" w:cs="Arial"/>
          <w:b/>
          <w:sz w:val="40"/>
        </w:rPr>
        <w:t>ISCELLANEOUS REQUIREMENTS</w:t>
      </w:r>
    </w:p>
    <w:p w14:paraId="0A795BBC" w14:textId="77777777" w:rsidR="009005A9" w:rsidRPr="00D30730" w:rsidRDefault="009005A9" w:rsidP="009005A9">
      <w:pPr>
        <w:autoSpaceDE w:val="0"/>
        <w:autoSpaceDN w:val="0"/>
        <w:adjustRightInd w:val="0"/>
        <w:rPr>
          <w:rFonts w:ascii="Arial" w:hAnsi="Arial" w:cs="Arial"/>
          <w:color w:val="000000"/>
          <w:sz w:val="18"/>
          <w:szCs w:val="18"/>
        </w:rPr>
      </w:pPr>
    </w:p>
    <w:p w14:paraId="6CC0F6A3" w14:textId="77777777" w:rsidR="009005A9" w:rsidRPr="00D30730" w:rsidRDefault="009005A9" w:rsidP="009005A9">
      <w:pPr>
        <w:autoSpaceDE w:val="0"/>
        <w:autoSpaceDN w:val="0"/>
        <w:adjustRightInd w:val="0"/>
        <w:rPr>
          <w:rFonts w:ascii="Arial" w:hAnsi="Arial" w:cs="Arial"/>
          <w:color w:val="000000"/>
          <w:sz w:val="18"/>
          <w:szCs w:val="18"/>
        </w:rPr>
      </w:pPr>
    </w:p>
    <w:p w14:paraId="41C2C606" w14:textId="77777777" w:rsidR="00C365ED" w:rsidRPr="00383D80" w:rsidRDefault="0001482B" w:rsidP="006323C7">
      <w:pPr>
        <w:widowControl w:val="0"/>
        <w:numPr>
          <w:ilvl w:val="0"/>
          <w:numId w:val="43"/>
        </w:numPr>
        <w:ind w:left="540" w:hanging="540"/>
        <w:jc w:val="both"/>
        <w:rPr>
          <w:rFonts w:ascii="Arial" w:hAnsi="Arial" w:cs="Arial"/>
          <w:b/>
          <w:sz w:val="22"/>
          <w:szCs w:val="22"/>
        </w:rPr>
      </w:pPr>
      <w:r w:rsidRPr="00383D80">
        <w:rPr>
          <w:rFonts w:ascii="Arial" w:hAnsi="Arial" w:cs="Arial"/>
          <w:b/>
          <w:sz w:val="22"/>
          <w:szCs w:val="22"/>
        </w:rPr>
        <w:t>GRADING AND BUILDING PAD ELEVATIONS</w:t>
      </w:r>
    </w:p>
    <w:p w14:paraId="6833A2ED" w14:textId="77777777" w:rsidR="00C365ED" w:rsidRPr="00383D80" w:rsidRDefault="00C365ED" w:rsidP="00C365ED">
      <w:pPr>
        <w:widowControl w:val="0"/>
        <w:ind w:left="1080"/>
        <w:jc w:val="both"/>
        <w:rPr>
          <w:rFonts w:ascii="Arial" w:hAnsi="Arial" w:cs="Arial"/>
          <w:b/>
          <w:sz w:val="22"/>
          <w:szCs w:val="22"/>
        </w:rPr>
      </w:pPr>
    </w:p>
    <w:p w14:paraId="1FFE5AA1" w14:textId="77777777" w:rsidR="0013460C" w:rsidRPr="00383D80" w:rsidRDefault="0013460C" w:rsidP="00383D80">
      <w:pPr>
        <w:widowControl w:val="0"/>
        <w:ind w:left="540"/>
        <w:jc w:val="both"/>
        <w:rPr>
          <w:rFonts w:ascii="Arial" w:hAnsi="Arial" w:cs="Arial"/>
          <w:b/>
          <w:bCs/>
          <w:i/>
          <w:iCs/>
          <w:sz w:val="22"/>
          <w:szCs w:val="22"/>
        </w:rPr>
      </w:pPr>
      <w:r w:rsidRPr="00383D80">
        <w:rPr>
          <w:rFonts w:ascii="Arial" w:hAnsi="Arial" w:cs="Arial"/>
          <w:b/>
          <w:bCs/>
          <w:i/>
          <w:iCs/>
          <w:sz w:val="22"/>
          <w:szCs w:val="22"/>
        </w:rPr>
        <w:t>Minimum Federal and State Requirements</w:t>
      </w:r>
    </w:p>
    <w:p w14:paraId="7BE7A7FA" w14:textId="3A00971D"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 xml:space="preserve">For all structures located in the Special Flood Hazards Area (SFHA) as shown on the FEMA maps, the Lowest Floor elevation, including basement, shall be at or above the flood protection grade (FPG) and therefore have a minimum of 2 feet of freeboard above the 100-year flood elevation.  Additional requirements for buildings within SFHA are contained in the </w:t>
      </w:r>
      <w:r w:rsidR="007308D3" w:rsidRPr="00383D80">
        <w:rPr>
          <w:rFonts w:ascii="Arial" w:hAnsi="Arial" w:cs="Arial"/>
          <w:i/>
          <w:sz w:val="22"/>
          <w:szCs w:val="22"/>
          <w:highlight w:val="yellow"/>
        </w:rPr>
        <w:t>Jurisdiction Entity</w:t>
      </w:r>
      <w:r w:rsidRPr="00383D80">
        <w:rPr>
          <w:rFonts w:ascii="Arial" w:hAnsi="Arial" w:cs="Arial"/>
          <w:sz w:val="22"/>
          <w:szCs w:val="22"/>
        </w:rPr>
        <w:t xml:space="preserve"> Floodplain Management Ordinance.</w:t>
      </w:r>
    </w:p>
    <w:p w14:paraId="01242BB1" w14:textId="77777777" w:rsidR="0013460C" w:rsidRPr="00383D80" w:rsidRDefault="0013460C" w:rsidP="00383D80">
      <w:pPr>
        <w:widowControl w:val="0"/>
        <w:ind w:left="540"/>
        <w:jc w:val="both"/>
        <w:rPr>
          <w:rFonts w:ascii="Arial" w:hAnsi="Arial" w:cs="Arial"/>
          <w:sz w:val="22"/>
          <w:szCs w:val="22"/>
        </w:rPr>
      </w:pPr>
    </w:p>
    <w:p w14:paraId="63ACE12B" w14:textId="77777777" w:rsidR="0013460C" w:rsidRPr="00383D80" w:rsidRDefault="0013460C" w:rsidP="00383D80">
      <w:pPr>
        <w:widowControl w:val="0"/>
        <w:ind w:left="540"/>
        <w:jc w:val="both"/>
        <w:rPr>
          <w:rFonts w:ascii="Arial" w:hAnsi="Arial" w:cs="Arial"/>
          <w:b/>
          <w:bCs/>
          <w:i/>
          <w:iCs/>
          <w:sz w:val="22"/>
          <w:szCs w:val="22"/>
        </w:rPr>
      </w:pPr>
      <w:r w:rsidRPr="00383D80">
        <w:rPr>
          <w:rFonts w:ascii="Arial" w:hAnsi="Arial" w:cs="Arial"/>
          <w:b/>
          <w:bCs/>
          <w:i/>
          <w:iCs/>
          <w:sz w:val="22"/>
          <w:szCs w:val="22"/>
        </w:rPr>
        <w:t>Additional Local Requirements</w:t>
      </w:r>
    </w:p>
    <w:p w14:paraId="7A470D7A" w14:textId="77777777"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FPG for all buildings located within or adjacent to SFHA shall be shown on the secondary plat.</w:t>
      </w:r>
    </w:p>
    <w:p w14:paraId="12DD0B57" w14:textId="77777777" w:rsidR="0013460C" w:rsidRPr="00383D80" w:rsidRDefault="0013460C" w:rsidP="00383D80">
      <w:pPr>
        <w:widowControl w:val="0"/>
        <w:ind w:left="540"/>
        <w:jc w:val="both"/>
        <w:rPr>
          <w:rFonts w:ascii="Arial" w:hAnsi="Arial" w:cs="Arial"/>
          <w:sz w:val="22"/>
          <w:szCs w:val="22"/>
        </w:rPr>
      </w:pPr>
    </w:p>
    <w:p w14:paraId="4508D28F" w14:textId="77777777"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For all structures located outside FEMA or IDNR designated floodplains that are subject to flooding from a detention/retention pond, the lowest adjacent grade (LAG) of all residential, commercial, or industrial buildings shall have a minimum of 2 feet of freeboard above the 100-year flood elevation or the emergency overflow weir elevation, whichever is higher.</w:t>
      </w:r>
    </w:p>
    <w:p w14:paraId="7E829C80" w14:textId="77777777" w:rsidR="0013460C" w:rsidRPr="00383D80" w:rsidRDefault="0013460C" w:rsidP="00383D80">
      <w:pPr>
        <w:widowControl w:val="0"/>
        <w:ind w:left="540"/>
        <w:jc w:val="both"/>
        <w:rPr>
          <w:rFonts w:ascii="Arial" w:hAnsi="Arial" w:cs="Arial"/>
          <w:sz w:val="22"/>
          <w:szCs w:val="22"/>
        </w:rPr>
      </w:pPr>
    </w:p>
    <w:p w14:paraId="73BAD18F" w14:textId="50352C53"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For all structures located outside FEMA or IDNR designated floodplains that are subject to flooding from an open ditch</w:t>
      </w:r>
      <w:r w:rsidR="000B029C">
        <w:rPr>
          <w:rFonts w:ascii="Arial" w:hAnsi="Arial" w:cs="Arial"/>
          <w:sz w:val="22"/>
          <w:szCs w:val="22"/>
        </w:rPr>
        <w:t xml:space="preserve"> or other waterway</w:t>
      </w:r>
      <w:r w:rsidRPr="00383D80">
        <w:rPr>
          <w:rFonts w:ascii="Arial" w:hAnsi="Arial" w:cs="Arial"/>
          <w:sz w:val="22"/>
          <w:szCs w:val="22"/>
        </w:rPr>
        <w:t>, the LAG of all residential, commercial, or industrial buildings shall have a minimum of 2 feet of freeboard above the 100-year flood elevation</w:t>
      </w:r>
      <w:r w:rsidR="002E4171">
        <w:rPr>
          <w:rFonts w:ascii="Arial" w:hAnsi="Arial" w:cs="Arial"/>
          <w:sz w:val="22"/>
          <w:szCs w:val="22"/>
        </w:rPr>
        <w:t xml:space="preserve"> of that open ditch or waterway</w:t>
      </w:r>
      <w:r w:rsidRPr="00383D80">
        <w:rPr>
          <w:rFonts w:ascii="Arial" w:hAnsi="Arial" w:cs="Arial"/>
          <w:sz w:val="22"/>
          <w:szCs w:val="22"/>
        </w:rPr>
        <w:t>.</w:t>
      </w:r>
    </w:p>
    <w:p w14:paraId="61064CEA" w14:textId="77777777" w:rsidR="0013460C" w:rsidRPr="00383D80" w:rsidRDefault="0013460C" w:rsidP="00383D80">
      <w:pPr>
        <w:widowControl w:val="0"/>
        <w:ind w:left="540"/>
        <w:jc w:val="both"/>
        <w:rPr>
          <w:rFonts w:ascii="Arial" w:hAnsi="Arial" w:cs="Arial"/>
          <w:sz w:val="22"/>
          <w:szCs w:val="22"/>
        </w:rPr>
      </w:pPr>
    </w:p>
    <w:p w14:paraId="49C1917D" w14:textId="77777777"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For all structures fronting a flooding source other than a swale or an emergency flood route, the floor of any basements or crawl spaces (if provided) shall be a minimum of 1 foot above the normal pool level (if pond) or the 2-year flood level (if a stream or an open ditch).  In addition, special considerations, based on detailed geotechnical analysis, should be made prior to considering placement of any basement below the 100-year flood elevation of an adjacent flooding source or pond.</w:t>
      </w:r>
    </w:p>
    <w:p w14:paraId="21F73224" w14:textId="77777777" w:rsidR="0013460C" w:rsidRPr="00383D80" w:rsidRDefault="0013460C" w:rsidP="00383D80">
      <w:pPr>
        <w:widowControl w:val="0"/>
        <w:ind w:left="540"/>
        <w:jc w:val="both"/>
        <w:rPr>
          <w:rFonts w:ascii="Arial" w:hAnsi="Arial" w:cs="Arial"/>
          <w:sz w:val="22"/>
          <w:szCs w:val="22"/>
        </w:rPr>
      </w:pPr>
    </w:p>
    <w:p w14:paraId="234B5EBB" w14:textId="77777777"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 xml:space="preserve">For all structures adjacent to an emergency flood route (also referred to as overflow path/ponding areas), the minimum adjacent grade of the portion of the structure (the ground elevation next to the building after construction is completed that sits adjacent to the emergency flood route or may be subject to flooding by the emergency flood route) shall be a minimum of 1 foot above the estimated 100-year elevation of the emergency flood route assuming that all stormwater inlets and pipes are fully clogged, with no discharge into the storm sewer system.   The building adjacent grade requirements (including default elevations above the overflow route bottom) for buildings adjacent to overflow path/ponding areas are further discussed in Chapters 4 of this Manual.  </w:t>
      </w:r>
    </w:p>
    <w:p w14:paraId="1D7DE2A2" w14:textId="77777777" w:rsidR="0013460C" w:rsidRPr="00383D80" w:rsidRDefault="0013460C" w:rsidP="00383D80">
      <w:pPr>
        <w:widowControl w:val="0"/>
        <w:ind w:left="540"/>
        <w:jc w:val="both"/>
        <w:rPr>
          <w:rFonts w:ascii="Arial" w:hAnsi="Arial" w:cs="Arial"/>
          <w:sz w:val="22"/>
          <w:szCs w:val="22"/>
        </w:rPr>
      </w:pPr>
    </w:p>
    <w:p w14:paraId="3A10C06E" w14:textId="77777777" w:rsidR="00CC3535" w:rsidRDefault="00CC3535" w:rsidP="00383D80">
      <w:pPr>
        <w:widowControl w:val="0"/>
        <w:ind w:left="540"/>
        <w:jc w:val="both"/>
        <w:rPr>
          <w:rFonts w:ascii="Arial" w:hAnsi="Arial" w:cs="Arial"/>
          <w:sz w:val="22"/>
          <w:szCs w:val="22"/>
        </w:rPr>
      </w:pPr>
    </w:p>
    <w:p w14:paraId="016C2B42" w14:textId="56D164B1"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 xml:space="preserve">For all structures adjacent to a road, the building’s lowest entry elevation that is adjacent to and facing a road shall be a minimum of </w:t>
      </w:r>
      <w:r w:rsidR="00223EDA" w:rsidRPr="00383D80">
        <w:rPr>
          <w:rFonts w:ascii="Arial" w:hAnsi="Arial" w:cs="Arial"/>
          <w:sz w:val="22"/>
          <w:szCs w:val="22"/>
        </w:rPr>
        <w:t>2 feet</w:t>
      </w:r>
      <w:r w:rsidRPr="00383D80">
        <w:rPr>
          <w:rFonts w:ascii="Arial" w:hAnsi="Arial" w:cs="Arial"/>
          <w:sz w:val="22"/>
          <w:szCs w:val="22"/>
        </w:rPr>
        <w:t xml:space="preserve"> above the road elevation (elevation of the gutter at the center of the lot) so that the road drainage is not directed against the building.</w:t>
      </w:r>
    </w:p>
    <w:p w14:paraId="2DC4449D" w14:textId="77777777" w:rsidR="0013460C" w:rsidRPr="00383D80" w:rsidRDefault="0013460C" w:rsidP="00383D80">
      <w:pPr>
        <w:widowControl w:val="0"/>
        <w:ind w:left="540"/>
        <w:jc w:val="both"/>
        <w:rPr>
          <w:rFonts w:ascii="Arial" w:hAnsi="Arial" w:cs="Arial"/>
          <w:sz w:val="22"/>
          <w:szCs w:val="22"/>
        </w:rPr>
      </w:pPr>
    </w:p>
    <w:p w14:paraId="5D89195F" w14:textId="77777777" w:rsidR="00C365ED"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There shall be a positive slope drainage away from the building with maximum yard slopes that are 3:1 where soil has been disturbed during construction processes.  Finished floor elevation or the lowest building entry elevation must be no less than 6 inches above finished grade around the building.</w:t>
      </w:r>
    </w:p>
    <w:p w14:paraId="6F9F2AC9" w14:textId="77777777" w:rsidR="00C365ED" w:rsidRPr="00383D80" w:rsidRDefault="00C365ED" w:rsidP="00C365ED">
      <w:pPr>
        <w:widowControl w:val="0"/>
        <w:ind w:left="720"/>
        <w:jc w:val="both"/>
        <w:rPr>
          <w:rFonts w:ascii="Arial" w:hAnsi="Arial" w:cs="Arial"/>
          <w:sz w:val="22"/>
          <w:szCs w:val="22"/>
        </w:rPr>
      </w:pPr>
    </w:p>
    <w:p w14:paraId="48395E4D" w14:textId="77777777" w:rsidR="007F0C84" w:rsidRPr="00383D80" w:rsidRDefault="007F0C84" w:rsidP="00C365ED">
      <w:pPr>
        <w:widowControl w:val="0"/>
        <w:ind w:left="720"/>
        <w:jc w:val="both"/>
        <w:rPr>
          <w:rFonts w:ascii="Arial" w:hAnsi="Arial" w:cs="Arial"/>
          <w:sz w:val="22"/>
          <w:szCs w:val="22"/>
        </w:rPr>
      </w:pPr>
    </w:p>
    <w:p w14:paraId="5BE37E6C" w14:textId="77777777" w:rsidR="00C365ED" w:rsidRPr="00383D80" w:rsidRDefault="00C365ED" w:rsidP="00383D80">
      <w:pPr>
        <w:widowControl w:val="0"/>
        <w:ind w:left="540" w:hanging="540"/>
        <w:jc w:val="both"/>
        <w:rPr>
          <w:rFonts w:ascii="Arial" w:hAnsi="Arial" w:cs="Arial"/>
          <w:sz w:val="22"/>
          <w:szCs w:val="22"/>
        </w:rPr>
      </w:pPr>
      <w:r w:rsidRPr="00383D80">
        <w:rPr>
          <w:rFonts w:ascii="Arial" w:hAnsi="Arial" w:cs="Arial"/>
          <w:b/>
          <w:sz w:val="22"/>
          <w:szCs w:val="22"/>
        </w:rPr>
        <w:t>B.</w:t>
      </w:r>
      <w:r w:rsidRPr="00383D80">
        <w:rPr>
          <w:rFonts w:ascii="Arial" w:hAnsi="Arial" w:cs="Arial"/>
          <w:b/>
          <w:sz w:val="22"/>
          <w:szCs w:val="22"/>
        </w:rPr>
        <w:tab/>
      </w:r>
      <w:r w:rsidR="0001482B" w:rsidRPr="00383D80">
        <w:rPr>
          <w:rFonts w:ascii="Arial" w:hAnsi="Arial" w:cs="Arial"/>
          <w:b/>
          <w:sz w:val="22"/>
          <w:szCs w:val="22"/>
        </w:rPr>
        <w:t>LOT DRAINAGE</w:t>
      </w:r>
    </w:p>
    <w:p w14:paraId="4175D5E4" w14:textId="77777777" w:rsidR="007F0C84" w:rsidRPr="00383D80" w:rsidRDefault="007F0C84" w:rsidP="00C365ED">
      <w:pPr>
        <w:widowControl w:val="0"/>
        <w:ind w:left="720"/>
        <w:jc w:val="both"/>
        <w:rPr>
          <w:rFonts w:ascii="Arial" w:hAnsi="Arial" w:cs="Arial"/>
          <w:sz w:val="22"/>
          <w:szCs w:val="22"/>
        </w:rPr>
      </w:pPr>
    </w:p>
    <w:p w14:paraId="609B71CE" w14:textId="77777777" w:rsidR="00C365ED" w:rsidRPr="00383D80" w:rsidRDefault="00C365ED" w:rsidP="00383D80">
      <w:pPr>
        <w:widowControl w:val="0"/>
        <w:ind w:left="540"/>
        <w:jc w:val="both"/>
        <w:rPr>
          <w:rFonts w:ascii="Arial" w:hAnsi="Arial" w:cs="Arial"/>
          <w:sz w:val="22"/>
          <w:szCs w:val="22"/>
        </w:rPr>
      </w:pPr>
      <w:r w:rsidRPr="00383D80">
        <w:rPr>
          <w:rFonts w:ascii="Arial" w:hAnsi="Arial" w:cs="Arial"/>
          <w:sz w:val="22"/>
          <w:szCs w:val="22"/>
        </w:rPr>
        <w:t>All lots shall be laid out so as to provide drainage away from all buildings, and individual lot drainage shall be coordinated with the general stormwater drainage pattern for the subdivision.  Drainage shall be designed so as to avoid the concentration of stormwater runoff from a lot onto adjacent lots.  Each lot owner shall maintain the lot grade, as it relates to stormwater drainage, in compliance with the approved construction plans.</w:t>
      </w:r>
    </w:p>
    <w:p w14:paraId="4669CDD8" w14:textId="77777777" w:rsidR="00C365ED" w:rsidRPr="00383D80" w:rsidRDefault="00C365ED" w:rsidP="00383D80">
      <w:pPr>
        <w:widowControl w:val="0"/>
        <w:ind w:left="540"/>
        <w:jc w:val="both"/>
        <w:rPr>
          <w:rFonts w:ascii="Arial" w:hAnsi="Arial" w:cs="Arial"/>
          <w:sz w:val="22"/>
          <w:szCs w:val="22"/>
        </w:rPr>
      </w:pPr>
    </w:p>
    <w:p w14:paraId="640AA16C" w14:textId="598D0A2B" w:rsidR="00C365ED" w:rsidRPr="00383D80" w:rsidRDefault="00C365ED" w:rsidP="00383D80">
      <w:pPr>
        <w:widowControl w:val="0"/>
        <w:ind w:left="540"/>
        <w:jc w:val="both"/>
        <w:rPr>
          <w:rFonts w:ascii="Arial" w:hAnsi="Arial" w:cs="Arial"/>
          <w:sz w:val="22"/>
          <w:szCs w:val="22"/>
        </w:rPr>
      </w:pPr>
      <w:r w:rsidRPr="00383D80">
        <w:rPr>
          <w:rFonts w:ascii="Arial" w:hAnsi="Arial" w:cs="Arial"/>
          <w:sz w:val="22"/>
          <w:szCs w:val="22"/>
        </w:rPr>
        <w:t xml:space="preserve">No part of the lot area of any lot may contain land that is utilized as </w:t>
      </w:r>
      <w:r w:rsidR="0074290A" w:rsidRPr="00383D80">
        <w:rPr>
          <w:rFonts w:ascii="Arial" w:hAnsi="Arial" w:cs="Arial"/>
          <w:sz w:val="22"/>
          <w:szCs w:val="22"/>
        </w:rPr>
        <w:t>retention</w:t>
      </w:r>
      <w:r w:rsidR="007F0C84" w:rsidRPr="00383D80">
        <w:rPr>
          <w:rFonts w:ascii="Arial" w:hAnsi="Arial" w:cs="Arial"/>
          <w:sz w:val="22"/>
          <w:szCs w:val="22"/>
        </w:rPr>
        <w:t xml:space="preserve"> or </w:t>
      </w:r>
      <w:r w:rsidRPr="00383D80">
        <w:rPr>
          <w:rFonts w:ascii="Arial" w:hAnsi="Arial" w:cs="Arial"/>
          <w:sz w:val="22"/>
          <w:szCs w:val="22"/>
        </w:rPr>
        <w:t xml:space="preserve">detention facility or drainage pond, contains a watercourse, or is within a floodway.  Where a watercourse separates the buildable area of the lot from the street by which it has access, provisions shall be made for the installation of a culvert or other appropriate structure, as approved by </w:t>
      </w:r>
      <w:r w:rsidR="00F817DA" w:rsidRPr="00383D80">
        <w:rPr>
          <w:rFonts w:ascii="Arial" w:hAnsi="Arial" w:cs="Arial"/>
          <w:sz w:val="22"/>
          <w:szCs w:val="22"/>
        </w:rPr>
        <w:t xml:space="preserve">the </w:t>
      </w:r>
      <w:r w:rsidR="007308D3" w:rsidRPr="00383D80">
        <w:rPr>
          <w:rFonts w:ascii="Arial" w:hAnsi="Arial" w:cs="Arial"/>
          <w:i/>
          <w:sz w:val="22"/>
          <w:szCs w:val="22"/>
          <w:highlight w:val="yellow"/>
        </w:rPr>
        <w:t>Jurisdiction Entity</w:t>
      </w:r>
      <w:r w:rsidRPr="00383D80">
        <w:rPr>
          <w:rFonts w:ascii="Arial" w:hAnsi="Arial" w:cs="Arial"/>
          <w:sz w:val="22"/>
          <w:szCs w:val="22"/>
        </w:rPr>
        <w:t xml:space="preserve"> or designee.  If a subdivision contains an existing or to be developed waterbody, watercourse, or portion thereof, appropriate documentary assurances acceptable to </w:t>
      </w:r>
      <w:r w:rsidR="00F817DA" w:rsidRPr="00383D80">
        <w:rPr>
          <w:rFonts w:ascii="Arial" w:hAnsi="Arial" w:cs="Arial"/>
          <w:sz w:val="22"/>
          <w:szCs w:val="22"/>
        </w:rPr>
        <w:t xml:space="preserve">the </w:t>
      </w:r>
      <w:r w:rsidR="007308D3" w:rsidRPr="00383D80">
        <w:rPr>
          <w:rFonts w:ascii="Arial" w:hAnsi="Arial" w:cs="Arial"/>
          <w:i/>
          <w:sz w:val="22"/>
          <w:szCs w:val="22"/>
          <w:highlight w:val="yellow"/>
        </w:rPr>
        <w:t>Jurisdiction Entity</w:t>
      </w:r>
      <w:r w:rsidRPr="00383D80">
        <w:rPr>
          <w:rFonts w:ascii="Arial" w:hAnsi="Arial" w:cs="Arial"/>
          <w:sz w:val="22"/>
          <w:szCs w:val="22"/>
        </w:rPr>
        <w:t xml:space="preserve"> shall be provided for the maintenance of such waterbody or watercourse.</w:t>
      </w:r>
    </w:p>
    <w:p w14:paraId="06DF90CB" w14:textId="77777777" w:rsidR="00C365ED" w:rsidRPr="00383D80" w:rsidRDefault="00C365ED" w:rsidP="00383D80">
      <w:pPr>
        <w:widowControl w:val="0"/>
        <w:ind w:left="540"/>
        <w:jc w:val="both"/>
        <w:rPr>
          <w:rFonts w:ascii="Arial" w:hAnsi="Arial" w:cs="Arial"/>
          <w:sz w:val="22"/>
          <w:szCs w:val="22"/>
        </w:rPr>
      </w:pPr>
    </w:p>
    <w:p w14:paraId="49C26615" w14:textId="77777777" w:rsidR="00C365ED" w:rsidRPr="00383D80" w:rsidRDefault="00C365ED" w:rsidP="00383D80">
      <w:pPr>
        <w:widowControl w:val="0"/>
        <w:ind w:left="540"/>
        <w:jc w:val="both"/>
        <w:rPr>
          <w:rFonts w:ascii="Arial" w:hAnsi="Arial" w:cs="Arial"/>
          <w:sz w:val="22"/>
          <w:szCs w:val="22"/>
        </w:rPr>
      </w:pPr>
      <w:r w:rsidRPr="00383D80">
        <w:rPr>
          <w:rFonts w:ascii="Arial" w:hAnsi="Arial" w:cs="Arial"/>
          <w:sz w:val="22"/>
          <w:szCs w:val="22"/>
        </w:rPr>
        <w:t xml:space="preserve">It shall be the property owners’ responsibility to maintain the natural features on their lots and to take preventive measures against any and all erosion and/or deterioration of natural or manmade features on their lots.  </w:t>
      </w:r>
    </w:p>
    <w:p w14:paraId="7A074E6B" w14:textId="77777777" w:rsidR="00D14D7F" w:rsidRPr="00D30730" w:rsidRDefault="00D14D7F" w:rsidP="00C365ED">
      <w:pPr>
        <w:widowControl w:val="0"/>
        <w:jc w:val="both"/>
        <w:rPr>
          <w:rFonts w:ascii="Arial" w:hAnsi="Arial" w:cs="Arial"/>
          <w:sz w:val="24"/>
          <w:szCs w:val="24"/>
        </w:rPr>
      </w:pPr>
    </w:p>
    <w:p w14:paraId="56937EF7" w14:textId="77777777" w:rsidR="0001482B" w:rsidRPr="00D30730" w:rsidRDefault="0001482B" w:rsidP="00C365ED">
      <w:pPr>
        <w:widowControl w:val="0"/>
        <w:jc w:val="both"/>
        <w:rPr>
          <w:rFonts w:ascii="Arial" w:hAnsi="Arial" w:cs="Arial"/>
          <w:sz w:val="24"/>
          <w:szCs w:val="24"/>
        </w:rPr>
      </w:pPr>
    </w:p>
    <w:p w14:paraId="737AB6F9" w14:textId="77777777" w:rsidR="00C365ED" w:rsidRPr="00741DF2" w:rsidRDefault="00725872" w:rsidP="00741DF2">
      <w:pPr>
        <w:widowControl w:val="0"/>
        <w:ind w:left="540" w:hanging="540"/>
        <w:jc w:val="both"/>
        <w:rPr>
          <w:rFonts w:ascii="Arial" w:hAnsi="Arial" w:cs="Arial"/>
          <w:b/>
          <w:sz w:val="22"/>
          <w:szCs w:val="22"/>
        </w:rPr>
      </w:pPr>
      <w:r w:rsidRPr="00741DF2">
        <w:rPr>
          <w:rFonts w:ascii="Arial" w:hAnsi="Arial" w:cs="Arial"/>
          <w:b/>
          <w:sz w:val="22"/>
          <w:szCs w:val="22"/>
        </w:rPr>
        <w:t>C</w:t>
      </w:r>
      <w:r w:rsidR="00C365ED" w:rsidRPr="00741DF2">
        <w:rPr>
          <w:rFonts w:ascii="Arial" w:hAnsi="Arial" w:cs="Arial"/>
          <w:b/>
          <w:sz w:val="22"/>
          <w:szCs w:val="22"/>
        </w:rPr>
        <w:t>.</w:t>
      </w:r>
      <w:r w:rsidR="00C365ED" w:rsidRPr="00741DF2">
        <w:rPr>
          <w:rFonts w:ascii="Arial" w:hAnsi="Arial" w:cs="Arial"/>
          <w:b/>
          <w:sz w:val="22"/>
          <w:szCs w:val="22"/>
        </w:rPr>
        <w:tab/>
      </w:r>
      <w:r w:rsidR="0001482B" w:rsidRPr="00741DF2">
        <w:rPr>
          <w:rFonts w:ascii="Arial" w:hAnsi="Arial" w:cs="Arial"/>
          <w:b/>
          <w:sz w:val="22"/>
          <w:szCs w:val="22"/>
        </w:rPr>
        <w:t>ACCEPTABLE OUTLET AND ADJOINING PROPERTY IMPACTS POLICIES</w:t>
      </w:r>
    </w:p>
    <w:p w14:paraId="45CA6837" w14:textId="77777777" w:rsidR="007F0C84" w:rsidRPr="00741DF2" w:rsidRDefault="00C365ED" w:rsidP="00C365ED">
      <w:pPr>
        <w:widowControl w:val="0"/>
        <w:ind w:left="720" w:hanging="720"/>
        <w:jc w:val="both"/>
        <w:rPr>
          <w:rFonts w:ascii="Arial" w:hAnsi="Arial" w:cs="Arial"/>
          <w:sz w:val="22"/>
          <w:szCs w:val="22"/>
        </w:rPr>
      </w:pPr>
      <w:r w:rsidRPr="00741DF2">
        <w:rPr>
          <w:rFonts w:ascii="Arial" w:hAnsi="Arial" w:cs="Arial"/>
          <w:sz w:val="22"/>
          <w:szCs w:val="22"/>
        </w:rPr>
        <w:tab/>
      </w:r>
    </w:p>
    <w:p w14:paraId="010CE644" w14:textId="336784CB" w:rsidR="00C365ED" w:rsidRPr="00741DF2" w:rsidRDefault="00C365ED" w:rsidP="00741DF2">
      <w:pPr>
        <w:widowControl w:val="0"/>
        <w:ind w:left="540"/>
        <w:jc w:val="both"/>
        <w:rPr>
          <w:rFonts w:ascii="Arial" w:hAnsi="Arial" w:cs="Arial"/>
          <w:sz w:val="22"/>
          <w:szCs w:val="22"/>
        </w:rPr>
      </w:pPr>
      <w:r w:rsidRPr="00741DF2">
        <w:rPr>
          <w:rFonts w:ascii="Arial" w:hAnsi="Arial" w:cs="Arial"/>
          <w:sz w:val="22"/>
          <w:szCs w:val="22"/>
        </w:rPr>
        <w:t xml:space="preserve">Design and construction of the stormwater facility shall provide for the discharge of the stormwater runoff from off-site land areas as well as the stormwater from the area being developed (on-site land areas) to an acceptable outlet(s) (as determined by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Pr="00741DF2">
        <w:rPr>
          <w:rFonts w:ascii="Arial" w:hAnsi="Arial" w:cs="Arial"/>
          <w:sz w:val="22"/>
          <w:szCs w:val="22"/>
        </w:rPr>
        <w:t>) having capacity to receive upstream (off-site) and on-site drainage.  A Roadside Ditch is generally not considered an adequate outlet.  The flow path from the development outfall(s) to a regulated drain</w:t>
      </w:r>
      <w:r w:rsidR="00E73DD1" w:rsidRPr="00741DF2">
        <w:rPr>
          <w:rFonts w:ascii="Arial" w:hAnsi="Arial" w:cs="Arial"/>
          <w:sz w:val="22"/>
          <w:szCs w:val="22"/>
        </w:rPr>
        <w:t xml:space="preserve">, a </w:t>
      </w:r>
      <w:r w:rsidR="007308D3" w:rsidRPr="00741DF2">
        <w:rPr>
          <w:rFonts w:ascii="Arial" w:hAnsi="Arial" w:cs="Arial"/>
          <w:i/>
          <w:sz w:val="22"/>
          <w:szCs w:val="22"/>
          <w:highlight w:val="yellow"/>
        </w:rPr>
        <w:t>Jurisdiction Entity</w:t>
      </w:r>
      <w:r w:rsidR="00E73DD1" w:rsidRPr="00741DF2">
        <w:rPr>
          <w:rFonts w:ascii="Arial" w:hAnsi="Arial" w:cs="Arial"/>
          <w:sz w:val="22"/>
          <w:szCs w:val="22"/>
        </w:rPr>
        <w:t xml:space="preserve"> storm drain,</w:t>
      </w:r>
      <w:r w:rsidRPr="00741DF2">
        <w:rPr>
          <w:rFonts w:ascii="Arial" w:hAnsi="Arial" w:cs="Arial"/>
          <w:sz w:val="22"/>
          <w:szCs w:val="22"/>
        </w:rPr>
        <w:t xml:space="preserve"> or natural watercourse (as determined or approved by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Pr="00741DF2">
        <w:rPr>
          <w:rFonts w:ascii="Arial" w:hAnsi="Arial" w:cs="Arial"/>
          <w:sz w:val="22"/>
          <w:szCs w:val="22"/>
        </w:rPr>
        <w:t xml:space="preserve">) shall be provided on an exhibit that includes topographic information.  Any existing field tile encountered during the construction shall also be incorporated into the proposed stormwater drainage system or tied to an acceptable outlet.  </w:t>
      </w:r>
    </w:p>
    <w:p w14:paraId="01E86736" w14:textId="77777777" w:rsidR="00CC3535" w:rsidRDefault="00CC3535" w:rsidP="00741DF2">
      <w:pPr>
        <w:widowControl w:val="0"/>
        <w:ind w:left="540"/>
        <w:jc w:val="both"/>
        <w:rPr>
          <w:rFonts w:ascii="Arial" w:hAnsi="Arial" w:cs="Arial"/>
          <w:sz w:val="22"/>
          <w:szCs w:val="22"/>
        </w:rPr>
      </w:pPr>
    </w:p>
    <w:p w14:paraId="78E4AD16" w14:textId="2FB3058B" w:rsidR="0023504B" w:rsidRPr="00741DF2" w:rsidRDefault="00C365ED" w:rsidP="00741DF2">
      <w:pPr>
        <w:widowControl w:val="0"/>
        <w:ind w:left="540"/>
        <w:jc w:val="both"/>
        <w:rPr>
          <w:rFonts w:ascii="Arial" w:hAnsi="Arial" w:cs="Arial"/>
          <w:sz w:val="22"/>
          <w:szCs w:val="22"/>
        </w:rPr>
      </w:pPr>
      <w:r w:rsidRPr="00741DF2">
        <w:rPr>
          <w:rFonts w:ascii="Arial" w:hAnsi="Arial" w:cs="Arial"/>
          <w:sz w:val="22"/>
          <w:szCs w:val="22"/>
        </w:rPr>
        <w:t xml:space="preserve">If an adequate outlet is not located on site, then off-site drainage improvements may be required.  Those improvements may include, but are not limited to, extending storm sewers, clearing, dredging and/or removal of obstructions to open drains or natural water courses, and the removal or replacement of undersized culvert pipes as required by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00B80BD2" w:rsidRPr="00741DF2">
        <w:rPr>
          <w:rFonts w:ascii="Arial" w:hAnsi="Arial" w:cs="Arial"/>
          <w:sz w:val="22"/>
          <w:szCs w:val="22"/>
        </w:rPr>
        <w:t>.</w:t>
      </w:r>
      <w:r w:rsidR="0023504B" w:rsidRPr="00741DF2">
        <w:rPr>
          <w:rFonts w:ascii="Arial" w:hAnsi="Arial" w:cs="Arial"/>
          <w:sz w:val="22"/>
          <w:szCs w:val="22"/>
        </w:rPr>
        <w:t xml:space="preserve">  </w:t>
      </w:r>
    </w:p>
    <w:p w14:paraId="77D125A4" w14:textId="77777777" w:rsidR="0023504B" w:rsidRPr="00D30730" w:rsidRDefault="0023504B" w:rsidP="00741DF2">
      <w:pPr>
        <w:widowControl w:val="0"/>
        <w:ind w:left="540"/>
        <w:jc w:val="both"/>
        <w:rPr>
          <w:rFonts w:ascii="Arial" w:hAnsi="Arial" w:cs="Arial"/>
          <w:sz w:val="24"/>
          <w:szCs w:val="24"/>
        </w:rPr>
      </w:pPr>
    </w:p>
    <w:p w14:paraId="2D9E0023" w14:textId="77777777" w:rsidR="0023504B" w:rsidRPr="00D30730" w:rsidRDefault="0023504B" w:rsidP="00741DF2">
      <w:pPr>
        <w:widowControl w:val="0"/>
        <w:ind w:left="540"/>
        <w:jc w:val="both"/>
        <w:rPr>
          <w:rFonts w:ascii="Arial" w:hAnsi="Arial" w:cs="Arial"/>
          <w:sz w:val="24"/>
          <w:szCs w:val="24"/>
        </w:rPr>
      </w:pPr>
    </w:p>
    <w:p w14:paraId="2178066C" w14:textId="5021AF8C" w:rsidR="0023504B" w:rsidRPr="00741DF2" w:rsidRDefault="0023504B" w:rsidP="00741DF2">
      <w:pPr>
        <w:widowControl w:val="0"/>
        <w:ind w:left="540" w:hanging="540"/>
        <w:jc w:val="both"/>
        <w:rPr>
          <w:rFonts w:ascii="Arial" w:hAnsi="Arial" w:cs="Arial"/>
          <w:b/>
          <w:sz w:val="22"/>
          <w:szCs w:val="22"/>
        </w:rPr>
      </w:pPr>
      <w:r w:rsidRPr="00741DF2">
        <w:rPr>
          <w:rFonts w:ascii="Arial" w:hAnsi="Arial" w:cs="Arial"/>
          <w:b/>
          <w:sz w:val="22"/>
          <w:szCs w:val="22"/>
        </w:rPr>
        <w:t>D.</w:t>
      </w:r>
      <w:r w:rsidRPr="00741DF2">
        <w:rPr>
          <w:rFonts w:ascii="Arial" w:hAnsi="Arial" w:cs="Arial"/>
          <w:b/>
          <w:sz w:val="22"/>
          <w:szCs w:val="22"/>
        </w:rPr>
        <w:tab/>
      </w:r>
      <w:r w:rsidR="00E05EE3" w:rsidRPr="00741DF2">
        <w:rPr>
          <w:rFonts w:ascii="Arial" w:hAnsi="Arial" w:cs="Arial"/>
          <w:b/>
          <w:sz w:val="22"/>
          <w:szCs w:val="22"/>
        </w:rPr>
        <w:t>DEVELOPMENT WITHIN FLOODWAYS AND FLUVIAL EROSION HAZARD CORRIDORS</w:t>
      </w:r>
    </w:p>
    <w:p w14:paraId="149B308F" w14:textId="188D8169" w:rsidR="0023504B" w:rsidRPr="00741DF2" w:rsidRDefault="00741DF2" w:rsidP="0023504B">
      <w:pPr>
        <w:widowControl w:val="0"/>
        <w:ind w:left="720" w:hanging="720"/>
        <w:jc w:val="both"/>
        <w:rPr>
          <w:rFonts w:ascii="Arial" w:hAnsi="Arial" w:cs="Arial"/>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27200" behindDoc="0" locked="0" layoutInCell="1" allowOverlap="1" wp14:anchorId="14AFED98" wp14:editId="1971412C">
                <wp:simplePos x="0" y="0"/>
                <wp:positionH relativeFrom="column">
                  <wp:posOffset>5518150</wp:posOffset>
                </wp:positionH>
                <wp:positionV relativeFrom="paragraph">
                  <wp:posOffset>209550</wp:posOffset>
                </wp:positionV>
                <wp:extent cx="1463040" cy="2434590"/>
                <wp:effectExtent l="0" t="0" r="3810" b="381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434590"/>
                        </a:xfrm>
                        <a:prstGeom prst="rect">
                          <a:avLst/>
                        </a:prstGeom>
                        <a:solidFill>
                          <a:srgbClr val="FFFFFF"/>
                        </a:solidFill>
                        <a:ln w="9525">
                          <a:noFill/>
                          <a:miter lim="800000"/>
                          <a:headEnd/>
                          <a:tailEnd/>
                        </a:ln>
                      </wps:spPr>
                      <wps:txbx>
                        <w:txbxContent>
                          <w:p w14:paraId="1D8CDA23" w14:textId="65DF70EB" w:rsidR="00F942AD" w:rsidRPr="00793EA2" w:rsidRDefault="00F942AD" w:rsidP="002057FD">
                            <w:pPr>
                              <w:rPr>
                                <w:i/>
                                <w:iCs/>
                              </w:rPr>
                            </w:pPr>
                            <w:r>
                              <w:rPr>
                                <w:i/>
                                <w:iCs/>
                              </w:rPr>
                              <w:t xml:space="preserve">This section (Section D) is dedicated to protecting Fluvial Erosion Hazard Corridors and preventing structures to be placed too close to the top of bank of streams.  Remove this section if such protection is not desired or is being accomplished by other forms of setbacks.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FED98" id="_x0000_s1078" type="#_x0000_t202" style="position:absolute;left:0;text-align:left;margin-left:434.5pt;margin-top:16.5pt;width:115.2pt;height:191.7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" stroked="f">
                <v:textbox>
                  <w:txbxContent>
                    <w:p w14:paraId="1D8CDA23" w14:textId="65DF70EB" w:rsidR="00F942AD" w:rsidRPr="00793EA2" w:rsidRDefault="00F942AD" w:rsidP="002057FD">
                      <w:pPr>
                        <w:rPr>
                          <w:i/>
                          <w:iCs/>
                        </w:rPr>
                      </w:pPr>
                      <w:r>
                        <w:rPr>
                          <w:i/>
                          <w:iCs/>
                        </w:rPr>
                        <w:t xml:space="preserve">This section (Section D) is dedicated to protecting Fluvial Erosion Hazard Corridors and preventing structures to be placed too close to the top of bank of streams.  Remove this section if such protection is not desired or is being accomplished by other forms of setbacks. </w:t>
                      </w:r>
                    </w:p>
                  </w:txbxContent>
                </v:textbox>
                <w10:wrap type="square"/>
              </v:shape>
            </w:pict>
          </mc:Fallback>
        </mc:AlternateContent>
      </w:r>
      <w:r w:rsidR="0023504B" w:rsidRPr="00741DF2">
        <w:rPr>
          <w:rFonts w:ascii="Arial" w:hAnsi="Arial" w:cs="Arial"/>
          <w:sz w:val="22"/>
          <w:szCs w:val="22"/>
        </w:rPr>
        <w:tab/>
      </w:r>
    </w:p>
    <w:p w14:paraId="20A290D4" w14:textId="3EE5FFA7" w:rsidR="006D5F65" w:rsidRPr="00741DF2" w:rsidRDefault="00236A9B" w:rsidP="00741DF2">
      <w:pPr>
        <w:ind w:left="540"/>
        <w:jc w:val="both"/>
        <w:rPr>
          <w:rFonts w:asciiTheme="minorBidi" w:hAnsiTheme="minorBidi" w:cstheme="minorBidi"/>
          <w:sz w:val="22"/>
          <w:szCs w:val="22"/>
        </w:rPr>
      </w:pPr>
      <w:r w:rsidRPr="00741DF2">
        <w:rPr>
          <w:rFonts w:asciiTheme="minorBidi" w:hAnsiTheme="minorBidi" w:cstheme="minorBidi"/>
          <w:sz w:val="22"/>
          <w:szCs w:val="22"/>
        </w:rPr>
        <w:t xml:space="preserve">Regulatory Floodway and </w:t>
      </w:r>
      <w:r w:rsidR="0023504B" w:rsidRPr="00741DF2">
        <w:rPr>
          <w:rFonts w:asciiTheme="minorBidi" w:hAnsiTheme="minorBidi" w:cstheme="minorBidi"/>
          <w:sz w:val="22"/>
          <w:szCs w:val="22"/>
        </w:rPr>
        <w:t>Fluvia</w:t>
      </w:r>
      <w:r w:rsidR="006D5F65" w:rsidRPr="00741DF2">
        <w:rPr>
          <w:rFonts w:asciiTheme="minorBidi" w:hAnsiTheme="minorBidi" w:cstheme="minorBidi"/>
          <w:sz w:val="22"/>
          <w:szCs w:val="22"/>
        </w:rPr>
        <w:t>l Erosion Hazard (FEH) C</w:t>
      </w:r>
      <w:r w:rsidRPr="00741DF2">
        <w:rPr>
          <w:rFonts w:asciiTheme="minorBidi" w:hAnsiTheme="minorBidi" w:cstheme="minorBidi"/>
          <w:sz w:val="22"/>
          <w:szCs w:val="22"/>
        </w:rPr>
        <w:t>orridor</w:t>
      </w:r>
      <w:r w:rsidR="0023504B" w:rsidRPr="00741DF2">
        <w:rPr>
          <w:rFonts w:asciiTheme="minorBidi" w:hAnsiTheme="minorBidi" w:cstheme="minorBidi"/>
          <w:sz w:val="22"/>
          <w:szCs w:val="22"/>
        </w:rPr>
        <w:t xml:space="preserve"> along regulated drains or any natural stream watercourse </w:t>
      </w:r>
      <w:r w:rsidRPr="00741DF2">
        <w:rPr>
          <w:rFonts w:asciiTheme="minorBidi" w:hAnsiTheme="minorBidi" w:cstheme="minorBidi"/>
          <w:sz w:val="22"/>
          <w:szCs w:val="22"/>
        </w:rPr>
        <w:t xml:space="preserve">are considered </w:t>
      </w:r>
      <w:r w:rsidR="0023504B" w:rsidRPr="00741DF2">
        <w:rPr>
          <w:rFonts w:asciiTheme="minorBidi" w:hAnsiTheme="minorBidi" w:cstheme="minorBidi"/>
          <w:sz w:val="22"/>
          <w:szCs w:val="22"/>
        </w:rPr>
        <w:t xml:space="preserve">Impact </w:t>
      </w:r>
      <w:r w:rsidRPr="00741DF2">
        <w:rPr>
          <w:rFonts w:asciiTheme="minorBidi" w:hAnsiTheme="minorBidi" w:cstheme="minorBidi"/>
          <w:sz w:val="22"/>
          <w:szCs w:val="22"/>
        </w:rPr>
        <w:t xml:space="preserve">Drainage </w:t>
      </w:r>
      <w:r w:rsidR="0023504B" w:rsidRPr="00741DF2">
        <w:rPr>
          <w:rFonts w:asciiTheme="minorBidi" w:hAnsiTheme="minorBidi" w:cstheme="minorBidi"/>
          <w:sz w:val="22"/>
          <w:szCs w:val="22"/>
        </w:rPr>
        <w:t>Area</w:t>
      </w:r>
      <w:r w:rsidR="00B80BD2" w:rsidRPr="00741DF2">
        <w:rPr>
          <w:rFonts w:asciiTheme="minorBidi" w:hAnsiTheme="minorBidi" w:cstheme="minorBidi"/>
          <w:sz w:val="22"/>
          <w:szCs w:val="22"/>
        </w:rPr>
        <w:t>s</w:t>
      </w:r>
      <w:r w:rsidR="0023504B" w:rsidRPr="00741DF2">
        <w:rPr>
          <w:rFonts w:asciiTheme="minorBidi" w:hAnsiTheme="minorBidi" w:cstheme="minorBidi"/>
          <w:sz w:val="22"/>
          <w:szCs w:val="22"/>
        </w:rPr>
        <w:t xml:space="preserve"> and must be preserved to the extent possible to minimize flooding and erosion impacts within the stream system.  </w:t>
      </w:r>
    </w:p>
    <w:p w14:paraId="179AD54F" w14:textId="77777777" w:rsidR="006D5F65" w:rsidRPr="00741DF2" w:rsidRDefault="006D5F65" w:rsidP="00741DF2">
      <w:pPr>
        <w:ind w:left="540"/>
        <w:jc w:val="both"/>
        <w:rPr>
          <w:rFonts w:asciiTheme="minorBidi" w:hAnsiTheme="minorBidi" w:cstheme="minorBidi"/>
          <w:sz w:val="22"/>
          <w:szCs w:val="22"/>
        </w:rPr>
      </w:pPr>
    </w:p>
    <w:p w14:paraId="29F5E555" w14:textId="77777777" w:rsidR="006D5F65" w:rsidRPr="00741DF2" w:rsidRDefault="008C2009" w:rsidP="00741DF2">
      <w:pPr>
        <w:ind w:left="540"/>
        <w:jc w:val="both"/>
        <w:rPr>
          <w:rFonts w:asciiTheme="minorBidi" w:hAnsiTheme="minorBidi" w:cstheme="minorBidi"/>
          <w:b/>
          <w:bCs/>
          <w:i/>
          <w:iCs/>
          <w:sz w:val="22"/>
          <w:szCs w:val="22"/>
        </w:rPr>
      </w:pPr>
      <w:r w:rsidRPr="00741DF2">
        <w:rPr>
          <w:rFonts w:asciiTheme="minorBidi" w:hAnsiTheme="minorBidi" w:cstheme="minorBidi"/>
          <w:b/>
          <w:bCs/>
          <w:i/>
          <w:iCs/>
          <w:sz w:val="22"/>
          <w:szCs w:val="22"/>
        </w:rPr>
        <w:t>Basis for Es</w:t>
      </w:r>
      <w:r w:rsidR="006D5F65" w:rsidRPr="00741DF2">
        <w:rPr>
          <w:rFonts w:asciiTheme="minorBidi" w:hAnsiTheme="minorBidi" w:cstheme="minorBidi"/>
          <w:b/>
          <w:bCs/>
          <w:i/>
          <w:iCs/>
          <w:sz w:val="22"/>
          <w:szCs w:val="22"/>
        </w:rPr>
        <w:t>tablishing Floodway</w:t>
      </w:r>
      <w:r w:rsidR="001645F1" w:rsidRPr="00741DF2">
        <w:rPr>
          <w:rFonts w:asciiTheme="minorBidi" w:hAnsiTheme="minorBidi" w:cstheme="minorBidi"/>
          <w:b/>
          <w:bCs/>
          <w:i/>
          <w:iCs/>
          <w:sz w:val="22"/>
          <w:szCs w:val="22"/>
        </w:rPr>
        <w:t>s</w:t>
      </w:r>
    </w:p>
    <w:p w14:paraId="596BB91B" w14:textId="5E5A2E52" w:rsidR="00256512" w:rsidRPr="00741DF2" w:rsidRDefault="006D5F65" w:rsidP="00741DF2">
      <w:pPr>
        <w:ind w:left="540"/>
        <w:jc w:val="both"/>
        <w:rPr>
          <w:rFonts w:asciiTheme="minorBidi" w:hAnsiTheme="minorBidi" w:cstheme="minorBidi"/>
          <w:sz w:val="22"/>
          <w:szCs w:val="22"/>
        </w:rPr>
      </w:pPr>
      <w:r w:rsidRPr="00741DF2">
        <w:rPr>
          <w:rFonts w:asciiTheme="minorBidi" w:hAnsiTheme="minorBidi" w:cstheme="minorBidi"/>
          <w:sz w:val="22"/>
          <w:szCs w:val="22"/>
        </w:rPr>
        <w:t xml:space="preserve">The regulatory floodway along </w:t>
      </w:r>
      <w:r w:rsidR="007308D3" w:rsidRPr="00741DF2">
        <w:rPr>
          <w:rFonts w:asciiTheme="minorBidi" w:hAnsiTheme="minorBidi" w:cstheme="minorBidi"/>
          <w:i/>
          <w:sz w:val="22"/>
          <w:szCs w:val="22"/>
          <w:highlight w:val="yellow"/>
        </w:rPr>
        <w:t>Jurisdiction Entity</w:t>
      </w:r>
      <w:r w:rsidRPr="00741DF2">
        <w:rPr>
          <w:rFonts w:asciiTheme="minorBidi" w:hAnsiTheme="minorBidi" w:cstheme="minorBidi"/>
          <w:sz w:val="22"/>
          <w:szCs w:val="22"/>
        </w:rPr>
        <w:t xml:space="preserve"> streams are </w:t>
      </w:r>
      <w:r w:rsidR="00632F0C" w:rsidRPr="00741DF2">
        <w:rPr>
          <w:rFonts w:asciiTheme="minorBidi" w:hAnsiTheme="minorBidi" w:cstheme="minorBidi"/>
          <w:sz w:val="22"/>
          <w:szCs w:val="22"/>
        </w:rPr>
        <w:t>e</w:t>
      </w:r>
      <w:r w:rsidRPr="00741DF2">
        <w:rPr>
          <w:rFonts w:asciiTheme="minorBidi" w:hAnsiTheme="minorBidi" w:cstheme="minorBidi"/>
          <w:sz w:val="22"/>
          <w:szCs w:val="22"/>
        </w:rPr>
        <w:t xml:space="preserve">stablished as detailed in the latest edition of the </w:t>
      </w:r>
      <w:r w:rsidR="007308D3" w:rsidRPr="00741DF2">
        <w:rPr>
          <w:rFonts w:asciiTheme="minorBidi" w:hAnsiTheme="minorBidi" w:cstheme="minorBidi"/>
          <w:i/>
          <w:sz w:val="22"/>
          <w:szCs w:val="22"/>
          <w:highlight w:val="yellow"/>
        </w:rPr>
        <w:t>Jurisdiction Entity</w:t>
      </w:r>
      <w:r w:rsidRPr="00741DF2">
        <w:rPr>
          <w:rFonts w:asciiTheme="minorBidi" w:hAnsiTheme="minorBidi" w:cstheme="minorBidi"/>
          <w:sz w:val="22"/>
          <w:szCs w:val="22"/>
        </w:rPr>
        <w:t xml:space="preserve"> Flood</w:t>
      </w:r>
      <w:r w:rsidR="008C2009" w:rsidRPr="00741DF2">
        <w:rPr>
          <w:rFonts w:asciiTheme="minorBidi" w:hAnsiTheme="minorBidi" w:cstheme="minorBidi"/>
          <w:sz w:val="22"/>
          <w:szCs w:val="22"/>
        </w:rPr>
        <w:t>plain</w:t>
      </w:r>
      <w:r w:rsidRPr="00741DF2">
        <w:rPr>
          <w:rFonts w:asciiTheme="minorBidi" w:hAnsiTheme="minorBidi" w:cstheme="minorBidi"/>
          <w:sz w:val="22"/>
          <w:szCs w:val="22"/>
        </w:rPr>
        <w:t xml:space="preserve"> </w:t>
      </w:r>
      <w:r w:rsidR="008C2009" w:rsidRPr="00741DF2">
        <w:rPr>
          <w:rFonts w:asciiTheme="minorBidi" w:hAnsiTheme="minorBidi" w:cstheme="minorBidi"/>
          <w:sz w:val="22"/>
          <w:szCs w:val="22"/>
        </w:rPr>
        <w:t xml:space="preserve">Management </w:t>
      </w:r>
      <w:r w:rsidRPr="00741DF2">
        <w:rPr>
          <w:rFonts w:asciiTheme="minorBidi" w:hAnsiTheme="minorBidi" w:cstheme="minorBidi"/>
          <w:sz w:val="22"/>
          <w:szCs w:val="22"/>
        </w:rPr>
        <w:t>Ordinance</w:t>
      </w:r>
      <w:r w:rsidR="00256512" w:rsidRPr="00741DF2">
        <w:rPr>
          <w:rFonts w:asciiTheme="minorBidi" w:hAnsiTheme="minorBidi" w:cstheme="minorBidi"/>
          <w:sz w:val="22"/>
          <w:szCs w:val="22"/>
        </w:rPr>
        <w:t>.</w:t>
      </w:r>
      <w:r w:rsidRPr="00741DF2">
        <w:rPr>
          <w:rFonts w:asciiTheme="minorBidi" w:hAnsiTheme="minorBidi" w:cstheme="minorBidi"/>
          <w:sz w:val="22"/>
          <w:szCs w:val="22"/>
        </w:rPr>
        <w:t xml:space="preserve"> </w:t>
      </w:r>
    </w:p>
    <w:p w14:paraId="14A928BD" w14:textId="77777777" w:rsidR="00256512" w:rsidRPr="00741DF2" w:rsidRDefault="00256512" w:rsidP="00741DF2">
      <w:pPr>
        <w:ind w:left="540"/>
        <w:jc w:val="both"/>
        <w:rPr>
          <w:rFonts w:asciiTheme="minorBidi" w:hAnsiTheme="minorBidi" w:cstheme="minorBidi"/>
          <w:sz w:val="22"/>
          <w:szCs w:val="22"/>
        </w:rPr>
      </w:pPr>
    </w:p>
    <w:p w14:paraId="388C8BAA" w14:textId="77777777" w:rsidR="00256512" w:rsidRPr="00741DF2" w:rsidRDefault="008C2009" w:rsidP="00741DF2">
      <w:pPr>
        <w:ind w:left="540"/>
        <w:jc w:val="both"/>
        <w:rPr>
          <w:rFonts w:asciiTheme="minorBidi" w:hAnsiTheme="minorBidi" w:cstheme="minorBidi"/>
          <w:b/>
          <w:bCs/>
          <w:i/>
          <w:iCs/>
          <w:sz w:val="22"/>
          <w:szCs w:val="22"/>
        </w:rPr>
      </w:pPr>
      <w:r w:rsidRPr="00741DF2">
        <w:rPr>
          <w:rFonts w:asciiTheme="minorBidi" w:hAnsiTheme="minorBidi" w:cstheme="minorBidi"/>
          <w:b/>
          <w:bCs/>
          <w:i/>
          <w:iCs/>
          <w:sz w:val="22"/>
          <w:szCs w:val="22"/>
        </w:rPr>
        <w:t>Basis for Es</w:t>
      </w:r>
      <w:r w:rsidR="00256512" w:rsidRPr="00741DF2">
        <w:rPr>
          <w:rFonts w:asciiTheme="minorBidi" w:hAnsiTheme="minorBidi" w:cstheme="minorBidi"/>
          <w:b/>
          <w:bCs/>
          <w:i/>
          <w:iCs/>
          <w:sz w:val="22"/>
          <w:szCs w:val="22"/>
        </w:rPr>
        <w:t xml:space="preserve">tablishing Fluvial Erosion Hazard </w:t>
      </w:r>
      <w:r w:rsidR="001645F1" w:rsidRPr="00741DF2">
        <w:rPr>
          <w:rFonts w:asciiTheme="minorBidi" w:hAnsiTheme="minorBidi" w:cstheme="minorBidi"/>
          <w:b/>
          <w:bCs/>
          <w:i/>
          <w:iCs/>
          <w:sz w:val="22"/>
          <w:szCs w:val="22"/>
        </w:rPr>
        <w:t xml:space="preserve">(FEH) </w:t>
      </w:r>
      <w:r w:rsidR="00256512" w:rsidRPr="00741DF2">
        <w:rPr>
          <w:rFonts w:asciiTheme="minorBidi" w:hAnsiTheme="minorBidi" w:cstheme="minorBidi"/>
          <w:b/>
          <w:bCs/>
          <w:i/>
          <w:iCs/>
          <w:sz w:val="22"/>
          <w:szCs w:val="22"/>
        </w:rPr>
        <w:t>Corridor</w:t>
      </w:r>
      <w:r w:rsidR="001645F1" w:rsidRPr="00741DF2">
        <w:rPr>
          <w:rFonts w:asciiTheme="minorBidi" w:hAnsiTheme="minorBidi" w:cstheme="minorBidi"/>
          <w:b/>
          <w:bCs/>
          <w:i/>
          <w:iCs/>
          <w:sz w:val="22"/>
          <w:szCs w:val="22"/>
        </w:rPr>
        <w:t>s</w:t>
      </w:r>
    </w:p>
    <w:p w14:paraId="02D6CAA9" w14:textId="77777777" w:rsidR="00256512" w:rsidRPr="00741DF2" w:rsidRDefault="00256512" w:rsidP="00741DF2">
      <w:pPr>
        <w:ind w:left="540"/>
        <w:jc w:val="both"/>
        <w:rPr>
          <w:rFonts w:asciiTheme="minorBidi" w:hAnsiTheme="minorBidi" w:cstheme="minorBidi"/>
          <w:sz w:val="22"/>
          <w:szCs w:val="22"/>
        </w:rPr>
      </w:pPr>
      <w:r w:rsidRPr="00741DF2">
        <w:rPr>
          <w:rFonts w:asciiTheme="minorBidi" w:hAnsiTheme="minorBidi" w:cstheme="minorBidi"/>
          <w:sz w:val="22"/>
          <w:szCs w:val="22"/>
        </w:rPr>
        <w:t xml:space="preserve">The Indiana Silver Jackets Hazard Mitigation Task Force has initiated a multi-agency program to identify, study and provide mitigation planning resources for communities who would like to adopt Fluvial Erosion Hazard (FEH) avoidance strategies. The resources provided by this project enable individuals and communities to better recognize areas prone to natural stream-erosion processes and adopt strategies to avoid FEH-related risks. The FEH </w:t>
      </w:r>
      <w:r w:rsidR="0019017C" w:rsidRPr="00741DF2">
        <w:rPr>
          <w:rFonts w:asciiTheme="minorBidi" w:hAnsiTheme="minorBidi" w:cstheme="minorBidi"/>
          <w:sz w:val="22"/>
          <w:szCs w:val="22"/>
        </w:rPr>
        <w:t xml:space="preserve">resources </w:t>
      </w:r>
      <w:r w:rsidRPr="00741DF2">
        <w:rPr>
          <w:rFonts w:asciiTheme="minorBidi" w:hAnsiTheme="minorBidi" w:cstheme="minorBidi"/>
          <w:sz w:val="22"/>
          <w:szCs w:val="22"/>
        </w:rPr>
        <w:t>define approximate setbacks for communities to better manage river corridors. The setbacks vary based on the stream’s recent migration history (actively migrating or relatively stationary).</w:t>
      </w:r>
    </w:p>
    <w:p w14:paraId="052956F7" w14:textId="77777777" w:rsidR="00256512" w:rsidRPr="00741DF2" w:rsidRDefault="00256512" w:rsidP="00741DF2">
      <w:pPr>
        <w:ind w:left="540"/>
        <w:jc w:val="both"/>
        <w:rPr>
          <w:rFonts w:asciiTheme="minorBidi" w:hAnsiTheme="minorBidi" w:cstheme="minorBidi"/>
          <w:sz w:val="22"/>
          <w:szCs w:val="22"/>
        </w:rPr>
      </w:pPr>
    </w:p>
    <w:p w14:paraId="1DFA0399" w14:textId="77777777" w:rsidR="00256512" w:rsidRPr="00741DF2" w:rsidRDefault="00256512" w:rsidP="00741DF2">
      <w:pPr>
        <w:ind w:left="540"/>
        <w:jc w:val="both"/>
        <w:rPr>
          <w:rFonts w:asciiTheme="minorBidi" w:hAnsiTheme="minorBidi" w:cstheme="minorBidi"/>
          <w:sz w:val="22"/>
          <w:szCs w:val="22"/>
        </w:rPr>
      </w:pPr>
      <w:r w:rsidRPr="00741DF2">
        <w:rPr>
          <w:rFonts w:asciiTheme="minorBidi" w:hAnsiTheme="minorBidi" w:cstheme="minorBidi"/>
          <w:sz w:val="22"/>
          <w:szCs w:val="22"/>
        </w:rPr>
        <w:t>For actively migrating and relatively stationary streams, a GIS analysis algorithm generated bankfull width values for each stream segment using regional curves that are based on drainage area within each physiographic region in Indiana. For relatively stationary streams, the analysis used these values to create buffer zones of at least one bankfull width on each side (a total corridor width of 3 times bankfull width) or 100 feet on each side of the bankfull bank, whichever is greater. For actively migrating streams, GIS generated a total corridor width of 8 times bankfull width, which was manually edited and refined to reflect the digital elevation model and stream meander evidence.</w:t>
      </w:r>
    </w:p>
    <w:p w14:paraId="1B68C217" w14:textId="77777777" w:rsidR="00256512" w:rsidRPr="00741DF2" w:rsidRDefault="00256512" w:rsidP="00741DF2">
      <w:pPr>
        <w:ind w:left="540"/>
        <w:jc w:val="both"/>
        <w:rPr>
          <w:rFonts w:asciiTheme="minorBidi" w:hAnsiTheme="minorBidi" w:cstheme="minorBidi"/>
          <w:sz w:val="22"/>
          <w:szCs w:val="22"/>
        </w:rPr>
      </w:pPr>
    </w:p>
    <w:p w14:paraId="1CEABBD2" w14:textId="77777777" w:rsidR="00CA7A6F" w:rsidRPr="00741DF2" w:rsidRDefault="00256512" w:rsidP="00741DF2">
      <w:pPr>
        <w:ind w:left="540"/>
        <w:jc w:val="both"/>
        <w:rPr>
          <w:rFonts w:asciiTheme="minorBidi" w:hAnsiTheme="minorBidi" w:cstheme="minorBidi"/>
          <w:sz w:val="22"/>
          <w:szCs w:val="22"/>
        </w:rPr>
      </w:pPr>
      <w:r w:rsidRPr="00741DF2">
        <w:rPr>
          <w:rFonts w:asciiTheme="minorBidi" w:hAnsiTheme="minorBidi" w:cstheme="minorBidi"/>
          <w:sz w:val="22"/>
          <w:szCs w:val="22"/>
        </w:rPr>
        <w:t xml:space="preserve">It should be noted that the </w:t>
      </w:r>
      <w:r w:rsidR="008C2009" w:rsidRPr="00741DF2">
        <w:rPr>
          <w:rFonts w:asciiTheme="minorBidi" w:hAnsiTheme="minorBidi" w:cstheme="minorBidi"/>
          <w:sz w:val="22"/>
          <w:szCs w:val="22"/>
        </w:rPr>
        <w:t>FEH</w:t>
      </w:r>
      <w:r w:rsidRPr="00741DF2">
        <w:rPr>
          <w:rFonts w:asciiTheme="minorBidi" w:hAnsiTheme="minorBidi" w:cstheme="minorBidi"/>
          <w:sz w:val="22"/>
          <w:szCs w:val="22"/>
        </w:rPr>
        <w:t xml:space="preserve"> corridors were created at a map scale of approximately 1:10,000 to 1:15,000.  The depicted areas </w:t>
      </w:r>
      <w:r w:rsidR="008C2009" w:rsidRPr="00741DF2">
        <w:rPr>
          <w:rFonts w:asciiTheme="minorBidi" w:hAnsiTheme="minorBidi" w:cstheme="minorBidi"/>
          <w:sz w:val="22"/>
          <w:szCs w:val="22"/>
        </w:rPr>
        <w:t>were</w:t>
      </w:r>
      <w:r w:rsidRPr="00741DF2">
        <w:rPr>
          <w:rFonts w:asciiTheme="minorBidi" w:hAnsiTheme="minorBidi" w:cstheme="minorBidi"/>
          <w:sz w:val="22"/>
          <w:szCs w:val="22"/>
        </w:rPr>
        <w:t xml:space="preserve"> not meant to be accurate beyond providing an approximate boundary of potential stream migration.  </w:t>
      </w:r>
      <w:r w:rsidR="008C2009" w:rsidRPr="00741DF2">
        <w:rPr>
          <w:rFonts w:asciiTheme="minorBidi" w:hAnsiTheme="minorBidi" w:cstheme="minorBidi"/>
          <w:sz w:val="22"/>
          <w:szCs w:val="22"/>
        </w:rPr>
        <w:t>A data layer containing FEH Corridors along Indiana streams i</w:t>
      </w:r>
      <w:r w:rsidR="00CA7A6F" w:rsidRPr="00741DF2">
        <w:rPr>
          <w:rFonts w:asciiTheme="minorBidi" w:hAnsiTheme="minorBidi" w:cstheme="minorBidi"/>
          <w:sz w:val="22"/>
          <w:szCs w:val="22"/>
        </w:rPr>
        <w:t xml:space="preserve">s currently hosted by IDNR-Division of Water on their mapping portal currently at: </w:t>
      </w:r>
      <w:hyperlink r:id="rId82" w:history="1">
        <w:r w:rsidR="00CA7A6F" w:rsidRPr="00741DF2">
          <w:rPr>
            <w:rStyle w:val="Hyperlink"/>
            <w:rFonts w:asciiTheme="minorBidi" w:hAnsiTheme="minorBidi" w:cstheme="minorBidi"/>
            <w:sz w:val="22"/>
            <w:szCs w:val="22"/>
          </w:rPr>
          <w:t>https://indnr.maps.arcgis.com/apps/webappviewer/index.html?id=43e7b307a0184c7c851b5068941e2e23</w:t>
        </w:r>
      </w:hyperlink>
      <w:r w:rsidR="00CA7A6F" w:rsidRPr="00741DF2">
        <w:rPr>
          <w:rFonts w:asciiTheme="minorBidi" w:hAnsiTheme="minorBidi" w:cstheme="minorBidi"/>
          <w:sz w:val="22"/>
          <w:szCs w:val="22"/>
        </w:rPr>
        <w:t xml:space="preserve">.  </w:t>
      </w:r>
      <w:r w:rsidRPr="00741DF2">
        <w:rPr>
          <w:rFonts w:asciiTheme="minorBidi" w:hAnsiTheme="minorBidi" w:cstheme="minorBidi"/>
          <w:sz w:val="22"/>
          <w:szCs w:val="22"/>
        </w:rPr>
        <w:t>Th</w:t>
      </w:r>
      <w:r w:rsidR="008C2009" w:rsidRPr="00741DF2">
        <w:rPr>
          <w:rFonts w:asciiTheme="minorBidi" w:hAnsiTheme="minorBidi" w:cstheme="minorBidi"/>
          <w:sz w:val="22"/>
          <w:szCs w:val="22"/>
        </w:rPr>
        <w:t xml:space="preserve">e </w:t>
      </w:r>
      <w:r w:rsidR="00CA7A6F" w:rsidRPr="00741DF2">
        <w:rPr>
          <w:rFonts w:asciiTheme="minorBidi" w:hAnsiTheme="minorBidi" w:cstheme="minorBidi"/>
          <w:sz w:val="22"/>
          <w:szCs w:val="22"/>
        </w:rPr>
        <w:t>IDNR website notes that, due to its level of detail, this data</w:t>
      </w:r>
      <w:r w:rsidRPr="00741DF2">
        <w:rPr>
          <w:rFonts w:asciiTheme="minorBidi" w:hAnsiTheme="minorBidi" w:cstheme="minorBidi"/>
          <w:sz w:val="22"/>
          <w:szCs w:val="22"/>
        </w:rPr>
        <w:t xml:space="preserve"> is not intended for use in project design or parcel level site analysis</w:t>
      </w:r>
      <w:r w:rsidR="00CA7A6F" w:rsidRPr="00741DF2">
        <w:rPr>
          <w:rFonts w:asciiTheme="minorBidi" w:hAnsiTheme="minorBidi" w:cstheme="minorBidi"/>
          <w:sz w:val="22"/>
          <w:szCs w:val="22"/>
        </w:rPr>
        <w:t xml:space="preserve"> and that a</w:t>
      </w:r>
      <w:r w:rsidRPr="00741DF2">
        <w:rPr>
          <w:rFonts w:asciiTheme="minorBidi" w:hAnsiTheme="minorBidi" w:cstheme="minorBidi"/>
          <w:sz w:val="22"/>
          <w:szCs w:val="22"/>
        </w:rPr>
        <w:t xml:space="preserve"> more detailed analysis of the localized geology and fluvial mechanics is necessary for the proper evaluation of the fluvial erosion hazard. </w:t>
      </w:r>
      <w:r w:rsidR="001645F1" w:rsidRPr="00741DF2">
        <w:rPr>
          <w:rFonts w:asciiTheme="minorBidi" w:hAnsiTheme="minorBidi" w:cstheme="minorBidi"/>
          <w:sz w:val="22"/>
          <w:szCs w:val="22"/>
        </w:rPr>
        <w:t xml:space="preserve"> </w:t>
      </w:r>
    </w:p>
    <w:p w14:paraId="74341FBF" w14:textId="77777777" w:rsidR="00CA7A6F" w:rsidRPr="00741DF2" w:rsidRDefault="00CA7A6F" w:rsidP="00741DF2">
      <w:pPr>
        <w:ind w:left="540"/>
        <w:jc w:val="both"/>
        <w:rPr>
          <w:rFonts w:asciiTheme="minorBidi" w:hAnsiTheme="minorBidi" w:cstheme="minorBidi"/>
          <w:sz w:val="22"/>
          <w:szCs w:val="22"/>
        </w:rPr>
      </w:pPr>
    </w:p>
    <w:p w14:paraId="0EB2CA47" w14:textId="42E0682A" w:rsidR="00256512" w:rsidRPr="00741DF2" w:rsidRDefault="002057FD" w:rsidP="00741DF2">
      <w:pPr>
        <w:ind w:left="540"/>
        <w:jc w:val="both"/>
        <w:rPr>
          <w:rFonts w:asciiTheme="minorBidi" w:hAnsiTheme="minorBidi" w:cstheme="minorBidi"/>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29248" behindDoc="0" locked="0" layoutInCell="1" allowOverlap="1" wp14:anchorId="6F10E077" wp14:editId="1DFA6990">
                <wp:simplePos x="0" y="0"/>
                <wp:positionH relativeFrom="column">
                  <wp:posOffset>5478780</wp:posOffset>
                </wp:positionH>
                <wp:positionV relativeFrom="paragraph">
                  <wp:posOffset>172720</wp:posOffset>
                </wp:positionV>
                <wp:extent cx="1399540" cy="1098550"/>
                <wp:effectExtent l="0" t="0" r="0" b="635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1098550"/>
                        </a:xfrm>
                        <a:prstGeom prst="rect">
                          <a:avLst/>
                        </a:prstGeom>
                        <a:solidFill>
                          <a:srgbClr val="FFFFFF"/>
                        </a:solidFill>
                        <a:ln w="9525">
                          <a:noFill/>
                          <a:miter lim="800000"/>
                          <a:headEnd/>
                          <a:tailEnd/>
                        </a:ln>
                      </wps:spPr>
                      <wps:txbx>
                        <w:txbxContent>
                          <w:p w14:paraId="5EA0D3B8" w14:textId="4287A0DA" w:rsidR="00F942AD" w:rsidRPr="00793EA2" w:rsidRDefault="00F942AD" w:rsidP="002057FD">
                            <w:pPr>
                              <w:rPr>
                                <w:i/>
                                <w:iCs/>
                              </w:rPr>
                            </w:pPr>
                            <w:r>
                              <w:rPr>
                                <w:i/>
                                <w:iCs/>
                              </w:rPr>
                              <w:t>The highlighted sentence may be removed if data is not to be hosted on entity’s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0E077" id="_x0000_s1079" type="#_x0000_t202" style="position:absolute;left:0;text-align:left;margin-left:431.4pt;margin-top:13.6pt;width:110.2pt;height:86.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" stroked="f">
                <v:textbox>
                  <w:txbxContent>
                    <w:p w14:paraId="5EA0D3B8" w14:textId="4287A0DA" w:rsidR="00F942AD" w:rsidRPr="00793EA2" w:rsidRDefault="00F942AD" w:rsidP="002057FD">
                      <w:pPr>
                        <w:rPr>
                          <w:i/>
                          <w:iCs/>
                        </w:rPr>
                      </w:pPr>
                      <w:r>
                        <w:rPr>
                          <w:i/>
                          <w:iCs/>
                        </w:rPr>
                        <w:t>The highlighted sentence may be removed if data is not to be hosted on entity’s website.</w:t>
                      </w:r>
                    </w:p>
                  </w:txbxContent>
                </v:textbox>
                <w10:wrap type="square"/>
              </v:shape>
            </w:pict>
          </mc:Fallback>
        </mc:AlternateContent>
      </w:r>
      <w:r w:rsidR="00CA7A6F" w:rsidRPr="00741DF2">
        <w:rPr>
          <w:rFonts w:asciiTheme="minorBidi" w:hAnsiTheme="minorBidi" w:cstheme="minorBidi"/>
          <w:sz w:val="22"/>
          <w:szCs w:val="22"/>
        </w:rPr>
        <w:t xml:space="preserve">Despite its inherent level of accuracy, the FEH corridor map created by the Indiana Silver Jackets constitutes the best available data in </w:t>
      </w:r>
      <w:r w:rsidR="007308D3" w:rsidRPr="00741DF2">
        <w:rPr>
          <w:rFonts w:asciiTheme="minorBidi" w:hAnsiTheme="minorBidi" w:cstheme="minorBidi"/>
          <w:i/>
          <w:sz w:val="22"/>
          <w:szCs w:val="22"/>
          <w:highlight w:val="yellow"/>
        </w:rPr>
        <w:t>Jurisdiction Entity</w:t>
      </w:r>
      <w:r w:rsidR="00CA7A6F" w:rsidRPr="00741DF2">
        <w:rPr>
          <w:rFonts w:asciiTheme="minorBidi" w:hAnsiTheme="minorBidi" w:cstheme="minorBidi"/>
          <w:sz w:val="22"/>
          <w:szCs w:val="22"/>
        </w:rPr>
        <w:t xml:space="preserve"> and is the basis for regulating development within these corridors by </w:t>
      </w:r>
      <w:r w:rsidR="007308D3" w:rsidRPr="00741DF2">
        <w:rPr>
          <w:rFonts w:asciiTheme="minorBidi" w:hAnsiTheme="minorBidi" w:cstheme="minorBidi"/>
          <w:i/>
          <w:sz w:val="22"/>
          <w:szCs w:val="22"/>
          <w:highlight w:val="yellow"/>
        </w:rPr>
        <w:t>Jurisdiction Entity</w:t>
      </w:r>
      <w:r w:rsidR="00CA7A6F" w:rsidRPr="00741DF2">
        <w:rPr>
          <w:rFonts w:asciiTheme="minorBidi" w:hAnsiTheme="minorBidi" w:cstheme="minorBidi"/>
          <w:sz w:val="22"/>
          <w:szCs w:val="22"/>
        </w:rPr>
        <w:t xml:space="preserve">.  </w:t>
      </w:r>
      <w:r w:rsidR="00CA7A6F" w:rsidRPr="00741DF2">
        <w:rPr>
          <w:rFonts w:asciiTheme="minorBidi" w:hAnsiTheme="minorBidi" w:cstheme="minorBidi"/>
          <w:sz w:val="22"/>
          <w:szCs w:val="22"/>
          <w:highlight w:val="yellow"/>
        </w:rPr>
        <w:t xml:space="preserve">A scaled version of the </w:t>
      </w:r>
      <w:r w:rsidR="007308D3" w:rsidRPr="00741DF2">
        <w:rPr>
          <w:rFonts w:asciiTheme="minorBidi" w:hAnsiTheme="minorBidi" w:cstheme="minorBidi"/>
          <w:i/>
          <w:sz w:val="22"/>
          <w:szCs w:val="22"/>
          <w:highlight w:val="yellow"/>
        </w:rPr>
        <w:t>Jurisdiction Entity</w:t>
      </w:r>
      <w:r w:rsidR="00CA7A6F" w:rsidRPr="00741DF2">
        <w:rPr>
          <w:rFonts w:asciiTheme="minorBidi" w:hAnsiTheme="minorBidi" w:cstheme="minorBidi"/>
          <w:sz w:val="22"/>
          <w:szCs w:val="22"/>
          <w:highlight w:val="yellow"/>
        </w:rPr>
        <w:t xml:space="preserve"> </w:t>
      </w:r>
      <w:r w:rsidR="009E3FAB" w:rsidRPr="00741DF2">
        <w:rPr>
          <w:rFonts w:asciiTheme="minorBidi" w:hAnsiTheme="minorBidi" w:cstheme="minorBidi"/>
          <w:sz w:val="22"/>
          <w:szCs w:val="22"/>
          <w:highlight w:val="yellow"/>
        </w:rPr>
        <w:t xml:space="preserve">FEH corridor map is available from the </w:t>
      </w:r>
      <w:r w:rsidR="007308D3" w:rsidRPr="00741DF2">
        <w:rPr>
          <w:rFonts w:asciiTheme="minorBidi" w:hAnsiTheme="minorBidi" w:cstheme="minorBidi"/>
          <w:i/>
          <w:sz w:val="22"/>
          <w:szCs w:val="22"/>
          <w:highlight w:val="yellow"/>
        </w:rPr>
        <w:t>Jurisdiction Entity</w:t>
      </w:r>
      <w:r w:rsidR="009E3FAB" w:rsidRPr="00741DF2">
        <w:rPr>
          <w:rFonts w:asciiTheme="minorBidi" w:hAnsiTheme="minorBidi" w:cstheme="minorBidi"/>
          <w:sz w:val="22"/>
          <w:szCs w:val="22"/>
          <w:highlight w:val="yellow"/>
        </w:rPr>
        <w:t xml:space="preserve"> GIS website</w:t>
      </w:r>
      <w:r w:rsidR="009E3FAB" w:rsidRPr="00741DF2">
        <w:rPr>
          <w:rFonts w:asciiTheme="minorBidi" w:hAnsiTheme="minorBidi" w:cstheme="minorBidi"/>
          <w:sz w:val="22"/>
          <w:szCs w:val="22"/>
        </w:rPr>
        <w:t>.  M</w:t>
      </w:r>
      <w:r w:rsidR="001645F1" w:rsidRPr="00741DF2">
        <w:rPr>
          <w:rFonts w:asciiTheme="minorBidi" w:hAnsiTheme="minorBidi" w:cstheme="minorBidi"/>
          <w:sz w:val="22"/>
          <w:szCs w:val="22"/>
        </w:rPr>
        <w:t xml:space="preserve">ore detailed mapping than that used as part of the Indiana Silver Jackets erosion hazard mapping program may be provided by the applicant if it is based on detailed field assessment acceptable to the </w:t>
      </w:r>
      <w:r w:rsidR="007308D3" w:rsidRPr="00741DF2">
        <w:rPr>
          <w:rFonts w:asciiTheme="minorBidi" w:hAnsiTheme="minorBidi" w:cstheme="minorBidi"/>
          <w:i/>
          <w:sz w:val="22"/>
          <w:szCs w:val="22"/>
          <w:highlight w:val="yellow"/>
        </w:rPr>
        <w:t>Jurisdiction Entity</w:t>
      </w:r>
      <w:r w:rsidR="001645F1" w:rsidRPr="00741DF2">
        <w:rPr>
          <w:rFonts w:asciiTheme="minorBidi" w:hAnsiTheme="minorBidi" w:cstheme="minorBidi"/>
          <w:sz w:val="22"/>
          <w:szCs w:val="22"/>
        </w:rPr>
        <w:t>.</w:t>
      </w:r>
    </w:p>
    <w:p w14:paraId="7C06C69A" w14:textId="77777777" w:rsidR="00256512" w:rsidRPr="00741DF2" w:rsidRDefault="00256512" w:rsidP="00741DF2">
      <w:pPr>
        <w:ind w:left="540"/>
        <w:jc w:val="both"/>
        <w:rPr>
          <w:rFonts w:asciiTheme="minorBidi" w:hAnsiTheme="minorBidi" w:cstheme="minorBidi"/>
          <w:sz w:val="22"/>
          <w:szCs w:val="22"/>
        </w:rPr>
      </w:pPr>
    </w:p>
    <w:p w14:paraId="2AFE06B8" w14:textId="77777777" w:rsidR="00256512" w:rsidRPr="00741DF2" w:rsidRDefault="00256512" w:rsidP="00741DF2">
      <w:pPr>
        <w:ind w:left="540"/>
        <w:jc w:val="both"/>
        <w:rPr>
          <w:rFonts w:asciiTheme="minorBidi" w:hAnsiTheme="minorBidi" w:cstheme="minorBidi"/>
          <w:b/>
          <w:bCs/>
          <w:i/>
          <w:iCs/>
          <w:sz w:val="22"/>
          <w:szCs w:val="22"/>
        </w:rPr>
      </w:pPr>
      <w:r w:rsidRPr="00741DF2">
        <w:rPr>
          <w:rFonts w:asciiTheme="minorBidi" w:hAnsiTheme="minorBidi" w:cstheme="minorBidi"/>
          <w:b/>
          <w:bCs/>
          <w:i/>
          <w:iCs/>
          <w:sz w:val="22"/>
          <w:szCs w:val="22"/>
        </w:rPr>
        <w:t xml:space="preserve">Special Requirements </w:t>
      </w:r>
      <w:r w:rsidR="001645F1" w:rsidRPr="00741DF2">
        <w:rPr>
          <w:rFonts w:asciiTheme="minorBidi" w:hAnsiTheme="minorBidi" w:cstheme="minorBidi"/>
          <w:b/>
          <w:bCs/>
          <w:i/>
          <w:iCs/>
          <w:sz w:val="22"/>
          <w:szCs w:val="22"/>
        </w:rPr>
        <w:t>within Floodways and FEH Corridors</w:t>
      </w:r>
    </w:p>
    <w:p w14:paraId="6E549596" w14:textId="7C371066" w:rsidR="0023504B" w:rsidRPr="00741DF2" w:rsidRDefault="0023504B" w:rsidP="00741DF2">
      <w:pPr>
        <w:ind w:left="540"/>
        <w:jc w:val="both"/>
        <w:rPr>
          <w:rFonts w:asciiTheme="minorBidi" w:hAnsiTheme="minorBidi" w:cstheme="minorBidi"/>
          <w:sz w:val="22"/>
          <w:szCs w:val="22"/>
        </w:rPr>
      </w:pPr>
      <w:r w:rsidRPr="00741DF2">
        <w:rPr>
          <w:rFonts w:asciiTheme="minorBidi" w:hAnsiTheme="minorBidi" w:cstheme="minorBidi"/>
          <w:sz w:val="22"/>
          <w:szCs w:val="22"/>
        </w:rPr>
        <w:t xml:space="preserve">No disturbance (fill or excavation) associated with a new development or redevelopment is permitted within FEH corridors or regulatory floodways, unless such modifications are part of a stream-wide restoration plan or a watershed master plan.  </w:t>
      </w:r>
      <w:r w:rsidR="00760915" w:rsidRPr="00741DF2">
        <w:rPr>
          <w:rFonts w:asciiTheme="minorBidi" w:hAnsiTheme="minorBidi" w:cstheme="minorBidi"/>
          <w:sz w:val="22"/>
          <w:szCs w:val="22"/>
        </w:rPr>
        <w:t xml:space="preserve">This restriction does not apply to stormwater or tile outfalls.  </w:t>
      </w:r>
      <w:r w:rsidRPr="00741DF2">
        <w:rPr>
          <w:rFonts w:asciiTheme="minorBidi" w:hAnsiTheme="minorBidi" w:cstheme="minorBidi"/>
          <w:sz w:val="22"/>
          <w:szCs w:val="22"/>
        </w:rPr>
        <w:t xml:space="preserve">Any streambank stabilization effort within an FEH corridor shall require prior review by the </w:t>
      </w:r>
      <w:r w:rsidR="007308D3" w:rsidRPr="00741DF2">
        <w:rPr>
          <w:rFonts w:asciiTheme="minorBidi" w:hAnsiTheme="minorBidi" w:cstheme="minorBidi"/>
          <w:i/>
          <w:sz w:val="22"/>
          <w:szCs w:val="22"/>
          <w:highlight w:val="yellow"/>
        </w:rPr>
        <w:t>Jurisdiction Entity</w:t>
      </w:r>
      <w:r w:rsidRPr="00741DF2">
        <w:rPr>
          <w:rFonts w:asciiTheme="minorBidi" w:hAnsiTheme="minorBidi" w:cstheme="minorBidi"/>
          <w:sz w:val="22"/>
          <w:szCs w:val="22"/>
        </w:rPr>
        <w:t xml:space="preserve"> to safeguard against potential negative impacts on other properties or on the stream morphological system.</w:t>
      </w:r>
      <w:r w:rsidR="005E67BE" w:rsidRPr="00741DF2">
        <w:rPr>
          <w:rFonts w:asciiTheme="minorBidi" w:hAnsiTheme="minorBidi" w:cstheme="minorBidi"/>
          <w:sz w:val="22"/>
          <w:szCs w:val="22"/>
        </w:rPr>
        <w:t xml:space="preserve">  Note that if a stream that is located within incorporated area of a community is designated as a County regulated drain, the proposed activities in the FEH corridor shall be under the County’s jurisdiction. </w:t>
      </w:r>
    </w:p>
    <w:p w14:paraId="1DF58C6A" w14:textId="77777777" w:rsidR="00F942AD" w:rsidRPr="00741DF2" w:rsidRDefault="00F942AD" w:rsidP="00F942AD">
      <w:pPr>
        <w:jc w:val="both"/>
        <w:rPr>
          <w:rFonts w:asciiTheme="minorBidi" w:hAnsiTheme="minorBidi" w:cstheme="minorBidi"/>
          <w:sz w:val="22"/>
          <w:szCs w:val="22"/>
        </w:rPr>
      </w:pPr>
    </w:p>
    <w:p w14:paraId="70187654" w14:textId="77777777" w:rsidR="00F942AD" w:rsidRPr="00741DF2" w:rsidRDefault="00F942AD" w:rsidP="00F942AD">
      <w:pPr>
        <w:widowControl w:val="0"/>
        <w:jc w:val="both"/>
        <w:rPr>
          <w:rFonts w:ascii="Arial" w:hAnsi="Arial" w:cs="Arial"/>
          <w:b/>
          <w:sz w:val="22"/>
          <w:szCs w:val="22"/>
        </w:rPr>
      </w:pPr>
    </w:p>
    <w:p w14:paraId="75805AB7" w14:textId="338B4B30" w:rsidR="00F942AD" w:rsidRPr="00741DF2" w:rsidRDefault="00F942AD" w:rsidP="00F942AD">
      <w:pPr>
        <w:widowControl w:val="0"/>
        <w:ind w:left="540" w:hanging="540"/>
        <w:jc w:val="both"/>
        <w:rPr>
          <w:rFonts w:ascii="Arial" w:hAnsi="Arial" w:cs="Arial"/>
          <w:b/>
          <w:sz w:val="22"/>
          <w:szCs w:val="22"/>
        </w:rPr>
      </w:pPr>
      <w:r>
        <w:rPr>
          <w:rFonts w:ascii="Arial" w:hAnsi="Arial" w:cs="Arial"/>
          <w:b/>
          <w:sz w:val="22"/>
          <w:szCs w:val="22"/>
        </w:rPr>
        <w:t>E</w:t>
      </w:r>
      <w:r w:rsidRPr="00741DF2">
        <w:rPr>
          <w:rFonts w:ascii="Arial" w:hAnsi="Arial" w:cs="Arial"/>
          <w:b/>
          <w:sz w:val="22"/>
          <w:szCs w:val="22"/>
        </w:rPr>
        <w:t>.</w:t>
      </w:r>
      <w:r w:rsidRPr="00741DF2">
        <w:rPr>
          <w:rFonts w:ascii="Arial" w:hAnsi="Arial" w:cs="Arial"/>
          <w:b/>
          <w:sz w:val="22"/>
          <w:szCs w:val="22"/>
        </w:rPr>
        <w:tab/>
      </w:r>
      <w:r w:rsidR="00276819" w:rsidRPr="00276819">
        <w:rPr>
          <w:rFonts w:ascii="Arial" w:hAnsi="Arial" w:cs="Arial"/>
          <w:b/>
          <w:sz w:val="22"/>
          <w:szCs w:val="22"/>
        </w:rPr>
        <w:t>ADDITIONAL CONSIDERATION FOR DEVELOPMENT WITHIN OR ADJACENT TO BLUFF ZONES</w:t>
      </w:r>
      <w:r w:rsidR="00276819">
        <w:rPr>
          <w:rFonts w:ascii="Arial" w:hAnsi="Arial" w:cs="Arial"/>
          <w:b/>
          <w:sz w:val="22"/>
          <w:szCs w:val="22"/>
        </w:rPr>
        <w:t xml:space="preserve"> AND STEEP SLOPES</w:t>
      </w:r>
    </w:p>
    <w:p w14:paraId="58251564" w14:textId="77777777" w:rsidR="00F942AD" w:rsidRPr="00741DF2" w:rsidRDefault="00F942AD" w:rsidP="00F942AD">
      <w:pPr>
        <w:widowControl w:val="0"/>
        <w:ind w:left="720" w:hanging="720"/>
        <w:jc w:val="both"/>
        <w:rPr>
          <w:rFonts w:ascii="Arial" w:hAnsi="Arial" w:cs="Arial"/>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95808" behindDoc="0" locked="0" layoutInCell="1" allowOverlap="1" wp14:anchorId="626C1DC4" wp14:editId="4CF1595B">
                <wp:simplePos x="0" y="0"/>
                <wp:positionH relativeFrom="column">
                  <wp:posOffset>5308600</wp:posOffset>
                </wp:positionH>
                <wp:positionV relativeFrom="paragraph">
                  <wp:posOffset>113665</wp:posOffset>
                </wp:positionV>
                <wp:extent cx="1618615" cy="1885950"/>
                <wp:effectExtent l="0" t="0" r="635"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885950"/>
                        </a:xfrm>
                        <a:prstGeom prst="rect">
                          <a:avLst/>
                        </a:prstGeom>
                        <a:solidFill>
                          <a:srgbClr val="FFFFFF"/>
                        </a:solidFill>
                        <a:ln w="9525">
                          <a:noFill/>
                          <a:miter lim="800000"/>
                          <a:headEnd/>
                          <a:tailEnd/>
                        </a:ln>
                      </wps:spPr>
                      <wps:txbx>
                        <w:txbxContent>
                          <w:p w14:paraId="40E9C721" w14:textId="1A32EA04" w:rsidR="00F942AD" w:rsidRPr="00793EA2" w:rsidRDefault="00276819" w:rsidP="00F942AD">
                            <w:pPr>
                              <w:rPr>
                                <w:i/>
                                <w:iCs/>
                              </w:rPr>
                            </w:pPr>
                            <w:r>
                              <w:rPr>
                                <w:i/>
                                <w:iCs/>
                              </w:rPr>
                              <w:t>This section (Section E) is dedicated to preventing development in areas subject to erosion due to natural slope adjustment</w:t>
                            </w:r>
                            <w:r w:rsidR="00D70681">
                              <w:rPr>
                                <w:i/>
                                <w:iCs/>
                              </w:rPr>
                              <w:t>, not necessary caused by or associated with fluvial processes</w:t>
                            </w:r>
                            <w:r>
                              <w:rPr>
                                <w:i/>
                                <w:iCs/>
                              </w:rPr>
                              <w:t>.  Remove this section if such protection is not desired or is being accomplished by other forms of setbacks.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C1DC4" id="_x0000_s1080" type="#_x0000_t202" style="position:absolute;left:0;text-align:left;margin-left:418pt;margin-top:8.95pt;width:127.45pt;height:148.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" stroked="f">
                <v:textbox>
                  <w:txbxContent>
                    <w:p w14:paraId="40E9C721" w14:textId="1A32EA04" w:rsidR="00F942AD" w:rsidRPr="00793EA2" w:rsidRDefault="00276819" w:rsidP="00F942AD">
                      <w:pPr>
                        <w:rPr>
                          <w:i/>
                          <w:iCs/>
                        </w:rPr>
                      </w:pPr>
                      <w:r>
                        <w:rPr>
                          <w:i/>
                          <w:iCs/>
                        </w:rPr>
                        <w:t>This section (Section E) is dedicated to preventing development in areas subject to erosion due to natural slope adjustment</w:t>
                      </w:r>
                      <w:r w:rsidR="00D70681">
                        <w:rPr>
                          <w:i/>
                          <w:iCs/>
                        </w:rPr>
                        <w:t>, not necessary caused by or associated with fluvial processes</w:t>
                      </w:r>
                      <w:r>
                        <w:rPr>
                          <w:i/>
                          <w:iCs/>
                        </w:rPr>
                        <w:t>.  Remove this section if such protection is not desired or is being accomplished by other forms of setbacks.</w:t>
                      </w:r>
                    </w:p>
                  </w:txbxContent>
                </v:textbox>
                <w10:wrap type="square"/>
              </v:shape>
            </w:pict>
          </mc:Fallback>
        </mc:AlternateContent>
      </w:r>
      <w:r w:rsidRPr="00741DF2">
        <w:rPr>
          <w:rFonts w:ascii="Arial" w:hAnsi="Arial" w:cs="Arial"/>
          <w:sz w:val="22"/>
          <w:szCs w:val="22"/>
        </w:rPr>
        <w:tab/>
      </w:r>
    </w:p>
    <w:p w14:paraId="5AD9D58D" w14:textId="2B292365" w:rsidR="00276819" w:rsidRDefault="00276819" w:rsidP="00276819">
      <w:pPr>
        <w:jc w:val="both"/>
        <w:rPr>
          <w:rFonts w:asciiTheme="minorBidi" w:hAnsiTheme="minorBidi" w:cstheme="minorBidi"/>
          <w:sz w:val="24"/>
          <w:szCs w:val="24"/>
        </w:rPr>
      </w:pPr>
      <w:r>
        <w:rPr>
          <w:rFonts w:asciiTheme="minorBidi" w:hAnsiTheme="minorBidi" w:cstheme="minorBidi"/>
          <w:sz w:val="24"/>
          <w:szCs w:val="24"/>
        </w:rPr>
        <w:t xml:space="preserve">In addition to riverine erosion hazards that exist due to lateral migration of streams as discussed in Section D (above), there are hazardous areas along many bluffs and steep slopes existing in </w:t>
      </w:r>
      <w:r w:rsidRPr="00741DF2">
        <w:rPr>
          <w:rFonts w:asciiTheme="minorBidi" w:hAnsiTheme="minorBidi" w:cstheme="minorBidi"/>
          <w:i/>
          <w:sz w:val="22"/>
          <w:szCs w:val="22"/>
          <w:highlight w:val="yellow"/>
        </w:rPr>
        <w:t>Jurisdiction Entity</w:t>
      </w:r>
      <w:r>
        <w:rPr>
          <w:rFonts w:asciiTheme="minorBidi" w:hAnsiTheme="minorBidi" w:cstheme="minorBidi"/>
          <w:sz w:val="24"/>
          <w:szCs w:val="24"/>
        </w:rPr>
        <w:t xml:space="preserve">.  For the purpose of these Standards, </w:t>
      </w:r>
      <w:r w:rsidRPr="00C12A98">
        <w:rPr>
          <w:rFonts w:asciiTheme="minorBidi" w:hAnsiTheme="minorBidi" w:cstheme="minorBidi"/>
          <w:sz w:val="24"/>
          <w:szCs w:val="24"/>
        </w:rPr>
        <w:t>Bluff</w:t>
      </w:r>
      <w:r>
        <w:rPr>
          <w:rFonts w:asciiTheme="minorBidi" w:hAnsiTheme="minorBidi" w:cstheme="minorBidi"/>
          <w:sz w:val="24"/>
          <w:szCs w:val="24"/>
        </w:rPr>
        <w:t xml:space="preserve"> is defined as a</w:t>
      </w:r>
      <w:r w:rsidRPr="00C12A98">
        <w:rPr>
          <w:rFonts w:asciiTheme="minorBidi" w:hAnsiTheme="minorBidi" w:cstheme="minorBidi"/>
          <w:sz w:val="24"/>
          <w:szCs w:val="24"/>
        </w:rPr>
        <w:t xml:space="preserve"> natural topographic feature having:</w:t>
      </w:r>
    </w:p>
    <w:p w14:paraId="71E26679" w14:textId="77777777" w:rsidR="00276819" w:rsidRPr="00C12A98" w:rsidRDefault="00276819" w:rsidP="00276819">
      <w:pPr>
        <w:jc w:val="both"/>
        <w:rPr>
          <w:rFonts w:asciiTheme="minorBidi" w:hAnsiTheme="minorBidi" w:cstheme="minorBidi"/>
          <w:sz w:val="24"/>
          <w:szCs w:val="24"/>
        </w:rPr>
      </w:pPr>
    </w:p>
    <w:p w14:paraId="15823183" w14:textId="77777777" w:rsidR="00276819" w:rsidRPr="00C12A98" w:rsidRDefault="00276819" w:rsidP="00304302">
      <w:pPr>
        <w:pStyle w:val="ListParagraph"/>
        <w:numPr>
          <w:ilvl w:val="0"/>
          <w:numId w:val="112"/>
        </w:numPr>
        <w:spacing w:after="0"/>
        <w:rPr>
          <w:rFonts w:asciiTheme="minorBidi" w:hAnsiTheme="minorBidi" w:cstheme="minorBidi"/>
          <w:sz w:val="32"/>
          <w:szCs w:val="32"/>
        </w:rPr>
      </w:pPr>
      <w:r w:rsidRPr="00C12A98">
        <w:rPr>
          <w:rFonts w:asciiTheme="minorBidi" w:hAnsiTheme="minorBidi" w:cstheme="minorBidi"/>
          <w:szCs w:val="24"/>
        </w:rPr>
        <w:t xml:space="preserve">A slope that rises at least 25 feet and the grade of the slope averages 30 percent or greater, measured over a horizontal distance of 25 feet, from the toe of the slope to the top of the slope. Where the slope begins below the ordinary high water level, the ordinary high water level is the toe of the slope. See </w:t>
      </w:r>
      <w:r w:rsidRPr="00276819">
        <w:rPr>
          <w:rFonts w:asciiTheme="minorBidi" w:hAnsiTheme="minorBidi" w:cstheme="minorBidi"/>
          <w:b/>
          <w:bCs/>
          <w:szCs w:val="24"/>
        </w:rPr>
        <w:t>Figure 10-1</w:t>
      </w:r>
      <w:r w:rsidRPr="00C12A98">
        <w:rPr>
          <w:rFonts w:asciiTheme="minorBidi" w:hAnsiTheme="minorBidi" w:cstheme="minorBidi"/>
          <w:szCs w:val="24"/>
        </w:rPr>
        <w:t>; or</w:t>
      </w:r>
    </w:p>
    <w:p w14:paraId="3EB22450" w14:textId="77777777" w:rsidR="00276819" w:rsidRPr="00C12A98" w:rsidRDefault="00276819" w:rsidP="00276819">
      <w:pPr>
        <w:jc w:val="both"/>
        <w:rPr>
          <w:rFonts w:asciiTheme="minorBidi" w:hAnsiTheme="minorBidi" w:cstheme="minorBidi"/>
          <w:sz w:val="32"/>
          <w:szCs w:val="32"/>
        </w:rPr>
      </w:pPr>
    </w:p>
    <w:p w14:paraId="5327F3F8" w14:textId="77777777" w:rsidR="00276819" w:rsidRPr="00C12A98" w:rsidRDefault="00276819" w:rsidP="00304302">
      <w:pPr>
        <w:pStyle w:val="ListParagraph"/>
        <w:numPr>
          <w:ilvl w:val="0"/>
          <w:numId w:val="112"/>
        </w:numPr>
        <w:spacing w:after="0"/>
        <w:rPr>
          <w:szCs w:val="24"/>
        </w:rPr>
      </w:pPr>
      <w:r w:rsidRPr="00C12A98">
        <w:rPr>
          <w:szCs w:val="24"/>
        </w:rPr>
        <w:t xml:space="preserve">A natural escarpment or cliff with a slope that rises at least ten feet above the ordinary high water level or toe of the slope, whichever is applicable, to the top of the slope, with a slope of 75 degrees or greater. See </w:t>
      </w:r>
      <w:r w:rsidRPr="00276819">
        <w:rPr>
          <w:b/>
          <w:bCs/>
          <w:szCs w:val="24"/>
        </w:rPr>
        <w:t>Figure 10-2</w:t>
      </w:r>
      <w:r w:rsidRPr="00C12A98">
        <w:rPr>
          <w:szCs w:val="24"/>
        </w:rPr>
        <w:t>.</w:t>
      </w:r>
    </w:p>
    <w:p w14:paraId="3EC741F1" w14:textId="77777777" w:rsidR="00276819" w:rsidRDefault="00276819" w:rsidP="00276819">
      <w:pPr>
        <w:jc w:val="both"/>
        <w:rPr>
          <w:rFonts w:asciiTheme="minorBidi" w:hAnsiTheme="minorBidi" w:cstheme="minorBidi"/>
          <w:sz w:val="24"/>
          <w:szCs w:val="24"/>
        </w:rPr>
      </w:pPr>
    </w:p>
    <w:p w14:paraId="7D399403" w14:textId="76E09EBB" w:rsidR="00276819" w:rsidRDefault="00276819" w:rsidP="00276819">
      <w:pPr>
        <w:jc w:val="both"/>
        <w:rPr>
          <w:rFonts w:asciiTheme="minorBidi" w:hAnsiTheme="minorBidi" w:cstheme="minorBidi"/>
          <w:sz w:val="24"/>
          <w:szCs w:val="24"/>
        </w:rPr>
      </w:pPr>
      <w:r>
        <w:rPr>
          <w:rFonts w:asciiTheme="minorBidi" w:hAnsiTheme="minorBidi" w:cstheme="minorBidi"/>
          <w:sz w:val="24"/>
          <w:szCs w:val="24"/>
        </w:rPr>
        <w:t xml:space="preserve">These bluffs exist in many places and do not have to be necessarily along a permanent stream.  They may be along the rivers (but sometimes outside the floodway and FEH zones) or along many headcut channels and developing ravines in </w:t>
      </w:r>
      <w:r w:rsidRPr="00741DF2">
        <w:rPr>
          <w:rFonts w:asciiTheme="minorBidi" w:hAnsiTheme="minorBidi" w:cstheme="minorBidi"/>
          <w:i/>
          <w:sz w:val="22"/>
          <w:szCs w:val="22"/>
          <w:highlight w:val="yellow"/>
        </w:rPr>
        <w:t>Jurisdiction Entity</w:t>
      </w:r>
      <w:r w:rsidRPr="00741DF2">
        <w:rPr>
          <w:rFonts w:asciiTheme="minorBidi" w:hAnsiTheme="minorBidi" w:cstheme="minorBidi"/>
          <w:sz w:val="22"/>
          <w:szCs w:val="22"/>
        </w:rPr>
        <w:t xml:space="preserve"> </w:t>
      </w:r>
      <w:r>
        <w:rPr>
          <w:rFonts w:asciiTheme="minorBidi" w:hAnsiTheme="minorBidi" w:cstheme="minorBidi"/>
          <w:sz w:val="24"/>
          <w:szCs w:val="24"/>
        </w:rPr>
        <w:t xml:space="preserve">that may be tributary to various streams.  To prevent buildings from damage due to natural slope adjustment next to bluffs, a minimum of 40 feet of landward setback shall be required from top of the bluff as illustrated in Figures 10-1 and 10-2.  If a floodway or FEH is also present on the site, the most landward limit shall govern. </w:t>
      </w:r>
    </w:p>
    <w:p w14:paraId="24F032A6" w14:textId="77777777" w:rsidR="00276819" w:rsidRDefault="00276819" w:rsidP="00276819">
      <w:pPr>
        <w:jc w:val="both"/>
        <w:rPr>
          <w:rFonts w:asciiTheme="minorBidi" w:hAnsiTheme="minorBidi" w:cstheme="minorBidi"/>
          <w:sz w:val="24"/>
          <w:szCs w:val="24"/>
        </w:rPr>
      </w:pPr>
    </w:p>
    <w:p w14:paraId="2DD3D203" w14:textId="77777777" w:rsidR="00276819" w:rsidRDefault="00276819" w:rsidP="00276819">
      <w:pPr>
        <w:jc w:val="both"/>
        <w:rPr>
          <w:rFonts w:asciiTheme="minorBidi" w:hAnsiTheme="minorBidi" w:cstheme="minorBidi"/>
          <w:sz w:val="24"/>
          <w:szCs w:val="24"/>
        </w:rPr>
      </w:pPr>
      <w:r>
        <w:rPr>
          <w:rFonts w:asciiTheme="minorBidi" w:hAnsiTheme="minorBidi" w:cstheme="minorBidi"/>
          <w:sz w:val="24"/>
          <w:szCs w:val="24"/>
        </w:rPr>
        <w:t>The definition of other terms shown in Figures 10-1 and 10-2 are as follows:</w:t>
      </w:r>
    </w:p>
    <w:p w14:paraId="322C9069" w14:textId="77777777" w:rsidR="00276819" w:rsidRDefault="00276819" w:rsidP="00276819">
      <w:pPr>
        <w:jc w:val="both"/>
        <w:rPr>
          <w:rFonts w:asciiTheme="minorBidi" w:hAnsiTheme="minorBidi" w:cstheme="minorBidi"/>
          <w:sz w:val="24"/>
          <w:szCs w:val="24"/>
        </w:rPr>
      </w:pPr>
    </w:p>
    <w:p w14:paraId="72ACE562" w14:textId="77777777" w:rsidR="00276819" w:rsidRPr="00D14384" w:rsidRDefault="00276819" w:rsidP="00304302">
      <w:pPr>
        <w:pStyle w:val="ListParagraph"/>
        <w:numPr>
          <w:ilvl w:val="0"/>
          <w:numId w:val="113"/>
        </w:numPr>
        <w:spacing w:after="0"/>
        <w:rPr>
          <w:rFonts w:asciiTheme="minorBidi" w:hAnsiTheme="minorBidi" w:cstheme="minorBidi"/>
          <w:szCs w:val="24"/>
        </w:rPr>
      </w:pPr>
      <w:r w:rsidRPr="00D14384">
        <w:rPr>
          <w:rFonts w:asciiTheme="minorBidi" w:hAnsiTheme="minorBidi" w:cstheme="minorBidi"/>
          <w:szCs w:val="24"/>
        </w:rPr>
        <w:t xml:space="preserve">Bluff impact zone: A bluff and land located within 20 feet of the bluff. </w:t>
      </w:r>
    </w:p>
    <w:p w14:paraId="6DE8C740" w14:textId="77777777" w:rsidR="00276819" w:rsidRPr="00D14384" w:rsidRDefault="00276819" w:rsidP="00304302">
      <w:pPr>
        <w:pStyle w:val="ListParagraph"/>
        <w:numPr>
          <w:ilvl w:val="0"/>
          <w:numId w:val="113"/>
        </w:numPr>
        <w:spacing w:after="0"/>
        <w:rPr>
          <w:rFonts w:asciiTheme="minorBidi" w:hAnsiTheme="minorBidi" w:cstheme="minorBidi"/>
          <w:szCs w:val="24"/>
        </w:rPr>
      </w:pPr>
      <w:r w:rsidRPr="00D14384">
        <w:rPr>
          <w:rFonts w:asciiTheme="minorBidi" w:hAnsiTheme="minorBidi" w:cstheme="minorBidi"/>
          <w:szCs w:val="24"/>
        </w:rPr>
        <w:t>Bluffline: A line delineating the top of the bluff. More than one bluffline may be encountered proceeding landward from the river.</w:t>
      </w:r>
    </w:p>
    <w:p w14:paraId="1630DCC3" w14:textId="77777777" w:rsidR="00276819" w:rsidRPr="00D14384" w:rsidRDefault="00276819" w:rsidP="00304302">
      <w:pPr>
        <w:pStyle w:val="ListParagraph"/>
        <w:numPr>
          <w:ilvl w:val="0"/>
          <w:numId w:val="113"/>
        </w:numPr>
        <w:spacing w:after="0"/>
        <w:rPr>
          <w:rFonts w:asciiTheme="minorBidi" w:hAnsiTheme="minorBidi" w:cstheme="minorBidi"/>
          <w:szCs w:val="24"/>
        </w:rPr>
      </w:pPr>
      <w:r w:rsidRPr="00D14384">
        <w:rPr>
          <w:rFonts w:asciiTheme="minorBidi" w:hAnsiTheme="minorBidi" w:cstheme="minorBidi"/>
          <w:szCs w:val="24"/>
        </w:rPr>
        <w:t xml:space="preserve">Toe of Bluff: A line along the bottom of a bluff, requiring field verification, such that the slope above the line exceeds 30 percent and the slope below the line is 30 percent or less, measured over a horizontal distance of 25 feet. </w:t>
      </w:r>
    </w:p>
    <w:p w14:paraId="6B91D7B7" w14:textId="77777777" w:rsidR="00276819" w:rsidRPr="00D14384" w:rsidRDefault="00276819" w:rsidP="00304302">
      <w:pPr>
        <w:pStyle w:val="ListParagraph"/>
        <w:numPr>
          <w:ilvl w:val="0"/>
          <w:numId w:val="113"/>
        </w:numPr>
        <w:spacing w:after="0"/>
        <w:rPr>
          <w:rFonts w:asciiTheme="minorBidi" w:hAnsiTheme="minorBidi" w:cstheme="minorBidi"/>
          <w:szCs w:val="24"/>
        </w:rPr>
      </w:pPr>
      <w:r w:rsidRPr="00D14384">
        <w:rPr>
          <w:rFonts w:asciiTheme="minorBidi" w:hAnsiTheme="minorBidi" w:cstheme="minorBidi"/>
          <w:szCs w:val="24"/>
        </w:rPr>
        <w:t xml:space="preserve">Top of Bluff: A line along the top of a bluff, requiring field verification, such that the slope below the line exceeds 30 percent and the slope above the line is 30 percent or less, measured over a horizontal distance of 25 feet. </w:t>
      </w:r>
    </w:p>
    <w:p w14:paraId="550D6E22" w14:textId="77777777" w:rsidR="00276819" w:rsidRDefault="00276819" w:rsidP="00276819">
      <w:pPr>
        <w:jc w:val="both"/>
        <w:rPr>
          <w:rFonts w:asciiTheme="minorBidi" w:hAnsiTheme="minorBidi" w:cstheme="minorBidi"/>
          <w:sz w:val="24"/>
          <w:szCs w:val="24"/>
        </w:rPr>
      </w:pPr>
    </w:p>
    <w:p w14:paraId="7F46E27E" w14:textId="77777777" w:rsidR="00276819" w:rsidRDefault="00276819" w:rsidP="00276819">
      <w:pPr>
        <w:jc w:val="both"/>
        <w:rPr>
          <w:rFonts w:asciiTheme="minorBidi" w:hAnsiTheme="minorBidi" w:cstheme="minorBidi"/>
          <w:sz w:val="24"/>
          <w:szCs w:val="24"/>
        </w:rPr>
      </w:pPr>
      <w:r w:rsidRPr="00D14384">
        <w:rPr>
          <w:rFonts w:asciiTheme="minorBidi" w:hAnsiTheme="minorBidi" w:cstheme="minorBidi"/>
          <w:sz w:val="24"/>
          <w:szCs w:val="24"/>
        </w:rPr>
        <w:t>Where principal structures exist on the adjoining lots on both sides of a proposed building site, the minimum setback may be altered to conform to the average of the adjoining setbacks</w:t>
      </w:r>
      <w:r>
        <w:rPr>
          <w:rFonts w:asciiTheme="minorBidi" w:hAnsiTheme="minorBidi" w:cstheme="minorBidi"/>
          <w:sz w:val="24"/>
          <w:szCs w:val="24"/>
        </w:rPr>
        <w:t>.</w:t>
      </w:r>
    </w:p>
    <w:p w14:paraId="5D6BFB4D" w14:textId="77777777" w:rsidR="00276819" w:rsidRDefault="00276819" w:rsidP="00276819">
      <w:pPr>
        <w:jc w:val="both"/>
        <w:rPr>
          <w:sz w:val="24"/>
          <w:szCs w:val="24"/>
        </w:rPr>
      </w:pPr>
    </w:p>
    <w:p w14:paraId="129498CF" w14:textId="382D1901" w:rsidR="00276819" w:rsidRDefault="00276819" w:rsidP="00276819">
      <w:pPr>
        <w:jc w:val="both"/>
        <w:rPr>
          <w:rFonts w:asciiTheme="minorBidi" w:hAnsiTheme="minorBidi" w:cstheme="minorBidi"/>
          <w:sz w:val="24"/>
          <w:szCs w:val="24"/>
        </w:rPr>
      </w:pPr>
      <w:r>
        <w:rPr>
          <w:rFonts w:asciiTheme="minorBidi" w:hAnsiTheme="minorBidi" w:cstheme="minorBidi"/>
          <w:sz w:val="24"/>
          <w:szCs w:val="24"/>
        </w:rPr>
        <w:t xml:space="preserve">In addition to structure setback noted above, with the exception of erosion control practices sanctioned by or approved by the </w:t>
      </w:r>
      <w:r w:rsidRPr="00741DF2">
        <w:rPr>
          <w:rFonts w:asciiTheme="minorBidi" w:hAnsiTheme="minorBidi" w:cstheme="minorBidi"/>
          <w:i/>
          <w:sz w:val="22"/>
          <w:szCs w:val="22"/>
          <w:highlight w:val="yellow"/>
        </w:rPr>
        <w:t>Jurisdiction Entity</w:t>
      </w:r>
      <w:r>
        <w:rPr>
          <w:rFonts w:asciiTheme="minorBidi" w:hAnsiTheme="minorBidi" w:cstheme="minorBidi"/>
          <w:sz w:val="24"/>
          <w:szCs w:val="24"/>
        </w:rPr>
        <w:t xml:space="preserve">, no land disturbance (fill or excavation) shall be allowed within a Bluff Impact Zone.  </w:t>
      </w:r>
    </w:p>
    <w:p w14:paraId="69B6FCE3" w14:textId="77777777" w:rsidR="00276819" w:rsidRDefault="00276819" w:rsidP="00276819">
      <w:pPr>
        <w:jc w:val="both"/>
        <w:rPr>
          <w:rFonts w:asciiTheme="minorBidi" w:hAnsiTheme="minorBidi" w:cstheme="minorBidi"/>
          <w:sz w:val="24"/>
          <w:szCs w:val="24"/>
        </w:rPr>
      </w:pPr>
    </w:p>
    <w:p w14:paraId="2C107971" w14:textId="77777777" w:rsidR="00276819" w:rsidRDefault="00276819" w:rsidP="00276819">
      <w:pPr>
        <w:jc w:val="both"/>
        <w:rPr>
          <w:rFonts w:asciiTheme="minorBidi" w:hAnsiTheme="minorBidi" w:cstheme="minorBidi"/>
          <w:sz w:val="24"/>
          <w:szCs w:val="24"/>
        </w:rPr>
      </w:pPr>
      <w:r>
        <w:rPr>
          <w:rFonts w:asciiTheme="minorBidi" w:hAnsiTheme="minorBidi" w:cstheme="minorBidi"/>
          <w:sz w:val="24"/>
          <w:szCs w:val="24"/>
        </w:rPr>
        <w:t>Also note that the minimum setback required in these standards is just that: a minimum, which is based on national experience.  When buildings or other infrastructure is proposed near bluffs or steep slopes, the applicant is encouraged to seek a detailed geotechnical evaluation that may result in needing to have a larger setback or have special provisions even when the slopes are gentler than that regulated in these Standards.</w:t>
      </w:r>
    </w:p>
    <w:p w14:paraId="0F0FA9E3" w14:textId="77777777" w:rsidR="00276819" w:rsidRDefault="00276819" w:rsidP="00276819">
      <w:pPr>
        <w:jc w:val="both"/>
        <w:rPr>
          <w:rFonts w:asciiTheme="minorBidi" w:hAnsiTheme="minorBidi" w:cstheme="minorBidi"/>
          <w:sz w:val="24"/>
          <w:szCs w:val="24"/>
        </w:rPr>
      </w:pPr>
    </w:p>
    <w:p w14:paraId="66F52807" w14:textId="35251C06" w:rsidR="00276819" w:rsidRDefault="00276819">
      <w:pPr>
        <w:rPr>
          <w:rFonts w:asciiTheme="minorBidi" w:hAnsiTheme="minorBidi" w:cstheme="minorBidi"/>
          <w:sz w:val="24"/>
          <w:szCs w:val="24"/>
        </w:rPr>
      </w:pPr>
      <w:r>
        <w:rPr>
          <w:rFonts w:asciiTheme="minorBidi" w:hAnsiTheme="minorBidi" w:cstheme="minorBidi"/>
          <w:sz w:val="24"/>
          <w:szCs w:val="24"/>
        </w:rPr>
        <w:br w:type="page"/>
      </w:r>
    </w:p>
    <w:p w14:paraId="660D8815" w14:textId="77777777" w:rsidR="00276819" w:rsidRPr="009E6FD0" w:rsidRDefault="00276819" w:rsidP="00276819">
      <w:pPr>
        <w:jc w:val="center"/>
        <w:rPr>
          <w:rFonts w:asciiTheme="minorBidi" w:hAnsiTheme="minorBidi" w:cstheme="minorBidi"/>
          <w:b/>
          <w:bCs/>
          <w:sz w:val="24"/>
          <w:szCs w:val="24"/>
        </w:rPr>
      </w:pPr>
      <w:r w:rsidRPr="009E6FD0">
        <w:rPr>
          <w:rFonts w:asciiTheme="minorBidi" w:hAnsiTheme="minorBidi" w:cstheme="minorBidi"/>
          <w:b/>
          <w:bCs/>
          <w:sz w:val="24"/>
          <w:szCs w:val="24"/>
        </w:rPr>
        <w:t>Figure 10-1</w:t>
      </w:r>
    </w:p>
    <w:p w14:paraId="302A6AEA" w14:textId="77777777" w:rsidR="00276819" w:rsidRDefault="00276819" w:rsidP="00276819">
      <w:pPr>
        <w:jc w:val="center"/>
        <w:rPr>
          <w:rFonts w:asciiTheme="minorBidi" w:hAnsiTheme="minorBidi" w:cstheme="minorBidi"/>
          <w:sz w:val="24"/>
          <w:szCs w:val="24"/>
        </w:rPr>
      </w:pPr>
      <w:r w:rsidRPr="009E6FD0">
        <w:rPr>
          <w:rFonts w:asciiTheme="minorBidi" w:hAnsiTheme="minorBidi" w:cstheme="minorBidi"/>
          <w:b/>
          <w:bCs/>
          <w:sz w:val="24"/>
          <w:szCs w:val="24"/>
        </w:rPr>
        <w:t>Bluff and Bluff Impact Zone</w:t>
      </w:r>
    </w:p>
    <w:p w14:paraId="66547251" w14:textId="77777777" w:rsidR="00276819" w:rsidRDefault="00276819" w:rsidP="00276819">
      <w:pPr>
        <w:jc w:val="both"/>
        <w:rPr>
          <w:rFonts w:asciiTheme="minorBidi" w:hAnsiTheme="minorBidi" w:cstheme="minorBidi"/>
          <w:sz w:val="24"/>
          <w:szCs w:val="24"/>
        </w:rPr>
      </w:pPr>
    </w:p>
    <w:p w14:paraId="50B26910" w14:textId="77777777" w:rsidR="00276819" w:rsidRDefault="00276819" w:rsidP="00276819">
      <w:pPr>
        <w:jc w:val="both"/>
        <w:rPr>
          <w:rFonts w:asciiTheme="minorBidi" w:hAnsiTheme="minorBidi" w:cstheme="minorBidi"/>
          <w:sz w:val="24"/>
          <w:szCs w:val="24"/>
        </w:rPr>
      </w:pPr>
      <w:r>
        <w:rPr>
          <w:rFonts w:asciiTheme="minorBidi" w:hAnsiTheme="minorBidi" w:cstheme="minorBidi"/>
          <w:noProof/>
          <w:sz w:val="24"/>
          <w:szCs w:val="24"/>
        </w:rPr>
        <w:drawing>
          <wp:inline distT="0" distB="0" distL="0" distR="0" wp14:anchorId="670589DF" wp14:editId="5943DAEB">
            <wp:extent cx="4859678" cy="3003550"/>
            <wp:effectExtent l="19050" t="19050" r="17145" b="2540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4903058" cy="3030361"/>
                    </a:xfrm>
                    <a:prstGeom prst="rect">
                      <a:avLst/>
                    </a:prstGeom>
                    <a:ln>
                      <a:solidFill>
                        <a:schemeClr val="tx1"/>
                      </a:solidFill>
                    </a:ln>
                  </pic:spPr>
                </pic:pic>
              </a:graphicData>
            </a:graphic>
          </wp:inline>
        </w:drawing>
      </w:r>
    </w:p>
    <w:p w14:paraId="67756A45" w14:textId="77777777" w:rsidR="00276819" w:rsidRDefault="00276819" w:rsidP="00276819">
      <w:pPr>
        <w:jc w:val="both"/>
        <w:rPr>
          <w:rFonts w:asciiTheme="minorBidi" w:hAnsiTheme="minorBidi" w:cstheme="minorBidi"/>
          <w:sz w:val="24"/>
          <w:szCs w:val="24"/>
        </w:rPr>
      </w:pPr>
    </w:p>
    <w:p w14:paraId="1E7AC2A5" w14:textId="77777777" w:rsidR="00276819" w:rsidRDefault="00276819" w:rsidP="00276819">
      <w:pPr>
        <w:jc w:val="both"/>
        <w:rPr>
          <w:rFonts w:asciiTheme="minorBidi" w:hAnsiTheme="minorBidi" w:cstheme="minorBidi"/>
          <w:sz w:val="24"/>
          <w:szCs w:val="24"/>
        </w:rPr>
      </w:pPr>
      <w:r>
        <w:rPr>
          <w:rFonts w:asciiTheme="minorBidi" w:hAnsiTheme="minorBidi" w:cstheme="minorBidi"/>
          <w:sz w:val="24"/>
          <w:szCs w:val="24"/>
        </w:rPr>
        <w:t xml:space="preserve"> </w:t>
      </w:r>
    </w:p>
    <w:p w14:paraId="531B2A12" w14:textId="6E73C811" w:rsidR="00276819" w:rsidRPr="00096A63" w:rsidRDefault="00276819" w:rsidP="00276819">
      <w:pPr>
        <w:spacing w:line="259" w:lineRule="auto"/>
        <w:jc w:val="center"/>
        <w:rPr>
          <w:rFonts w:asciiTheme="minorBidi" w:hAnsiTheme="minorBidi" w:cstheme="minorBidi"/>
          <w:b/>
          <w:bCs/>
          <w:sz w:val="24"/>
          <w:szCs w:val="24"/>
        </w:rPr>
      </w:pPr>
      <w:r w:rsidRPr="00096A63">
        <w:rPr>
          <w:rFonts w:asciiTheme="minorBidi" w:hAnsiTheme="minorBidi" w:cstheme="minorBidi"/>
          <w:b/>
          <w:bCs/>
          <w:sz w:val="24"/>
          <w:szCs w:val="24"/>
        </w:rPr>
        <w:t>Figure 10-2</w:t>
      </w:r>
    </w:p>
    <w:p w14:paraId="5429C4B6" w14:textId="77777777" w:rsidR="00276819" w:rsidRPr="00096A63" w:rsidRDefault="00276819" w:rsidP="00276819">
      <w:pPr>
        <w:jc w:val="center"/>
        <w:rPr>
          <w:b/>
          <w:bCs/>
          <w:sz w:val="24"/>
          <w:szCs w:val="24"/>
        </w:rPr>
      </w:pPr>
      <w:r w:rsidRPr="00096A63">
        <w:rPr>
          <w:b/>
          <w:bCs/>
          <w:sz w:val="24"/>
          <w:szCs w:val="24"/>
        </w:rPr>
        <w:t>Natural Escarpment Bluff and Bluff Impact Zone</w:t>
      </w:r>
    </w:p>
    <w:p w14:paraId="616C6197" w14:textId="77777777" w:rsidR="00276819" w:rsidRDefault="00276819" w:rsidP="00276819">
      <w:pPr>
        <w:jc w:val="both"/>
        <w:rPr>
          <w:sz w:val="24"/>
          <w:szCs w:val="24"/>
        </w:rPr>
      </w:pPr>
    </w:p>
    <w:p w14:paraId="15E8D824" w14:textId="77777777" w:rsidR="00276819" w:rsidRDefault="00276819" w:rsidP="00276819">
      <w:pPr>
        <w:jc w:val="both"/>
        <w:rPr>
          <w:rFonts w:asciiTheme="minorBidi" w:hAnsiTheme="minorBidi" w:cstheme="minorBidi"/>
          <w:sz w:val="24"/>
          <w:szCs w:val="24"/>
        </w:rPr>
      </w:pPr>
      <w:r>
        <w:rPr>
          <w:rFonts w:asciiTheme="minorBidi" w:hAnsiTheme="minorBidi" w:cstheme="minorBidi"/>
          <w:noProof/>
          <w:sz w:val="24"/>
          <w:szCs w:val="24"/>
        </w:rPr>
        <w:drawing>
          <wp:inline distT="0" distB="0" distL="0" distR="0" wp14:anchorId="0EA7E749" wp14:editId="54A77BE3">
            <wp:extent cx="4860301" cy="3606800"/>
            <wp:effectExtent l="19050" t="19050" r="16510" b="1270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4876081" cy="3618510"/>
                    </a:xfrm>
                    <a:prstGeom prst="rect">
                      <a:avLst/>
                    </a:prstGeom>
                    <a:ln>
                      <a:solidFill>
                        <a:schemeClr val="tx1"/>
                      </a:solidFill>
                    </a:ln>
                  </pic:spPr>
                </pic:pic>
              </a:graphicData>
            </a:graphic>
          </wp:inline>
        </w:drawing>
      </w:r>
    </w:p>
    <w:p w14:paraId="20B8A157" w14:textId="77777777" w:rsidR="00276819" w:rsidRDefault="00276819" w:rsidP="00276819">
      <w:pPr>
        <w:jc w:val="both"/>
        <w:rPr>
          <w:sz w:val="24"/>
          <w:szCs w:val="24"/>
        </w:rPr>
      </w:pPr>
    </w:p>
    <w:p w14:paraId="66124C49" w14:textId="77777777" w:rsidR="00276819" w:rsidRDefault="00276819" w:rsidP="00276819">
      <w:pPr>
        <w:jc w:val="both"/>
        <w:rPr>
          <w:sz w:val="24"/>
          <w:szCs w:val="24"/>
        </w:rPr>
      </w:pPr>
    </w:p>
    <w:p w14:paraId="58196CB4" w14:textId="77777777" w:rsidR="00F942AD" w:rsidRPr="00741DF2" w:rsidRDefault="00F942AD" w:rsidP="00F942AD">
      <w:pPr>
        <w:widowControl w:val="0"/>
        <w:ind w:left="540"/>
        <w:jc w:val="both"/>
        <w:rPr>
          <w:rFonts w:ascii="Arial" w:hAnsi="Arial" w:cs="Arial"/>
          <w:sz w:val="22"/>
          <w:szCs w:val="22"/>
        </w:rPr>
      </w:pPr>
    </w:p>
    <w:p w14:paraId="3DFB860A" w14:textId="77777777" w:rsidR="0023504B" w:rsidRPr="00741DF2" w:rsidRDefault="0023504B" w:rsidP="0023504B">
      <w:pPr>
        <w:jc w:val="both"/>
        <w:rPr>
          <w:rFonts w:asciiTheme="minorBidi" w:hAnsiTheme="minorBidi" w:cstheme="minorBidi"/>
          <w:sz w:val="22"/>
          <w:szCs w:val="22"/>
        </w:rPr>
      </w:pPr>
    </w:p>
    <w:p w14:paraId="6CD69F68" w14:textId="77777777" w:rsidR="00FC18CA" w:rsidRPr="00741DF2" w:rsidRDefault="00FC18CA" w:rsidP="00C365ED">
      <w:pPr>
        <w:widowControl w:val="0"/>
        <w:jc w:val="both"/>
        <w:rPr>
          <w:rFonts w:ascii="Arial" w:hAnsi="Arial" w:cs="Arial"/>
          <w:b/>
          <w:sz w:val="22"/>
          <w:szCs w:val="22"/>
        </w:rPr>
      </w:pPr>
    </w:p>
    <w:p w14:paraId="00AE4788" w14:textId="7A16EC05" w:rsidR="00C365ED" w:rsidRPr="00741DF2" w:rsidRDefault="00F942AD" w:rsidP="00741DF2">
      <w:pPr>
        <w:widowControl w:val="0"/>
        <w:ind w:left="540" w:hanging="540"/>
        <w:jc w:val="both"/>
        <w:rPr>
          <w:rFonts w:ascii="Arial" w:hAnsi="Arial" w:cs="Arial"/>
          <w:b/>
          <w:sz w:val="22"/>
          <w:szCs w:val="22"/>
        </w:rPr>
      </w:pPr>
      <w:r>
        <w:rPr>
          <w:rFonts w:ascii="Arial" w:hAnsi="Arial" w:cs="Arial"/>
          <w:b/>
          <w:sz w:val="22"/>
          <w:szCs w:val="22"/>
        </w:rPr>
        <w:t>F</w:t>
      </w:r>
      <w:r w:rsidR="00C365ED" w:rsidRPr="00741DF2">
        <w:rPr>
          <w:rFonts w:ascii="Arial" w:hAnsi="Arial" w:cs="Arial"/>
          <w:b/>
          <w:sz w:val="22"/>
          <w:szCs w:val="22"/>
        </w:rPr>
        <w:t>.</w:t>
      </w:r>
      <w:r w:rsidR="00C365ED" w:rsidRPr="00741DF2">
        <w:rPr>
          <w:rFonts w:ascii="Arial" w:hAnsi="Arial" w:cs="Arial"/>
          <w:b/>
          <w:sz w:val="22"/>
          <w:szCs w:val="22"/>
        </w:rPr>
        <w:tab/>
      </w:r>
      <w:r w:rsidR="00F83C22">
        <w:rPr>
          <w:rFonts w:ascii="Arial" w:hAnsi="Arial" w:cs="Arial"/>
          <w:b/>
          <w:sz w:val="22"/>
          <w:szCs w:val="22"/>
        </w:rPr>
        <w:t xml:space="preserve">FLOODPLAIN AVOIDANCE / </w:t>
      </w:r>
      <w:r w:rsidR="0001482B" w:rsidRPr="00741DF2">
        <w:rPr>
          <w:rFonts w:ascii="Arial" w:hAnsi="Arial" w:cs="Arial"/>
          <w:b/>
          <w:sz w:val="22"/>
          <w:szCs w:val="22"/>
        </w:rPr>
        <w:t>NO NET LOSS FLOODPLAIN STORAGE POLICY</w:t>
      </w:r>
    </w:p>
    <w:p w14:paraId="38FACB81" w14:textId="3FE74729" w:rsidR="007F0C84" w:rsidRPr="00741DF2" w:rsidRDefault="00723D1D" w:rsidP="00C365ED">
      <w:pPr>
        <w:widowControl w:val="0"/>
        <w:ind w:left="720" w:hanging="720"/>
        <w:jc w:val="both"/>
        <w:rPr>
          <w:rFonts w:ascii="Arial" w:hAnsi="Arial" w:cs="Arial"/>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93760" behindDoc="0" locked="0" layoutInCell="1" allowOverlap="1" wp14:anchorId="6024A54D" wp14:editId="61E0FA05">
                <wp:simplePos x="0" y="0"/>
                <wp:positionH relativeFrom="column">
                  <wp:posOffset>5305425</wp:posOffset>
                </wp:positionH>
                <wp:positionV relativeFrom="paragraph">
                  <wp:posOffset>114935</wp:posOffset>
                </wp:positionV>
                <wp:extent cx="1618615" cy="1747520"/>
                <wp:effectExtent l="0" t="0" r="635" b="508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747520"/>
                        </a:xfrm>
                        <a:prstGeom prst="rect">
                          <a:avLst/>
                        </a:prstGeom>
                        <a:solidFill>
                          <a:srgbClr val="FFFFFF"/>
                        </a:solidFill>
                        <a:ln w="9525">
                          <a:noFill/>
                          <a:miter lim="800000"/>
                          <a:headEnd/>
                          <a:tailEnd/>
                        </a:ln>
                      </wps:spPr>
                      <wps:txbx>
                        <w:txbxContent>
                          <w:p w14:paraId="324D7D84" w14:textId="2727AF79" w:rsidR="00F942AD" w:rsidRPr="00793EA2" w:rsidRDefault="00F942AD" w:rsidP="00723D1D">
                            <w:pPr>
                              <w:rPr>
                                <w:i/>
                                <w:iCs/>
                              </w:rPr>
                            </w:pPr>
                            <w:r>
                              <w:rPr>
                                <w:i/>
                                <w:iCs/>
                              </w:rPr>
                              <w:t>The most effective and prudent approach is to prohibit development in floodplain altogether.  If the community is ready, the preferred approach would be to change “should: to “shall” in the second sentence, delete the last sentence</w:t>
                            </w:r>
                            <w:r w:rsidR="00564D31">
                              <w:rPr>
                                <w:i/>
                                <w:iCs/>
                              </w:rPr>
                              <w:t>,</w:t>
                            </w:r>
                            <w:r>
                              <w:rPr>
                                <w:i/>
                                <w:iCs/>
                              </w:rPr>
                              <w:t xml:space="preserve"> and delete the rest of this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4A54D" id="_x0000_s1081" type="#_x0000_t202" style="position:absolute;left:0;text-align:left;margin-left:417.75pt;margin-top:9.05pt;width:127.45pt;height:137.6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" stroked="f">
                <v:textbox>
                  <w:txbxContent>
                    <w:p w14:paraId="324D7D84" w14:textId="2727AF79" w:rsidR="00F942AD" w:rsidRPr="00793EA2" w:rsidRDefault="00F942AD" w:rsidP="00723D1D">
                      <w:pPr>
                        <w:rPr>
                          <w:i/>
                          <w:iCs/>
                        </w:rPr>
                      </w:pPr>
                      <w:r>
                        <w:rPr>
                          <w:i/>
                          <w:iCs/>
                        </w:rPr>
                        <w:t>The most effective and prudent approach is to prohibit development in floodplain altogether.  If the community is ready, the preferred approach would be to change “should: to “shall” in the second sentence, delete the last sentence</w:t>
                      </w:r>
                      <w:r w:rsidR="00564D31">
                        <w:rPr>
                          <w:i/>
                          <w:iCs/>
                        </w:rPr>
                        <w:t>,</w:t>
                      </w:r>
                      <w:r>
                        <w:rPr>
                          <w:i/>
                          <w:iCs/>
                        </w:rPr>
                        <w:t xml:space="preserve"> and delete the rest of this section.</w:t>
                      </w:r>
                    </w:p>
                  </w:txbxContent>
                </v:textbox>
                <w10:wrap type="square"/>
              </v:shape>
            </w:pict>
          </mc:Fallback>
        </mc:AlternateContent>
      </w:r>
      <w:r w:rsidR="00C365ED" w:rsidRPr="00741DF2">
        <w:rPr>
          <w:rFonts w:ascii="Arial" w:hAnsi="Arial" w:cs="Arial"/>
          <w:sz w:val="22"/>
          <w:szCs w:val="22"/>
        </w:rPr>
        <w:tab/>
      </w:r>
    </w:p>
    <w:p w14:paraId="085DD5F4" w14:textId="3BB23D52" w:rsidR="00C365ED" w:rsidRPr="00741DF2" w:rsidRDefault="00C365ED" w:rsidP="00741DF2">
      <w:pPr>
        <w:widowControl w:val="0"/>
        <w:ind w:left="540"/>
        <w:jc w:val="both"/>
        <w:rPr>
          <w:rFonts w:ascii="Arial" w:hAnsi="Arial" w:cs="Arial"/>
          <w:sz w:val="22"/>
          <w:szCs w:val="22"/>
        </w:rPr>
      </w:pPr>
      <w:r w:rsidRPr="00741DF2">
        <w:rPr>
          <w:rFonts w:ascii="Arial" w:hAnsi="Arial" w:cs="Arial"/>
          <w:sz w:val="22"/>
          <w:szCs w:val="22"/>
        </w:rPr>
        <w:t xml:space="preserve">Floodplains exist adjacent to all natural and man-made streams, regardless of contributing drainage area or whether they have been previously identified or mapped.  Due to potential impacts of floodplain loss on peak flows in streams and on the environment, </w:t>
      </w:r>
      <w:r w:rsidR="00236A9B" w:rsidRPr="00741DF2">
        <w:rPr>
          <w:rFonts w:ascii="Arial" w:hAnsi="Arial" w:cs="Arial"/>
          <w:sz w:val="22"/>
          <w:szCs w:val="22"/>
        </w:rPr>
        <w:t xml:space="preserve">floodplains are considered Impact Drainage Areas and </w:t>
      </w:r>
      <w:r w:rsidRPr="00741DF2">
        <w:rPr>
          <w:rFonts w:ascii="Arial" w:hAnsi="Arial" w:cs="Arial"/>
          <w:sz w:val="22"/>
          <w:szCs w:val="22"/>
        </w:rPr>
        <w:t xml:space="preserve">disturbance to </w:t>
      </w:r>
      <w:r w:rsidR="00236A9B" w:rsidRPr="00741DF2">
        <w:rPr>
          <w:rFonts w:ascii="Arial" w:hAnsi="Arial" w:cs="Arial"/>
          <w:sz w:val="22"/>
          <w:szCs w:val="22"/>
        </w:rPr>
        <w:t>these areas</w:t>
      </w:r>
      <w:r w:rsidRPr="00741DF2">
        <w:rPr>
          <w:rFonts w:ascii="Arial" w:hAnsi="Arial" w:cs="Arial"/>
          <w:sz w:val="22"/>
          <w:szCs w:val="22"/>
        </w:rPr>
        <w:t xml:space="preserve"> should be avoided.  When the avoidance of floodplain disturbance is not practical, the natural functions of the floodplain should be preserved to the extent possible.</w:t>
      </w:r>
    </w:p>
    <w:p w14:paraId="12E5B887" w14:textId="77777777" w:rsidR="00C365ED" w:rsidRPr="00741DF2" w:rsidRDefault="00C365ED" w:rsidP="00741DF2">
      <w:pPr>
        <w:widowControl w:val="0"/>
        <w:ind w:left="540"/>
        <w:jc w:val="both"/>
        <w:rPr>
          <w:rFonts w:ascii="Arial" w:hAnsi="Arial" w:cs="Arial"/>
          <w:sz w:val="22"/>
          <w:szCs w:val="22"/>
        </w:rPr>
      </w:pPr>
    </w:p>
    <w:p w14:paraId="11E4C014" w14:textId="59CE383C" w:rsidR="00C365ED" w:rsidRPr="00741DF2" w:rsidRDefault="00D87266" w:rsidP="00741DF2">
      <w:pPr>
        <w:widowControl w:val="0"/>
        <w:ind w:left="540"/>
        <w:jc w:val="both"/>
        <w:rPr>
          <w:rFonts w:ascii="Arial" w:hAnsi="Arial" w:cs="Arial"/>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31296" behindDoc="0" locked="0" layoutInCell="1" allowOverlap="1" wp14:anchorId="57503BB3" wp14:editId="36F08A17">
                <wp:simplePos x="0" y="0"/>
                <wp:positionH relativeFrom="column">
                  <wp:posOffset>5347970</wp:posOffset>
                </wp:positionH>
                <wp:positionV relativeFrom="paragraph">
                  <wp:posOffset>478155</wp:posOffset>
                </wp:positionV>
                <wp:extent cx="1601470" cy="1414145"/>
                <wp:effectExtent l="0" t="0" r="0" b="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14145"/>
                        </a:xfrm>
                        <a:prstGeom prst="rect">
                          <a:avLst/>
                        </a:prstGeom>
                        <a:solidFill>
                          <a:srgbClr val="FFFFFF"/>
                        </a:solidFill>
                        <a:ln w="9525">
                          <a:noFill/>
                          <a:miter lim="800000"/>
                          <a:headEnd/>
                          <a:tailEnd/>
                        </a:ln>
                      </wps:spPr>
                      <wps:txbx>
                        <w:txbxContent>
                          <w:p w14:paraId="6E0B7B7F" w14:textId="485C4AAC" w:rsidR="00F942AD" w:rsidRPr="00793EA2" w:rsidRDefault="00F942AD" w:rsidP="00D87266">
                            <w:pPr>
                              <w:rPr>
                                <w:i/>
                                <w:iCs/>
                              </w:rPr>
                            </w:pPr>
                            <w:r>
                              <w:rPr>
                                <w:i/>
                                <w:iCs/>
                              </w:rPr>
                              <w:t>The one square mile cutoff for compensatory floodplain storage requirements can be reduced further for a more comprehensive protection of floodplain storage.  Some entities have as small a threshold as 25 acres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03BB3" id="_x0000_s1082" type="#_x0000_t202" style="position:absolute;left:0;text-align:left;margin-left:421.1pt;margin-top:37.65pt;width:126.1pt;height:111.3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" stroked="f">
                <v:textbox>
                  <w:txbxContent>
                    <w:p w14:paraId="6E0B7B7F" w14:textId="485C4AAC" w:rsidR="00F942AD" w:rsidRPr="00793EA2" w:rsidRDefault="00F942AD" w:rsidP="00D87266">
                      <w:pPr>
                        <w:rPr>
                          <w:i/>
                          <w:iCs/>
                        </w:rPr>
                      </w:pPr>
                      <w:r>
                        <w:rPr>
                          <w:i/>
                          <w:iCs/>
                        </w:rPr>
                        <w:t>The one square mile cutoff for compensatory floodplain storage requirements can be reduced further for a more comprehensive protection of floodplain storage.  Some entities have as small a threshold as 25 acres</w:t>
                      </w:r>
                    </w:p>
                  </w:txbxContent>
                </v:textbox>
                <w10:wrap type="square"/>
              </v:shape>
            </w:pict>
          </mc:Fallback>
        </mc:AlternateContent>
      </w:r>
      <w:r w:rsidR="00C365ED" w:rsidRPr="00741DF2">
        <w:rPr>
          <w:rFonts w:ascii="Arial" w:hAnsi="Arial" w:cs="Arial"/>
          <w:sz w:val="22"/>
          <w:szCs w:val="22"/>
        </w:rPr>
        <w:t xml:space="preserve">In an attempt to strike a balance between the legitimate need for economic development within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00F817DA" w:rsidRPr="00741DF2">
        <w:rPr>
          <w:rFonts w:ascii="Arial" w:hAnsi="Arial" w:cs="Arial"/>
          <w:sz w:val="22"/>
          <w:szCs w:val="22"/>
        </w:rPr>
        <w:t xml:space="preserve"> </w:t>
      </w:r>
      <w:r w:rsidR="009A70C2" w:rsidRPr="00741DF2">
        <w:rPr>
          <w:rFonts w:ascii="Arial" w:hAnsi="Arial" w:cs="Arial"/>
          <w:sz w:val="22"/>
          <w:szCs w:val="22"/>
        </w:rPr>
        <w:t>jurisdictional area</w:t>
      </w:r>
      <w:r w:rsidR="00C365ED" w:rsidRPr="00741DF2">
        <w:rPr>
          <w:rFonts w:ascii="Arial" w:hAnsi="Arial" w:cs="Arial"/>
          <w:sz w:val="22"/>
          <w:szCs w:val="22"/>
        </w:rPr>
        <w:t xml:space="preserve"> and the need to preserve the natural functions of floodplains to the extent possible, compensatory excavation equivalent to the floodplain storage lost shall be required for all activities within floodplain of streams located in </w:t>
      </w:r>
      <w:r w:rsidR="007308D3" w:rsidRPr="00741DF2">
        <w:rPr>
          <w:rFonts w:ascii="Arial" w:hAnsi="Arial" w:cs="Arial"/>
          <w:i/>
          <w:sz w:val="22"/>
          <w:szCs w:val="22"/>
          <w:highlight w:val="yellow"/>
        </w:rPr>
        <w:t>Jurisdiction Entity</w:t>
      </w:r>
      <w:r w:rsidR="00F817DA" w:rsidRPr="00741DF2">
        <w:rPr>
          <w:rFonts w:ascii="Arial" w:hAnsi="Arial" w:cs="Arial"/>
          <w:sz w:val="22"/>
          <w:szCs w:val="22"/>
        </w:rPr>
        <w:t xml:space="preserve"> </w:t>
      </w:r>
      <w:r w:rsidR="00C365ED" w:rsidRPr="00741DF2">
        <w:rPr>
          <w:rFonts w:ascii="Arial" w:hAnsi="Arial" w:cs="Arial"/>
          <w:sz w:val="22"/>
          <w:szCs w:val="22"/>
        </w:rPr>
        <w:t xml:space="preserve">where drainage area of the stream is equal to or larger than one square mile.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00C365ED" w:rsidRPr="00741DF2">
        <w:rPr>
          <w:rFonts w:ascii="Arial" w:hAnsi="Arial" w:cs="Arial"/>
          <w:sz w:val="22"/>
          <w:szCs w:val="22"/>
        </w:rPr>
        <w:t xml:space="preserve"> may alter the compensation ratio, based on extenuating circumstances, for a specific project.</w:t>
      </w:r>
    </w:p>
    <w:p w14:paraId="0FA9791D" w14:textId="77777777" w:rsidR="00C365ED" w:rsidRPr="00741DF2" w:rsidRDefault="00C365ED" w:rsidP="00741DF2">
      <w:pPr>
        <w:widowControl w:val="0"/>
        <w:ind w:left="540"/>
        <w:jc w:val="both"/>
        <w:rPr>
          <w:rFonts w:ascii="Arial" w:hAnsi="Arial" w:cs="Arial"/>
          <w:sz w:val="22"/>
          <w:szCs w:val="22"/>
        </w:rPr>
      </w:pPr>
    </w:p>
    <w:p w14:paraId="739809B3" w14:textId="77777777" w:rsidR="00186000" w:rsidRPr="00741DF2" w:rsidRDefault="00186000" w:rsidP="00741DF2">
      <w:pPr>
        <w:widowControl w:val="0"/>
        <w:ind w:left="540"/>
        <w:jc w:val="both"/>
        <w:rPr>
          <w:rFonts w:ascii="Arial" w:hAnsi="Arial" w:cs="Arial"/>
          <w:b/>
          <w:i/>
          <w:sz w:val="22"/>
          <w:szCs w:val="22"/>
        </w:rPr>
      </w:pPr>
      <w:r w:rsidRPr="00741DF2">
        <w:rPr>
          <w:rFonts w:ascii="Arial" w:hAnsi="Arial" w:cs="Arial"/>
          <w:b/>
          <w:i/>
          <w:sz w:val="22"/>
          <w:szCs w:val="22"/>
        </w:rPr>
        <w:t>General Requirements</w:t>
      </w:r>
    </w:p>
    <w:p w14:paraId="2AB912C3" w14:textId="77777777" w:rsidR="00186000" w:rsidRPr="00741DF2" w:rsidRDefault="00055989" w:rsidP="00741DF2">
      <w:pPr>
        <w:ind w:left="540"/>
        <w:jc w:val="both"/>
        <w:rPr>
          <w:rFonts w:asciiTheme="minorBidi" w:hAnsiTheme="minorBidi" w:cstheme="minorBidi"/>
          <w:sz w:val="22"/>
          <w:szCs w:val="22"/>
        </w:rPr>
      </w:pPr>
      <w:r w:rsidRPr="00741DF2">
        <w:rPr>
          <w:rFonts w:ascii="Arial" w:hAnsi="Arial" w:cs="Arial"/>
          <w:sz w:val="22"/>
          <w:szCs w:val="22"/>
        </w:rPr>
        <w:t xml:space="preserve">Note that by definition, compensatory storage is the replacement of the existing floodplain and, in rare exceptions, the floodway storage lost due to fill.  Compensatory storage is required when a portion of the floodplain is filled, occupied by a structure, or when as a result of a project a change in the channel hydraulics occurs that reduces the existing available floodplain storage.  </w:t>
      </w:r>
      <w:r w:rsidR="00186000" w:rsidRPr="00741DF2">
        <w:rPr>
          <w:rFonts w:ascii="Arial" w:hAnsi="Arial" w:cs="Arial"/>
          <w:sz w:val="22"/>
          <w:szCs w:val="22"/>
        </w:rPr>
        <w:t xml:space="preserve">Compensatory storage must: </w:t>
      </w:r>
    </w:p>
    <w:p w14:paraId="19118AB3" w14:textId="77777777" w:rsidR="00186000" w:rsidRPr="00741DF2" w:rsidRDefault="00186000" w:rsidP="00D60D19">
      <w:pPr>
        <w:jc w:val="both"/>
        <w:rPr>
          <w:rFonts w:asciiTheme="minorBidi" w:hAnsiTheme="minorBidi" w:cstheme="minorBidi"/>
          <w:sz w:val="22"/>
          <w:szCs w:val="22"/>
        </w:rPr>
      </w:pPr>
    </w:p>
    <w:p w14:paraId="5102AFEC" w14:textId="00D4A0D1" w:rsidR="002B21AC" w:rsidRPr="00741DF2" w:rsidRDefault="002B21AC" w:rsidP="00304302">
      <w:pPr>
        <w:numPr>
          <w:ilvl w:val="1"/>
          <w:numId w:val="107"/>
        </w:numPr>
        <w:spacing w:after="200"/>
        <w:contextualSpacing/>
        <w:jc w:val="both"/>
        <w:rPr>
          <w:rFonts w:asciiTheme="minorBidi" w:hAnsiTheme="minorBidi" w:cstheme="minorBidi"/>
          <w:sz w:val="22"/>
          <w:szCs w:val="22"/>
        </w:rPr>
      </w:pPr>
      <w:r w:rsidRPr="00741DF2">
        <w:rPr>
          <w:rFonts w:asciiTheme="minorBidi" w:hAnsiTheme="minorBidi" w:cstheme="minorBidi"/>
          <w:sz w:val="22"/>
          <w:szCs w:val="22"/>
        </w:rPr>
        <w:t xml:space="preserve">Be provided regardless of whether the flooding source is mapped or whether flood elevations are published or not.  When flood elevations are not available for a flooding source that has a drainage area equal to or larger than one (1) square mile (640 acres), the applicant is to determine the 10-year and 100-year flood elevations at the site and get them approved by the IDNR prior to use for floodplain compensation calculations. </w:t>
      </w:r>
    </w:p>
    <w:p w14:paraId="6F23C1BB" w14:textId="608B7694" w:rsidR="002B21AC" w:rsidRPr="00741DF2" w:rsidRDefault="002B21AC" w:rsidP="00304302">
      <w:pPr>
        <w:numPr>
          <w:ilvl w:val="1"/>
          <w:numId w:val="107"/>
        </w:numPr>
        <w:spacing w:after="200"/>
        <w:contextualSpacing/>
        <w:jc w:val="both"/>
        <w:rPr>
          <w:rFonts w:asciiTheme="minorBidi" w:hAnsiTheme="minorBidi" w:cstheme="minorBidi"/>
          <w:sz w:val="22"/>
          <w:szCs w:val="22"/>
        </w:rPr>
      </w:pPr>
      <w:r w:rsidRPr="00741DF2">
        <w:rPr>
          <w:rFonts w:asciiTheme="minorBidi" w:hAnsiTheme="minorBidi" w:cstheme="minorBidi"/>
          <w:sz w:val="22"/>
          <w:szCs w:val="22"/>
        </w:rPr>
        <w:t xml:space="preserve">Equal at least 1 times the volume of flood storage lost below the 10-year </w:t>
      </w:r>
      <w:r w:rsidR="00D142DF">
        <w:rPr>
          <w:rFonts w:asciiTheme="minorBidi" w:hAnsiTheme="minorBidi" w:cstheme="minorBidi"/>
          <w:sz w:val="22"/>
          <w:szCs w:val="22"/>
        </w:rPr>
        <w:t xml:space="preserve">elevation </w:t>
      </w:r>
      <w:r w:rsidRPr="00741DF2">
        <w:rPr>
          <w:rFonts w:asciiTheme="minorBidi" w:hAnsiTheme="minorBidi" w:cstheme="minorBidi"/>
          <w:sz w:val="22"/>
          <w:szCs w:val="22"/>
        </w:rPr>
        <w:t xml:space="preserve">and </w:t>
      </w:r>
      <w:r w:rsidR="00D142DF">
        <w:rPr>
          <w:rFonts w:asciiTheme="minorBidi" w:hAnsiTheme="minorBidi" w:cstheme="minorBidi"/>
          <w:sz w:val="22"/>
          <w:szCs w:val="22"/>
        </w:rPr>
        <w:t xml:space="preserve">storage lost between 10-year and </w:t>
      </w:r>
      <w:r w:rsidRPr="00741DF2">
        <w:rPr>
          <w:rFonts w:asciiTheme="minorBidi" w:hAnsiTheme="minorBidi" w:cstheme="minorBidi"/>
          <w:sz w:val="22"/>
          <w:szCs w:val="22"/>
        </w:rPr>
        <w:t xml:space="preserve">100-year flood elevations; </w:t>
      </w:r>
    </w:p>
    <w:p w14:paraId="49CC0A56" w14:textId="1D9442BB" w:rsidR="002B21AC" w:rsidRPr="00741DF2" w:rsidRDefault="00741DF2" w:rsidP="00304302">
      <w:pPr>
        <w:numPr>
          <w:ilvl w:val="1"/>
          <w:numId w:val="107"/>
        </w:numPr>
        <w:spacing w:after="200"/>
        <w:contextualSpacing/>
        <w:jc w:val="both"/>
        <w:rPr>
          <w:rFonts w:asciiTheme="minorBidi" w:hAnsiTheme="minorBidi" w:cstheme="minorBidi"/>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33344" behindDoc="0" locked="0" layoutInCell="1" allowOverlap="1" wp14:anchorId="59B495CB" wp14:editId="39F4A16B">
                <wp:simplePos x="0" y="0"/>
                <wp:positionH relativeFrom="column">
                  <wp:posOffset>5401310</wp:posOffset>
                </wp:positionH>
                <wp:positionV relativeFrom="paragraph">
                  <wp:posOffset>333375</wp:posOffset>
                </wp:positionV>
                <wp:extent cx="1548130" cy="1786255"/>
                <wp:effectExtent l="0" t="0" r="0" b="4445"/>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786255"/>
                        </a:xfrm>
                        <a:prstGeom prst="rect">
                          <a:avLst/>
                        </a:prstGeom>
                        <a:solidFill>
                          <a:srgbClr val="FFFFFF"/>
                        </a:solidFill>
                        <a:ln w="9525">
                          <a:noFill/>
                          <a:miter lim="800000"/>
                          <a:headEnd/>
                          <a:tailEnd/>
                        </a:ln>
                      </wps:spPr>
                      <wps:txbx>
                        <w:txbxContent>
                          <w:p w14:paraId="4AC25D79" w14:textId="4F52CBF8" w:rsidR="00F942AD" w:rsidRPr="00793EA2" w:rsidRDefault="00F942AD" w:rsidP="00D87266">
                            <w:pPr>
                              <w:rPr>
                                <w:i/>
                                <w:iCs/>
                              </w:rPr>
                            </w:pPr>
                            <w:r>
                              <w:rPr>
                                <w:i/>
                                <w:iCs/>
                              </w:rPr>
                              <w:t>The minimum compensation ratio may be increased to result in a more efficient compensation and to discourage floodplain development.  Ratios as high as 10:1 are in effect in some jurisdictions in Indiana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495CB" id="_x0000_s1083" type="#_x0000_t202" style="position:absolute;left:0;text-align:left;margin-left:425.3pt;margin-top:26.25pt;width:121.9pt;height:140.6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" stroked="f">
                <v:textbox>
                  <w:txbxContent>
                    <w:p w14:paraId="4AC25D79" w14:textId="4F52CBF8" w:rsidR="00F942AD" w:rsidRPr="00793EA2" w:rsidRDefault="00F942AD" w:rsidP="00D87266">
                      <w:pPr>
                        <w:rPr>
                          <w:i/>
                          <w:iCs/>
                        </w:rPr>
                      </w:pPr>
                      <w:r>
                        <w:rPr>
                          <w:i/>
                          <w:iCs/>
                        </w:rPr>
                        <w:t>The minimum compensation ratio may be increased to result in a more efficient compensation and to discourage floodplain development.  Ratios as high as 10:1 are in effect in some jurisdictions in Indiana</w:t>
                      </w:r>
                    </w:p>
                  </w:txbxContent>
                </v:textbox>
                <w10:wrap type="square"/>
              </v:shape>
            </w:pict>
          </mc:Fallback>
        </mc:AlternateContent>
      </w:r>
      <w:r w:rsidR="002B21AC" w:rsidRPr="00741DF2">
        <w:rPr>
          <w:rFonts w:asciiTheme="minorBidi" w:hAnsiTheme="minorBidi" w:cstheme="minorBidi"/>
          <w:sz w:val="22"/>
          <w:szCs w:val="22"/>
        </w:rPr>
        <w:t xml:space="preserve">Be operational prior to placement of fill, structures, or other materials temporarily or permanently placed in the regulatory floodplain; </w:t>
      </w:r>
    </w:p>
    <w:p w14:paraId="33B55232" w14:textId="77777777" w:rsidR="002B21AC" w:rsidRPr="00741DF2" w:rsidRDefault="002B21AC" w:rsidP="00304302">
      <w:pPr>
        <w:numPr>
          <w:ilvl w:val="1"/>
          <w:numId w:val="107"/>
        </w:numPr>
        <w:spacing w:after="200"/>
        <w:contextualSpacing/>
        <w:jc w:val="both"/>
        <w:rPr>
          <w:rFonts w:asciiTheme="minorBidi" w:hAnsiTheme="minorBidi" w:cstheme="minorBidi"/>
          <w:sz w:val="22"/>
          <w:szCs w:val="22"/>
        </w:rPr>
      </w:pPr>
      <w:r w:rsidRPr="00741DF2">
        <w:rPr>
          <w:rFonts w:asciiTheme="minorBidi" w:hAnsiTheme="minorBidi" w:cstheme="minorBidi"/>
          <w:sz w:val="22"/>
          <w:szCs w:val="22"/>
        </w:rPr>
        <w:t xml:space="preserve">Be provided in the immediate vicinity of the flood storage lost, where practical; </w:t>
      </w:r>
    </w:p>
    <w:p w14:paraId="4E1F108B" w14:textId="77777777" w:rsidR="002B21AC" w:rsidRPr="00741DF2" w:rsidRDefault="002B21AC" w:rsidP="00304302">
      <w:pPr>
        <w:numPr>
          <w:ilvl w:val="1"/>
          <w:numId w:val="107"/>
        </w:numPr>
        <w:spacing w:after="200"/>
        <w:contextualSpacing/>
        <w:jc w:val="both"/>
        <w:rPr>
          <w:rFonts w:asciiTheme="minorBidi" w:hAnsiTheme="minorBidi" w:cstheme="minorBidi"/>
          <w:sz w:val="22"/>
          <w:szCs w:val="22"/>
        </w:rPr>
      </w:pPr>
      <w:r w:rsidRPr="00741DF2">
        <w:rPr>
          <w:rFonts w:asciiTheme="minorBidi" w:hAnsiTheme="minorBidi" w:cstheme="minorBidi"/>
          <w:sz w:val="22"/>
          <w:szCs w:val="22"/>
        </w:rPr>
        <w:t>Be provided in such a way to mimic as close as possible the function provided by the lost floodplain storage.  If the floodplain storage is to be lost outside the active flow conveyance path, then it must be compensated for outside the flow conveyance path (e.g., a flood conveyance shelf/2-stage ditch, while improving conveyance and erosion, is not an appropriate compensation for floodplain storage lost in the floodway fringe area).</w:t>
      </w:r>
    </w:p>
    <w:p w14:paraId="18CA902C" w14:textId="77777777" w:rsidR="002B21AC" w:rsidRPr="00741DF2" w:rsidRDefault="002B21AC" w:rsidP="00304302">
      <w:pPr>
        <w:numPr>
          <w:ilvl w:val="1"/>
          <w:numId w:val="107"/>
        </w:numPr>
        <w:spacing w:after="200"/>
        <w:contextualSpacing/>
        <w:jc w:val="both"/>
        <w:rPr>
          <w:rFonts w:asciiTheme="minorBidi" w:hAnsiTheme="minorBidi" w:cstheme="minorBidi"/>
          <w:sz w:val="22"/>
          <w:szCs w:val="22"/>
        </w:rPr>
      </w:pPr>
      <w:r w:rsidRPr="00741DF2">
        <w:rPr>
          <w:rFonts w:asciiTheme="minorBidi" w:hAnsiTheme="minorBidi" w:cstheme="minorBidi"/>
          <w:sz w:val="22"/>
          <w:szCs w:val="22"/>
        </w:rPr>
        <w:t xml:space="preserve">Be provided in addition to the site retention/detention volume; and </w:t>
      </w:r>
    </w:p>
    <w:p w14:paraId="2E099C23" w14:textId="77777777" w:rsidR="002B21AC" w:rsidRPr="00741DF2" w:rsidRDefault="002B21AC" w:rsidP="00304302">
      <w:pPr>
        <w:numPr>
          <w:ilvl w:val="1"/>
          <w:numId w:val="107"/>
        </w:numPr>
        <w:spacing w:after="200"/>
        <w:contextualSpacing/>
        <w:jc w:val="both"/>
        <w:rPr>
          <w:rFonts w:asciiTheme="minorBidi" w:hAnsiTheme="minorBidi" w:cstheme="minorBidi"/>
          <w:sz w:val="22"/>
          <w:szCs w:val="22"/>
        </w:rPr>
      </w:pPr>
      <w:r w:rsidRPr="00741DF2">
        <w:rPr>
          <w:rFonts w:asciiTheme="minorBidi" w:hAnsiTheme="minorBidi" w:cstheme="minorBidi"/>
          <w:sz w:val="22"/>
          <w:szCs w:val="22"/>
        </w:rPr>
        <w:t xml:space="preserve">Drain freely and openly to the waterway. </w:t>
      </w:r>
    </w:p>
    <w:p w14:paraId="41B7AE60" w14:textId="77777777" w:rsidR="002B21AC" w:rsidRPr="00741DF2" w:rsidRDefault="002B21AC" w:rsidP="002B21AC">
      <w:pPr>
        <w:jc w:val="both"/>
        <w:rPr>
          <w:rFonts w:asciiTheme="minorBidi" w:hAnsiTheme="minorBidi" w:cstheme="minorBidi"/>
          <w:sz w:val="22"/>
          <w:szCs w:val="22"/>
        </w:rPr>
      </w:pPr>
    </w:p>
    <w:p w14:paraId="3EA9738A" w14:textId="77777777" w:rsidR="002B21AC" w:rsidRPr="00741DF2" w:rsidRDefault="002B21AC" w:rsidP="00741DF2">
      <w:pPr>
        <w:ind w:left="540"/>
        <w:jc w:val="both"/>
        <w:rPr>
          <w:rFonts w:asciiTheme="minorBidi" w:hAnsiTheme="minorBidi" w:cstheme="minorBidi"/>
          <w:sz w:val="22"/>
          <w:szCs w:val="22"/>
        </w:rPr>
      </w:pPr>
      <w:r w:rsidRPr="00741DF2">
        <w:rPr>
          <w:rFonts w:asciiTheme="minorBidi" w:hAnsiTheme="minorBidi" w:cstheme="minorBidi"/>
          <w:sz w:val="22"/>
          <w:szCs w:val="22"/>
        </w:rPr>
        <w:t xml:space="preserve">Compensatory storage is also required to be provided incrementally such that: </w:t>
      </w:r>
    </w:p>
    <w:p w14:paraId="05C246BC" w14:textId="77777777" w:rsidR="002B21AC" w:rsidRPr="00A22218" w:rsidRDefault="002B21AC" w:rsidP="002B21AC">
      <w:pPr>
        <w:jc w:val="both"/>
        <w:rPr>
          <w:rFonts w:asciiTheme="minorBidi" w:hAnsiTheme="minorBidi" w:cstheme="minorBidi"/>
          <w:sz w:val="24"/>
          <w:szCs w:val="24"/>
        </w:rPr>
      </w:pPr>
    </w:p>
    <w:p w14:paraId="0920465C" w14:textId="77777777" w:rsidR="002B21AC" w:rsidRPr="00901693" w:rsidRDefault="002B21AC" w:rsidP="00304302">
      <w:pPr>
        <w:pStyle w:val="ListParagraph"/>
        <w:numPr>
          <w:ilvl w:val="0"/>
          <w:numId w:val="108"/>
        </w:numPr>
        <w:ind w:left="1080"/>
        <w:rPr>
          <w:rFonts w:asciiTheme="minorBidi" w:hAnsiTheme="minorBidi" w:cstheme="minorBidi"/>
          <w:sz w:val="22"/>
        </w:rPr>
      </w:pPr>
      <w:r w:rsidRPr="00901693">
        <w:rPr>
          <w:rFonts w:asciiTheme="minorBidi" w:hAnsiTheme="minorBidi" w:cstheme="minorBidi"/>
          <w:sz w:val="22"/>
        </w:rPr>
        <w:t>All floodplain storage/conveyance capacity lost within the floodway shall be compensated for within the floodway;</w:t>
      </w:r>
    </w:p>
    <w:p w14:paraId="3637E368" w14:textId="77777777" w:rsidR="002B21AC" w:rsidRPr="00901693" w:rsidRDefault="002B21AC" w:rsidP="00304302">
      <w:pPr>
        <w:pStyle w:val="ListParagraph"/>
        <w:numPr>
          <w:ilvl w:val="0"/>
          <w:numId w:val="108"/>
        </w:numPr>
        <w:ind w:left="1080"/>
        <w:rPr>
          <w:rFonts w:asciiTheme="minorBidi" w:hAnsiTheme="minorBidi" w:cstheme="minorBidi"/>
          <w:sz w:val="22"/>
        </w:rPr>
      </w:pPr>
      <w:r w:rsidRPr="00901693">
        <w:rPr>
          <w:rFonts w:asciiTheme="minorBidi" w:hAnsiTheme="minorBidi" w:cstheme="minorBidi"/>
          <w:sz w:val="22"/>
        </w:rPr>
        <w:t>All floodplain storage lost within the floodway fringe shall be compensated for within the floodway fringe;</w:t>
      </w:r>
    </w:p>
    <w:p w14:paraId="191BD829" w14:textId="77777777" w:rsidR="002B21AC" w:rsidRPr="00901693" w:rsidRDefault="002B21AC" w:rsidP="00304302">
      <w:pPr>
        <w:pStyle w:val="ListParagraph"/>
        <w:numPr>
          <w:ilvl w:val="0"/>
          <w:numId w:val="108"/>
        </w:numPr>
        <w:ind w:left="1080"/>
        <w:rPr>
          <w:rFonts w:asciiTheme="minorBidi" w:hAnsiTheme="minorBidi" w:cstheme="minorBidi"/>
          <w:sz w:val="22"/>
        </w:rPr>
      </w:pPr>
      <w:r w:rsidRPr="00901693">
        <w:rPr>
          <w:rFonts w:asciiTheme="minorBidi" w:hAnsiTheme="minorBidi" w:cstheme="minorBidi"/>
          <w:sz w:val="22"/>
        </w:rPr>
        <w:t>All floodplain storage lost below the existing 10</w:t>
      </w:r>
      <w:r w:rsidRPr="00901693">
        <w:rPr>
          <w:rFonts w:ascii="Cambria Math" w:hAnsi="Cambria Math" w:cs="Cambria Math"/>
          <w:sz w:val="22"/>
        </w:rPr>
        <w:t>‐</w:t>
      </w:r>
      <w:r w:rsidRPr="00901693">
        <w:rPr>
          <w:rFonts w:asciiTheme="minorBidi" w:hAnsiTheme="minorBidi" w:cstheme="minorBidi"/>
          <w:sz w:val="22"/>
        </w:rPr>
        <w:t>year flood elevation shall be compensated for below the proposed 10</w:t>
      </w:r>
      <w:r w:rsidRPr="00901693">
        <w:rPr>
          <w:rFonts w:ascii="Cambria Math" w:hAnsi="Cambria Math" w:cs="Cambria Math"/>
          <w:sz w:val="22"/>
        </w:rPr>
        <w:t>‐</w:t>
      </w:r>
      <w:r w:rsidRPr="00901693">
        <w:rPr>
          <w:rFonts w:asciiTheme="minorBidi" w:hAnsiTheme="minorBidi" w:cstheme="minorBidi"/>
          <w:sz w:val="22"/>
        </w:rPr>
        <w:t>year flood elevation; and</w:t>
      </w:r>
    </w:p>
    <w:p w14:paraId="5C406C64" w14:textId="77777777" w:rsidR="002B21AC" w:rsidRPr="00901693" w:rsidRDefault="002B21AC" w:rsidP="00304302">
      <w:pPr>
        <w:pStyle w:val="ListParagraph"/>
        <w:numPr>
          <w:ilvl w:val="0"/>
          <w:numId w:val="108"/>
        </w:numPr>
        <w:ind w:left="1080"/>
        <w:rPr>
          <w:rFonts w:asciiTheme="minorBidi" w:hAnsiTheme="minorBidi" w:cstheme="minorBidi"/>
          <w:sz w:val="22"/>
        </w:rPr>
      </w:pPr>
      <w:r w:rsidRPr="00901693">
        <w:rPr>
          <w:rFonts w:asciiTheme="minorBidi" w:hAnsiTheme="minorBidi" w:cstheme="minorBidi"/>
          <w:sz w:val="22"/>
        </w:rPr>
        <w:t>All floodplain storage lost above the existing 10</w:t>
      </w:r>
      <w:r w:rsidRPr="00901693">
        <w:rPr>
          <w:rFonts w:ascii="Cambria Math" w:hAnsi="Cambria Math" w:cs="Cambria Math"/>
          <w:sz w:val="22"/>
        </w:rPr>
        <w:t>‐</w:t>
      </w:r>
      <w:r w:rsidRPr="00901693">
        <w:rPr>
          <w:rFonts w:asciiTheme="minorBidi" w:hAnsiTheme="minorBidi" w:cstheme="minorBidi"/>
          <w:sz w:val="22"/>
        </w:rPr>
        <w:t>year flood elevation shall be compensated for above the proposed 10</w:t>
      </w:r>
      <w:r w:rsidRPr="00901693">
        <w:rPr>
          <w:rFonts w:ascii="Cambria Math" w:hAnsi="Cambria Math" w:cs="Cambria Math"/>
          <w:sz w:val="22"/>
        </w:rPr>
        <w:t>‐</w:t>
      </w:r>
      <w:r w:rsidRPr="00901693">
        <w:rPr>
          <w:rFonts w:asciiTheme="minorBidi" w:hAnsiTheme="minorBidi" w:cstheme="minorBidi"/>
          <w:sz w:val="22"/>
        </w:rPr>
        <w:t xml:space="preserve">year flood elevation. </w:t>
      </w:r>
    </w:p>
    <w:p w14:paraId="2C697D93" w14:textId="77777777" w:rsidR="002B21AC" w:rsidRPr="00741DF2" w:rsidRDefault="002B21AC" w:rsidP="00741DF2">
      <w:pPr>
        <w:ind w:left="540"/>
        <w:jc w:val="both"/>
        <w:rPr>
          <w:rFonts w:asciiTheme="minorBidi" w:hAnsiTheme="minorBidi" w:cstheme="minorBidi"/>
          <w:sz w:val="22"/>
          <w:szCs w:val="22"/>
        </w:rPr>
      </w:pPr>
      <w:r w:rsidRPr="00741DF2">
        <w:rPr>
          <w:rFonts w:asciiTheme="minorBidi" w:hAnsiTheme="minorBidi" w:cstheme="minorBidi"/>
          <w:sz w:val="22"/>
          <w:szCs w:val="22"/>
        </w:rPr>
        <w:t>Note that compensatory storage is required for activities in the regulatory floodplain. There is no threshold to compensatory storage; any volume of fill requires compensatory storage be provided. However, the compensatory storage requirement does not apply to specific activities in the regulatory floodplain, such as the floodproofing of an existing building, where the floodproofing measures such as berms or floodwalls are within 10 feet of the building, or crossing improvements, where artificially created storage is lost due to a reduction in head loss.</w:t>
      </w:r>
    </w:p>
    <w:p w14:paraId="6603314A" w14:textId="77777777" w:rsidR="002B21AC" w:rsidRPr="00741DF2" w:rsidRDefault="002B21AC" w:rsidP="00741DF2">
      <w:pPr>
        <w:ind w:left="540"/>
        <w:jc w:val="both"/>
        <w:rPr>
          <w:rFonts w:asciiTheme="minorBidi" w:hAnsiTheme="minorBidi" w:cstheme="minorBidi"/>
          <w:sz w:val="22"/>
          <w:szCs w:val="22"/>
        </w:rPr>
      </w:pPr>
    </w:p>
    <w:p w14:paraId="2386C943" w14:textId="77777777" w:rsidR="00186000" w:rsidRPr="00741DF2" w:rsidRDefault="00186000" w:rsidP="00741DF2">
      <w:pPr>
        <w:ind w:left="540"/>
        <w:jc w:val="both"/>
        <w:rPr>
          <w:rFonts w:ascii="Arial" w:hAnsi="Arial" w:cs="Arial"/>
          <w:b/>
          <w:i/>
          <w:sz w:val="22"/>
          <w:szCs w:val="22"/>
        </w:rPr>
      </w:pPr>
      <w:r w:rsidRPr="00741DF2">
        <w:rPr>
          <w:rFonts w:ascii="Arial" w:hAnsi="Arial" w:cs="Arial"/>
          <w:b/>
          <w:i/>
          <w:sz w:val="22"/>
          <w:szCs w:val="22"/>
        </w:rPr>
        <w:t>Computing Compensatory Storage</w:t>
      </w:r>
    </w:p>
    <w:p w14:paraId="04E3DFF7" w14:textId="4C3073B6" w:rsidR="00186000" w:rsidRPr="00741DF2" w:rsidRDefault="00186000" w:rsidP="00741DF2">
      <w:pPr>
        <w:ind w:left="540"/>
        <w:jc w:val="both"/>
        <w:rPr>
          <w:rFonts w:ascii="Arial" w:hAnsi="Arial" w:cs="Arial"/>
          <w:sz w:val="22"/>
          <w:szCs w:val="22"/>
        </w:rPr>
      </w:pPr>
      <w:r w:rsidRPr="00741DF2">
        <w:rPr>
          <w:rFonts w:ascii="Arial" w:hAnsi="Arial" w:cs="Arial"/>
          <w:sz w:val="22"/>
          <w:szCs w:val="22"/>
        </w:rPr>
        <w:t xml:space="preserve">Computations must show </w:t>
      </w:r>
      <w:r w:rsidR="002E0423" w:rsidRPr="00741DF2">
        <w:rPr>
          <w:rFonts w:ascii="Arial" w:hAnsi="Arial" w:cs="Arial"/>
          <w:sz w:val="22"/>
          <w:szCs w:val="22"/>
        </w:rPr>
        <w:t>1</w:t>
      </w:r>
      <w:r w:rsidRPr="00741DF2">
        <w:rPr>
          <w:rFonts w:ascii="Arial" w:hAnsi="Arial" w:cs="Arial"/>
          <w:sz w:val="22"/>
          <w:szCs w:val="22"/>
        </w:rPr>
        <w:t xml:space="preserve"> times compensation for floodplain storage volume lost for 10-year and 100-year storm events.  Storage lost between the existing ground and the existing 10</w:t>
      </w:r>
      <w:r w:rsidRPr="00741DF2">
        <w:rPr>
          <w:rFonts w:ascii="Cambria Math" w:hAnsi="Cambria Math" w:cs="Cambria Math"/>
          <w:sz w:val="22"/>
          <w:szCs w:val="22"/>
        </w:rPr>
        <w:t>‐</w:t>
      </w:r>
      <w:r w:rsidRPr="00741DF2">
        <w:rPr>
          <w:rFonts w:ascii="Arial" w:hAnsi="Arial" w:cs="Arial"/>
          <w:sz w:val="22"/>
          <w:szCs w:val="22"/>
        </w:rPr>
        <w:t xml:space="preserve">year flood elevation must be compensated by providing </w:t>
      </w:r>
      <w:r w:rsidR="002E0423" w:rsidRPr="00741DF2">
        <w:rPr>
          <w:rFonts w:ascii="Arial" w:hAnsi="Arial" w:cs="Arial"/>
          <w:sz w:val="22"/>
          <w:szCs w:val="22"/>
        </w:rPr>
        <w:t xml:space="preserve">1 </w:t>
      </w:r>
      <w:r w:rsidRPr="00741DF2">
        <w:rPr>
          <w:rFonts w:ascii="Arial" w:hAnsi="Arial" w:cs="Arial"/>
          <w:sz w:val="22"/>
          <w:szCs w:val="22"/>
        </w:rPr>
        <w:t>time the amount lost and be placed between the existing ground elevation and the proposed 10</w:t>
      </w:r>
      <w:r w:rsidRPr="00741DF2">
        <w:rPr>
          <w:rFonts w:ascii="Cambria Math" w:hAnsi="Cambria Math" w:cs="Cambria Math"/>
          <w:sz w:val="22"/>
          <w:szCs w:val="22"/>
        </w:rPr>
        <w:t>‐</w:t>
      </w:r>
      <w:r w:rsidRPr="00741DF2">
        <w:rPr>
          <w:rFonts w:ascii="Arial" w:hAnsi="Arial" w:cs="Arial"/>
          <w:sz w:val="22"/>
          <w:szCs w:val="22"/>
        </w:rPr>
        <w:t>year floodplain elevation. Storage lost between the existing 10-year and the existing 100</w:t>
      </w:r>
      <w:r w:rsidRPr="00741DF2">
        <w:rPr>
          <w:rFonts w:ascii="Cambria Math" w:hAnsi="Cambria Math" w:cs="Cambria Math"/>
          <w:sz w:val="22"/>
          <w:szCs w:val="22"/>
        </w:rPr>
        <w:t>‐</w:t>
      </w:r>
      <w:r w:rsidRPr="00741DF2">
        <w:rPr>
          <w:rFonts w:ascii="Arial" w:hAnsi="Arial" w:cs="Arial"/>
          <w:sz w:val="22"/>
          <w:szCs w:val="22"/>
        </w:rPr>
        <w:t xml:space="preserve">year elevation must be compensated by providing </w:t>
      </w:r>
      <w:r w:rsidR="002E0423" w:rsidRPr="00741DF2">
        <w:rPr>
          <w:rFonts w:ascii="Arial" w:hAnsi="Arial" w:cs="Arial"/>
          <w:sz w:val="22"/>
          <w:szCs w:val="22"/>
        </w:rPr>
        <w:t>1</w:t>
      </w:r>
      <w:r w:rsidRPr="00741DF2">
        <w:rPr>
          <w:rFonts w:ascii="Arial" w:hAnsi="Arial" w:cs="Arial"/>
          <w:sz w:val="22"/>
          <w:szCs w:val="22"/>
        </w:rPr>
        <w:t xml:space="preserve"> time the amount lost and be placed between the proposed 10</w:t>
      </w:r>
      <w:r w:rsidRPr="00741DF2">
        <w:rPr>
          <w:rFonts w:ascii="Cambria Math" w:hAnsi="Cambria Math" w:cs="Cambria Math"/>
          <w:sz w:val="22"/>
          <w:szCs w:val="22"/>
        </w:rPr>
        <w:t>‐</w:t>
      </w:r>
      <w:r w:rsidRPr="00741DF2">
        <w:rPr>
          <w:rFonts w:ascii="Arial" w:hAnsi="Arial" w:cs="Arial"/>
          <w:sz w:val="22"/>
          <w:szCs w:val="22"/>
        </w:rPr>
        <w:t>year</w:t>
      </w:r>
      <w:r w:rsidR="009A70C2" w:rsidRPr="00741DF2">
        <w:rPr>
          <w:rFonts w:ascii="Arial" w:hAnsi="Arial" w:cs="Arial"/>
          <w:sz w:val="22"/>
          <w:szCs w:val="22"/>
        </w:rPr>
        <w:t xml:space="preserve"> elevation</w:t>
      </w:r>
      <w:r w:rsidRPr="00741DF2">
        <w:rPr>
          <w:rFonts w:ascii="Arial" w:hAnsi="Arial" w:cs="Arial"/>
          <w:sz w:val="22"/>
          <w:szCs w:val="22"/>
        </w:rPr>
        <w:t xml:space="preserve"> and proposed 100</w:t>
      </w:r>
      <w:r w:rsidRPr="00741DF2">
        <w:rPr>
          <w:rFonts w:ascii="Cambria Math" w:hAnsi="Cambria Math" w:cs="Cambria Math"/>
          <w:sz w:val="22"/>
          <w:szCs w:val="22"/>
        </w:rPr>
        <w:t>‐</w:t>
      </w:r>
      <w:r w:rsidR="002E0423" w:rsidRPr="00741DF2">
        <w:rPr>
          <w:rFonts w:ascii="Arial" w:hAnsi="Arial" w:cs="Arial"/>
          <w:sz w:val="22"/>
          <w:szCs w:val="22"/>
        </w:rPr>
        <w:t>year</w:t>
      </w:r>
      <w:r w:rsidR="009A70C2" w:rsidRPr="00741DF2">
        <w:rPr>
          <w:rFonts w:ascii="Arial" w:hAnsi="Arial" w:cs="Arial"/>
          <w:sz w:val="22"/>
          <w:szCs w:val="22"/>
        </w:rPr>
        <w:t xml:space="preserve"> elevation</w:t>
      </w:r>
      <w:r w:rsidRPr="00741DF2">
        <w:rPr>
          <w:rFonts w:ascii="Arial" w:hAnsi="Arial" w:cs="Arial"/>
          <w:sz w:val="22"/>
          <w:szCs w:val="22"/>
        </w:rPr>
        <w:t>.</w:t>
      </w:r>
    </w:p>
    <w:p w14:paraId="3513CB4A" w14:textId="77777777" w:rsidR="00186000" w:rsidRPr="00741DF2" w:rsidRDefault="00186000" w:rsidP="00741DF2">
      <w:pPr>
        <w:ind w:left="540"/>
        <w:jc w:val="both"/>
        <w:rPr>
          <w:rFonts w:ascii="Arial" w:hAnsi="Arial" w:cs="Arial"/>
          <w:sz w:val="22"/>
          <w:szCs w:val="22"/>
        </w:rPr>
      </w:pPr>
    </w:p>
    <w:p w14:paraId="536AB770" w14:textId="77777777" w:rsidR="00186000" w:rsidRPr="00741DF2" w:rsidRDefault="00186000" w:rsidP="00741DF2">
      <w:pPr>
        <w:ind w:left="540"/>
        <w:jc w:val="both"/>
        <w:rPr>
          <w:rFonts w:ascii="Arial" w:hAnsi="Arial" w:cs="Arial"/>
          <w:sz w:val="22"/>
          <w:szCs w:val="22"/>
        </w:rPr>
      </w:pPr>
      <w:r w:rsidRPr="00741DF2">
        <w:rPr>
          <w:rFonts w:ascii="Arial" w:hAnsi="Arial" w:cs="Arial"/>
          <w:sz w:val="22"/>
          <w:szCs w:val="22"/>
        </w:rPr>
        <w:t xml:space="preserve">When preparing a grading plan, thought should be given to how compensatory storage will be quantified. The most common methodology is the use of cross sections and the “average end area method”. The following requirements should be followed when preparing cross sections: </w:t>
      </w:r>
    </w:p>
    <w:p w14:paraId="400C308F" w14:textId="77777777" w:rsidR="00186000" w:rsidRPr="00741DF2" w:rsidRDefault="00186000" w:rsidP="00D60D19">
      <w:pPr>
        <w:jc w:val="both"/>
        <w:rPr>
          <w:rFonts w:ascii="Arial" w:hAnsi="Arial" w:cs="Arial"/>
          <w:sz w:val="22"/>
          <w:szCs w:val="22"/>
        </w:rPr>
      </w:pPr>
    </w:p>
    <w:p w14:paraId="25BA771A" w14:textId="371AD43D" w:rsidR="00186000" w:rsidRPr="00741DF2" w:rsidRDefault="00186000" w:rsidP="006323C7">
      <w:pPr>
        <w:numPr>
          <w:ilvl w:val="0"/>
          <w:numId w:val="45"/>
        </w:numPr>
        <w:spacing w:after="200"/>
        <w:ind w:left="900"/>
        <w:contextualSpacing/>
        <w:jc w:val="both"/>
        <w:rPr>
          <w:rFonts w:ascii="Arial" w:hAnsi="Arial" w:cs="Arial"/>
          <w:sz w:val="22"/>
          <w:szCs w:val="22"/>
        </w:rPr>
      </w:pPr>
      <w:r w:rsidRPr="00741DF2">
        <w:rPr>
          <w:rFonts w:ascii="Arial" w:hAnsi="Arial" w:cs="Arial"/>
          <w:sz w:val="22"/>
          <w:szCs w:val="22"/>
        </w:rPr>
        <w:t xml:space="preserve">Prepare a detailed topographic survey tied to North American Vertical Datum of 1988 and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00F817DA" w:rsidRPr="00741DF2">
        <w:rPr>
          <w:rFonts w:ascii="Arial" w:hAnsi="Arial" w:cs="Arial"/>
          <w:sz w:val="22"/>
          <w:szCs w:val="22"/>
        </w:rPr>
        <w:t xml:space="preserve"> </w:t>
      </w:r>
      <w:r w:rsidRPr="00741DF2">
        <w:rPr>
          <w:rFonts w:ascii="Arial" w:hAnsi="Arial" w:cs="Arial"/>
          <w:sz w:val="22"/>
          <w:szCs w:val="22"/>
        </w:rPr>
        <w:t xml:space="preserve">Survey Control Network benchmarks. </w:t>
      </w:r>
    </w:p>
    <w:p w14:paraId="14473FE9" w14:textId="77777777" w:rsidR="00A449B6" w:rsidRDefault="00A449B6" w:rsidP="00A449B6">
      <w:pPr>
        <w:spacing w:after="200"/>
        <w:ind w:left="900"/>
        <w:contextualSpacing/>
        <w:jc w:val="both"/>
        <w:rPr>
          <w:rFonts w:ascii="Arial" w:hAnsi="Arial" w:cs="Arial"/>
          <w:sz w:val="22"/>
          <w:szCs w:val="22"/>
        </w:rPr>
      </w:pPr>
    </w:p>
    <w:p w14:paraId="7A0F6AA2" w14:textId="1B4CE8AD" w:rsidR="00186000" w:rsidRPr="00741DF2" w:rsidRDefault="00186000" w:rsidP="006323C7">
      <w:pPr>
        <w:numPr>
          <w:ilvl w:val="0"/>
          <w:numId w:val="45"/>
        </w:numPr>
        <w:spacing w:after="200"/>
        <w:ind w:left="900"/>
        <w:contextualSpacing/>
        <w:jc w:val="both"/>
        <w:rPr>
          <w:rFonts w:ascii="Arial" w:hAnsi="Arial" w:cs="Arial"/>
          <w:sz w:val="22"/>
          <w:szCs w:val="22"/>
        </w:rPr>
      </w:pPr>
      <w:r w:rsidRPr="00741DF2">
        <w:rPr>
          <w:rFonts w:ascii="Arial" w:hAnsi="Arial" w:cs="Arial"/>
          <w:sz w:val="22"/>
          <w:szCs w:val="22"/>
        </w:rPr>
        <w:t xml:space="preserve">Locate cross sections parallel to each other and perpendicular to a reference line, often times a property line or fence line. Cross sections used in a hydraulic model are always perpendicular to flood flows, and not always parallel to each other. Therefore, these are often not suitable for computing flood fringe compensatory storage volumes. </w:t>
      </w:r>
    </w:p>
    <w:p w14:paraId="176FC3F5" w14:textId="77777777" w:rsidR="00A449B6" w:rsidRDefault="00A449B6" w:rsidP="00A449B6">
      <w:pPr>
        <w:spacing w:after="200"/>
        <w:ind w:left="900"/>
        <w:contextualSpacing/>
        <w:jc w:val="both"/>
        <w:rPr>
          <w:rFonts w:ascii="Arial" w:hAnsi="Arial" w:cs="Arial"/>
          <w:sz w:val="22"/>
          <w:szCs w:val="22"/>
        </w:rPr>
      </w:pPr>
    </w:p>
    <w:p w14:paraId="4EBC219B" w14:textId="7086F762" w:rsidR="00186000" w:rsidRPr="00741DF2" w:rsidRDefault="00186000" w:rsidP="006323C7">
      <w:pPr>
        <w:numPr>
          <w:ilvl w:val="0"/>
          <w:numId w:val="45"/>
        </w:numPr>
        <w:spacing w:after="200"/>
        <w:ind w:left="900"/>
        <w:contextualSpacing/>
        <w:jc w:val="both"/>
        <w:rPr>
          <w:rFonts w:ascii="Arial" w:hAnsi="Arial" w:cs="Arial"/>
          <w:sz w:val="22"/>
          <w:szCs w:val="22"/>
        </w:rPr>
      </w:pPr>
      <w:r w:rsidRPr="00741DF2">
        <w:rPr>
          <w:rFonts w:ascii="Arial" w:hAnsi="Arial" w:cs="Arial"/>
          <w:sz w:val="22"/>
          <w:szCs w:val="22"/>
        </w:rPr>
        <w:t xml:space="preserve">Plot cross sections at a standard engineering scale so as to allow the reviewer to verify areas. Horizontal scale should be a maximum of 1”=50’ and vertical scale should be a maximum of 1”=5’, or as approved by the County. </w:t>
      </w:r>
    </w:p>
    <w:p w14:paraId="394C346F" w14:textId="77777777" w:rsidR="00A449B6" w:rsidRDefault="00A449B6" w:rsidP="00A449B6">
      <w:pPr>
        <w:spacing w:after="200"/>
        <w:ind w:left="900"/>
        <w:contextualSpacing/>
        <w:jc w:val="both"/>
        <w:rPr>
          <w:rFonts w:ascii="Arial" w:hAnsi="Arial" w:cs="Arial"/>
          <w:sz w:val="22"/>
          <w:szCs w:val="22"/>
        </w:rPr>
      </w:pPr>
    </w:p>
    <w:p w14:paraId="2940F912" w14:textId="04CD4FD5" w:rsidR="00186000" w:rsidRPr="00741DF2" w:rsidRDefault="00186000" w:rsidP="006323C7">
      <w:pPr>
        <w:numPr>
          <w:ilvl w:val="0"/>
          <w:numId w:val="45"/>
        </w:numPr>
        <w:spacing w:after="200"/>
        <w:ind w:left="900"/>
        <w:contextualSpacing/>
        <w:jc w:val="both"/>
        <w:rPr>
          <w:rFonts w:ascii="Arial" w:hAnsi="Arial" w:cs="Arial"/>
          <w:sz w:val="22"/>
          <w:szCs w:val="22"/>
        </w:rPr>
      </w:pPr>
      <w:r w:rsidRPr="00741DF2">
        <w:rPr>
          <w:rFonts w:ascii="Arial" w:hAnsi="Arial" w:cs="Arial"/>
          <w:sz w:val="22"/>
          <w:szCs w:val="22"/>
        </w:rPr>
        <w:t>Show existing grades, proposed grades, existing and proposed 10</w:t>
      </w:r>
      <w:r w:rsidRPr="00741DF2">
        <w:rPr>
          <w:rFonts w:ascii="Cambria Math" w:hAnsi="Cambria Math" w:cs="Cambria Math"/>
          <w:sz w:val="22"/>
          <w:szCs w:val="22"/>
        </w:rPr>
        <w:t>‐</w:t>
      </w:r>
      <w:r w:rsidRPr="00741DF2">
        <w:rPr>
          <w:rFonts w:ascii="Arial" w:hAnsi="Arial" w:cs="Arial"/>
          <w:sz w:val="22"/>
          <w:szCs w:val="22"/>
        </w:rPr>
        <w:t>year flood elevations, existing and proposed 100</w:t>
      </w:r>
      <w:r w:rsidRPr="00741DF2">
        <w:rPr>
          <w:rFonts w:ascii="Cambria Math" w:hAnsi="Cambria Math" w:cs="Cambria Math"/>
          <w:sz w:val="22"/>
          <w:szCs w:val="22"/>
        </w:rPr>
        <w:t>‐</w:t>
      </w:r>
      <w:r w:rsidRPr="00741DF2">
        <w:rPr>
          <w:rFonts w:ascii="Arial" w:hAnsi="Arial" w:cs="Arial"/>
          <w:sz w:val="22"/>
          <w:szCs w:val="22"/>
        </w:rPr>
        <w:t xml:space="preserve">year flood elevations, normal water level, a reference line, and floodway limits on the cross sections on the plans. </w:t>
      </w:r>
    </w:p>
    <w:p w14:paraId="7C03779E" w14:textId="77777777" w:rsidR="00A449B6" w:rsidRDefault="00A449B6" w:rsidP="00A449B6">
      <w:pPr>
        <w:spacing w:after="200"/>
        <w:ind w:left="900"/>
        <w:contextualSpacing/>
        <w:jc w:val="both"/>
        <w:rPr>
          <w:rFonts w:ascii="Arial" w:hAnsi="Arial" w:cs="Arial"/>
          <w:sz w:val="22"/>
          <w:szCs w:val="22"/>
        </w:rPr>
      </w:pPr>
    </w:p>
    <w:p w14:paraId="5EC3F60B" w14:textId="537C6124" w:rsidR="00186000" w:rsidRPr="00741DF2" w:rsidRDefault="00186000" w:rsidP="006323C7">
      <w:pPr>
        <w:numPr>
          <w:ilvl w:val="0"/>
          <w:numId w:val="45"/>
        </w:numPr>
        <w:spacing w:after="200"/>
        <w:ind w:left="900"/>
        <w:contextualSpacing/>
        <w:jc w:val="both"/>
        <w:rPr>
          <w:rFonts w:ascii="Arial" w:hAnsi="Arial" w:cs="Arial"/>
          <w:sz w:val="22"/>
          <w:szCs w:val="22"/>
        </w:rPr>
      </w:pPr>
      <w:r w:rsidRPr="00741DF2">
        <w:rPr>
          <w:rFonts w:ascii="Arial" w:hAnsi="Arial" w:cs="Arial"/>
          <w:sz w:val="22"/>
          <w:szCs w:val="22"/>
        </w:rPr>
        <w:t xml:space="preserve">Locate cross sections no more than 150 feet apart, with a minimum of three cross sections per cut/fill area, or as necessary to accurately quantify cuts and fills. </w:t>
      </w:r>
    </w:p>
    <w:p w14:paraId="1D11CC37" w14:textId="77777777" w:rsidR="00A449B6" w:rsidRDefault="00A449B6" w:rsidP="00A449B6">
      <w:pPr>
        <w:spacing w:after="200"/>
        <w:ind w:left="900"/>
        <w:contextualSpacing/>
        <w:jc w:val="both"/>
        <w:rPr>
          <w:rFonts w:ascii="Arial" w:hAnsi="Arial" w:cs="Arial"/>
          <w:sz w:val="22"/>
          <w:szCs w:val="22"/>
        </w:rPr>
      </w:pPr>
    </w:p>
    <w:p w14:paraId="34DF0B40" w14:textId="65A775D9" w:rsidR="00186000" w:rsidRPr="00741DF2" w:rsidRDefault="00186000" w:rsidP="006323C7">
      <w:pPr>
        <w:numPr>
          <w:ilvl w:val="0"/>
          <w:numId w:val="45"/>
        </w:numPr>
        <w:spacing w:after="200"/>
        <w:ind w:left="900"/>
        <w:contextualSpacing/>
        <w:jc w:val="both"/>
        <w:rPr>
          <w:rFonts w:ascii="Arial" w:hAnsi="Arial" w:cs="Arial"/>
          <w:sz w:val="22"/>
          <w:szCs w:val="22"/>
        </w:rPr>
      </w:pPr>
      <w:r w:rsidRPr="00741DF2">
        <w:rPr>
          <w:rFonts w:ascii="Arial" w:hAnsi="Arial" w:cs="Arial"/>
          <w:sz w:val="22"/>
          <w:szCs w:val="22"/>
        </w:rPr>
        <w:t xml:space="preserve">Locate cross sections to pick up critical features such as berms, ditches, and existing and proposed structures. </w:t>
      </w:r>
    </w:p>
    <w:p w14:paraId="3B1490A5" w14:textId="77777777" w:rsidR="00A449B6" w:rsidRDefault="00A449B6" w:rsidP="00A449B6">
      <w:pPr>
        <w:spacing w:after="200"/>
        <w:ind w:left="900"/>
        <w:contextualSpacing/>
        <w:jc w:val="both"/>
        <w:rPr>
          <w:rFonts w:ascii="Arial" w:hAnsi="Arial" w:cs="Arial"/>
          <w:sz w:val="22"/>
          <w:szCs w:val="22"/>
        </w:rPr>
      </w:pPr>
    </w:p>
    <w:p w14:paraId="6BBF70E9" w14:textId="4ED42176" w:rsidR="00186000" w:rsidRPr="00741DF2" w:rsidRDefault="00186000" w:rsidP="006323C7">
      <w:pPr>
        <w:numPr>
          <w:ilvl w:val="0"/>
          <w:numId w:val="45"/>
        </w:numPr>
        <w:spacing w:after="200"/>
        <w:ind w:left="900"/>
        <w:contextualSpacing/>
        <w:jc w:val="both"/>
        <w:rPr>
          <w:rFonts w:ascii="Arial" w:hAnsi="Arial" w:cs="Arial"/>
          <w:sz w:val="22"/>
          <w:szCs w:val="22"/>
        </w:rPr>
      </w:pPr>
      <w:r w:rsidRPr="00741DF2">
        <w:rPr>
          <w:rFonts w:ascii="Arial" w:hAnsi="Arial" w:cs="Arial"/>
          <w:sz w:val="22"/>
          <w:szCs w:val="22"/>
        </w:rPr>
        <w:t xml:space="preserve">Each cross section should be numbered or lettered and referenced on the plans. </w:t>
      </w:r>
    </w:p>
    <w:p w14:paraId="2A5B929B" w14:textId="77777777" w:rsidR="00186000" w:rsidRPr="00741DF2" w:rsidRDefault="00186000" w:rsidP="00741DF2">
      <w:pPr>
        <w:ind w:left="900"/>
        <w:jc w:val="both"/>
        <w:rPr>
          <w:rFonts w:ascii="Arial" w:hAnsi="Arial" w:cs="Arial"/>
          <w:sz w:val="22"/>
          <w:szCs w:val="22"/>
        </w:rPr>
      </w:pPr>
    </w:p>
    <w:p w14:paraId="161416CF" w14:textId="00F93C5B" w:rsidR="00186000" w:rsidRPr="00741DF2" w:rsidRDefault="00186000" w:rsidP="00741DF2">
      <w:pPr>
        <w:ind w:left="540"/>
        <w:jc w:val="both"/>
        <w:rPr>
          <w:rFonts w:ascii="Arial" w:hAnsi="Arial" w:cs="Arial"/>
          <w:sz w:val="22"/>
          <w:szCs w:val="22"/>
        </w:rPr>
      </w:pPr>
      <w:r w:rsidRPr="00741DF2">
        <w:rPr>
          <w:rFonts w:ascii="Arial" w:hAnsi="Arial" w:cs="Arial"/>
          <w:sz w:val="22"/>
          <w:szCs w:val="22"/>
        </w:rPr>
        <w:t>This information is then utilized to compute the areas of cut and fill. A sample grading plan</w:t>
      </w:r>
      <w:r w:rsidR="002E0423" w:rsidRPr="00741DF2">
        <w:rPr>
          <w:rFonts w:ascii="Arial" w:hAnsi="Arial" w:cs="Arial"/>
          <w:sz w:val="22"/>
          <w:szCs w:val="22"/>
        </w:rPr>
        <w:t>, a typical cross section,</w:t>
      </w:r>
      <w:r w:rsidRPr="00741DF2">
        <w:rPr>
          <w:rFonts w:ascii="Arial" w:hAnsi="Arial" w:cs="Arial"/>
          <w:sz w:val="22"/>
          <w:szCs w:val="22"/>
        </w:rPr>
        <w:t xml:space="preserve"> and associated compensatory storage calculations for the 10-year flood are provided on </w:t>
      </w:r>
      <w:r w:rsidRPr="00741DF2">
        <w:rPr>
          <w:rFonts w:ascii="Arial" w:hAnsi="Arial" w:cs="Arial"/>
          <w:b/>
          <w:sz w:val="22"/>
          <w:szCs w:val="22"/>
        </w:rPr>
        <w:t>Figure</w:t>
      </w:r>
      <w:r w:rsidR="002E0423" w:rsidRPr="00741DF2">
        <w:rPr>
          <w:rFonts w:ascii="Arial" w:hAnsi="Arial" w:cs="Arial"/>
          <w:b/>
          <w:sz w:val="22"/>
          <w:szCs w:val="22"/>
        </w:rPr>
        <w:t>s 10-</w:t>
      </w:r>
      <w:r w:rsidR="00F942AD">
        <w:rPr>
          <w:rFonts w:ascii="Arial" w:hAnsi="Arial" w:cs="Arial"/>
          <w:b/>
          <w:sz w:val="22"/>
          <w:szCs w:val="22"/>
        </w:rPr>
        <w:t>3</w:t>
      </w:r>
      <w:r w:rsidR="002E0423" w:rsidRPr="00741DF2">
        <w:rPr>
          <w:rFonts w:ascii="Arial" w:hAnsi="Arial" w:cs="Arial"/>
          <w:sz w:val="22"/>
          <w:szCs w:val="22"/>
        </w:rPr>
        <w:t xml:space="preserve">, </w:t>
      </w:r>
      <w:r w:rsidR="002E0423" w:rsidRPr="00741DF2">
        <w:rPr>
          <w:rFonts w:ascii="Arial" w:hAnsi="Arial" w:cs="Arial"/>
          <w:b/>
          <w:sz w:val="22"/>
          <w:szCs w:val="22"/>
        </w:rPr>
        <w:t>Figure 10-</w:t>
      </w:r>
      <w:r w:rsidR="00F942AD">
        <w:rPr>
          <w:rFonts w:ascii="Arial" w:hAnsi="Arial" w:cs="Arial"/>
          <w:b/>
          <w:sz w:val="22"/>
          <w:szCs w:val="22"/>
        </w:rPr>
        <w:t>4</w:t>
      </w:r>
      <w:r w:rsidR="002E0423" w:rsidRPr="00741DF2">
        <w:rPr>
          <w:rFonts w:ascii="Arial" w:hAnsi="Arial" w:cs="Arial"/>
          <w:sz w:val="22"/>
          <w:szCs w:val="22"/>
        </w:rPr>
        <w:t>, and</w:t>
      </w:r>
      <w:r w:rsidRPr="00741DF2">
        <w:rPr>
          <w:rFonts w:ascii="Arial" w:hAnsi="Arial" w:cs="Arial"/>
          <w:sz w:val="22"/>
          <w:szCs w:val="22"/>
        </w:rPr>
        <w:t xml:space="preserve"> </w:t>
      </w:r>
      <w:r w:rsidRPr="00741DF2">
        <w:rPr>
          <w:rFonts w:ascii="Arial" w:hAnsi="Arial" w:cs="Arial"/>
          <w:b/>
          <w:sz w:val="22"/>
          <w:szCs w:val="22"/>
        </w:rPr>
        <w:t xml:space="preserve">Table </w:t>
      </w:r>
      <w:r w:rsidR="002E0423" w:rsidRPr="00741DF2">
        <w:rPr>
          <w:rFonts w:ascii="Arial" w:hAnsi="Arial" w:cs="Arial"/>
          <w:b/>
          <w:sz w:val="22"/>
          <w:szCs w:val="22"/>
        </w:rPr>
        <w:t>10-</w:t>
      </w:r>
      <w:r w:rsidRPr="00741DF2">
        <w:rPr>
          <w:rFonts w:ascii="Arial" w:hAnsi="Arial" w:cs="Arial"/>
          <w:b/>
          <w:sz w:val="22"/>
          <w:szCs w:val="22"/>
        </w:rPr>
        <w:t>1</w:t>
      </w:r>
      <w:r w:rsidRPr="00741DF2">
        <w:rPr>
          <w:rFonts w:ascii="Arial" w:hAnsi="Arial" w:cs="Arial"/>
          <w:sz w:val="22"/>
          <w:szCs w:val="22"/>
        </w:rPr>
        <w:t>, respectively.</w:t>
      </w:r>
    </w:p>
    <w:p w14:paraId="1BBBB627" w14:textId="77777777" w:rsidR="00186000" w:rsidRPr="00741DF2" w:rsidRDefault="00186000" w:rsidP="00741DF2">
      <w:pPr>
        <w:ind w:left="540"/>
        <w:jc w:val="both"/>
        <w:rPr>
          <w:rFonts w:ascii="Arial" w:hAnsi="Arial" w:cs="Arial"/>
          <w:sz w:val="22"/>
          <w:szCs w:val="22"/>
        </w:rPr>
      </w:pPr>
    </w:p>
    <w:p w14:paraId="0B47BD6E" w14:textId="77777777" w:rsidR="00186000" w:rsidRPr="00741DF2" w:rsidRDefault="00186000" w:rsidP="00741DF2">
      <w:pPr>
        <w:ind w:left="540"/>
        <w:jc w:val="both"/>
        <w:rPr>
          <w:rFonts w:ascii="Arial" w:hAnsi="Arial" w:cs="Arial"/>
          <w:sz w:val="22"/>
          <w:szCs w:val="22"/>
        </w:rPr>
      </w:pPr>
      <w:r w:rsidRPr="00741DF2">
        <w:rPr>
          <w:rFonts w:ascii="Arial" w:hAnsi="Arial" w:cs="Arial"/>
          <w:sz w:val="22"/>
          <w:szCs w:val="22"/>
        </w:rPr>
        <w:t>Volume of Fill between cross sections are calculated by finding the average fill cross sectional area and multiplying it by the distance between the two cross sections.  For example, the fill volume between cross sections A and B is calculated as follows:</w:t>
      </w:r>
    </w:p>
    <w:p w14:paraId="5A3ACE78" w14:textId="77777777" w:rsidR="00186000" w:rsidRPr="00741DF2" w:rsidRDefault="00186000" w:rsidP="00741DF2">
      <w:pPr>
        <w:ind w:left="540"/>
        <w:jc w:val="both"/>
        <w:rPr>
          <w:rFonts w:ascii="Arial" w:hAnsi="Arial" w:cs="Arial"/>
          <w:sz w:val="22"/>
          <w:szCs w:val="22"/>
        </w:rPr>
      </w:pPr>
    </w:p>
    <w:p w14:paraId="1D0FC390" w14:textId="77777777" w:rsidR="00186000" w:rsidRPr="00741DF2" w:rsidRDefault="00186000" w:rsidP="00741DF2">
      <w:pPr>
        <w:ind w:left="540"/>
        <w:jc w:val="both"/>
        <w:rPr>
          <w:rFonts w:ascii="Arial" w:hAnsi="Arial" w:cs="Arial"/>
          <w:sz w:val="22"/>
          <w:szCs w:val="22"/>
        </w:rPr>
      </w:pPr>
      <w:r w:rsidRPr="00741DF2">
        <w:rPr>
          <w:rFonts w:ascii="Arial" w:hAnsi="Arial" w:cs="Arial"/>
          <w:sz w:val="22"/>
          <w:szCs w:val="22"/>
        </w:rPr>
        <w:t xml:space="preserve">Average Fill Area = (Fill Area "A" + Fill Area "B")/2 = (0 </w:t>
      </w:r>
      <w:r w:rsidRPr="00741DF2">
        <w:rPr>
          <w:rFonts w:ascii="Arial" w:hAnsi="Arial" w:cs="Arial"/>
          <w:i/>
          <w:sz w:val="22"/>
          <w:szCs w:val="22"/>
        </w:rPr>
        <w:t>ft</w:t>
      </w:r>
      <w:r w:rsidRPr="00741DF2">
        <w:rPr>
          <w:rFonts w:ascii="Arial" w:hAnsi="Arial" w:cs="Arial"/>
          <w:i/>
          <w:sz w:val="22"/>
          <w:szCs w:val="22"/>
          <w:vertAlign w:val="superscript"/>
        </w:rPr>
        <w:t>2</w:t>
      </w:r>
      <w:r w:rsidRPr="00741DF2">
        <w:rPr>
          <w:rFonts w:ascii="Arial" w:hAnsi="Arial" w:cs="Arial"/>
          <w:sz w:val="22"/>
          <w:szCs w:val="22"/>
        </w:rPr>
        <w:t xml:space="preserve"> +100 </w:t>
      </w:r>
      <w:r w:rsidRPr="00741DF2">
        <w:rPr>
          <w:rFonts w:ascii="Arial" w:hAnsi="Arial" w:cs="Arial"/>
          <w:i/>
          <w:sz w:val="22"/>
          <w:szCs w:val="22"/>
        </w:rPr>
        <w:t>ft</w:t>
      </w:r>
      <w:r w:rsidRPr="00741DF2">
        <w:rPr>
          <w:rFonts w:ascii="Arial" w:hAnsi="Arial" w:cs="Arial"/>
          <w:i/>
          <w:sz w:val="22"/>
          <w:szCs w:val="22"/>
          <w:vertAlign w:val="superscript"/>
        </w:rPr>
        <w:t>2</w:t>
      </w:r>
      <w:r w:rsidRPr="00741DF2">
        <w:rPr>
          <w:rFonts w:ascii="Arial" w:hAnsi="Arial" w:cs="Arial"/>
          <w:sz w:val="22"/>
          <w:szCs w:val="22"/>
        </w:rPr>
        <w:t xml:space="preserve">)/2 = 50 </w:t>
      </w:r>
      <w:r w:rsidRPr="00741DF2">
        <w:rPr>
          <w:rFonts w:ascii="Arial" w:hAnsi="Arial" w:cs="Arial"/>
          <w:i/>
          <w:sz w:val="22"/>
          <w:szCs w:val="22"/>
        </w:rPr>
        <w:t>ft</w:t>
      </w:r>
      <w:r w:rsidRPr="00741DF2">
        <w:rPr>
          <w:rFonts w:ascii="Arial" w:hAnsi="Arial" w:cs="Arial"/>
          <w:i/>
          <w:sz w:val="22"/>
          <w:szCs w:val="22"/>
          <w:vertAlign w:val="superscript"/>
        </w:rPr>
        <w:t>2</w:t>
      </w:r>
    </w:p>
    <w:p w14:paraId="00CE295B" w14:textId="77777777" w:rsidR="00186000" w:rsidRPr="00741DF2" w:rsidRDefault="00186000" w:rsidP="00741DF2">
      <w:pPr>
        <w:ind w:left="540"/>
        <w:jc w:val="both"/>
        <w:rPr>
          <w:rFonts w:ascii="Arial" w:hAnsi="Arial" w:cs="Arial"/>
          <w:sz w:val="22"/>
          <w:szCs w:val="22"/>
        </w:rPr>
      </w:pPr>
      <w:r w:rsidRPr="00741DF2">
        <w:rPr>
          <w:rFonts w:ascii="Arial" w:hAnsi="Arial" w:cs="Arial"/>
          <w:sz w:val="22"/>
          <w:szCs w:val="22"/>
        </w:rPr>
        <w:t xml:space="preserve">Volume of Fill = (Average Fill Area) × (Distance) = (50 </w:t>
      </w:r>
      <w:r w:rsidRPr="00741DF2">
        <w:rPr>
          <w:rFonts w:ascii="Arial" w:hAnsi="Arial" w:cs="Arial"/>
          <w:i/>
          <w:sz w:val="22"/>
          <w:szCs w:val="22"/>
        </w:rPr>
        <w:t>ft</w:t>
      </w:r>
      <w:r w:rsidRPr="00741DF2">
        <w:rPr>
          <w:rFonts w:ascii="Arial" w:hAnsi="Arial" w:cs="Arial"/>
          <w:i/>
          <w:sz w:val="22"/>
          <w:szCs w:val="22"/>
          <w:vertAlign w:val="superscript"/>
        </w:rPr>
        <w:t>2</w:t>
      </w:r>
      <w:r w:rsidRPr="00741DF2">
        <w:rPr>
          <w:rFonts w:ascii="Arial" w:hAnsi="Arial" w:cs="Arial"/>
          <w:sz w:val="22"/>
          <w:szCs w:val="22"/>
        </w:rPr>
        <w:t xml:space="preserve">) × (150 </w:t>
      </w:r>
      <w:r w:rsidRPr="00741DF2">
        <w:rPr>
          <w:rFonts w:ascii="Arial" w:hAnsi="Arial" w:cs="Arial"/>
          <w:i/>
          <w:sz w:val="22"/>
          <w:szCs w:val="22"/>
        </w:rPr>
        <w:t>ft</w:t>
      </w:r>
      <w:r w:rsidRPr="00741DF2">
        <w:rPr>
          <w:rFonts w:ascii="Arial" w:hAnsi="Arial" w:cs="Arial"/>
          <w:sz w:val="22"/>
          <w:szCs w:val="22"/>
        </w:rPr>
        <w:t xml:space="preserve">) = 7,500 </w:t>
      </w:r>
      <w:r w:rsidRPr="00741DF2">
        <w:rPr>
          <w:rFonts w:ascii="Arial" w:hAnsi="Arial" w:cs="Arial"/>
          <w:i/>
          <w:sz w:val="22"/>
          <w:szCs w:val="22"/>
        </w:rPr>
        <w:t>ft</w:t>
      </w:r>
      <w:r w:rsidRPr="00741DF2">
        <w:rPr>
          <w:rFonts w:ascii="Arial" w:hAnsi="Arial" w:cs="Arial"/>
          <w:i/>
          <w:sz w:val="22"/>
          <w:szCs w:val="22"/>
          <w:vertAlign w:val="superscript"/>
        </w:rPr>
        <w:t>3</w:t>
      </w:r>
    </w:p>
    <w:p w14:paraId="00154AD3" w14:textId="77777777" w:rsidR="00186000" w:rsidRPr="00741DF2" w:rsidRDefault="00186000" w:rsidP="00741DF2">
      <w:pPr>
        <w:ind w:left="540"/>
        <w:jc w:val="both"/>
        <w:rPr>
          <w:rFonts w:ascii="Arial" w:hAnsi="Arial" w:cs="Arial"/>
          <w:sz w:val="22"/>
          <w:szCs w:val="22"/>
        </w:rPr>
      </w:pPr>
      <w:r w:rsidRPr="00741DF2">
        <w:rPr>
          <w:rFonts w:ascii="Arial" w:hAnsi="Arial" w:cs="Arial"/>
          <w:sz w:val="22"/>
          <w:szCs w:val="22"/>
        </w:rPr>
        <w:t xml:space="preserve"> </w:t>
      </w:r>
    </w:p>
    <w:p w14:paraId="4BE42E0F" w14:textId="77777777" w:rsidR="00186000" w:rsidRPr="00741DF2" w:rsidRDefault="00186000" w:rsidP="00741DF2">
      <w:pPr>
        <w:ind w:left="540"/>
        <w:jc w:val="both"/>
        <w:rPr>
          <w:rFonts w:ascii="Arial" w:hAnsi="Arial" w:cs="Arial"/>
          <w:sz w:val="22"/>
          <w:szCs w:val="22"/>
        </w:rPr>
      </w:pPr>
      <w:r w:rsidRPr="00741DF2">
        <w:rPr>
          <w:rFonts w:ascii="Arial" w:hAnsi="Arial" w:cs="Arial"/>
          <w:sz w:val="22"/>
          <w:szCs w:val="22"/>
        </w:rPr>
        <w:t>Once the total volume of fill placed, for this example, between the 0</w:t>
      </w:r>
      <w:r w:rsidRPr="00741DF2">
        <w:rPr>
          <w:rFonts w:ascii="Cambria Math" w:hAnsi="Cambria Math" w:cs="Cambria Math"/>
          <w:sz w:val="22"/>
          <w:szCs w:val="22"/>
        </w:rPr>
        <w:t>‐</w:t>
      </w:r>
      <w:r w:rsidRPr="00741DF2">
        <w:rPr>
          <w:rFonts w:ascii="Arial" w:hAnsi="Arial" w:cs="Arial"/>
          <w:sz w:val="22"/>
          <w:szCs w:val="22"/>
        </w:rPr>
        <w:t>and 10</w:t>
      </w:r>
      <w:r w:rsidRPr="00741DF2">
        <w:rPr>
          <w:rFonts w:ascii="Cambria Math" w:hAnsi="Cambria Math" w:cs="Cambria Math"/>
          <w:sz w:val="22"/>
          <w:szCs w:val="22"/>
        </w:rPr>
        <w:t>‐</w:t>
      </w:r>
      <w:r w:rsidRPr="00741DF2">
        <w:rPr>
          <w:rFonts w:ascii="Arial" w:hAnsi="Arial" w:cs="Arial"/>
          <w:sz w:val="22"/>
          <w:szCs w:val="22"/>
        </w:rPr>
        <w:t xml:space="preserve">yr flood elevations is determined, the total required compensatory storage can be calculated and compared against the total compensatory storage volume provided by the design as shown in the table.  For this example: </w:t>
      </w:r>
    </w:p>
    <w:p w14:paraId="0BC7DDA3" w14:textId="77777777" w:rsidR="00186000" w:rsidRPr="00D30730" w:rsidRDefault="00186000" w:rsidP="00741DF2">
      <w:pPr>
        <w:ind w:left="540"/>
        <w:jc w:val="both"/>
        <w:rPr>
          <w:rFonts w:ascii="Arial" w:hAnsi="Arial" w:cs="Arial"/>
          <w:sz w:val="24"/>
          <w:szCs w:val="24"/>
        </w:rPr>
      </w:pPr>
    </w:p>
    <w:p w14:paraId="2E819A0E" w14:textId="6460E284" w:rsidR="00186000" w:rsidRPr="00741DF2" w:rsidRDefault="00186000" w:rsidP="00A449B6">
      <w:pPr>
        <w:ind w:left="540"/>
        <w:jc w:val="both"/>
        <w:rPr>
          <w:rFonts w:ascii="Arial" w:hAnsi="Arial" w:cs="Arial"/>
          <w:sz w:val="22"/>
          <w:szCs w:val="22"/>
        </w:rPr>
      </w:pPr>
      <w:r w:rsidRPr="00741DF2">
        <w:rPr>
          <w:rFonts w:ascii="Arial" w:hAnsi="Arial" w:cs="Arial"/>
          <w:sz w:val="22"/>
          <w:szCs w:val="22"/>
        </w:rPr>
        <w:t>Required Compensa</w:t>
      </w:r>
      <w:r w:rsidR="00F72161" w:rsidRPr="00741DF2">
        <w:rPr>
          <w:rFonts w:ascii="Arial" w:hAnsi="Arial" w:cs="Arial"/>
          <w:sz w:val="22"/>
          <w:szCs w:val="22"/>
        </w:rPr>
        <w:t>tory Storage = (1) × (Total Volume of Fill) = (1</w:t>
      </w:r>
      <w:r w:rsidRPr="00741DF2">
        <w:rPr>
          <w:rFonts w:ascii="Arial" w:hAnsi="Arial" w:cs="Arial"/>
          <w:sz w:val="22"/>
          <w:szCs w:val="22"/>
        </w:rPr>
        <w:t xml:space="preserve">) × (36,250 </w:t>
      </w:r>
      <w:r w:rsidRPr="00741DF2">
        <w:rPr>
          <w:rFonts w:ascii="Arial" w:hAnsi="Arial" w:cs="Arial"/>
          <w:i/>
          <w:sz w:val="22"/>
          <w:szCs w:val="22"/>
        </w:rPr>
        <w:t>ft</w:t>
      </w:r>
      <w:r w:rsidRPr="00741DF2">
        <w:rPr>
          <w:rFonts w:ascii="Arial" w:hAnsi="Arial" w:cs="Arial"/>
          <w:i/>
          <w:sz w:val="22"/>
          <w:szCs w:val="22"/>
          <w:vertAlign w:val="superscript"/>
        </w:rPr>
        <w:t>3</w:t>
      </w:r>
      <w:r w:rsidRPr="00741DF2">
        <w:rPr>
          <w:rFonts w:ascii="Arial" w:hAnsi="Arial" w:cs="Arial"/>
          <w:sz w:val="22"/>
          <w:szCs w:val="22"/>
        </w:rPr>
        <w:t xml:space="preserve">) = </w:t>
      </w:r>
      <w:r w:rsidR="00F72161" w:rsidRPr="00741DF2">
        <w:rPr>
          <w:rFonts w:ascii="Arial" w:hAnsi="Arial" w:cs="Arial"/>
          <w:sz w:val="22"/>
          <w:szCs w:val="22"/>
        </w:rPr>
        <w:t>36,2</w:t>
      </w:r>
      <w:r w:rsidRPr="00741DF2">
        <w:rPr>
          <w:rFonts w:ascii="Arial" w:hAnsi="Arial" w:cs="Arial"/>
          <w:sz w:val="22"/>
          <w:szCs w:val="22"/>
        </w:rPr>
        <w:t xml:space="preserve">50 </w:t>
      </w:r>
      <w:r w:rsidRPr="00741DF2">
        <w:rPr>
          <w:rFonts w:ascii="Arial" w:hAnsi="Arial" w:cs="Arial"/>
          <w:i/>
          <w:sz w:val="22"/>
          <w:szCs w:val="22"/>
        </w:rPr>
        <w:t>ft</w:t>
      </w:r>
      <w:r w:rsidRPr="00741DF2">
        <w:rPr>
          <w:rFonts w:ascii="Arial" w:hAnsi="Arial" w:cs="Arial"/>
          <w:i/>
          <w:sz w:val="22"/>
          <w:szCs w:val="22"/>
          <w:vertAlign w:val="superscript"/>
        </w:rPr>
        <w:t>3</w:t>
      </w:r>
    </w:p>
    <w:p w14:paraId="0E40CB6B" w14:textId="73DED63D" w:rsidR="005E67BE" w:rsidRDefault="005E67BE">
      <w:pPr>
        <w:rPr>
          <w:rFonts w:ascii="Arial" w:hAnsi="Arial" w:cs="Arial"/>
          <w:b/>
          <w:sz w:val="24"/>
          <w:szCs w:val="24"/>
        </w:rPr>
      </w:pPr>
    </w:p>
    <w:p w14:paraId="63E579A5" w14:textId="77777777" w:rsidR="00D70681" w:rsidRDefault="00D70681">
      <w:pPr>
        <w:rPr>
          <w:rFonts w:ascii="Arial" w:hAnsi="Arial" w:cs="Arial"/>
          <w:b/>
          <w:sz w:val="22"/>
          <w:szCs w:val="22"/>
        </w:rPr>
      </w:pPr>
      <w:r>
        <w:rPr>
          <w:rFonts w:ascii="Arial" w:hAnsi="Arial" w:cs="Arial"/>
          <w:b/>
          <w:sz w:val="22"/>
          <w:szCs w:val="22"/>
        </w:rPr>
        <w:br w:type="page"/>
      </w:r>
    </w:p>
    <w:p w14:paraId="3FE72ACE" w14:textId="65DA2EC9" w:rsidR="00186000" w:rsidRPr="00741DF2" w:rsidRDefault="00186000" w:rsidP="00F72161">
      <w:pPr>
        <w:tabs>
          <w:tab w:val="left" w:pos="1803"/>
        </w:tabs>
        <w:ind w:left="720"/>
        <w:jc w:val="center"/>
        <w:rPr>
          <w:rFonts w:ascii="Arial" w:hAnsi="Arial" w:cs="Arial"/>
          <w:b/>
          <w:sz w:val="22"/>
          <w:szCs w:val="22"/>
        </w:rPr>
      </w:pPr>
      <w:r w:rsidRPr="00741DF2">
        <w:rPr>
          <w:rFonts w:ascii="Arial" w:hAnsi="Arial" w:cs="Arial"/>
          <w:b/>
          <w:sz w:val="22"/>
          <w:szCs w:val="22"/>
        </w:rPr>
        <w:t xml:space="preserve">Figure </w:t>
      </w:r>
      <w:r w:rsidR="002E0423" w:rsidRPr="00741DF2">
        <w:rPr>
          <w:rFonts w:ascii="Arial" w:hAnsi="Arial" w:cs="Arial"/>
          <w:b/>
          <w:sz w:val="22"/>
          <w:szCs w:val="22"/>
        </w:rPr>
        <w:t>10-</w:t>
      </w:r>
      <w:r w:rsidR="00F942AD">
        <w:rPr>
          <w:rFonts w:ascii="Arial" w:hAnsi="Arial" w:cs="Arial"/>
          <w:b/>
          <w:sz w:val="22"/>
          <w:szCs w:val="22"/>
        </w:rPr>
        <w:t>3</w:t>
      </w:r>
      <w:r w:rsidRPr="00741DF2">
        <w:rPr>
          <w:rFonts w:ascii="Arial" w:hAnsi="Arial" w:cs="Arial"/>
          <w:b/>
          <w:sz w:val="22"/>
          <w:szCs w:val="22"/>
        </w:rPr>
        <w:t>- Example Compensatory Storage Grading Plan</w:t>
      </w:r>
    </w:p>
    <w:p w14:paraId="2261F4D5" w14:textId="77777777" w:rsidR="00F72161" w:rsidRPr="00D30730" w:rsidRDefault="00F72161" w:rsidP="00F72161">
      <w:pPr>
        <w:tabs>
          <w:tab w:val="left" w:pos="1803"/>
        </w:tabs>
        <w:ind w:left="720"/>
        <w:jc w:val="center"/>
        <w:rPr>
          <w:rFonts w:ascii="Arial" w:hAnsi="Arial" w:cs="Arial"/>
          <w:b/>
          <w:sz w:val="24"/>
          <w:szCs w:val="24"/>
        </w:rPr>
      </w:pPr>
    </w:p>
    <w:p w14:paraId="22FA5A9C" w14:textId="77777777" w:rsidR="00186000" w:rsidRPr="00D30730" w:rsidRDefault="001A07B2" w:rsidP="00907711">
      <w:pPr>
        <w:ind w:left="720" w:hanging="720"/>
        <w:jc w:val="center"/>
        <w:rPr>
          <w:rFonts w:ascii="Arial" w:hAnsi="Arial" w:cs="Arial"/>
          <w:sz w:val="24"/>
          <w:szCs w:val="24"/>
        </w:rPr>
      </w:pPr>
      <w:r>
        <w:rPr>
          <w:rFonts w:ascii="Arial" w:hAnsi="Arial" w:cs="Arial"/>
          <w:noProof/>
          <w:sz w:val="24"/>
          <w:szCs w:val="24"/>
        </w:rPr>
        <w:drawing>
          <wp:inline distT="0" distB="0" distL="0" distR="0" wp14:anchorId="2FAFECD3" wp14:editId="0B1D1A27">
            <wp:extent cx="4244340" cy="3467735"/>
            <wp:effectExtent l="0" t="0" r="381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44340" cy="3467735"/>
                    </a:xfrm>
                    <a:prstGeom prst="rect">
                      <a:avLst/>
                    </a:prstGeom>
                    <a:noFill/>
                    <a:ln>
                      <a:noFill/>
                    </a:ln>
                  </pic:spPr>
                </pic:pic>
              </a:graphicData>
            </a:graphic>
          </wp:inline>
        </w:drawing>
      </w:r>
    </w:p>
    <w:p w14:paraId="7972D43B" w14:textId="4B5D2D5A" w:rsidR="00186000" w:rsidRDefault="00907711" w:rsidP="0074290A">
      <w:pPr>
        <w:ind w:left="720"/>
        <w:jc w:val="both"/>
        <w:rPr>
          <w:rFonts w:ascii="Arial" w:hAnsi="Arial" w:cs="Arial"/>
          <w:sz w:val="18"/>
          <w:szCs w:val="18"/>
        </w:rPr>
      </w:pPr>
      <w:r w:rsidRPr="00741DF2">
        <w:rPr>
          <w:rFonts w:ascii="Arial" w:hAnsi="Arial" w:cs="Arial"/>
          <w:sz w:val="18"/>
          <w:szCs w:val="18"/>
        </w:rPr>
        <w:t xml:space="preserve">     </w:t>
      </w:r>
      <w:r w:rsidR="00186000" w:rsidRPr="00741DF2">
        <w:rPr>
          <w:rFonts w:ascii="Arial" w:hAnsi="Arial" w:cs="Arial"/>
          <w:sz w:val="18"/>
          <w:szCs w:val="18"/>
        </w:rPr>
        <w:t>* Not to Scale &amp; Topography not shown for clarity.</w:t>
      </w:r>
    </w:p>
    <w:p w14:paraId="50A1A917" w14:textId="77777777" w:rsidR="00741DF2" w:rsidRPr="00741DF2" w:rsidRDefault="00741DF2" w:rsidP="0074290A">
      <w:pPr>
        <w:ind w:left="720"/>
        <w:jc w:val="both"/>
        <w:rPr>
          <w:rFonts w:ascii="Arial" w:hAnsi="Arial" w:cs="Arial"/>
          <w:sz w:val="18"/>
          <w:szCs w:val="18"/>
        </w:rPr>
      </w:pPr>
    </w:p>
    <w:p w14:paraId="4544D92A" w14:textId="7E41BF0A" w:rsidR="002E0423" w:rsidRPr="00741DF2" w:rsidRDefault="002E0423" w:rsidP="002E0423">
      <w:pPr>
        <w:ind w:left="720"/>
        <w:jc w:val="center"/>
        <w:rPr>
          <w:rFonts w:ascii="Arial" w:hAnsi="Arial" w:cs="Arial"/>
          <w:b/>
          <w:sz w:val="22"/>
          <w:szCs w:val="22"/>
        </w:rPr>
      </w:pPr>
      <w:r w:rsidRPr="00741DF2">
        <w:rPr>
          <w:rFonts w:ascii="Arial" w:hAnsi="Arial" w:cs="Arial"/>
          <w:b/>
          <w:sz w:val="22"/>
          <w:szCs w:val="22"/>
        </w:rPr>
        <w:t>Figure 10-</w:t>
      </w:r>
      <w:r w:rsidR="00F942AD">
        <w:rPr>
          <w:rFonts w:ascii="Arial" w:hAnsi="Arial" w:cs="Arial"/>
          <w:b/>
          <w:sz w:val="22"/>
          <w:szCs w:val="22"/>
        </w:rPr>
        <w:t>4</w:t>
      </w:r>
      <w:r w:rsidR="00F942AD" w:rsidRPr="00741DF2">
        <w:rPr>
          <w:rFonts w:ascii="Arial" w:hAnsi="Arial" w:cs="Arial"/>
          <w:b/>
          <w:sz w:val="22"/>
          <w:szCs w:val="22"/>
        </w:rPr>
        <w:t xml:space="preserve"> </w:t>
      </w:r>
      <w:r w:rsidRPr="00741DF2">
        <w:rPr>
          <w:rFonts w:ascii="Arial" w:hAnsi="Arial" w:cs="Arial"/>
          <w:b/>
          <w:sz w:val="22"/>
          <w:szCs w:val="22"/>
        </w:rPr>
        <w:t>– Example Cross Section D-D</w:t>
      </w:r>
    </w:p>
    <w:p w14:paraId="7D4BF24D" w14:textId="77777777" w:rsidR="00F72161" w:rsidRPr="00D30730" w:rsidRDefault="00F72161" w:rsidP="002E0423">
      <w:pPr>
        <w:ind w:left="720"/>
        <w:jc w:val="center"/>
        <w:rPr>
          <w:rFonts w:ascii="Arial" w:hAnsi="Arial" w:cs="Arial"/>
          <w:b/>
          <w:sz w:val="24"/>
          <w:szCs w:val="24"/>
        </w:rPr>
      </w:pPr>
    </w:p>
    <w:p w14:paraId="659B7034" w14:textId="77777777" w:rsidR="002E0423" w:rsidRPr="00D30730" w:rsidRDefault="001A07B2" w:rsidP="0074290A">
      <w:pPr>
        <w:ind w:left="720" w:hanging="810"/>
        <w:jc w:val="both"/>
        <w:rPr>
          <w:rFonts w:ascii="Arial" w:hAnsi="Arial" w:cs="Arial"/>
          <w:sz w:val="24"/>
          <w:szCs w:val="24"/>
        </w:rPr>
      </w:pPr>
      <w:r>
        <w:rPr>
          <w:rFonts w:ascii="Arial" w:hAnsi="Arial" w:cs="Arial"/>
          <w:noProof/>
          <w:sz w:val="24"/>
          <w:szCs w:val="24"/>
        </w:rPr>
        <w:drawing>
          <wp:inline distT="0" distB="0" distL="0" distR="0" wp14:anchorId="768106E5" wp14:editId="4EF274A4">
            <wp:extent cx="5900420" cy="4131945"/>
            <wp:effectExtent l="0" t="0" r="5080" b="1905"/>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b="14035"/>
                    <a:stretch>
                      <a:fillRect/>
                    </a:stretch>
                  </pic:blipFill>
                  <pic:spPr bwMode="auto">
                    <a:xfrm>
                      <a:off x="0" y="0"/>
                      <a:ext cx="5900420" cy="4131945"/>
                    </a:xfrm>
                    <a:prstGeom prst="rect">
                      <a:avLst/>
                    </a:prstGeom>
                    <a:noFill/>
                    <a:ln>
                      <a:noFill/>
                    </a:ln>
                  </pic:spPr>
                </pic:pic>
              </a:graphicData>
            </a:graphic>
          </wp:inline>
        </w:drawing>
      </w:r>
    </w:p>
    <w:p w14:paraId="172C5B07" w14:textId="77777777" w:rsidR="00E32D0D" w:rsidRPr="00D30730" w:rsidRDefault="00E32D0D" w:rsidP="00E32D0D">
      <w:pPr>
        <w:rPr>
          <w:rFonts w:ascii="Arial" w:hAnsi="Arial" w:cs="Arial"/>
        </w:rPr>
      </w:pPr>
    </w:p>
    <w:p w14:paraId="1BACD0BF" w14:textId="77777777" w:rsidR="0074290A" w:rsidRPr="00D30730" w:rsidRDefault="0074290A" w:rsidP="00E32D0D">
      <w:pPr>
        <w:jc w:val="center"/>
        <w:rPr>
          <w:rFonts w:ascii="Arial" w:hAnsi="Arial" w:cs="Arial"/>
          <w:b/>
          <w:sz w:val="22"/>
        </w:rPr>
      </w:pPr>
    </w:p>
    <w:p w14:paraId="4FD0E183" w14:textId="77777777" w:rsidR="00E32D0D" w:rsidRPr="00D30730" w:rsidRDefault="00E32D0D" w:rsidP="00E32D0D">
      <w:pPr>
        <w:jc w:val="center"/>
        <w:rPr>
          <w:rFonts w:ascii="Arial" w:hAnsi="Arial" w:cs="Arial"/>
          <w:b/>
          <w:sz w:val="22"/>
        </w:rPr>
      </w:pPr>
      <w:r w:rsidRPr="00D30730">
        <w:rPr>
          <w:rFonts w:ascii="Arial" w:hAnsi="Arial" w:cs="Arial"/>
          <w:b/>
          <w:sz w:val="22"/>
        </w:rPr>
        <w:t>Table 1 - Example Compensatory Storage Calculations for 0-10 year event</w:t>
      </w:r>
    </w:p>
    <w:p w14:paraId="1B684C4A" w14:textId="77777777" w:rsidR="00E32D0D" w:rsidRPr="00D30730" w:rsidRDefault="00E32D0D" w:rsidP="00E32D0D">
      <w:pPr>
        <w:jc w:val="center"/>
        <w:rPr>
          <w:rFonts w:ascii="Arial" w:hAnsi="Arial" w:cs="Arial"/>
          <w:b/>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15"/>
        <w:gridCol w:w="1093"/>
        <w:gridCol w:w="816"/>
        <w:gridCol w:w="1061"/>
        <w:gridCol w:w="1014"/>
        <w:gridCol w:w="816"/>
        <w:gridCol w:w="1061"/>
        <w:gridCol w:w="1014"/>
      </w:tblGrid>
      <w:tr w:rsidR="00E32D0D" w:rsidRPr="00741DF2" w14:paraId="277F45DB" w14:textId="77777777" w:rsidTr="00257000">
        <w:trPr>
          <w:trHeight w:hRule="exact" w:val="948"/>
        </w:trPr>
        <w:tc>
          <w:tcPr>
            <w:tcW w:w="1197" w:type="dxa"/>
            <w:tcBorders>
              <w:top w:val="double" w:sz="4" w:space="0" w:color="auto"/>
              <w:bottom w:val="single" w:sz="12" w:space="0" w:color="auto"/>
            </w:tcBorders>
            <w:vAlign w:val="center"/>
          </w:tcPr>
          <w:p w14:paraId="0B43635D" w14:textId="77777777" w:rsidR="00E32D0D" w:rsidRPr="00741DF2" w:rsidRDefault="00E32D0D" w:rsidP="00257000">
            <w:pPr>
              <w:jc w:val="center"/>
              <w:rPr>
                <w:rFonts w:ascii="Arial" w:hAnsi="Arial" w:cs="Arial"/>
                <w:b/>
              </w:rPr>
            </w:pPr>
            <w:r w:rsidRPr="00741DF2">
              <w:rPr>
                <w:rFonts w:ascii="Arial" w:hAnsi="Arial" w:cs="Arial"/>
                <w:b/>
              </w:rPr>
              <w:t>Cross Section</w:t>
            </w:r>
          </w:p>
        </w:tc>
        <w:tc>
          <w:tcPr>
            <w:tcW w:w="1197" w:type="dxa"/>
            <w:tcBorders>
              <w:top w:val="double" w:sz="4" w:space="0" w:color="auto"/>
              <w:bottom w:val="single" w:sz="12" w:space="0" w:color="auto"/>
            </w:tcBorders>
            <w:vAlign w:val="center"/>
          </w:tcPr>
          <w:p w14:paraId="3347AE45" w14:textId="77777777" w:rsidR="00E32D0D" w:rsidRPr="00741DF2" w:rsidRDefault="00E32D0D" w:rsidP="00257000">
            <w:pPr>
              <w:jc w:val="center"/>
              <w:rPr>
                <w:rFonts w:ascii="Arial" w:hAnsi="Arial" w:cs="Arial"/>
                <w:b/>
              </w:rPr>
            </w:pPr>
            <w:r w:rsidRPr="00741DF2">
              <w:rPr>
                <w:rFonts w:ascii="Arial" w:hAnsi="Arial" w:cs="Arial"/>
                <w:b/>
              </w:rPr>
              <w:t>Distance Between Sections (ft.)</w:t>
            </w:r>
          </w:p>
        </w:tc>
        <w:tc>
          <w:tcPr>
            <w:tcW w:w="1197" w:type="dxa"/>
            <w:tcBorders>
              <w:top w:val="double" w:sz="4" w:space="0" w:color="auto"/>
              <w:bottom w:val="single" w:sz="12" w:space="0" w:color="auto"/>
            </w:tcBorders>
            <w:vAlign w:val="center"/>
          </w:tcPr>
          <w:p w14:paraId="5FF54B7B" w14:textId="77777777" w:rsidR="00E32D0D" w:rsidRPr="00741DF2" w:rsidRDefault="00E32D0D" w:rsidP="00257000">
            <w:pPr>
              <w:jc w:val="center"/>
              <w:rPr>
                <w:rFonts w:ascii="Arial" w:hAnsi="Arial" w:cs="Arial"/>
                <w:b/>
              </w:rPr>
            </w:pPr>
            <w:r w:rsidRPr="00741DF2">
              <w:rPr>
                <w:rFonts w:ascii="Arial" w:hAnsi="Arial" w:cs="Arial"/>
                <w:b/>
              </w:rPr>
              <w:t>Fill Area</w:t>
            </w:r>
          </w:p>
          <w:p w14:paraId="605D9349" w14:textId="77777777" w:rsidR="00E32D0D" w:rsidRPr="00741DF2" w:rsidRDefault="00E32D0D" w:rsidP="00257000">
            <w:pPr>
              <w:jc w:val="center"/>
              <w:rPr>
                <w:rFonts w:ascii="Arial" w:hAnsi="Arial" w:cs="Arial"/>
                <w:b/>
              </w:rPr>
            </w:pPr>
            <w:r w:rsidRPr="00741DF2">
              <w:rPr>
                <w:rFonts w:ascii="Arial" w:hAnsi="Arial" w:cs="Arial"/>
                <w:b/>
              </w:rPr>
              <w:t>(sq. ft.)</w:t>
            </w:r>
          </w:p>
        </w:tc>
        <w:tc>
          <w:tcPr>
            <w:tcW w:w="1197" w:type="dxa"/>
            <w:tcBorders>
              <w:top w:val="double" w:sz="4" w:space="0" w:color="auto"/>
              <w:bottom w:val="single" w:sz="12" w:space="0" w:color="auto"/>
            </w:tcBorders>
            <w:vAlign w:val="center"/>
          </w:tcPr>
          <w:p w14:paraId="00E83D0D" w14:textId="77777777" w:rsidR="00E32D0D" w:rsidRPr="00741DF2" w:rsidRDefault="00E32D0D" w:rsidP="00257000">
            <w:pPr>
              <w:jc w:val="center"/>
              <w:rPr>
                <w:rFonts w:ascii="Arial" w:hAnsi="Arial" w:cs="Arial"/>
                <w:b/>
              </w:rPr>
            </w:pPr>
            <w:r w:rsidRPr="00741DF2">
              <w:rPr>
                <w:rFonts w:ascii="Arial" w:hAnsi="Arial" w:cs="Arial"/>
                <w:b/>
              </w:rPr>
              <w:t>Average Fill Area (sq. ft.)</w:t>
            </w:r>
          </w:p>
        </w:tc>
        <w:tc>
          <w:tcPr>
            <w:tcW w:w="1197" w:type="dxa"/>
            <w:tcBorders>
              <w:top w:val="double" w:sz="4" w:space="0" w:color="auto"/>
              <w:bottom w:val="single" w:sz="12" w:space="0" w:color="auto"/>
            </w:tcBorders>
            <w:vAlign w:val="center"/>
          </w:tcPr>
          <w:p w14:paraId="687AD3EB" w14:textId="77777777" w:rsidR="00E32D0D" w:rsidRPr="00741DF2" w:rsidRDefault="00E32D0D" w:rsidP="00257000">
            <w:pPr>
              <w:jc w:val="center"/>
              <w:rPr>
                <w:rFonts w:ascii="Arial" w:hAnsi="Arial" w:cs="Arial"/>
                <w:b/>
              </w:rPr>
            </w:pPr>
            <w:r w:rsidRPr="00741DF2">
              <w:rPr>
                <w:rFonts w:ascii="Arial" w:hAnsi="Arial" w:cs="Arial"/>
                <w:b/>
              </w:rPr>
              <w:t>Volume of Fill        (cu. Ft.)</w:t>
            </w:r>
          </w:p>
        </w:tc>
        <w:tc>
          <w:tcPr>
            <w:tcW w:w="1197" w:type="dxa"/>
            <w:tcBorders>
              <w:top w:val="double" w:sz="4" w:space="0" w:color="auto"/>
              <w:bottom w:val="single" w:sz="12" w:space="0" w:color="auto"/>
            </w:tcBorders>
            <w:vAlign w:val="center"/>
          </w:tcPr>
          <w:p w14:paraId="4B20C10D" w14:textId="77777777" w:rsidR="00E32D0D" w:rsidRPr="00741DF2" w:rsidRDefault="00E32D0D" w:rsidP="00257000">
            <w:pPr>
              <w:jc w:val="center"/>
              <w:rPr>
                <w:rFonts w:ascii="Arial" w:hAnsi="Arial" w:cs="Arial"/>
                <w:b/>
              </w:rPr>
            </w:pPr>
            <w:r w:rsidRPr="00741DF2">
              <w:rPr>
                <w:rFonts w:ascii="Arial" w:hAnsi="Arial" w:cs="Arial"/>
                <w:b/>
              </w:rPr>
              <w:t>Cut Area (sq. ft.)</w:t>
            </w:r>
          </w:p>
        </w:tc>
        <w:tc>
          <w:tcPr>
            <w:tcW w:w="1197" w:type="dxa"/>
            <w:tcBorders>
              <w:top w:val="double" w:sz="4" w:space="0" w:color="auto"/>
              <w:bottom w:val="single" w:sz="12" w:space="0" w:color="auto"/>
            </w:tcBorders>
            <w:vAlign w:val="center"/>
          </w:tcPr>
          <w:p w14:paraId="429AFD7E" w14:textId="77777777" w:rsidR="00E32D0D" w:rsidRPr="00741DF2" w:rsidRDefault="00E32D0D" w:rsidP="00257000">
            <w:pPr>
              <w:jc w:val="center"/>
              <w:rPr>
                <w:rFonts w:ascii="Arial" w:hAnsi="Arial" w:cs="Arial"/>
                <w:b/>
              </w:rPr>
            </w:pPr>
            <w:r w:rsidRPr="00741DF2">
              <w:rPr>
                <w:rFonts w:ascii="Arial" w:hAnsi="Arial" w:cs="Arial"/>
                <w:b/>
              </w:rPr>
              <w:t>Average Cut       (sq. ft.)</w:t>
            </w:r>
          </w:p>
        </w:tc>
        <w:tc>
          <w:tcPr>
            <w:tcW w:w="1197" w:type="dxa"/>
            <w:tcBorders>
              <w:top w:val="double" w:sz="4" w:space="0" w:color="auto"/>
              <w:bottom w:val="single" w:sz="12" w:space="0" w:color="auto"/>
            </w:tcBorders>
            <w:vAlign w:val="center"/>
          </w:tcPr>
          <w:p w14:paraId="4EFBA895" w14:textId="77777777" w:rsidR="00E32D0D" w:rsidRPr="00741DF2" w:rsidRDefault="00E32D0D" w:rsidP="00257000">
            <w:pPr>
              <w:jc w:val="center"/>
              <w:rPr>
                <w:rFonts w:ascii="Arial" w:hAnsi="Arial" w:cs="Arial"/>
                <w:b/>
              </w:rPr>
            </w:pPr>
            <w:r w:rsidRPr="00741DF2">
              <w:rPr>
                <w:rFonts w:ascii="Arial" w:hAnsi="Arial" w:cs="Arial"/>
                <w:b/>
              </w:rPr>
              <w:t>Volume of Cut       (cu. Ft.)</w:t>
            </w:r>
          </w:p>
        </w:tc>
      </w:tr>
      <w:tr w:rsidR="00E32D0D" w:rsidRPr="00741DF2" w14:paraId="233D8D52" w14:textId="77777777" w:rsidTr="00257000">
        <w:trPr>
          <w:trHeight w:hRule="exact" w:val="216"/>
        </w:trPr>
        <w:tc>
          <w:tcPr>
            <w:tcW w:w="1197" w:type="dxa"/>
            <w:tcBorders>
              <w:top w:val="single" w:sz="12" w:space="0" w:color="auto"/>
            </w:tcBorders>
            <w:vAlign w:val="center"/>
          </w:tcPr>
          <w:p w14:paraId="58A7A159" w14:textId="77777777" w:rsidR="00E32D0D" w:rsidRPr="00741DF2" w:rsidRDefault="00E32D0D" w:rsidP="00257000">
            <w:pPr>
              <w:jc w:val="center"/>
              <w:rPr>
                <w:rFonts w:ascii="Arial" w:hAnsi="Arial" w:cs="Arial"/>
                <w:b/>
              </w:rPr>
            </w:pPr>
            <w:r w:rsidRPr="00741DF2">
              <w:rPr>
                <w:rFonts w:ascii="Arial" w:hAnsi="Arial" w:cs="Arial"/>
                <w:b/>
              </w:rPr>
              <w:t>A</w:t>
            </w:r>
          </w:p>
        </w:tc>
        <w:tc>
          <w:tcPr>
            <w:tcW w:w="1197" w:type="dxa"/>
            <w:tcBorders>
              <w:top w:val="single" w:sz="12" w:space="0" w:color="auto"/>
            </w:tcBorders>
            <w:vAlign w:val="center"/>
          </w:tcPr>
          <w:p w14:paraId="31E5B56A" w14:textId="77777777" w:rsidR="00E32D0D" w:rsidRPr="00741DF2" w:rsidRDefault="00E32D0D" w:rsidP="00257000">
            <w:pPr>
              <w:jc w:val="center"/>
              <w:rPr>
                <w:rFonts w:ascii="Arial" w:hAnsi="Arial" w:cs="Arial"/>
              </w:rPr>
            </w:pPr>
          </w:p>
        </w:tc>
        <w:tc>
          <w:tcPr>
            <w:tcW w:w="1197" w:type="dxa"/>
            <w:tcBorders>
              <w:top w:val="single" w:sz="12" w:space="0" w:color="auto"/>
            </w:tcBorders>
            <w:vAlign w:val="center"/>
          </w:tcPr>
          <w:p w14:paraId="546D746E"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tcBorders>
              <w:top w:val="single" w:sz="12" w:space="0" w:color="auto"/>
            </w:tcBorders>
            <w:vAlign w:val="center"/>
          </w:tcPr>
          <w:p w14:paraId="06188066" w14:textId="77777777" w:rsidR="00E32D0D" w:rsidRPr="00741DF2" w:rsidRDefault="00E32D0D" w:rsidP="00257000">
            <w:pPr>
              <w:jc w:val="center"/>
              <w:rPr>
                <w:rFonts w:ascii="Arial" w:hAnsi="Arial" w:cs="Arial"/>
              </w:rPr>
            </w:pPr>
          </w:p>
        </w:tc>
        <w:tc>
          <w:tcPr>
            <w:tcW w:w="1197" w:type="dxa"/>
            <w:tcBorders>
              <w:top w:val="single" w:sz="12" w:space="0" w:color="auto"/>
            </w:tcBorders>
            <w:vAlign w:val="center"/>
          </w:tcPr>
          <w:p w14:paraId="750273C3" w14:textId="77777777" w:rsidR="00E32D0D" w:rsidRPr="00741DF2" w:rsidRDefault="00E32D0D" w:rsidP="00257000">
            <w:pPr>
              <w:jc w:val="center"/>
              <w:rPr>
                <w:rFonts w:ascii="Arial" w:hAnsi="Arial" w:cs="Arial"/>
              </w:rPr>
            </w:pPr>
          </w:p>
        </w:tc>
        <w:tc>
          <w:tcPr>
            <w:tcW w:w="1197" w:type="dxa"/>
            <w:tcBorders>
              <w:top w:val="single" w:sz="12" w:space="0" w:color="auto"/>
            </w:tcBorders>
            <w:vAlign w:val="center"/>
          </w:tcPr>
          <w:p w14:paraId="7A1FEE35"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tcBorders>
              <w:top w:val="single" w:sz="12" w:space="0" w:color="auto"/>
            </w:tcBorders>
            <w:vAlign w:val="center"/>
          </w:tcPr>
          <w:p w14:paraId="36025686" w14:textId="77777777" w:rsidR="00E32D0D" w:rsidRPr="00741DF2" w:rsidRDefault="00E32D0D" w:rsidP="00257000">
            <w:pPr>
              <w:jc w:val="center"/>
              <w:rPr>
                <w:rFonts w:ascii="Arial" w:hAnsi="Arial" w:cs="Arial"/>
              </w:rPr>
            </w:pPr>
          </w:p>
        </w:tc>
        <w:tc>
          <w:tcPr>
            <w:tcW w:w="1197" w:type="dxa"/>
            <w:tcBorders>
              <w:top w:val="single" w:sz="12" w:space="0" w:color="auto"/>
            </w:tcBorders>
            <w:vAlign w:val="center"/>
          </w:tcPr>
          <w:p w14:paraId="12BE227B" w14:textId="77777777" w:rsidR="00E32D0D" w:rsidRPr="00741DF2" w:rsidRDefault="00E32D0D" w:rsidP="00257000">
            <w:pPr>
              <w:jc w:val="center"/>
              <w:rPr>
                <w:rFonts w:ascii="Arial" w:hAnsi="Arial" w:cs="Arial"/>
              </w:rPr>
            </w:pPr>
          </w:p>
        </w:tc>
      </w:tr>
      <w:tr w:rsidR="00E32D0D" w:rsidRPr="00741DF2" w14:paraId="14D474E8" w14:textId="77777777" w:rsidTr="00257000">
        <w:trPr>
          <w:trHeight w:hRule="exact" w:val="216"/>
        </w:trPr>
        <w:tc>
          <w:tcPr>
            <w:tcW w:w="1197" w:type="dxa"/>
            <w:vAlign w:val="center"/>
          </w:tcPr>
          <w:p w14:paraId="0B6344F4" w14:textId="77777777" w:rsidR="00E32D0D" w:rsidRPr="00741DF2" w:rsidRDefault="00E32D0D" w:rsidP="00257000">
            <w:pPr>
              <w:jc w:val="center"/>
              <w:rPr>
                <w:rFonts w:ascii="Arial" w:hAnsi="Arial" w:cs="Arial"/>
                <w:b/>
              </w:rPr>
            </w:pPr>
          </w:p>
        </w:tc>
        <w:tc>
          <w:tcPr>
            <w:tcW w:w="1197" w:type="dxa"/>
            <w:vAlign w:val="center"/>
          </w:tcPr>
          <w:p w14:paraId="7A590706" w14:textId="77777777" w:rsidR="00E32D0D" w:rsidRPr="00741DF2" w:rsidRDefault="00E32D0D" w:rsidP="00257000">
            <w:pPr>
              <w:jc w:val="center"/>
              <w:rPr>
                <w:rFonts w:ascii="Arial" w:hAnsi="Arial" w:cs="Arial"/>
              </w:rPr>
            </w:pPr>
            <w:r w:rsidRPr="00741DF2">
              <w:rPr>
                <w:rFonts w:ascii="Arial" w:hAnsi="Arial" w:cs="Arial"/>
              </w:rPr>
              <w:t>150</w:t>
            </w:r>
          </w:p>
        </w:tc>
        <w:tc>
          <w:tcPr>
            <w:tcW w:w="1197" w:type="dxa"/>
            <w:vAlign w:val="center"/>
          </w:tcPr>
          <w:p w14:paraId="446F6ED6" w14:textId="77777777" w:rsidR="00E32D0D" w:rsidRPr="00741DF2" w:rsidRDefault="00E32D0D" w:rsidP="00257000">
            <w:pPr>
              <w:jc w:val="center"/>
              <w:rPr>
                <w:rFonts w:ascii="Arial" w:hAnsi="Arial" w:cs="Arial"/>
              </w:rPr>
            </w:pPr>
          </w:p>
        </w:tc>
        <w:tc>
          <w:tcPr>
            <w:tcW w:w="1197" w:type="dxa"/>
            <w:vAlign w:val="center"/>
          </w:tcPr>
          <w:p w14:paraId="01FBD2C0" w14:textId="77777777" w:rsidR="00E32D0D" w:rsidRPr="00741DF2" w:rsidRDefault="00E32D0D" w:rsidP="00257000">
            <w:pPr>
              <w:jc w:val="center"/>
              <w:rPr>
                <w:rFonts w:ascii="Arial" w:hAnsi="Arial" w:cs="Arial"/>
              </w:rPr>
            </w:pPr>
            <w:r w:rsidRPr="00741DF2">
              <w:rPr>
                <w:rFonts w:ascii="Arial" w:hAnsi="Arial" w:cs="Arial"/>
              </w:rPr>
              <w:t>50</w:t>
            </w:r>
          </w:p>
        </w:tc>
        <w:tc>
          <w:tcPr>
            <w:tcW w:w="1197" w:type="dxa"/>
            <w:vAlign w:val="center"/>
          </w:tcPr>
          <w:p w14:paraId="34D0BC69" w14:textId="77777777" w:rsidR="00E32D0D" w:rsidRPr="00741DF2" w:rsidRDefault="00E32D0D" w:rsidP="00257000">
            <w:pPr>
              <w:jc w:val="center"/>
              <w:rPr>
                <w:rFonts w:ascii="Arial" w:hAnsi="Arial" w:cs="Arial"/>
              </w:rPr>
            </w:pPr>
            <w:r w:rsidRPr="00741DF2">
              <w:rPr>
                <w:rFonts w:ascii="Arial" w:hAnsi="Arial" w:cs="Arial"/>
              </w:rPr>
              <w:t>7,500</w:t>
            </w:r>
          </w:p>
        </w:tc>
        <w:tc>
          <w:tcPr>
            <w:tcW w:w="1197" w:type="dxa"/>
            <w:vAlign w:val="center"/>
          </w:tcPr>
          <w:p w14:paraId="46D8C583" w14:textId="77777777" w:rsidR="00E32D0D" w:rsidRPr="00741DF2" w:rsidRDefault="00E32D0D" w:rsidP="00257000">
            <w:pPr>
              <w:jc w:val="center"/>
              <w:rPr>
                <w:rFonts w:ascii="Arial" w:hAnsi="Arial" w:cs="Arial"/>
              </w:rPr>
            </w:pPr>
          </w:p>
        </w:tc>
        <w:tc>
          <w:tcPr>
            <w:tcW w:w="1197" w:type="dxa"/>
            <w:vAlign w:val="center"/>
          </w:tcPr>
          <w:p w14:paraId="051E1A5F"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vAlign w:val="center"/>
          </w:tcPr>
          <w:p w14:paraId="6EE65193" w14:textId="77777777" w:rsidR="00E32D0D" w:rsidRPr="00741DF2" w:rsidRDefault="00E32D0D" w:rsidP="00257000">
            <w:pPr>
              <w:jc w:val="center"/>
              <w:rPr>
                <w:rFonts w:ascii="Arial" w:hAnsi="Arial" w:cs="Arial"/>
              </w:rPr>
            </w:pPr>
          </w:p>
        </w:tc>
      </w:tr>
      <w:tr w:rsidR="00E32D0D" w:rsidRPr="00741DF2" w14:paraId="7D5937D6" w14:textId="77777777" w:rsidTr="00257000">
        <w:trPr>
          <w:trHeight w:hRule="exact" w:val="216"/>
        </w:trPr>
        <w:tc>
          <w:tcPr>
            <w:tcW w:w="1197" w:type="dxa"/>
            <w:vAlign w:val="center"/>
          </w:tcPr>
          <w:p w14:paraId="3595AF8A" w14:textId="77777777" w:rsidR="00E32D0D" w:rsidRPr="00741DF2" w:rsidRDefault="00E32D0D" w:rsidP="00257000">
            <w:pPr>
              <w:jc w:val="center"/>
              <w:rPr>
                <w:rFonts w:ascii="Arial" w:hAnsi="Arial" w:cs="Arial"/>
                <w:b/>
              </w:rPr>
            </w:pPr>
            <w:r w:rsidRPr="00741DF2">
              <w:rPr>
                <w:rFonts w:ascii="Arial" w:hAnsi="Arial" w:cs="Arial"/>
                <w:b/>
              </w:rPr>
              <w:t>B</w:t>
            </w:r>
          </w:p>
        </w:tc>
        <w:tc>
          <w:tcPr>
            <w:tcW w:w="1197" w:type="dxa"/>
            <w:vAlign w:val="center"/>
          </w:tcPr>
          <w:p w14:paraId="4A7C1102" w14:textId="77777777" w:rsidR="00E32D0D" w:rsidRPr="00741DF2" w:rsidRDefault="00E32D0D" w:rsidP="00257000">
            <w:pPr>
              <w:jc w:val="center"/>
              <w:rPr>
                <w:rFonts w:ascii="Arial" w:hAnsi="Arial" w:cs="Arial"/>
              </w:rPr>
            </w:pPr>
          </w:p>
        </w:tc>
        <w:tc>
          <w:tcPr>
            <w:tcW w:w="1197" w:type="dxa"/>
            <w:vAlign w:val="center"/>
          </w:tcPr>
          <w:p w14:paraId="14A54555" w14:textId="77777777" w:rsidR="00E32D0D" w:rsidRPr="00741DF2" w:rsidRDefault="00E32D0D" w:rsidP="00257000">
            <w:pPr>
              <w:jc w:val="center"/>
              <w:rPr>
                <w:rFonts w:ascii="Arial" w:hAnsi="Arial" w:cs="Arial"/>
              </w:rPr>
            </w:pPr>
            <w:r w:rsidRPr="00741DF2">
              <w:rPr>
                <w:rFonts w:ascii="Arial" w:hAnsi="Arial" w:cs="Arial"/>
              </w:rPr>
              <w:t>100</w:t>
            </w:r>
          </w:p>
        </w:tc>
        <w:tc>
          <w:tcPr>
            <w:tcW w:w="1197" w:type="dxa"/>
            <w:vAlign w:val="center"/>
          </w:tcPr>
          <w:p w14:paraId="23618BEC" w14:textId="77777777" w:rsidR="00E32D0D" w:rsidRPr="00741DF2" w:rsidRDefault="00E32D0D" w:rsidP="00257000">
            <w:pPr>
              <w:jc w:val="center"/>
              <w:rPr>
                <w:rFonts w:ascii="Arial" w:hAnsi="Arial" w:cs="Arial"/>
              </w:rPr>
            </w:pPr>
          </w:p>
        </w:tc>
        <w:tc>
          <w:tcPr>
            <w:tcW w:w="1197" w:type="dxa"/>
            <w:vAlign w:val="center"/>
          </w:tcPr>
          <w:p w14:paraId="70419F7E" w14:textId="77777777" w:rsidR="00E32D0D" w:rsidRPr="00741DF2" w:rsidRDefault="00E32D0D" w:rsidP="00257000">
            <w:pPr>
              <w:jc w:val="center"/>
              <w:rPr>
                <w:rFonts w:ascii="Arial" w:hAnsi="Arial" w:cs="Arial"/>
              </w:rPr>
            </w:pPr>
          </w:p>
        </w:tc>
        <w:tc>
          <w:tcPr>
            <w:tcW w:w="1197" w:type="dxa"/>
            <w:vAlign w:val="center"/>
          </w:tcPr>
          <w:p w14:paraId="20909EE9"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vAlign w:val="center"/>
          </w:tcPr>
          <w:p w14:paraId="672D071E" w14:textId="77777777" w:rsidR="00E32D0D" w:rsidRPr="00741DF2" w:rsidRDefault="00E32D0D" w:rsidP="00257000">
            <w:pPr>
              <w:jc w:val="center"/>
              <w:rPr>
                <w:rFonts w:ascii="Arial" w:hAnsi="Arial" w:cs="Arial"/>
              </w:rPr>
            </w:pPr>
          </w:p>
        </w:tc>
        <w:tc>
          <w:tcPr>
            <w:tcW w:w="1197" w:type="dxa"/>
            <w:vAlign w:val="center"/>
          </w:tcPr>
          <w:p w14:paraId="4576E5C3" w14:textId="77777777" w:rsidR="00E32D0D" w:rsidRPr="00741DF2" w:rsidRDefault="00E32D0D" w:rsidP="00257000">
            <w:pPr>
              <w:jc w:val="center"/>
              <w:rPr>
                <w:rFonts w:ascii="Arial" w:hAnsi="Arial" w:cs="Arial"/>
              </w:rPr>
            </w:pPr>
          </w:p>
        </w:tc>
      </w:tr>
      <w:tr w:rsidR="00E32D0D" w:rsidRPr="00741DF2" w14:paraId="1E2FAE7D" w14:textId="77777777" w:rsidTr="00257000">
        <w:trPr>
          <w:trHeight w:hRule="exact" w:val="216"/>
        </w:trPr>
        <w:tc>
          <w:tcPr>
            <w:tcW w:w="1197" w:type="dxa"/>
            <w:vAlign w:val="center"/>
          </w:tcPr>
          <w:p w14:paraId="62C01051" w14:textId="77777777" w:rsidR="00E32D0D" w:rsidRPr="00741DF2" w:rsidRDefault="00E32D0D" w:rsidP="00257000">
            <w:pPr>
              <w:jc w:val="center"/>
              <w:rPr>
                <w:rFonts w:ascii="Arial" w:hAnsi="Arial" w:cs="Arial"/>
                <w:b/>
              </w:rPr>
            </w:pPr>
          </w:p>
        </w:tc>
        <w:tc>
          <w:tcPr>
            <w:tcW w:w="1197" w:type="dxa"/>
            <w:vAlign w:val="center"/>
          </w:tcPr>
          <w:p w14:paraId="7D3ECBC3" w14:textId="77777777" w:rsidR="00E32D0D" w:rsidRPr="00741DF2" w:rsidRDefault="00E32D0D" w:rsidP="00257000">
            <w:pPr>
              <w:jc w:val="center"/>
              <w:rPr>
                <w:rFonts w:ascii="Arial" w:hAnsi="Arial" w:cs="Arial"/>
              </w:rPr>
            </w:pPr>
            <w:r w:rsidRPr="00741DF2">
              <w:rPr>
                <w:rFonts w:ascii="Arial" w:hAnsi="Arial" w:cs="Arial"/>
              </w:rPr>
              <w:t>90</w:t>
            </w:r>
          </w:p>
        </w:tc>
        <w:tc>
          <w:tcPr>
            <w:tcW w:w="1197" w:type="dxa"/>
            <w:vAlign w:val="center"/>
          </w:tcPr>
          <w:p w14:paraId="6D1BFDF6" w14:textId="77777777" w:rsidR="00E32D0D" w:rsidRPr="00741DF2" w:rsidRDefault="00E32D0D" w:rsidP="00257000">
            <w:pPr>
              <w:jc w:val="center"/>
              <w:rPr>
                <w:rFonts w:ascii="Arial" w:hAnsi="Arial" w:cs="Arial"/>
              </w:rPr>
            </w:pPr>
          </w:p>
        </w:tc>
        <w:tc>
          <w:tcPr>
            <w:tcW w:w="1197" w:type="dxa"/>
            <w:vAlign w:val="center"/>
          </w:tcPr>
          <w:p w14:paraId="65EAA599" w14:textId="77777777" w:rsidR="00E32D0D" w:rsidRPr="00741DF2" w:rsidRDefault="00E32D0D" w:rsidP="00257000">
            <w:pPr>
              <w:jc w:val="center"/>
              <w:rPr>
                <w:rFonts w:ascii="Arial" w:hAnsi="Arial" w:cs="Arial"/>
              </w:rPr>
            </w:pPr>
            <w:r w:rsidRPr="00741DF2">
              <w:rPr>
                <w:rFonts w:ascii="Arial" w:hAnsi="Arial" w:cs="Arial"/>
              </w:rPr>
              <w:t>125</w:t>
            </w:r>
          </w:p>
        </w:tc>
        <w:tc>
          <w:tcPr>
            <w:tcW w:w="1197" w:type="dxa"/>
            <w:vAlign w:val="center"/>
          </w:tcPr>
          <w:p w14:paraId="75DFD9B0" w14:textId="77777777" w:rsidR="00E32D0D" w:rsidRPr="00741DF2" w:rsidRDefault="00E32D0D" w:rsidP="00257000">
            <w:pPr>
              <w:jc w:val="center"/>
              <w:rPr>
                <w:rFonts w:ascii="Arial" w:hAnsi="Arial" w:cs="Arial"/>
              </w:rPr>
            </w:pPr>
            <w:r w:rsidRPr="00741DF2">
              <w:rPr>
                <w:rFonts w:ascii="Arial" w:hAnsi="Arial" w:cs="Arial"/>
              </w:rPr>
              <w:t>11,250</w:t>
            </w:r>
          </w:p>
        </w:tc>
        <w:tc>
          <w:tcPr>
            <w:tcW w:w="1197" w:type="dxa"/>
            <w:vAlign w:val="center"/>
          </w:tcPr>
          <w:p w14:paraId="27AF1F7D" w14:textId="77777777" w:rsidR="00E32D0D" w:rsidRPr="00741DF2" w:rsidRDefault="00E32D0D" w:rsidP="00257000">
            <w:pPr>
              <w:jc w:val="center"/>
              <w:rPr>
                <w:rFonts w:ascii="Arial" w:hAnsi="Arial" w:cs="Arial"/>
              </w:rPr>
            </w:pPr>
          </w:p>
        </w:tc>
        <w:tc>
          <w:tcPr>
            <w:tcW w:w="1197" w:type="dxa"/>
            <w:vAlign w:val="center"/>
          </w:tcPr>
          <w:p w14:paraId="0457BD47" w14:textId="77777777" w:rsidR="00E32D0D" w:rsidRPr="00741DF2" w:rsidRDefault="00D60D19" w:rsidP="00257000">
            <w:pPr>
              <w:jc w:val="center"/>
              <w:rPr>
                <w:rFonts w:ascii="Arial" w:hAnsi="Arial" w:cs="Arial"/>
              </w:rPr>
            </w:pPr>
            <w:r w:rsidRPr="00741DF2">
              <w:rPr>
                <w:rFonts w:ascii="Arial" w:hAnsi="Arial" w:cs="Arial"/>
              </w:rPr>
              <w:t>2</w:t>
            </w:r>
            <w:r w:rsidR="00E32D0D" w:rsidRPr="00741DF2">
              <w:rPr>
                <w:rFonts w:ascii="Arial" w:hAnsi="Arial" w:cs="Arial"/>
              </w:rPr>
              <w:t>0</w:t>
            </w:r>
          </w:p>
        </w:tc>
        <w:tc>
          <w:tcPr>
            <w:tcW w:w="1197" w:type="dxa"/>
            <w:vAlign w:val="center"/>
          </w:tcPr>
          <w:p w14:paraId="35050F7B" w14:textId="77777777" w:rsidR="00E32D0D" w:rsidRPr="00741DF2" w:rsidRDefault="00D60D19" w:rsidP="00257000">
            <w:pPr>
              <w:jc w:val="center"/>
              <w:rPr>
                <w:rFonts w:ascii="Arial" w:hAnsi="Arial" w:cs="Arial"/>
              </w:rPr>
            </w:pPr>
            <w:r w:rsidRPr="00741DF2">
              <w:rPr>
                <w:rFonts w:ascii="Arial" w:hAnsi="Arial" w:cs="Arial"/>
              </w:rPr>
              <w:t>1,800</w:t>
            </w:r>
          </w:p>
        </w:tc>
      </w:tr>
      <w:tr w:rsidR="00E32D0D" w:rsidRPr="00741DF2" w14:paraId="6CA73A1F" w14:textId="77777777" w:rsidTr="00257000">
        <w:trPr>
          <w:trHeight w:hRule="exact" w:val="216"/>
        </w:trPr>
        <w:tc>
          <w:tcPr>
            <w:tcW w:w="1197" w:type="dxa"/>
            <w:vAlign w:val="center"/>
          </w:tcPr>
          <w:p w14:paraId="2645ABDB" w14:textId="77777777" w:rsidR="00E32D0D" w:rsidRPr="00741DF2" w:rsidRDefault="00E32D0D" w:rsidP="00257000">
            <w:pPr>
              <w:jc w:val="center"/>
              <w:rPr>
                <w:rFonts w:ascii="Arial" w:hAnsi="Arial" w:cs="Arial"/>
                <w:b/>
              </w:rPr>
            </w:pPr>
            <w:r w:rsidRPr="00741DF2">
              <w:rPr>
                <w:rFonts w:ascii="Arial" w:hAnsi="Arial" w:cs="Arial"/>
                <w:b/>
              </w:rPr>
              <w:t>C</w:t>
            </w:r>
          </w:p>
        </w:tc>
        <w:tc>
          <w:tcPr>
            <w:tcW w:w="1197" w:type="dxa"/>
            <w:vAlign w:val="center"/>
          </w:tcPr>
          <w:p w14:paraId="59DEBE1C" w14:textId="77777777" w:rsidR="00E32D0D" w:rsidRPr="00741DF2" w:rsidRDefault="00E32D0D" w:rsidP="00257000">
            <w:pPr>
              <w:jc w:val="center"/>
              <w:rPr>
                <w:rFonts w:ascii="Arial" w:hAnsi="Arial" w:cs="Arial"/>
              </w:rPr>
            </w:pPr>
          </w:p>
        </w:tc>
        <w:tc>
          <w:tcPr>
            <w:tcW w:w="1197" w:type="dxa"/>
            <w:vAlign w:val="center"/>
          </w:tcPr>
          <w:p w14:paraId="513011EF" w14:textId="77777777" w:rsidR="00E32D0D" w:rsidRPr="00741DF2" w:rsidRDefault="00E32D0D" w:rsidP="00257000">
            <w:pPr>
              <w:jc w:val="center"/>
              <w:rPr>
                <w:rFonts w:ascii="Arial" w:hAnsi="Arial" w:cs="Arial"/>
              </w:rPr>
            </w:pPr>
            <w:r w:rsidRPr="00741DF2">
              <w:rPr>
                <w:rFonts w:ascii="Arial" w:hAnsi="Arial" w:cs="Arial"/>
              </w:rPr>
              <w:t>150</w:t>
            </w:r>
          </w:p>
        </w:tc>
        <w:tc>
          <w:tcPr>
            <w:tcW w:w="1197" w:type="dxa"/>
            <w:vAlign w:val="center"/>
          </w:tcPr>
          <w:p w14:paraId="3C2CEEE4" w14:textId="77777777" w:rsidR="00E32D0D" w:rsidRPr="00741DF2" w:rsidRDefault="00E32D0D" w:rsidP="00257000">
            <w:pPr>
              <w:jc w:val="center"/>
              <w:rPr>
                <w:rFonts w:ascii="Arial" w:hAnsi="Arial" w:cs="Arial"/>
              </w:rPr>
            </w:pPr>
          </w:p>
        </w:tc>
        <w:tc>
          <w:tcPr>
            <w:tcW w:w="1197" w:type="dxa"/>
            <w:vAlign w:val="center"/>
          </w:tcPr>
          <w:p w14:paraId="22D57E57" w14:textId="77777777" w:rsidR="00E32D0D" w:rsidRPr="00741DF2" w:rsidRDefault="00E32D0D" w:rsidP="00257000">
            <w:pPr>
              <w:jc w:val="center"/>
              <w:rPr>
                <w:rFonts w:ascii="Arial" w:hAnsi="Arial" w:cs="Arial"/>
              </w:rPr>
            </w:pPr>
          </w:p>
        </w:tc>
        <w:tc>
          <w:tcPr>
            <w:tcW w:w="1197" w:type="dxa"/>
            <w:vAlign w:val="center"/>
          </w:tcPr>
          <w:p w14:paraId="735C9D74" w14:textId="77777777" w:rsidR="00E32D0D" w:rsidRPr="00741DF2" w:rsidRDefault="00D60D19" w:rsidP="00257000">
            <w:pPr>
              <w:jc w:val="center"/>
              <w:rPr>
                <w:rFonts w:ascii="Arial" w:hAnsi="Arial" w:cs="Arial"/>
              </w:rPr>
            </w:pPr>
            <w:r w:rsidRPr="00741DF2">
              <w:rPr>
                <w:rFonts w:ascii="Arial" w:hAnsi="Arial" w:cs="Arial"/>
              </w:rPr>
              <w:t>40</w:t>
            </w:r>
          </w:p>
        </w:tc>
        <w:tc>
          <w:tcPr>
            <w:tcW w:w="1197" w:type="dxa"/>
            <w:vAlign w:val="center"/>
          </w:tcPr>
          <w:p w14:paraId="431160C7" w14:textId="77777777" w:rsidR="00E32D0D" w:rsidRPr="00741DF2" w:rsidRDefault="00E32D0D" w:rsidP="00257000">
            <w:pPr>
              <w:jc w:val="center"/>
              <w:rPr>
                <w:rFonts w:ascii="Arial" w:hAnsi="Arial" w:cs="Arial"/>
              </w:rPr>
            </w:pPr>
          </w:p>
        </w:tc>
        <w:tc>
          <w:tcPr>
            <w:tcW w:w="1197" w:type="dxa"/>
            <w:vAlign w:val="center"/>
          </w:tcPr>
          <w:p w14:paraId="0CBA9307" w14:textId="77777777" w:rsidR="00E32D0D" w:rsidRPr="00741DF2" w:rsidRDefault="00E32D0D" w:rsidP="00257000">
            <w:pPr>
              <w:jc w:val="center"/>
              <w:rPr>
                <w:rFonts w:ascii="Arial" w:hAnsi="Arial" w:cs="Arial"/>
              </w:rPr>
            </w:pPr>
          </w:p>
        </w:tc>
      </w:tr>
      <w:tr w:rsidR="00E32D0D" w:rsidRPr="00741DF2" w14:paraId="127D146C" w14:textId="77777777" w:rsidTr="00257000">
        <w:trPr>
          <w:trHeight w:hRule="exact" w:val="216"/>
        </w:trPr>
        <w:tc>
          <w:tcPr>
            <w:tcW w:w="1197" w:type="dxa"/>
            <w:vAlign w:val="center"/>
          </w:tcPr>
          <w:p w14:paraId="666DBB82" w14:textId="77777777" w:rsidR="00E32D0D" w:rsidRPr="00741DF2" w:rsidRDefault="00E32D0D" w:rsidP="00257000">
            <w:pPr>
              <w:jc w:val="center"/>
              <w:rPr>
                <w:rFonts w:ascii="Arial" w:hAnsi="Arial" w:cs="Arial"/>
                <w:b/>
              </w:rPr>
            </w:pPr>
          </w:p>
        </w:tc>
        <w:tc>
          <w:tcPr>
            <w:tcW w:w="1197" w:type="dxa"/>
            <w:vAlign w:val="center"/>
          </w:tcPr>
          <w:p w14:paraId="1ABF5AFF" w14:textId="77777777" w:rsidR="00E32D0D" w:rsidRPr="00741DF2" w:rsidRDefault="00E32D0D" w:rsidP="00257000">
            <w:pPr>
              <w:jc w:val="center"/>
              <w:rPr>
                <w:rFonts w:ascii="Arial" w:hAnsi="Arial" w:cs="Arial"/>
              </w:rPr>
            </w:pPr>
            <w:r w:rsidRPr="00741DF2">
              <w:rPr>
                <w:rFonts w:ascii="Arial" w:hAnsi="Arial" w:cs="Arial"/>
              </w:rPr>
              <w:t>100</w:t>
            </w:r>
          </w:p>
        </w:tc>
        <w:tc>
          <w:tcPr>
            <w:tcW w:w="1197" w:type="dxa"/>
            <w:vAlign w:val="center"/>
          </w:tcPr>
          <w:p w14:paraId="3A12AA46" w14:textId="77777777" w:rsidR="00E32D0D" w:rsidRPr="00741DF2" w:rsidRDefault="00E32D0D" w:rsidP="00257000">
            <w:pPr>
              <w:jc w:val="center"/>
              <w:rPr>
                <w:rFonts w:ascii="Arial" w:hAnsi="Arial" w:cs="Arial"/>
              </w:rPr>
            </w:pPr>
          </w:p>
        </w:tc>
        <w:tc>
          <w:tcPr>
            <w:tcW w:w="1197" w:type="dxa"/>
            <w:vAlign w:val="center"/>
          </w:tcPr>
          <w:p w14:paraId="791B1DC3" w14:textId="77777777" w:rsidR="00E32D0D" w:rsidRPr="00741DF2" w:rsidRDefault="00E32D0D" w:rsidP="00257000">
            <w:pPr>
              <w:jc w:val="center"/>
              <w:rPr>
                <w:rFonts w:ascii="Arial" w:hAnsi="Arial" w:cs="Arial"/>
              </w:rPr>
            </w:pPr>
            <w:r w:rsidRPr="00741DF2">
              <w:rPr>
                <w:rFonts w:ascii="Arial" w:hAnsi="Arial" w:cs="Arial"/>
              </w:rPr>
              <w:t>125</w:t>
            </w:r>
          </w:p>
        </w:tc>
        <w:tc>
          <w:tcPr>
            <w:tcW w:w="1197" w:type="dxa"/>
            <w:vAlign w:val="center"/>
          </w:tcPr>
          <w:p w14:paraId="2051B5FB" w14:textId="77777777" w:rsidR="00E32D0D" w:rsidRPr="00741DF2" w:rsidRDefault="00E32D0D" w:rsidP="00257000">
            <w:pPr>
              <w:jc w:val="center"/>
              <w:rPr>
                <w:rFonts w:ascii="Arial" w:hAnsi="Arial" w:cs="Arial"/>
              </w:rPr>
            </w:pPr>
            <w:r w:rsidRPr="00741DF2">
              <w:rPr>
                <w:rFonts w:ascii="Arial" w:hAnsi="Arial" w:cs="Arial"/>
              </w:rPr>
              <w:t>12,500</w:t>
            </w:r>
          </w:p>
        </w:tc>
        <w:tc>
          <w:tcPr>
            <w:tcW w:w="1197" w:type="dxa"/>
            <w:vAlign w:val="center"/>
          </w:tcPr>
          <w:p w14:paraId="79BF26A3" w14:textId="77777777" w:rsidR="00E32D0D" w:rsidRPr="00741DF2" w:rsidRDefault="00E32D0D" w:rsidP="00257000">
            <w:pPr>
              <w:jc w:val="center"/>
              <w:rPr>
                <w:rFonts w:ascii="Arial" w:hAnsi="Arial" w:cs="Arial"/>
              </w:rPr>
            </w:pPr>
          </w:p>
        </w:tc>
        <w:tc>
          <w:tcPr>
            <w:tcW w:w="1197" w:type="dxa"/>
            <w:vAlign w:val="center"/>
          </w:tcPr>
          <w:p w14:paraId="353A2DDB" w14:textId="77777777" w:rsidR="00E32D0D" w:rsidRPr="00741DF2" w:rsidRDefault="00D60D19" w:rsidP="00257000">
            <w:pPr>
              <w:jc w:val="center"/>
              <w:rPr>
                <w:rFonts w:ascii="Arial" w:hAnsi="Arial" w:cs="Arial"/>
              </w:rPr>
            </w:pPr>
            <w:r w:rsidRPr="00741DF2">
              <w:rPr>
                <w:rFonts w:ascii="Arial" w:hAnsi="Arial" w:cs="Arial"/>
              </w:rPr>
              <w:t>65</w:t>
            </w:r>
          </w:p>
        </w:tc>
        <w:tc>
          <w:tcPr>
            <w:tcW w:w="1197" w:type="dxa"/>
            <w:vAlign w:val="center"/>
          </w:tcPr>
          <w:p w14:paraId="13FE011B" w14:textId="77777777" w:rsidR="00E32D0D" w:rsidRPr="00741DF2" w:rsidRDefault="00D60D19" w:rsidP="00257000">
            <w:pPr>
              <w:jc w:val="center"/>
              <w:rPr>
                <w:rFonts w:ascii="Arial" w:hAnsi="Arial" w:cs="Arial"/>
              </w:rPr>
            </w:pPr>
            <w:r w:rsidRPr="00741DF2">
              <w:rPr>
                <w:rFonts w:ascii="Arial" w:hAnsi="Arial" w:cs="Arial"/>
              </w:rPr>
              <w:t>6</w:t>
            </w:r>
            <w:r w:rsidR="00E32D0D" w:rsidRPr="00741DF2">
              <w:rPr>
                <w:rFonts w:ascii="Arial" w:hAnsi="Arial" w:cs="Arial"/>
              </w:rPr>
              <w:t>,500</w:t>
            </w:r>
          </w:p>
        </w:tc>
      </w:tr>
      <w:tr w:rsidR="00E32D0D" w:rsidRPr="00741DF2" w14:paraId="77BC9E66" w14:textId="77777777" w:rsidTr="00257000">
        <w:trPr>
          <w:trHeight w:hRule="exact" w:val="216"/>
        </w:trPr>
        <w:tc>
          <w:tcPr>
            <w:tcW w:w="1197" w:type="dxa"/>
            <w:vAlign w:val="center"/>
          </w:tcPr>
          <w:p w14:paraId="63851BC5" w14:textId="77777777" w:rsidR="00E32D0D" w:rsidRPr="00741DF2" w:rsidRDefault="00E32D0D" w:rsidP="00257000">
            <w:pPr>
              <w:jc w:val="center"/>
              <w:rPr>
                <w:rFonts w:ascii="Arial" w:hAnsi="Arial" w:cs="Arial"/>
                <w:b/>
              </w:rPr>
            </w:pPr>
            <w:r w:rsidRPr="00741DF2">
              <w:rPr>
                <w:rFonts w:ascii="Arial" w:hAnsi="Arial" w:cs="Arial"/>
                <w:b/>
              </w:rPr>
              <w:t>D</w:t>
            </w:r>
          </w:p>
        </w:tc>
        <w:tc>
          <w:tcPr>
            <w:tcW w:w="1197" w:type="dxa"/>
            <w:vAlign w:val="center"/>
          </w:tcPr>
          <w:p w14:paraId="048738AD" w14:textId="77777777" w:rsidR="00E32D0D" w:rsidRPr="00741DF2" w:rsidRDefault="00E32D0D" w:rsidP="00257000">
            <w:pPr>
              <w:jc w:val="center"/>
              <w:rPr>
                <w:rFonts w:ascii="Arial" w:hAnsi="Arial" w:cs="Arial"/>
              </w:rPr>
            </w:pPr>
          </w:p>
        </w:tc>
        <w:tc>
          <w:tcPr>
            <w:tcW w:w="1197" w:type="dxa"/>
            <w:vAlign w:val="center"/>
          </w:tcPr>
          <w:p w14:paraId="5295EBBC" w14:textId="77777777" w:rsidR="00E32D0D" w:rsidRPr="00741DF2" w:rsidRDefault="00E32D0D" w:rsidP="00257000">
            <w:pPr>
              <w:jc w:val="center"/>
              <w:rPr>
                <w:rFonts w:ascii="Arial" w:hAnsi="Arial" w:cs="Arial"/>
              </w:rPr>
            </w:pPr>
            <w:r w:rsidRPr="00741DF2">
              <w:rPr>
                <w:rFonts w:ascii="Arial" w:hAnsi="Arial" w:cs="Arial"/>
              </w:rPr>
              <w:t>100</w:t>
            </w:r>
          </w:p>
        </w:tc>
        <w:tc>
          <w:tcPr>
            <w:tcW w:w="1197" w:type="dxa"/>
            <w:vAlign w:val="center"/>
          </w:tcPr>
          <w:p w14:paraId="5C816F8D" w14:textId="77777777" w:rsidR="00E32D0D" w:rsidRPr="00741DF2" w:rsidRDefault="00E32D0D" w:rsidP="00257000">
            <w:pPr>
              <w:jc w:val="center"/>
              <w:rPr>
                <w:rFonts w:ascii="Arial" w:hAnsi="Arial" w:cs="Arial"/>
              </w:rPr>
            </w:pPr>
          </w:p>
        </w:tc>
        <w:tc>
          <w:tcPr>
            <w:tcW w:w="1197" w:type="dxa"/>
            <w:vAlign w:val="center"/>
          </w:tcPr>
          <w:p w14:paraId="6CA14F68" w14:textId="77777777" w:rsidR="00E32D0D" w:rsidRPr="00741DF2" w:rsidRDefault="00E32D0D" w:rsidP="00257000">
            <w:pPr>
              <w:jc w:val="center"/>
              <w:rPr>
                <w:rFonts w:ascii="Arial" w:hAnsi="Arial" w:cs="Arial"/>
              </w:rPr>
            </w:pPr>
          </w:p>
        </w:tc>
        <w:tc>
          <w:tcPr>
            <w:tcW w:w="1197" w:type="dxa"/>
            <w:vAlign w:val="center"/>
          </w:tcPr>
          <w:p w14:paraId="03704B29" w14:textId="77777777" w:rsidR="00E32D0D" w:rsidRPr="00741DF2" w:rsidRDefault="00D60D19" w:rsidP="00257000">
            <w:pPr>
              <w:jc w:val="center"/>
              <w:rPr>
                <w:rFonts w:ascii="Arial" w:hAnsi="Arial" w:cs="Arial"/>
              </w:rPr>
            </w:pPr>
            <w:r w:rsidRPr="00741DF2">
              <w:rPr>
                <w:rFonts w:ascii="Arial" w:hAnsi="Arial" w:cs="Arial"/>
              </w:rPr>
              <w:t>90</w:t>
            </w:r>
          </w:p>
        </w:tc>
        <w:tc>
          <w:tcPr>
            <w:tcW w:w="1197" w:type="dxa"/>
            <w:vAlign w:val="center"/>
          </w:tcPr>
          <w:p w14:paraId="06001979" w14:textId="77777777" w:rsidR="00E32D0D" w:rsidRPr="00741DF2" w:rsidRDefault="00E32D0D" w:rsidP="00257000">
            <w:pPr>
              <w:jc w:val="center"/>
              <w:rPr>
                <w:rFonts w:ascii="Arial" w:hAnsi="Arial" w:cs="Arial"/>
              </w:rPr>
            </w:pPr>
          </w:p>
        </w:tc>
        <w:tc>
          <w:tcPr>
            <w:tcW w:w="1197" w:type="dxa"/>
            <w:vAlign w:val="center"/>
          </w:tcPr>
          <w:p w14:paraId="4CDDE590" w14:textId="77777777" w:rsidR="00E32D0D" w:rsidRPr="00741DF2" w:rsidRDefault="00E32D0D" w:rsidP="00257000">
            <w:pPr>
              <w:jc w:val="center"/>
              <w:rPr>
                <w:rFonts w:ascii="Arial" w:hAnsi="Arial" w:cs="Arial"/>
              </w:rPr>
            </w:pPr>
          </w:p>
        </w:tc>
      </w:tr>
      <w:tr w:rsidR="00E32D0D" w:rsidRPr="00741DF2" w14:paraId="0E549FDC" w14:textId="77777777" w:rsidTr="00257000">
        <w:trPr>
          <w:trHeight w:hRule="exact" w:val="216"/>
        </w:trPr>
        <w:tc>
          <w:tcPr>
            <w:tcW w:w="1197" w:type="dxa"/>
            <w:vAlign w:val="center"/>
          </w:tcPr>
          <w:p w14:paraId="1A15AE23" w14:textId="77777777" w:rsidR="00E32D0D" w:rsidRPr="00741DF2" w:rsidRDefault="00E32D0D" w:rsidP="00257000">
            <w:pPr>
              <w:jc w:val="center"/>
              <w:rPr>
                <w:rFonts w:ascii="Arial" w:hAnsi="Arial" w:cs="Arial"/>
                <w:b/>
              </w:rPr>
            </w:pPr>
          </w:p>
        </w:tc>
        <w:tc>
          <w:tcPr>
            <w:tcW w:w="1197" w:type="dxa"/>
            <w:vAlign w:val="center"/>
          </w:tcPr>
          <w:p w14:paraId="4CC62A96" w14:textId="77777777" w:rsidR="00E32D0D" w:rsidRPr="00741DF2" w:rsidRDefault="00E32D0D" w:rsidP="00257000">
            <w:pPr>
              <w:jc w:val="center"/>
              <w:rPr>
                <w:rFonts w:ascii="Arial" w:hAnsi="Arial" w:cs="Arial"/>
              </w:rPr>
            </w:pPr>
            <w:r w:rsidRPr="00741DF2">
              <w:rPr>
                <w:rFonts w:ascii="Arial" w:hAnsi="Arial" w:cs="Arial"/>
              </w:rPr>
              <w:t>100</w:t>
            </w:r>
          </w:p>
        </w:tc>
        <w:tc>
          <w:tcPr>
            <w:tcW w:w="1197" w:type="dxa"/>
            <w:vAlign w:val="center"/>
          </w:tcPr>
          <w:p w14:paraId="695CAD55" w14:textId="77777777" w:rsidR="00E32D0D" w:rsidRPr="00741DF2" w:rsidRDefault="00E32D0D" w:rsidP="00257000">
            <w:pPr>
              <w:jc w:val="center"/>
              <w:rPr>
                <w:rFonts w:ascii="Arial" w:hAnsi="Arial" w:cs="Arial"/>
              </w:rPr>
            </w:pPr>
          </w:p>
        </w:tc>
        <w:tc>
          <w:tcPr>
            <w:tcW w:w="1197" w:type="dxa"/>
            <w:vAlign w:val="center"/>
          </w:tcPr>
          <w:p w14:paraId="237284DA" w14:textId="77777777" w:rsidR="00E32D0D" w:rsidRPr="00741DF2" w:rsidRDefault="00E32D0D" w:rsidP="00257000">
            <w:pPr>
              <w:jc w:val="center"/>
              <w:rPr>
                <w:rFonts w:ascii="Arial" w:hAnsi="Arial" w:cs="Arial"/>
              </w:rPr>
            </w:pPr>
            <w:r w:rsidRPr="00741DF2">
              <w:rPr>
                <w:rFonts w:ascii="Arial" w:hAnsi="Arial" w:cs="Arial"/>
              </w:rPr>
              <w:t>50</w:t>
            </w:r>
          </w:p>
        </w:tc>
        <w:tc>
          <w:tcPr>
            <w:tcW w:w="1197" w:type="dxa"/>
            <w:vAlign w:val="center"/>
          </w:tcPr>
          <w:p w14:paraId="7B5F530B" w14:textId="77777777" w:rsidR="00E32D0D" w:rsidRPr="00741DF2" w:rsidRDefault="00E32D0D" w:rsidP="00257000">
            <w:pPr>
              <w:jc w:val="center"/>
              <w:rPr>
                <w:rFonts w:ascii="Arial" w:hAnsi="Arial" w:cs="Arial"/>
              </w:rPr>
            </w:pPr>
            <w:r w:rsidRPr="00741DF2">
              <w:rPr>
                <w:rFonts w:ascii="Arial" w:hAnsi="Arial" w:cs="Arial"/>
              </w:rPr>
              <w:t>5,000</w:t>
            </w:r>
          </w:p>
        </w:tc>
        <w:tc>
          <w:tcPr>
            <w:tcW w:w="1197" w:type="dxa"/>
            <w:vAlign w:val="center"/>
          </w:tcPr>
          <w:p w14:paraId="1301C183" w14:textId="77777777" w:rsidR="00E32D0D" w:rsidRPr="00741DF2" w:rsidRDefault="00E32D0D" w:rsidP="00257000">
            <w:pPr>
              <w:jc w:val="center"/>
              <w:rPr>
                <w:rFonts w:ascii="Arial" w:hAnsi="Arial" w:cs="Arial"/>
              </w:rPr>
            </w:pPr>
          </w:p>
        </w:tc>
        <w:tc>
          <w:tcPr>
            <w:tcW w:w="1197" w:type="dxa"/>
            <w:vAlign w:val="center"/>
          </w:tcPr>
          <w:p w14:paraId="45698373" w14:textId="77777777" w:rsidR="00E32D0D" w:rsidRPr="00741DF2" w:rsidRDefault="00D60D19" w:rsidP="00257000">
            <w:pPr>
              <w:jc w:val="center"/>
              <w:rPr>
                <w:rFonts w:ascii="Arial" w:hAnsi="Arial" w:cs="Arial"/>
              </w:rPr>
            </w:pPr>
            <w:r w:rsidRPr="00741DF2">
              <w:rPr>
                <w:rFonts w:ascii="Arial" w:hAnsi="Arial" w:cs="Arial"/>
              </w:rPr>
              <w:t>100</w:t>
            </w:r>
          </w:p>
        </w:tc>
        <w:tc>
          <w:tcPr>
            <w:tcW w:w="1197" w:type="dxa"/>
            <w:vAlign w:val="center"/>
          </w:tcPr>
          <w:p w14:paraId="7BE4A9D7" w14:textId="77777777" w:rsidR="00E32D0D" w:rsidRPr="00741DF2" w:rsidRDefault="00D60D19" w:rsidP="00257000">
            <w:pPr>
              <w:jc w:val="center"/>
              <w:rPr>
                <w:rFonts w:ascii="Arial" w:hAnsi="Arial" w:cs="Arial"/>
              </w:rPr>
            </w:pPr>
            <w:r w:rsidRPr="00741DF2">
              <w:rPr>
                <w:rFonts w:ascii="Arial" w:hAnsi="Arial" w:cs="Arial"/>
              </w:rPr>
              <w:t>10,0</w:t>
            </w:r>
            <w:r w:rsidR="00E32D0D" w:rsidRPr="00741DF2">
              <w:rPr>
                <w:rFonts w:ascii="Arial" w:hAnsi="Arial" w:cs="Arial"/>
              </w:rPr>
              <w:t>00</w:t>
            </w:r>
          </w:p>
        </w:tc>
      </w:tr>
      <w:tr w:rsidR="00E32D0D" w:rsidRPr="00741DF2" w14:paraId="2B971927" w14:textId="77777777" w:rsidTr="00257000">
        <w:trPr>
          <w:trHeight w:hRule="exact" w:val="216"/>
        </w:trPr>
        <w:tc>
          <w:tcPr>
            <w:tcW w:w="1197" w:type="dxa"/>
            <w:vAlign w:val="center"/>
          </w:tcPr>
          <w:p w14:paraId="5F856D0C" w14:textId="77777777" w:rsidR="00E32D0D" w:rsidRPr="00741DF2" w:rsidRDefault="00E32D0D" w:rsidP="00257000">
            <w:pPr>
              <w:jc w:val="center"/>
              <w:rPr>
                <w:rFonts w:ascii="Arial" w:hAnsi="Arial" w:cs="Arial"/>
                <w:b/>
              </w:rPr>
            </w:pPr>
            <w:r w:rsidRPr="00741DF2">
              <w:rPr>
                <w:rFonts w:ascii="Arial" w:hAnsi="Arial" w:cs="Arial"/>
                <w:b/>
              </w:rPr>
              <w:t>E</w:t>
            </w:r>
          </w:p>
        </w:tc>
        <w:tc>
          <w:tcPr>
            <w:tcW w:w="1197" w:type="dxa"/>
            <w:vAlign w:val="center"/>
          </w:tcPr>
          <w:p w14:paraId="1CB5530F" w14:textId="77777777" w:rsidR="00E32D0D" w:rsidRPr="00741DF2" w:rsidRDefault="00E32D0D" w:rsidP="00257000">
            <w:pPr>
              <w:jc w:val="center"/>
              <w:rPr>
                <w:rFonts w:ascii="Arial" w:hAnsi="Arial" w:cs="Arial"/>
              </w:rPr>
            </w:pPr>
          </w:p>
        </w:tc>
        <w:tc>
          <w:tcPr>
            <w:tcW w:w="1197" w:type="dxa"/>
            <w:vAlign w:val="center"/>
          </w:tcPr>
          <w:p w14:paraId="734016ED"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vAlign w:val="center"/>
          </w:tcPr>
          <w:p w14:paraId="7CBC6FF0" w14:textId="77777777" w:rsidR="00E32D0D" w:rsidRPr="00741DF2" w:rsidRDefault="00E32D0D" w:rsidP="00257000">
            <w:pPr>
              <w:jc w:val="center"/>
              <w:rPr>
                <w:rFonts w:ascii="Arial" w:hAnsi="Arial" w:cs="Arial"/>
              </w:rPr>
            </w:pPr>
          </w:p>
        </w:tc>
        <w:tc>
          <w:tcPr>
            <w:tcW w:w="1197" w:type="dxa"/>
            <w:vAlign w:val="center"/>
          </w:tcPr>
          <w:p w14:paraId="641F557A" w14:textId="77777777" w:rsidR="00E32D0D" w:rsidRPr="00741DF2" w:rsidRDefault="00E32D0D" w:rsidP="00257000">
            <w:pPr>
              <w:jc w:val="center"/>
              <w:rPr>
                <w:rFonts w:ascii="Arial" w:hAnsi="Arial" w:cs="Arial"/>
              </w:rPr>
            </w:pPr>
          </w:p>
        </w:tc>
        <w:tc>
          <w:tcPr>
            <w:tcW w:w="1197" w:type="dxa"/>
            <w:vAlign w:val="center"/>
          </w:tcPr>
          <w:p w14:paraId="211F1CF0" w14:textId="77777777" w:rsidR="00E32D0D" w:rsidRPr="00741DF2" w:rsidRDefault="00D60D19" w:rsidP="00257000">
            <w:pPr>
              <w:jc w:val="center"/>
              <w:rPr>
                <w:rFonts w:ascii="Arial" w:hAnsi="Arial" w:cs="Arial"/>
              </w:rPr>
            </w:pPr>
            <w:r w:rsidRPr="00741DF2">
              <w:rPr>
                <w:rFonts w:ascii="Arial" w:hAnsi="Arial" w:cs="Arial"/>
              </w:rPr>
              <w:t>110</w:t>
            </w:r>
          </w:p>
        </w:tc>
        <w:tc>
          <w:tcPr>
            <w:tcW w:w="1197" w:type="dxa"/>
            <w:vAlign w:val="center"/>
          </w:tcPr>
          <w:p w14:paraId="41A5E114" w14:textId="77777777" w:rsidR="00E32D0D" w:rsidRPr="00741DF2" w:rsidRDefault="00E32D0D" w:rsidP="00257000">
            <w:pPr>
              <w:jc w:val="center"/>
              <w:rPr>
                <w:rFonts w:ascii="Arial" w:hAnsi="Arial" w:cs="Arial"/>
              </w:rPr>
            </w:pPr>
          </w:p>
        </w:tc>
        <w:tc>
          <w:tcPr>
            <w:tcW w:w="1197" w:type="dxa"/>
            <w:vAlign w:val="center"/>
          </w:tcPr>
          <w:p w14:paraId="13B89775" w14:textId="77777777" w:rsidR="00E32D0D" w:rsidRPr="00741DF2" w:rsidRDefault="00E32D0D" w:rsidP="00257000">
            <w:pPr>
              <w:jc w:val="center"/>
              <w:rPr>
                <w:rFonts w:ascii="Arial" w:hAnsi="Arial" w:cs="Arial"/>
              </w:rPr>
            </w:pPr>
          </w:p>
        </w:tc>
      </w:tr>
      <w:tr w:rsidR="00E32D0D" w:rsidRPr="00741DF2" w14:paraId="5878BF05" w14:textId="77777777" w:rsidTr="00257000">
        <w:trPr>
          <w:trHeight w:hRule="exact" w:val="216"/>
        </w:trPr>
        <w:tc>
          <w:tcPr>
            <w:tcW w:w="1197" w:type="dxa"/>
            <w:vAlign w:val="center"/>
          </w:tcPr>
          <w:p w14:paraId="5EACC91A" w14:textId="77777777" w:rsidR="00E32D0D" w:rsidRPr="00741DF2" w:rsidRDefault="00E32D0D" w:rsidP="00257000">
            <w:pPr>
              <w:jc w:val="center"/>
              <w:rPr>
                <w:rFonts w:ascii="Arial" w:hAnsi="Arial" w:cs="Arial"/>
                <w:b/>
              </w:rPr>
            </w:pPr>
          </w:p>
        </w:tc>
        <w:tc>
          <w:tcPr>
            <w:tcW w:w="1197" w:type="dxa"/>
            <w:vAlign w:val="center"/>
          </w:tcPr>
          <w:p w14:paraId="25ABE5C7" w14:textId="77777777" w:rsidR="00E32D0D" w:rsidRPr="00741DF2" w:rsidRDefault="00E32D0D" w:rsidP="00257000">
            <w:pPr>
              <w:jc w:val="center"/>
              <w:rPr>
                <w:rFonts w:ascii="Arial" w:hAnsi="Arial" w:cs="Arial"/>
              </w:rPr>
            </w:pPr>
            <w:r w:rsidRPr="00741DF2">
              <w:rPr>
                <w:rFonts w:ascii="Arial" w:hAnsi="Arial" w:cs="Arial"/>
              </w:rPr>
              <w:t>100</w:t>
            </w:r>
          </w:p>
        </w:tc>
        <w:tc>
          <w:tcPr>
            <w:tcW w:w="1197" w:type="dxa"/>
            <w:vAlign w:val="center"/>
          </w:tcPr>
          <w:p w14:paraId="4E9ADC62" w14:textId="77777777" w:rsidR="00E32D0D" w:rsidRPr="00741DF2" w:rsidRDefault="00E32D0D" w:rsidP="00257000">
            <w:pPr>
              <w:jc w:val="center"/>
              <w:rPr>
                <w:rFonts w:ascii="Arial" w:hAnsi="Arial" w:cs="Arial"/>
              </w:rPr>
            </w:pPr>
          </w:p>
        </w:tc>
        <w:tc>
          <w:tcPr>
            <w:tcW w:w="1197" w:type="dxa"/>
            <w:vAlign w:val="center"/>
          </w:tcPr>
          <w:p w14:paraId="26057452"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vAlign w:val="center"/>
          </w:tcPr>
          <w:p w14:paraId="3A4C23AA"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vAlign w:val="center"/>
          </w:tcPr>
          <w:p w14:paraId="1600FB3D" w14:textId="77777777" w:rsidR="00E32D0D" w:rsidRPr="00741DF2" w:rsidRDefault="00E32D0D" w:rsidP="00257000">
            <w:pPr>
              <w:jc w:val="center"/>
              <w:rPr>
                <w:rFonts w:ascii="Arial" w:hAnsi="Arial" w:cs="Arial"/>
              </w:rPr>
            </w:pPr>
          </w:p>
        </w:tc>
        <w:tc>
          <w:tcPr>
            <w:tcW w:w="1197" w:type="dxa"/>
            <w:vAlign w:val="center"/>
          </w:tcPr>
          <w:p w14:paraId="3EB31BC4" w14:textId="77777777" w:rsidR="00E32D0D" w:rsidRPr="00741DF2" w:rsidRDefault="00D60D19" w:rsidP="00257000">
            <w:pPr>
              <w:jc w:val="center"/>
              <w:rPr>
                <w:rFonts w:ascii="Arial" w:hAnsi="Arial" w:cs="Arial"/>
              </w:rPr>
            </w:pPr>
            <w:r w:rsidRPr="00741DF2">
              <w:rPr>
                <w:rFonts w:ascii="Arial" w:hAnsi="Arial" w:cs="Arial"/>
              </w:rPr>
              <w:t>120</w:t>
            </w:r>
          </w:p>
        </w:tc>
        <w:tc>
          <w:tcPr>
            <w:tcW w:w="1197" w:type="dxa"/>
            <w:vAlign w:val="center"/>
          </w:tcPr>
          <w:p w14:paraId="783D086A" w14:textId="77777777" w:rsidR="00E32D0D" w:rsidRPr="00741DF2" w:rsidRDefault="00D60D19" w:rsidP="00257000">
            <w:pPr>
              <w:jc w:val="center"/>
              <w:rPr>
                <w:rFonts w:ascii="Arial" w:hAnsi="Arial" w:cs="Arial"/>
              </w:rPr>
            </w:pPr>
            <w:r w:rsidRPr="00741DF2">
              <w:rPr>
                <w:rFonts w:ascii="Arial" w:hAnsi="Arial" w:cs="Arial"/>
              </w:rPr>
              <w:t>12</w:t>
            </w:r>
            <w:r w:rsidR="00E32D0D" w:rsidRPr="00741DF2">
              <w:rPr>
                <w:rFonts w:ascii="Arial" w:hAnsi="Arial" w:cs="Arial"/>
              </w:rPr>
              <w:t>,000</w:t>
            </w:r>
          </w:p>
        </w:tc>
      </w:tr>
      <w:tr w:rsidR="00E32D0D" w:rsidRPr="00741DF2" w14:paraId="1C33AB2E" w14:textId="77777777" w:rsidTr="00257000">
        <w:trPr>
          <w:trHeight w:hRule="exact" w:val="216"/>
        </w:trPr>
        <w:tc>
          <w:tcPr>
            <w:tcW w:w="1197" w:type="dxa"/>
            <w:vAlign w:val="center"/>
          </w:tcPr>
          <w:p w14:paraId="2B450E0A" w14:textId="77777777" w:rsidR="00E32D0D" w:rsidRPr="00741DF2" w:rsidRDefault="00E32D0D" w:rsidP="00257000">
            <w:pPr>
              <w:jc w:val="center"/>
              <w:rPr>
                <w:rFonts w:ascii="Arial" w:hAnsi="Arial" w:cs="Arial"/>
                <w:b/>
              </w:rPr>
            </w:pPr>
            <w:r w:rsidRPr="00741DF2">
              <w:rPr>
                <w:rFonts w:ascii="Arial" w:hAnsi="Arial" w:cs="Arial"/>
                <w:b/>
              </w:rPr>
              <w:t>F</w:t>
            </w:r>
          </w:p>
        </w:tc>
        <w:tc>
          <w:tcPr>
            <w:tcW w:w="1197" w:type="dxa"/>
            <w:vAlign w:val="center"/>
          </w:tcPr>
          <w:p w14:paraId="13386CB4" w14:textId="77777777" w:rsidR="00E32D0D" w:rsidRPr="00741DF2" w:rsidRDefault="00E32D0D" w:rsidP="00257000">
            <w:pPr>
              <w:jc w:val="center"/>
              <w:rPr>
                <w:rFonts w:ascii="Arial" w:hAnsi="Arial" w:cs="Arial"/>
              </w:rPr>
            </w:pPr>
          </w:p>
        </w:tc>
        <w:tc>
          <w:tcPr>
            <w:tcW w:w="1197" w:type="dxa"/>
            <w:vAlign w:val="center"/>
          </w:tcPr>
          <w:p w14:paraId="76AEEB69"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vAlign w:val="center"/>
          </w:tcPr>
          <w:p w14:paraId="2F8A19ED" w14:textId="77777777" w:rsidR="00E32D0D" w:rsidRPr="00741DF2" w:rsidRDefault="00E32D0D" w:rsidP="00257000">
            <w:pPr>
              <w:jc w:val="center"/>
              <w:rPr>
                <w:rFonts w:ascii="Arial" w:hAnsi="Arial" w:cs="Arial"/>
              </w:rPr>
            </w:pPr>
          </w:p>
        </w:tc>
        <w:tc>
          <w:tcPr>
            <w:tcW w:w="1197" w:type="dxa"/>
            <w:vAlign w:val="center"/>
          </w:tcPr>
          <w:p w14:paraId="60115976" w14:textId="77777777" w:rsidR="00E32D0D" w:rsidRPr="00741DF2" w:rsidRDefault="00E32D0D" w:rsidP="00257000">
            <w:pPr>
              <w:jc w:val="center"/>
              <w:rPr>
                <w:rFonts w:ascii="Arial" w:hAnsi="Arial" w:cs="Arial"/>
              </w:rPr>
            </w:pPr>
          </w:p>
        </w:tc>
        <w:tc>
          <w:tcPr>
            <w:tcW w:w="1197" w:type="dxa"/>
            <w:vAlign w:val="center"/>
          </w:tcPr>
          <w:p w14:paraId="14A1DED5" w14:textId="77777777" w:rsidR="00E32D0D" w:rsidRPr="00741DF2" w:rsidRDefault="00D60D19" w:rsidP="00257000">
            <w:pPr>
              <w:jc w:val="center"/>
              <w:rPr>
                <w:rFonts w:ascii="Arial" w:hAnsi="Arial" w:cs="Arial"/>
              </w:rPr>
            </w:pPr>
            <w:r w:rsidRPr="00741DF2">
              <w:rPr>
                <w:rFonts w:ascii="Arial" w:hAnsi="Arial" w:cs="Arial"/>
              </w:rPr>
              <w:t>130</w:t>
            </w:r>
          </w:p>
        </w:tc>
        <w:tc>
          <w:tcPr>
            <w:tcW w:w="1197" w:type="dxa"/>
            <w:vAlign w:val="center"/>
          </w:tcPr>
          <w:p w14:paraId="20EE587D" w14:textId="77777777" w:rsidR="00E32D0D" w:rsidRPr="00741DF2" w:rsidRDefault="00E32D0D" w:rsidP="00257000">
            <w:pPr>
              <w:jc w:val="center"/>
              <w:rPr>
                <w:rFonts w:ascii="Arial" w:hAnsi="Arial" w:cs="Arial"/>
              </w:rPr>
            </w:pPr>
          </w:p>
        </w:tc>
        <w:tc>
          <w:tcPr>
            <w:tcW w:w="1197" w:type="dxa"/>
            <w:vAlign w:val="center"/>
          </w:tcPr>
          <w:p w14:paraId="72C57558" w14:textId="77777777" w:rsidR="00E32D0D" w:rsidRPr="00741DF2" w:rsidRDefault="00E32D0D" w:rsidP="00257000">
            <w:pPr>
              <w:jc w:val="center"/>
              <w:rPr>
                <w:rFonts w:ascii="Arial" w:hAnsi="Arial" w:cs="Arial"/>
              </w:rPr>
            </w:pPr>
          </w:p>
        </w:tc>
      </w:tr>
      <w:tr w:rsidR="00E32D0D" w:rsidRPr="00741DF2" w14:paraId="2EABCAB5" w14:textId="77777777" w:rsidTr="00257000">
        <w:trPr>
          <w:trHeight w:hRule="exact" w:val="216"/>
        </w:trPr>
        <w:tc>
          <w:tcPr>
            <w:tcW w:w="1197" w:type="dxa"/>
            <w:vAlign w:val="center"/>
          </w:tcPr>
          <w:p w14:paraId="053AC115" w14:textId="77777777" w:rsidR="00E32D0D" w:rsidRPr="00741DF2" w:rsidRDefault="00E32D0D" w:rsidP="00257000">
            <w:pPr>
              <w:jc w:val="center"/>
              <w:rPr>
                <w:rFonts w:ascii="Arial" w:hAnsi="Arial" w:cs="Arial"/>
                <w:b/>
              </w:rPr>
            </w:pPr>
          </w:p>
        </w:tc>
        <w:tc>
          <w:tcPr>
            <w:tcW w:w="1197" w:type="dxa"/>
            <w:vAlign w:val="center"/>
          </w:tcPr>
          <w:p w14:paraId="3A0DED0A" w14:textId="77777777" w:rsidR="00E32D0D" w:rsidRPr="00741DF2" w:rsidRDefault="00E32D0D" w:rsidP="00257000">
            <w:pPr>
              <w:jc w:val="center"/>
              <w:rPr>
                <w:rFonts w:ascii="Arial" w:hAnsi="Arial" w:cs="Arial"/>
              </w:rPr>
            </w:pPr>
            <w:r w:rsidRPr="00741DF2">
              <w:rPr>
                <w:rFonts w:ascii="Arial" w:hAnsi="Arial" w:cs="Arial"/>
              </w:rPr>
              <w:t>85</w:t>
            </w:r>
          </w:p>
        </w:tc>
        <w:tc>
          <w:tcPr>
            <w:tcW w:w="1197" w:type="dxa"/>
            <w:vAlign w:val="center"/>
          </w:tcPr>
          <w:p w14:paraId="434B6B21" w14:textId="77777777" w:rsidR="00E32D0D" w:rsidRPr="00741DF2" w:rsidRDefault="00E32D0D" w:rsidP="00257000">
            <w:pPr>
              <w:jc w:val="center"/>
              <w:rPr>
                <w:rFonts w:ascii="Arial" w:hAnsi="Arial" w:cs="Arial"/>
              </w:rPr>
            </w:pPr>
          </w:p>
        </w:tc>
        <w:tc>
          <w:tcPr>
            <w:tcW w:w="1197" w:type="dxa"/>
            <w:vAlign w:val="center"/>
          </w:tcPr>
          <w:p w14:paraId="3F59AA4E"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vAlign w:val="center"/>
          </w:tcPr>
          <w:p w14:paraId="6DE73997"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vAlign w:val="center"/>
          </w:tcPr>
          <w:p w14:paraId="5A994C17" w14:textId="77777777" w:rsidR="00E32D0D" w:rsidRPr="00741DF2" w:rsidRDefault="00E32D0D" w:rsidP="00257000">
            <w:pPr>
              <w:jc w:val="center"/>
              <w:rPr>
                <w:rFonts w:ascii="Arial" w:hAnsi="Arial" w:cs="Arial"/>
              </w:rPr>
            </w:pPr>
          </w:p>
        </w:tc>
        <w:tc>
          <w:tcPr>
            <w:tcW w:w="1197" w:type="dxa"/>
            <w:vAlign w:val="center"/>
          </w:tcPr>
          <w:p w14:paraId="46090079" w14:textId="77777777" w:rsidR="00E32D0D" w:rsidRPr="00741DF2" w:rsidRDefault="00D60D19" w:rsidP="00257000">
            <w:pPr>
              <w:jc w:val="center"/>
              <w:rPr>
                <w:rFonts w:ascii="Arial" w:hAnsi="Arial" w:cs="Arial"/>
              </w:rPr>
            </w:pPr>
            <w:r w:rsidRPr="00741DF2">
              <w:rPr>
                <w:rFonts w:ascii="Arial" w:hAnsi="Arial" w:cs="Arial"/>
              </w:rPr>
              <w:t>85</w:t>
            </w:r>
          </w:p>
        </w:tc>
        <w:tc>
          <w:tcPr>
            <w:tcW w:w="1197" w:type="dxa"/>
            <w:vAlign w:val="center"/>
          </w:tcPr>
          <w:p w14:paraId="6263EDEF" w14:textId="77777777" w:rsidR="00E32D0D" w:rsidRPr="00741DF2" w:rsidRDefault="00D60D19" w:rsidP="00257000">
            <w:pPr>
              <w:jc w:val="center"/>
              <w:rPr>
                <w:rFonts w:ascii="Arial" w:hAnsi="Arial" w:cs="Arial"/>
              </w:rPr>
            </w:pPr>
            <w:r w:rsidRPr="00741DF2">
              <w:rPr>
                <w:rFonts w:ascii="Arial" w:hAnsi="Arial" w:cs="Arial"/>
              </w:rPr>
              <w:t>7,225</w:t>
            </w:r>
          </w:p>
        </w:tc>
      </w:tr>
      <w:tr w:rsidR="00E32D0D" w:rsidRPr="00741DF2" w14:paraId="0EF34D44" w14:textId="77777777" w:rsidTr="00257000">
        <w:trPr>
          <w:trHeight w:hRule="exact" w:val="271"/>
        </w:trPr>
        <w:tc>
          <w:tcPr>
            <w:tcW w:w="1197" w:type="dxa"/>
            <w:tcBorders>
              <w:bottom w:val="single" w:sz="12" w:space="0" w:color="auto"/>
            </w:tcBorders>
            <w:vAlign w:val="center"/>
          </w:tcPr>
          <w:p w14:paraId="0F8C5647" w14:textId="77777777" w:rsidR="00E32D0D" w:rsidRPr="00741DF2" w:rsidRDefault="00E32D0D" w:rsidP="00257000">
            <w:pPr>
              <w:jc w:val="center"/>
              <w:rPr>
                <w:rFonts w:ascii="Arial" w:hAnsi="Arial" w:cs="Arial"/>
                <w:b/>
              </w:rPr>
            </w:pPr>
            <w:r w:rsidRPr="00741DF2">
              <w:rPr>
                <w:rFonts w:ascii="Arial" w:hAnsi="Arial" w:cs="Arial"/>
                <w:b/>
              </w:rPr>
              <w:t>G</w:t>
            </w:r>
          </w:p>
        </w:tc>
        <w:tc>
          <w:tcPr>
            <w:tcW w:w="1197" w:type="dxa"/>
            <w:tcBorders>
              <w:bottom w:val="single" w:sz="12" w:space="0" w:color="auto"/>
            </w:tcBorders>
            <w:vAlign w:val="center"/>
          </w:tcPr>
          <w:p w14:paraId="15D69113" w14:textId="77777777" w:rsidR="00E32D0D" w:rsidRPr="00741DF2" w:rsidRDefault="00E32D0D" w:rsidP="00257000">
            <w:pPr>
              <w:jc w:val="center"/>
              <w:rPr>
                <w:rFonts w:ascii="Arial" w:hAnsi="Arial" w:cs="Arial"/>
              </w:rPr>
            </w:pPr>
          </w:p>
        </w:tc>
        <w:tc>
          <w:tcPr>
            <w:tcW w:w="1197" w:type="dxa"/>
            <w:tcBorders>
              <w:bottom w:val="single" w:sz="12" w:space="0" w:color="auto"/>
            </w:tcBorders>
            <w:vAlign w:val="center"/>
          </w:tcPr>
          <w:p w14:paraId="638850FB"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tcBorders>
              <w:bottom w:val="single" w:sz="12" w:space="0" w:color="auto"/>
            </w:tcBorders>
            <w:vAlign w:val="center"/>
          </w:tcPr>
          <w:p w14:paraId="7F97872B" w14:textId="77777777" w:rsidR="00E32D0D" w:rsidRPr="00741DF2" w:rsidRDefault="00E32D0D" w:rsidP="00257000">
            <w:pPr>
              <w:jc w:val="center"/>
              <w:rPr>
                <w:rFonts w:ascii="Arial" w:hAnsi="Arial" w:cs="Arial"/>
              </w:rPr>
            </w:pPr>
          </w:p>
        </w:tc>
        <w:tc>
          <w:tcPr>
            <w:tcW w:w="1197" w:type="dxa"/>
            <w:tcBorders>
              <w:bottom w:val="single" w:sz="12" w:space="0" w:color="auto"/>
            </w:tcBorders>
            <w:vAlign w:val="center"/>
          </w:tcPr>
          <w:p w14:paraId="73298297" w14:textId="77777777" w:rsidR="00E32D0D" w:rsidRPr="00741DF2" w:rsidRDefault="00E32D0D" w:rsidP="00257000">
            <w:pPr>
              <w:jc w:val="center"/>
              <w:rPr>
                <w:rFonts w:ascii="Arial" w:hAnsi="Arial" w:cs="Arial"/>
              </w:rPr>
            </w:pPr>
          </w:p>
        </w:tc>
        <w:tc>
          <w:tcPr>
            <w:tcW w:w="1197" w:type="dxa"/>
            <w:tcBorders>
              <w:bottom w:val="single" w:sz="12" w:space="0" w:color="auto"/>
            </w:tcBorders>
            <w:vAlign w:val="center"/>
          </w:tcPr>
          <w:p w14:paraId="1A83D25E" w14:textId="77777777" w:rsidR="00E32D0D" w:rsidRPr="00741DF2" w:rsidRDefault="00D60D19" w:rsidP="00257000">
            <w:pPr>
              <w:jc w:val="center"/>
              <w:rPr>
                <w:rFonts w:ascii="Arial" w:hAnsi="Arial" w:cs="Arial"/>
              </w:rPr>
            </w:pPr>
            <w:r w:rsidRPr="00741DF2">
              <w:rPr>
                <w:rFonts w:ascii="Arial" w:hAnsi="Arial" w:cs="Arial"/>
              </w:rPr>
              <w:t>40</w:t>
            </w:r>
          </w:p>
        </w:tc>
        <w:tc>
          <w:tcPr>
            <w:tcW w:w="1197" w:type="dxa"/>
            <w:tcBorders>
              <w:bottom w:val="single" w:sz="12" w:space="0" w:color="auto"/>
            </w:tcBorders>
            <w:vAlign w:val="center"/>
          </w:tcPr>
          <w:p w14:paraId="4E2A2F32" w14:textId="77777777" w:rsidR="00E32D0D" w:rsidRPr="00741DF2" w:rsidRDefault="00E32D0D" w:rsidP="00257000">
            <w:pPr>
              <w:jc w:val="center"/>
              <w:rPr>
                <w:rFonts w:ascii="Arial" w:hAnsi="Arial" w:cs="Arial"/>
              </w:rPr>
            </w:pPr>
          </w:p>
        </w:tc>
        <w:tc>
          <w:tcPr>
            <w:tcW w:w="1197" w:type="dxa"/>
            <w:tcBorders>
              <w:bottom w:val="single" w:sz="12" w:space="0" w:color="auto"/>
            </w:tcBorders>
            <w:vAlign w:val="center"/>
          </w:tcPr>
          <w:p w14:paraId="43618334" w14:textId="77777777" w:rsidR="00E32D0D" w:rsidRPr="00741DF2" w:rsidRDefault="00E32D0D" w:rsidP="00257000">
            <w:pPr>
              <w:jc w:val="center"/>
              <w:rPr>
                <w:rFonts w:ascii="Arial" w:hAnsi="Arial" w:cs="Arial"/>
              </w:rPr>
            </w:pPr>
          </w:p>
        </w:tc>
      </w:tr>
      <w:tr w:rsidR="00E32D0D" w:rsidRPr="00741DF2" w14:paraId="15FABD3C" w14:textId="77777777" w:rsidTr="00257000">
        <w:trPr>
          <w:trHeight w:hRule="exact" w:val="345"/>
        </w:trPr>
        <w:tc>
          <w:tcPr>
            <w:tcW w:w="4788" w:type="dxa"/>
            <w:gridSpan w:val="4"/>
            <w:tcBorders>
              <w:top w:val="single" w:sz="12" w:space="0" w:color="auto"/>
              <w:bottom w:val="double" w:sz="4" w:space="0" w:color="auto"/>
            </w:tcBorders>
            <w:vAlign w:val="center"/>
          </w:tcPr>
          <w:p w14:paraId="26E7E858" w14:textId="77777777" w:rsidR="00E32D0D" w:rsidRPr="00741DF2" w:rsidRDefault="00E32D0D" w:rsidP="00257000">
            <w:pPr>
              <w:jc w:val="center"/>
              <w:rPr>
                <w:rFonts w:ascii="Arial" w:hAnsi="Arial" w:cs="Arial"/>
              </w:rPr>
            </w:pPr>
            <w:r w:rsidRPr="00741DF2">
              <w:rPr>
                <w:rFonts w:ascii="Arial" w:hAnsi="Arial" w:cs="Arial"/>
              </w:rPr>
              <w:t>Total Fill</w:t>
            </w:r>
          </w:p>
        </w:tc>
        <w:tc>
          <w:tcPr>
            <w:tcW w:w="1197" w:type="dxa"/>
            <w:tcBorders>
              <w:top w:val="single" w:sz="12" w:space="0" w:color="auto"/>
              <w:bottom w:val="double" w:sz="4" w:space="0" w:color="auto"/>
            </w:tcBorders>
            <w:vAlign w:val="center"/>
          </w:tcPr>
          <w:p w14:paraId="29C94C1D" w14:textId="77777777" w:rsidR="00E32D0D" w:rsidRPr="00741DF2" w:rsidRDefault="00E32D0D" w:rsidP="00257000">
            <w:pPr>
              <w:jc w:val="center"/>
              <w:rPr>
                <w:rFonts w:ascii="Arial" w:hAnsi="Arial" w:cs="Arial"/>
                <w:b/>
              </w:rPr>
            </w:pPr>
            <w:r w:rsidRPr="00741DF2">
              <w:rPr>
                <w:rFonts w:ascii="Arial" w:hAnsi="Arial" w:cs="Arial"/>
                <w:b/>
              </w:rPr>
              <w:t>36,250</w:t>
            </w:r>
          </w:p>
        </w:tc>
        <w:tc>
          <w:tcPr>
            <w:tcW w:w="2394" w:type="dxa"/>
            <w:gridSpan w:val="2"/>
            <w:tcBorders>
              <w:top w:val="single" w:sz="12" w:space="0" w:color="auto"/>
              <w:bottom w:val="double" w:sz="4" w:space="0" w:color="auto"/>
            </w:tcBorders>
            <w:vAlign w:val="center"/>
          </w:tcPr>
          <w:p w14:paraId="2A79CDB4" w14:textId="77777777" w:rsidR="00E32D0D" w:rsidRPr="00741DF2" w:rsidRDefault="00E32D0D" w:rsidP="00257000">
            <w:pPr>
              <w:jc w:val="center"/>
              <w:rPr>
                <w:rFonts w:ascii="Arial" w:hAnsi="Arial" w:cs="Arial"/>
              </w:rPr>
            </w:pPr>
            <w:r w:rsidRPr="00741DF2">
              <w:rPr>
                <w:rFonts w:ascii="Arial" w:hAnsi="Arial" w:cs="Arial"/>
              </w:rPr>
              <w:t>Total Cut</w:t>
            </w:r>
          </w:p>
        </w:tc>
        <w:tc>
          <w:tcPr>
            <w:tcW w:w="1197" w:type="dxa"/>
            <w:tcBorders>
              <w:top w:val="single" w:sz="12" w:space="0" w:color="auto"/>
              <w:bottom w:val="double" w:sz="4" w:space="0" w:color="auto"/>
            </w:tcBorders>
            <w:vAlign w:val="center"/>
          </w:tcPr>
          <w:p w14:paraId="1DD52BB7" w14:textId="77777777" w:rsidR="00E32D0D" w:rsidRPr="00741DF2" w:rsidRDefault="00D60D19" w:rsidP="00257000">
            <w:pPr>
              <w:jc w:val="center"/>
              <w:rPr>
                <w:rFonts w:ascii="Arial" w:hAnsi="Arial" w:cs="Arial"/>
                <w:b/>
              </w:rPr>
            </w:pPr>
            <w:r w:rsidRPr="00741DF2">
              <w:rPr>
                <w:rFonts w:ascii="Arial" w:hAnsi="Arial" w:cs="Arial"/>
                <w:b/>
              </w:rPr>
              <w:t>37,525</w:t>
            </w:r>
          </w:p>
        </w:tc>
      </w:tr>
    </w:tbl>
    <w:p w14:paraId="4F3A71A6" w14:textId="77777777" w:rsidR="00E32D0D" w:rsidRPr="00D30730" w:rsidRDefault="00E32D0D" w:rsidP="004C5CF6">
      <w:pPr>
        <w:ind w:left="720"/>
        <w:jc w:val="both"/>
        <w:rPr>
          <w:rFonts w:ascii="Arial" w:hAnsi="Arial" w:cs="Arial"/>
          <w:sz w:val="24"/>
          <w:szCs w:val="24"/>
        </w:rPr>
      </w:pPr>
    </w:p>
    <w:p w14:paraId="1026D8C1" w14:textId="782A16DD" w:rsidR="00186000" w:rsidRPr="00741DF2" w:rsidRDefault="00186000" w:rsidP="00741DF2">
      <w:pPr>
        <w:ind w:left="540"/>
        <w:jc w:val="both"/>
        <w:rPr>
          <w:rFonts w:ascii="Arial" w:hAnsi="Arial" w:cs="Arial"/>
          <w:sz w:val="22"/>
          <w:szCs w:val="22"/>
        </w:rPr>
      </w:pPr>
      <w:r w:rsidRPr="00741DF2">
        <w:rPr>
          <w:rFonts w:ascii="Arial" w:hAnsi="Arial" w:cs="Arial"/>
          <w:sz w:val="22"/>
          <w:szCs w:val="22"/>
        </w:rPr>
        <w:t>Since the total amount of cut provided (</w:t>
      </w:r>
      <w:r w:rsidR="00D60D19" w:rsidRPr="00741DF2">
        <w:rPr>
          <w:rFonts w:ascii="Arial" w:hAnsi="Arial" w:cs="Arial"/>
          <w:sz w:val="22"/>
          <w:szCs w:val="22"/>
        </w:rPr>
        <w:t>37</w:t>
      </w:r>
      <w:r w:rsidRPr="00741DF2">
        <w:rPr>
          <w:rFonts w:ascii="Arial" w:hAnsi="Arial" w:cs="Arial"/>
          <w:sz w:val="22"/>
          <w:szCs w:val="22"/>
        </w:rPr>
        <w:t>,</w:t>
      </w:r>
      <w:r w:rsidR="00D60D19" w:rsidRPr="00741DF2">
        <w:rPr>
          <w:rFonts w:ascii="Arial" w:hAnsi="Arial" w:cs="Arial"/>
          <w:sz w:val="22"/>
          <w:szCs w:val="22"/>
        </w:rPr>
        <w:t>525</w:t>
      </w:r>
      <w:r w:rsidRPr="00741DF2">
        <w:rPr>
          <w:rFonts w:ascii="Arial" w:hAnsi="Arial" w:cs="Arial"/>
          <w:sz w:val="22"/>
          <w:szCs w:val="22"/>
        </w:rPr>
        <w:t xml:space="preserve"> </w:t>
      </w:r>
      <w:r w:rsidRPr="00741DF2">
        <w:rPr>
          <w:rFonts w:ascii="Arial" w:hAnsi="Arial" w:cs="Arial"/>
          <w:i/>
          <w:sz w:val="22"/>
          <w:szCs w:val="22"/>
        </w:rPr>
        <w:t>ft</w:t>
      </w:r>
      <w:r w:rsidRPr="00741DF2">
        <w:rPr>
          <w:rFonts w:ascii="Arial" w:hAnsi="Arial" w:cs="Arial"/>
          <w:i/>
          <w:sz w:val="22"/>
          <w:szCs w:val="22"/>
          <w:vertAlign w:val="superscript"/>
        </w:rPr>
        <w:t>3</w:t>
      </w:r>
      <w:r w:rsidRPr="00741DF2">
        <w:rPr>
          <w:rFonts w:ascii="Arial" w:hAnsi="Arial" w:cs="Arial"/>
          <w:sz w:val="22"/>
          <w:szCs w:val="22"/>
        </w:rPr>
        <w:t xml:space="preserve"> as shown in the table) is larger than that required (</w:t>
      </w:r>
      <w:r w:rsidR="00D60D19" w:rsidRPr="00741DF2">
        <w:rPr>
          <w:rFonts w:ascii="Arial" w:hAnsi="Arial" w:cs="Arial"/>
          <w:sz w:val="22"/>
          <w:szCs w:val="22"/>
        </w:rPr>
        <w:t>36,2</w:t>
      </w:r>
      <w:r w:rsidRPr="00741DF2">
        <w:rPr>
          <w:rFonts w:ascii="Arial" w:hAnsi="Arial" w:cs="Arial"/>
          <w:sz w:val="22"/>
          <w:szCs w:val="22"/>
        </w:rPr>
        <w:t xml:space="preserve">50 </w:t>
      </w:r>
      <w:r w:rsidRPr="00741DF2">
        <w:rPr>
          <w:rFonts w:ascii="Arial" w:hAnsi="Arial" w:cs="Arial"/>
          <w:i/>
          <w:sz w:val="22"/>
          <w:szCs w:val="22"/>
        </w:rPr>
        <w:t>ft</w:t>
      </w:r>
      <w:r w:rsidRPr="00741DF2">
        <w:rPr>
          <w:rFonts w:ascii="Arial" w:hAnsi="Arial" w:cs="Arial"/>
          <w:i/>
          <w:sz w:val="22"/>
          <w:szCs w:val="22"/>
          <w:vertAlign w:val="superscript"/>
        </w:rPr>
        <w:t>3</w:t>
      </w:r>
      <w:r w:rsidRPr="00741DF2">
        <w:rPr>
          <w:rFonts w:ascii="Arial" w:hAnsi="Arial" w:cs="Arial"/>
          <w:sz w:val="22"/>
          <w:szCs w:val="22"/>
        </w:rPr>
        <w:t xml:space="preserve">), the design meets the compensatory storage requirement for the 10-year flood.  An additional table and calculation should be completed for the 100-year flood elevation in a similar manner to determine whether the design meets the compensatory storage requirement for the </w:t>
      </w:r>
      <w:r w:rsidR="001838E5">
        <w:rPr>
          <w:rFonts w:ascii="Arial" w:hAnsi="Arial" w:cs="Arial"/>
          <w:sz w:val="22"/>
          <w:szCs w:val="22"/>
        </w:rPr>
        <w:t>area above the 10-year</w:t>
      </w:r>
      <w:r w:rsidRPr="00741DF2">
        <w:rPr>
          <w:rFonts w:ascii="Arial" w:hAnsi="Arial" w:cs="Arial"/>
          <w:sz w:val="22"/>
          <w:szCs w:val="22"/>
        </w:rPr>
        <w:t xml:space="preserve"> flood</w:t>
      </w:r>
      <w:r w:rsidR="001838E5">
        <w:rPr>
          <w:rFonts w:ascii="Arial" w:hAnsi="Arial" w:cs="Arial"/>
          <w:sz w:val="22"/>
          <w:szCs w:val="22"/>
        </w:rPr>
        <w:t xml:space="preserve"> elevation</w:t>
      </w:r>
      <w:r w:rsidRPr="00741DF2">
        <w:rPr>
          <w:rFonts w:ascii="Arial" w:hAnsi="Arial" w:cs="Arial"/>
          <w:sz w:val="22"/>
          <w:szCs w:val="22"/>
        </w:rPr>
        <w:t xml:space="preserve">.  </w:t>
      </w:r>
    </w:p>
    <w:p w14:paraId="3D5629B9" w14:textId="77777777" w:rsidR="00186000" w:rsidRPr="00741DF2" w:rsidRDefault="00186000" w:rsidP="00741DF2">
      <w:pPr>
        <w:ind w:left="540"/>
        <w:jc w:val="both"/>
        <w:rPr>
          <w:rFonts w:ascii="Arial" w:hAnsi="Arial" w:cs="Arial"/>
          <w:sz w:val="22"/>
          <w:szCs w:val="22"/>
        </w:rPr>
      </w:pPr>
    </w:p>
    <w:p w14:paraId="2D8B6E3B" w14:textId="77777777" w:rsidR="00186000" w:rsidRPr="00741DF2" w:rsidRDefault="00186000" w:rsidP="00741DF2">
      <w:pPr>
        <w:ind w:left="540"/>
        <w:jc w:val="both"/>
        <w:rPr>
          <w:rFonts w:ascii="Arial" w:hAnsi="Arial" w:cs="Arial"/>
          <w:b/>
          <w:i/>
          <w:sz w:val="22"/>
          <w:szCs w:val="22"/>
        </w:rPr>
      </w:pPr>
      <w:r w:rsidRPr="00741DF2">
        <w:rPr>
          <w:rFonts w:ascii="Arial" w:hAnsi="Arial" w:cs="Arial"/>
          <w:b/>
          <w:i/>
          <w:sz w:val="22"/>
          <w:szCs w:val="22"/>
        </w:rPr>
        <w:t xml:space="preserve">Location of Compensatory Storage </w:t>
      </w:r>
    </w:p>
    <w:p w14:paraId="5910A6F9" w14:textId="5566352A" w:rsidR="00186000" w:rsidRPr="00741DF2" w:rsidRDefault="00186000" w:rsidP="00741DF2">
      <w:pPr>
        <w:ind w:left="540"/>
        <w:jc w:val="both"/>
        <w:rPr>
          <w:rFonts w:ascii="Arial" w:hAnsi="Arial" w:cs="Arial"/>
          <w:sz w:val="22"/>
          <w:szCs w:val="22"/>
        </w:rPr>
      </w:pPr>
      <w:r w:rsidRPr="00741DF2">
        <w:rPr>
          <w:rFonts w:ascii="Arial" w:hAnsi="Arial" w:cs="Arial"/>
          <w:sz w:val="22"/>
          <w:szCs w:val="22"/>
        </w:rPr>
        <w:t>Compensatory storage must be located on</w:t>
      </w:r>
      <w:r w:rsidRPr="00741DF2">
        <w:rPr>
          <w:rFonts w:ascii="Cambria Math" w:hAnsi="Cambria Math" w:cs="Cambria Math"/>
          <w:sz w:val="22"/>
          <w:szCs w:val="22"/>
        </w:rPr>
        <w:t>‐</w:t>
      </w:r>
      <w:r w:rsidRPr="00741DF2">
        <w:rPr>
          <w:rFonts w:ascii="Arial" w:hAnsi="Arial" w:cs="Arial"/>
          <w:sz w:val="22"/>
          <w:szCs w:val="22"/>
        </w:rPr>
        <w:t>site and adjacent to or opposite the areas filled or occupied by a structure. In those rare instances when compensatory storage cannot be located adjacent to or opposite to the areas filled or occupied, engineering computations demonstrating that hydraulically equivalent compensatory storage has been provided</w:t>
      </w:r>
      <w:r w:rsidR="001838E5">
        <w:rPr>
          <w:rFonts w:ascii="Arial" w:hAnsi="Arial" w:cs="Arial"/>
          <w:sz w:val="22"/>
          <w:szCs w:val="22"/>
        </w:rPr>
        <w:t xml:space="preserve"> in a nearby area in the watershed</w:t>
      </w:r>
      <w:r w:rsidRPr="00741DF2">
        <w:rPr>
          <w:rFonts w:ascii="Arial" w:hAnsi="Arial" w:cs="Arial"/>
          <w:sz w:val="22"/>
          <w:szCs w:val="22"/>
        </w:rPr>
        <w:t xml:space="preserve"> is required. These computations must show that no increase in flood flows or flood depths will result as a result of the location of the proposed compensatory storage. </w:t>
      </w:r>
    </w:p>
    <w:p w14:paraId="6EE27A9E" w14:textId="77777777" w:rsidR="00186000" w:rsidRPr="00741DF2" w:rsidRDefault="00186000" w:rsidP="00741DF2">
      <w:pPr>
        <w:ind w:left="540"/>
        <w:jc w:val="both"/>
        <w:rPr>
          <w:rFonts w:ascii="Arial" w:hAnsi="Arial" w:cs="Arial"/>
          <w:sz w:val="22"/>
          <w:szCs w:val="22"/>
        </w:rPr>
      </w:pPr>
    </w:p>
    <w:p w14:paraId="0186E947" w14:textId="3B4AE3A9" w:rsidR="00186000" w:rsidRPr="00741DF2" w:rsidRDefault="00186000" w:rsidP="00741DF2">
      <w:pPr>
        <w:ind w:left="540"/>
        <w:jc w:val="both"/>
        <w:rPr>
          <w:rFonts w:ascii="Arial" w:hAnsi="Arial" w:cs="Arial"/>
          <w:sz w:val="22"/>
          <w:szCs w:val="22"/>
        </w:rPr>
      </w:pPr>
      <w:r w:rsidRPr="00741DF2">
        <w:rPr>
          <w:rFonts w:ascii="Arial" w:hAnsi="Arial" w:cs="Arial"/>
          <w:sz w:val="22"/>
          <w:szCs w:val="22"/>
        </w:rPr>
        <w:t xml:space="preserve">Compensatory storage must be constructed to drain freely and openly to watercourses.   In some rare cases it may be necessary to install pipes to construct and/or operate a compensatory storage basin. This may occur when site constraints, such as a roadway or sidewalk, separate the waterway from the compensatory storage area. This is illustrated in the top half of </w:t>
      </w:r>
      <w:r w:rsidRPr="00741DF2">
        <w:rPr>
          <w:rFonts w:ascii="Arial" w:hAnsi="Arial" w:cs="Arial"/>
          <w:b/>
          <w:sz w:val="22"/>
          <w:szCs w:val="22"/>
        </w:rPr>
        <w:t xml:space="preserve">Figure </w:t>
      </w:r>
      <w:r w:rsidR="002E0423" w:rsidRPr="00741DF2">
        <w:rPr>
          <w:rFonts w:ascii="Arial" w:hAnsi="Arial" w:cs="Arial"/>
          <w:b/>
          <w:sz w:val="22"/>
          <w:szCs w:val="22"/>
        </w:rPr>
        <w:t>10-</w:t>
      </w:r>
      <w:r w:rsidR="00F942AD">
        <w:rPr>
          <w:rFonts w:ascii="Arial" w:hAnsi="Arial" w:cs="Arial"/>
          <w:b/>
          <w:sz w:val="22"/>
          <w:szCs w:val="22"/>
        </w:rPr>
        <w:t>5</w:t>
      </w:r>
      <w:r w:rsidRPr="00741DF2">
        <w:rPr>
          <w:rFonts w:ascii="Arial" w:hAnsi="Arial" w:cs="Arial"/>
          <w:sz w:val="22"/>
          <w:szCs w:val="22"/>
        </w:rPr>
        <w:t>.</w:t>
      </w:r>
    </w:p>
    <w:p w14:paraId="2FAFEF3C" w14:textId="77777777" w:rsidR="00186000" w:rsidRPr="00741DF2" w:rsidRDefault="00186000" w:rsidP="00741DF2">
      <w:pPr>
        <w:ind w:left="540"/>
        <w:jc w:val="both"/>
        <w:rPr>
          <w:rFonts w:ascii="Arial" w:hAnsi="Arial" w:cs="Arial"/>
          <w:sz w:val="22"/>
          <w:szCs w:val="22"/>
        </w:rPr>
      </w:pPr>
      <w:r w:rsidRPr="00741DF2">
        <w:rPr>
          <w:rFonts w:ascii="Arial" w:hAnsi="Arial" w:cs="Arial"/>
          <w:sz w:val="22"/>
          <w:szCs w:val="22"/>
        </w:rPr>
        <w:t xml:space="preserve"> </w:t>
      </w:r>
    </w:p>
    <w:p w14:paraId="0B798B3F" w14:textId="430C9C24" w:rsidR="00186000" w:rsidRPr="00741DF2" w:rsidRDefault="00186000" w:rsidP="00741DF2">
      <w:pPr>
        <w:ind w:left="540"/>
        <w:jc w:val="both"/>
        <w:rPr>
          <w:rFonts w:ascii="Arial" w:hAnsi="Arial" w:cs="Arial"/>
          <w:sz w:val="22"/>
          <w:szCs w:val="22"/>
        </w:rPr>
      </w:pPr>
      <w:r w:rsidRPr="00741DF2">
        <w:rPr>
          <w:rFonts w:ascii="Arial" w:hAnsi="Arial" w:cs="Arial"/>
          <w:sz w:val="22"/>
          <w:szCs w:val="22"/>
        </w:rPr>
        <w:t>Another scenario may occur when a site cannot meet the incremental storage requirements discussed in this document.  If incremental storage requirements from the 10</w:t>
      </w:r>
      <w:r w:rsidRPr="00741DF2">
        <w:rPr>
          <w:rFonts w:ascii="Cambria Math" w:hAnsi="Cambria Math" w:cs="Cambria Math"/>
          <w:sz w:val="22"/>
          <w:szCs w:val="22"/>
        </w:rPr>
        <w:t>‐</w:t>
      </w:r>
      <w:r w:rsidRPr="00741DF2">
        <w:rPr>
          <w:rFonts w:ascii="Arial" w:hAnsi="Arial" w:cs="Arial"/>
          <w:sz w:val="22"/>
          <w:szCs w:val="22"/>
        </w:rPr>
        <w:t>year to 100</w:t>
      </w:r>
      <w:r w:rsidRPr="00741DF2">
        <w:rPr>
          <w:rFonts w:ascii="Cambria Math" w:hAnsi="Cambria Math" w:cs="Cambria Math"/>
          <w:sz w:val="22"/>
          <w:szCs w:val="22"/>
        </w:rPr>
        <w:t>‐</w:t>
      </w:r>
      <w:r w:rsidRPr="00741DF2">
        <w:rPr>
          <w:rFonts w:ascii="Arial" w:hAnsi="Arial" w:cs="Arial"/>
          <w:sz w:val="22"/>
          <w:szCs w:val="22"/>
        </w:rPr>
        <w:t>year elevations cannot be met, pipes could be installed with a flap gate to prevent the water from entering from the stream bed at lower elevations. The berm could then be set at the elevation of the 10</w:t>
      </w:r>
      <w:r w:rsidRPr="00741DF2">
        <w:rPr>
          <w:rFonts w:ascii="Cambria Math" w:hAnsi="Cambria Math" w:cs="Cambria Math"/>
          <w:sz w:val="22"/>
          <w:szCs w:val="22"/>
        </w:rPr>
        <w:t>‐</w:t>
      </w:r>
      <w:r w:rsidRPr="00741DF2">
        <w:rPr>
          <w:rFonts w:ascii="Arial" w:hAnsi="Arial" w:cs="Arial"/>
          <w:sz w:val="22"/>
          <w:szCs w:val="22"/>
        </w:rPr>
        <w:t>year flood elevation, thus allowing the storage to only become effective above the 10</w:t>
      </w:r>
      <w:r w:rsidRPr="00741DF2">
        <w:rPr>
          <w:rFonts w:ascii="Cambria Math" w:hAnsi="Cambria Math" w:cs="Cambria Math"/>
          <w:sz w:val="22"/>
          <w:szCs w:val="22"/>
        </w:rPr>
        <w:t>‐</w:t>
      </w:r>
      <w:r w:rsidRPr="00741DF2">
        <w:rPr>
          <w:rFonts w:ascii="Arial" w:hAnsi="Arial" w:cs="Arial"/>
          <w:sz w:val="22"/>
          <w:szCs w:val="22"/>
        </w:rPr>
        <w:t xml:space="preserve">year flood elevation. This is illustrated in the bottom half of the illustration in Figure </w:t>
      </w:r>
      <w:r w:rsidR="002E0423" w:rsidRPr="00741DF2">
        <w:rPr>
          <w:rFonts w:ascii="Arial" w:hAnsi="Arial" w:cs="Arial"/>
          <w:sz w:val="22"/>
          <w:szCs w:val="22"/>
        </w:rPr>
        <w:t>10-</w:t>
      </w:r>
      <w:r w:rsidR="00F942AD">
        <w:rPr>
          <w:rFonts w:ascii="Arial" w:hAnsi="Arial" w:cs="Arial"/>
          <w:sz w:val="22"/>
          <w:szCs w:val="22"/>
        </w:rPr>
        <w:t>5</w:t>
      </w:r>
      <w:r w:rsidRPr="00741DF2">
        <w:rPr>
          <w:rFonts w:ascii="Arial" w:hAnsi="Arial" w:cs="Arial"/>
          <w:sz w:val="22"/>
          <w:szCs w:val="22"/>
        </w:rPr>
        <w:t>.</w:t>
      </w:r>
    </w:p>
    <w:p w14:paraId="50DFA293" w14:textId="77777777" w:rsidR="00186000" w:rsidRPr="00741DF2" w:rsidRDefault="00186000" w:rsidP="00741DF2">
      <w:pPr>
        <w:ind w:left="540"/>
        <w:jc w:val="both"/>
        <w:rPr>
          <w:rFonts w:ascii="Arial" w:hAnsi="Arial" w:cs="Arial"/>
          <w:sz w:val="22"/>
          <w:szCs w:val="22"/>
        </w:rPr>
      </w:pPr>
    </w:p>
    <w:p w14:paraId="2E6CC9D1" w14:textId="57B6DD48" w:rsidR="00186000" w:rsidRPr="00741DF2" w:rsidRDefault="00186000" w:rsidP="00741DF2">
      <w:pPr>
        <w:ind w:left="540"/>
        <w:jc w:val="both"/>
        <w:rPr>
          <w:rFonts w:ascii="Arial" w:hAnsi="Arial" w:cs="Arial"/>
          <w:sz w:val="22"/>
          <w:szCs w:val="22"/>
        </w:rPr>
      </w:pPr>
      <w:r w:rsidRPr="00741DF2">
        <w:rPr>
          <w:rFonts w:ascii="Arial" w:hAnsi="Arial" w:cs="Arial"/>
          <w:sz w:val="22"/>
          <w:szCs w:val="22"/>
        </w:rPr>
        <w:t>The use of pipes in compensatory storage will require approval by the County. Pipes must be a minimum of 15 inches in diameter so as to allow water to enter and exit freely with a minimum head differential. If the compensatory storage is proposed to be combined with detention, it must be demonstrated the compensatory storage and detention do not interfere with one another.</w:t>
      </w:r>
    </w:p>
    <w:p w14:paraId="1E872202" w14:textId="77777777" w:rsidR="00186000" w:rsidRPr="00741DF2" w:rsidRDefault="00186000" w:rsidP="004C5CF6">
      <w:pPr>
        <w:ind w:left="720"/>
        <w:jc w:val="both"/>
        <w:rPr>
          <w:rFonts w:ascii="Arial" w:hAnsi="Arial" w:cs="Arial"/>
          <w:sz w:val="22"/>
          <w:szCs w:val="22"/>
        </w:rPr>
      </w:pPr>
    </w:p>
    <w:p w14:paraId="41305A5A" w14:textId="77777777" w:rsidR="00186000" w:rsidRPr="00741DF2" w:rsidRDefault="00186000" w:rsidP="004C5CF6">
      <w:pPr>
        <w:ind w:left="720"/>
        <w:jc w:val="both"/>
        <w:rPr>
          <w:rFonts w:ascii="Arial" w:hAnsi="Arial" w:cs="Arial"/>
          <w:sz w:val="22"/>
          <w:szCs w:val="22"/>
        </w:rPr>
      </w:pPr>
    </w:p>
    <w:p w14:paraId="77070E4D" w14:textId="7F111FCA" w:rsidR="00186000" w:rsidRPr="00741DF2" w:rsidRDefault="00186000" w:rsidP="00257000">
      <w:pPr>
        <w:ind w:left="720"/>
        <w:jc w:val="center"/>
        <w:rPr>
          <w:rFonts w:ascii="Arial" w:hAnsi="Arial" w:cs="Arial"/>
          <w:b/>
          <w:sz w:val="22"/>
          <w:szCs w:val="22"/>
        </w:rPr>
      </w:pPr>
      <w:r w:rsidRPr="00741DF2">
        <w:rPr>
          <w:rFonts w:ascii="Arial" w:hAnsi="Arial" w:cs="Arial"/>
          <w:b/>
          <w:sz w:val="22"/>
          <w:szCs w:val="22"/>
        </w:rPr>
        <w:t xml:space="preserve">Figure </w:t>
      </w:r>
      <w:r w:rsidR="002E0423" w:rsidRPr="00741DF2">
        <w:rPr>
          <w:rFonts w:ascii="Arial" w:hAnsi="Arial" w:cs="Arial"/>
          <w:b/>
          <w:sz w:val="22"/>
          <w:szCs w:val="22"/>
        </w:rPr>
        <w:t>10-</w:t>
      </w:r>
      <w:r w:rsidR="00F942AD">
        <w:rPr>
          <w:rFonts w:ascii="Arial" w:hAnsi="Arial" w:cs="Arial"/>
          <w:b/>
          <w:sz w:val="22"/>
          <w:szCs w:val="22"/>
        </w:rPr>
        <w:t>5</w:t>
      </w:r>
      <w:r w:rsidR="00F942AD" w:rsidRPr="00741DF2">
        <w:rPr>
          <w:rFonts w:ascii="Arial" w:hAnsi="Arial" w:cs="Arial"/>
          <w:b/>
          <w:sz w:val="22"/>
          <w:szCs w:val="22"/>
        </w:rPr>
        <w:t xml:space="preserve"> </w:t>
      </w:r>
      <w:r w:rsidRPr="00741DF2">
        <w:rPr>
          <w:rFonts w:ascii="Arial" w:hAnsi="Arial" w:cs="Arial"/>
          <w:b/>
          <w:sz w:val="22"/>
          <w:szCs w:val="22"/>
        </w:rPr>
        <w:t>– Example of Compensatory Storage Connection to Stream through Pipe</w:t>
      </w:r>
    </w:p>
    <w:p w14:paraId="64BC977B" w14:textId="1D53F58A" w:rsidR="00186000" w:rsidRPr="00D30730" w:rsidRDefault="00BE0988" w:rsidP="00BE0988">
      <w:pPr>
        <w:ind w:left="720" w:hanging="720"/>
        <w:jc w:val="both"/>
        <w:rPr>
          <w:rFonts w:ascii="Arial" w:hAnsi="Arial" w:cs="Arial"/>
          <w:sz w:val="24"/>
          <w:szCs w:val="24"/>
        </w:rPr>
      </w:pPr>
      <w:r>
        <w:rPr>
          <w:rFonts w:ascii="Arial" w:hAnsi="Arial" w:cs="Arial"/>
          <w:noProof/>
          <w:sz w:val="24"/>
          <w:szCs w:val="24"/>
        </w:rPr>
        <w:drawing>
          <wp:inline distT="0" distB="0" distL="0" distR="0" wp14:anchorId="0C3FE9BC" wp14:editId="0073F42D">
            <wp:extent cx="5868264" cy="4714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Storage.png"/>
                    <pic:cNvPicPr/>
                  </pic:nvPicPr>
                  <pic:blipFill>
                    <a:blip r:embed="rId87">
                      <a:extLst>
                        <a:ext uri="{28A0092B-C50C-407E-A947-70E740481C1C}">
                          <a14:useLocalDpi xmlns:a14="http://schemas.microsoft.com/office/drawing/2010/main" val="0"/>
                        </a:ext>
                      </a:extLst>
                    </a:blip>
                    <a:stretch>
                      <a:fillRect/>
                    </a:stretch>
                  </pic:blipFill>
                  <pic:spPr>
                    <a:xfrm>
                      <a:off x="0" y="0"/>
                      <a:ext cx="5873347" cy="4718959"/>
                    </a:xfrm>
                    <a:prstGeom prst="rect">
                      <a:avLst/>
                    </a:prstGeom>
                  </pic:spPr>
                </pic:pic>
              </a:graphicData>
            </a:graphic>
          </wp:inline>
        </w:drawing>
      </w:r>
    </w:p>
    <w:p w14:paraId="320C3F19" w14:textId="651D99D1" w:rsidR="00186000" w:rsidRDefault="00186000" w:rsidP="004C5CF6">
      <w:pPr>
        <w:ind w:left="720"/>
        <w:jc w:val="both"/>
        <w:rPr>
          <w:rFonts w:ascii="Arial" w:hAnsi="Arial" w:cs="Arial"/>
          <w:sz w:val="24"/>
          <w:szCs w:val="24"/>
        </w:rPr>
      </w:pPr>
    </w:p>
    <w:p w14:paraId="3BA2CB1B" w14:textId="77777777" w:rsidR="00D70681" w:rsidRPr="00D30730" w:rsidRDefault="00D70681" w:rsidP="004C5CF6">
      <w:pPr>
        <w:ind w:left="720"/>
        <w:jc w:val="both"/>
        <w:rPr>
          <w:rFonts w:ascii="Arial" w:hAnsi="Arial" w:cs="Arial"/>
          <w:sz w:val="24"/>
          <w:szCs w:val="24"/>
        </w:rPr>
      </w:pPr>
    </w:p>
    <w:p w14:paraId="1ADD6DC3" w14:textId="77777777" w:rsidR="00186000" w:rsidRPr="00741DF2" w:rsidRDefault="00186000" w:rsidP="00741DF2">
      <w:pPr>
        <w:ind w:left="540"/>
        <w:jc w:val="both"/>
        <w:rPr>
          <w:rFonts w:ascii="Arial" w:hAnsi="Arial" w:cs="Arial"/>
          <w:b/>
          <w:i/>
          <w:sz w:val="22"/>
          <w:szCs w:val="22"/>
        </w:rPr>
      </w:pPr>
      <w:r w:rsidRPr="00741DF2">
        <w:rPr>
          <w:rFonts w:ascii="Arial" w:hAnsi="Arial" w:cs="Arial"/>
          <w:b/>
          <w:i/>
          <w:sz w:val="22"/>
          <w:szCs w:val="22"/>
        </w:rPr>
        <w:t xml:space="preserve">Compensatory Storage in the Regulatory Floodway </w:t>
      </w:r>
    </w:p>
    <w:p w14:paraId="3BC896D9" w14:textId="77777777" w:rsidR="00186000" w:rsidRPr="00741DF2" w:rsidRDefault="00186000" w:rsidP="00741DF2">
      <w:pPr>
        <w:ind w:left="540"/>
        <w:jc w:val="both"/>
        <w:rPr>
          <w:rFonts w:ascii="Arial" w:hAnsi="Arial" w:cs="Arial"/>
          <w:sz w:val="22"/>
          <w:szCs w:val="22"/>
        </w:rPr>
      </w:pPr>
      <w:r w:rsidRPr="00741DF2">
        <w:rPr>
          <w:rFonts w:ascii="Arial" w:hAnsi="Arial" w:cs="Arial"/>
          <w:sz w:val="22"/>
          <w:szCs w:val="22"/>
        </w:rPr>
        <w:t xml:space="preserve">Only fill associated with appropriate uses of the regulatory floodway </w:t>
      </w:r>
      <w:r w:rsidR="00A22218" w:rsidRPr="00741DF2">
        <w:rPr>
          <w:rFonts w:ascii="Arial" w:hAnsi="Arial" w:cs="Arial"/>
          <w:sz w:val="22"/>
          <w:szCs w:val="22"/>
        </w:rPr>
        <w:t>may</w:t>
      </w:r>
      <w:r w:rsidRPr="00741DF2">
        <w:rPr>
          <w:rFonts w:ascii="Arial" w:hAnsi="Arial" w:cs="Arial"/>
          <w:sz w:val="22"/>
          <w:szCs w:val="22"/>
        </w:rPr>
        <w:t xml:space="preserve"> be allowed to </w:t>
      </w:r>
      <w:r w:rsidR="00A22218" w:rsidRPr="00741DF2">
        <w:rPr>
          <w:rFonts w:ascii="Arial" w:hAnsi="Arial" w:cs="Arial"/>
          <w:sz w:val="22"/>
          <w:szCs w:val="22"/>
        </w:rPr>
        <w:t>be placed</w:t>
      </w:r>
      <w:r w:rsidRPr="00741DF2">
        <w:rPr>
          <w:rFonts w:ascii="Arial" w:hAnsi="Arial" w:cs="Arial"/>
          <w:sz w:val="22"/>
          <w:szCs w:val="22"/>
        </w:rPr>
        <w:t xml:space="preserve"> within the limits of the floodway. </w:t>
      </w:r>
      <w:r w:rsidR="00A22218" w:rsidRPr="00741DF2">
        <w:rPr>
          <w:rFonts w:ascii="Arial" w:hAnsi="Arial" w:cs="Arial"/>
          <w:sz w:val="22"/>
          <w:szCs w:val="22"/>
        </w:rPr>
        <w:t>When in rare circumstances, fill is allowed, a</w:t>
      </w:r>
      <w:r w:rsidRPr="00741DF2">
        <w:rPr>
          <w:rFonts w:ascii="Arial" w:hAnsi="Arial" w:cs="Arial"/>
          <w:sz w:val="22"/>
          <w:szCs w:val="22"/>
        </w:rPr>
        <w:t xml:space="preserve">ll provisions discussed above relating to compensatory storage must be met in addition to the items discussed below. </w:t>
      </w:r>
    </w:p>
    <w:p w14:paraId="194FE7D7" w14:textId="77777777" w:rsidR="00186000" w:rsidRPr="00741DF2" w:rsidRDefault="00186000" w:rsidP="0074290A">
      <w:pPr>
        <w:jc w:val="both"/>
        <w:rPr>
          <w:rFonts w:ascii="Arial" w:hAnsi="Arial" w:cs="Arial"/>
          <w:sz w:val="22"/>
          <w:szCs w:val="22"/>
        </w:rPr>
      </w:pPr>
    </w:p>
    <w:p w14:paraId="297DD0E3" w14:textId="77777777" w:rsidR="00186000" w:rsidRPr="00741DF2" w:rsidRDefault="00186000" w:rsidP="00304302">
      <w:pPr>
        <w:numPr>
          <w:ilvl w:val="1"/>
          <w:numId w:val="109"/>
        </w:numPr>
        <w:spacing w:after="200"/>
        <w:contextualSpacing/>
        <w:jc w:val="both"/>
        <w:rPr>
          <w:rFonts w:ascii="Arial" w:hAnsi="Arial" w:cs="Arial"/>
          <w:sz w:val="22"/>
          <w:szCs w:val="22"/>
        </w:rPr>
      </w:pPr>
      <w:r w:rsidRPr="00741DF2">
        <w:rPr>
          <w:rFonts w:ascii="Arial" w:hAnsi="Arial" w:cs="Arial"/>
          <w:sz w:val="22"/>
          <w:szCs w:val="22"/>
        </w:rPr>
        <w:t xml:space="preserve">Any fill placed within the existing floodway must be compensated for within the proposed floodway. </w:t>
      </w:r>
    </w:p>
    <w:p w14:paraId="5AC36DA1" w14:textId="77777777" w:rsidR="00186000" w:rsidRPr="00741DF2" w:rsidRDefault="00186000" w:rsidP="00304302">
      <w:pPr>
        <w:numPr>
          <w:ilvl w:val="1"/>
          <w:numId w:val="109"/>
        </w:numPr>
        <w:spacing w:after="200"/>
        <w:contextualSpacing/>
        <w:jc w:val="both"/>
        <w:rPr>
          <w:rFonts w:ascii="Arial" w:hAnsi="Arial" w:cs="Arial"/>
          <w:sz w:val="22"/>
          <w:szCs w:val="22"/>
        </w:rPr>
      </w:pPr>
      <w:r w:rsidRPr="00741DF2">
        <w:rPr>
          <w:rFonts w:ascii="Arial" w:hAnsi="Arial" w:cs="Arial"/>
          <w:sz w:val="22"/>
          <w:szCs w:val="22"/>
        </w:rPr>
        <w:t>All floodway storage lost below the existing 10</w:t>
      </w:r>
      <w:r w:rsidRPr="00741DF2">
        <w:rPr>
          <w:rFonts w:ascii="Cambria Math" w:hAnsi="Cambria Math" w:cs="Cambria Math"/>
          <w:sz w:val="22"/>
          <w:szCs w:val="22"/>
        </w:rPr>
        <w:t>‐</w:t>
      </w:r>
      <w:r w:rsidRPr="00741DF2">
        <w:rPr>
          <w:rFonts w:ascii="Arial" w:hAnsi="Arial" w:cs="Arial"/>
          <w:sz w:val="22"/>
          <w:szCs w:val="22"/>
        </w:rPr>
        <w:t>year base flood elevation shall be replaced below the proposed 10</w:t>
      </w:r>
      <w:r w:rsidRPr="00741DF2">
        <w:rPr>
          <w:rFonts w:ascii="Cambria Math" w:hAnsi="Cambria Math" w:cs="Cambria Math"/>
          <w:sz w:val="22"/>
          <w:szCs w:val="22"/>
        </w:rPr>
        <w:t>‐</w:t>
      </w:r>
      <w:r w:rsidRPr="00741DF2">
        <w:rPr>
          <w:rFonts w:ascii="Arial" w:hAnsi="Arial" w:cs="Arial"/>
          <w:sz w:val="22"/>
          <w:szCs w:val="22"/>
        </w:rPr>
        <w:t xml:space="preserve">year base flood elevation. </w:t>
      </w:r>
    </w:p>
    <w:p w14:paraId="1651992D" w14:textId="77777777" w:rsidR="00186000" w:rsidRPr="00741DF2" w:rsidRDefault="00186000" w:rsidP="00304302">
      <w:pPr>
        <w:numPr>
          <w:ilvl w:val="1"/>
          <w:numId w:val="109"/>
        </w:numPr>
        <w:spacing w:after="200"/>
        <w:contextualSpacing/>
        <w:jc w:val="both"/>
        <w:rPr>
          <w:rFonts w:ascii="Arial" w:hAnsi="Arial" w:cs="Arial"/>
          <w:sz w:val="22"/>
          <w:szCs w:val="22"/>
        </w:rPr>
      </w:pPr>
      <w:r w:rsidRPr="00741DF2">
        <w:rPr>
          <w:rFonts w:ascii="Arial" w:hAnsi="Arial" w:cs="Arial"/>
          <w:sz w:val="22"/>
          <w:szCs w:val="22"/>
        </w:rPr>
        <w:t>All floodway storage lost between the existing 10</w:t>
      </w:r>
      <w:r w:rsidRPr="00741DF2">
        <w:rPr>
          <w:rFonts w:ascii="Cambria Math" w:hAnsi="Cambria Math" w:cs="Cambria Math"/>
          <w:sz w:val="22"/>
          <w:szCs w:val="22"/>
        </w:rPr>
        <w:t>‐</w:t>
      </w:r>
      <w:r w:rsidRPr="00741DF2">
        <w:rPr>
          <w:rFonts w:ascii="Arial" w:hAnsi="Arial" w:cs="Arial"/>
          <w:sz w:val="22"/>
          <w:szCs w:val="22"/>
        </w:rPr>
        <w:t>year flood elevation and the existing 100-year flood elevation shall be replaced between the proposed 10</w:t>
      </w:r>
      <w:r w:rsidRPr="00741DF2">
        <w:rPr>
          <w:rFonts w:ascii="Cambria Math" w:hAnsi="Cambria Math" w:cs="Cambria Math"/>
          <w:sz w:val="22"/>
          <w:szCs w:val="22"/>
        </w:rPr>
        <w:t>‐</w:t>
      </w:r>
      <w:r w:rsidRPr="00741DF2">
        <w:rPr>
          <w:rFonts w:ascii="Arial" w:hAnsi="Arial" w:cs="Arial"/>
          <w:sz w:val="22"/>
          <w:szCs w:val="22"/>
        </w:rPr>
        <w:t xml:space="preserve">year and proposed 100-year flood elevation. </w:t>
      </w:r>
    </w:p>
    <w:p w14:paraId="536E0519" w14:textId="77777777" w:rsidR="00186000" w:rsidRPr="00741DF2" w:rsidRDefault="00186000" w:rsidP="0074290A">
      <w:pPr>
        <w:jc w:val="both"/>
        <w:rPr>
          <w:rFonts w:ascii="Arial" w:hAnsi="Arial" w:cs="Arial"/>
          <w:sz w:val="22"/>
          <w:szCs w:val="22"/>
        </w:rPr>
      </w:pPr>
    </w:p>
    <w:p w14:paraId="252D23E6" w14:textId="77777777" w:rsidR="005E67BE" w:rsidRPr="00741DF2" w:rsidRDefault="005E67BE" w:rsidP="00741DF2">
      <w:pPr>
        <w:widowControl w:val="0"/>
        <w:ind w:left="540"/>
        <w:jc w:val="both"/>
        <w:rPr>
          <w:rFonts w:ascii="Arial" w:hAnsi="Arial" w:cs="Arial"/>
          <w:sz w:val="22"/>
          <w:szCs w:val="22"/>
        </w:rPr>
      </w:pPr>
      <w:r w:rsidRPr="00741DF2">
        <w:rPr>
          <w:rFonts w:asciiTheme="minorBidi" w:hAnsiTheme="minorBidi" w:cstheme="minorBidi"/>
          <w:sz w:val="22"/>
          <w:szCs w:val="22"/>
        </w:rPr>
        <w:t>Should excavation within a floodway be allowed in special circumstances, there shall be no reduction in floodway surface area as a result of a floodway modification, unless such modification is part of a stream-wide plan or necessary to reduce flooding at an existing structure.</w:t>
      </w:r>
    </w:p>
    <w:p w14:paraId="4FC6E46D" w14:textId="77777777" w:rsidR="005E67BE" w:rsidRDefault="005E67BE" w:rsidP="005E67BE">
      <w:pPr>
        <w:widowControl w:val="0"/>
        <w:jc w:val="both"/>
        <w:rPr>
          <w:rFonts w:ascii="Arial" w:hAnsi="Arial" w:cs="Arial"/>
          <w:b/>
          <w:sz w:val="24"/>
          <w:szCs w:val="24"/>
        </w:rPr>
      </w:pPr>
    </w:p>
    <w:p w14:paraId="605B2C0E" w14:textId="77777777" w:rsidR="00FC18CA" w:rsidRPr="00D30730" w:rsidRDefault="00FC18CA" w:rsidP="00D317E6">
      <w:pPr>
        <w:widowControl w:val="0"/>
        <w:jc w:val="both"/>
        <w:rPr>
          <w:rFonts w:ascii="Arial" w:hAnsi="Arial" w:cs="Arial"/>
          <w:sz w:val="24"/>
          <w:szCs w:val="24"/>
        </w:rPr>
      </w:pPr>
    </w:p>
    <w:p w14:paraId="24B6010F" w14:textId="4EFD7ADF" w:rsidR="00D317E6" w:rsidRPr="00741DF2" w:rsidRDefault="00F942AD" w:rsidP="00741DF2">
      <w:pPr>
        <w:widowControl w:val="0"/>
        <w:ind w:left="540" w:hanging="540"/>
        <w:jc w:val="both"/>
        <w:rPr>
          <w:rFonts w:ascii="Arial" w:hAnsi="Arial" w:cs="Arial"/>
          <w:b/>
          <w:sz w:val="22"/>
          <w:szCs w:val="22"/>
        </w:rPr>
      </w:pPr>
      <w:r>
        <w:rPr>
          <w:rFonts w:ascii="Arial" w:hAnsi="Arial" w:cs="Arial"/>
          <w:b/>
          <w:sz w:val="22"/>
          <w:szCs w:val="22"/>
        </w:rPr>
        <w:t>G</w:t>
      </w:r>
      <w:r w:rsidR="00D317E6" w:rsidRPr="00741DF2">
        <w:rPr>
          <w:rFonts w:ascii="Arial" w:hAnsi="Arial" w:cs="Arial"/>
          <w:b/>
          <w:sz w:val="22"/>
          <w:szCs w:val="22"/>
        </w:rPr>
        <w:t>.</w:t>
      </w:r>
      <w:r w:rsidR="00D317E6" w:rsidRPr="00741DF2">
        <w:rPr>
          <w:rFonts w:ascii="Arial" w:hAnsi="Arial" w:cs="Arial"/>
          <w:b/>
          <w:sz w:val="22"/>
          <w:szCs w:val="22"/>
        </w:rPr>
        <w:tab/>
        <w:t>POLICY ON DAMS AND LEVEES</w:t>
      </w:r>
    </w:p>
    <w:p w14:paraId="75536C78" w14:textId="77777777" w:rsidR="00FC18CA" w:rsidRPr="00741DF2" w:rsidRDefault="00FC18CA" w:rsidP="00D317E6">
      <w:pPr>
        <w:autoSpaceDE w:val="0"/>
        <w:autoSpaceDN w:val="0"/>
        <w:adjustRightInd w:val="0"/>
        <w:jc w:val="both"/>
        <w:rPr>
          <w:rFonts w:ascii="Arial" w:hAnsi="Arial" w:cs="Arial"/>
          <w:color w:val="000000"/>
          <w:sz w:val="22"/>
          <w:szCs w:val="22"/>
        </w:rPr>
      </w:pPr>
    </w:p>
    <w:p w14:paraId="1C753780" w14:textId="47FCB663" w:rsidR="00D317E6" w:rsidRPr="00741DF2" w:rsidRDefault="00D317E6" w:rsidP="00741DF2">
      <w:pPr>
        <w:autoSpaceDE w:val="0"/>
        <w:autoSpaceDN w:val="0"/>
        <w:adjustRightInd w:val="0"/>
        <w:ind w:left="540"/>
        <w:jc w:val="both"/>
        <w:rPr>
          <w:rFonts w:ascii="Arial" w:hAnsi="Arial" w:cs="Arial"/>
          <w:color w:val="000000"/>
          <w:sz w:val="22"/>
          <w:szCs w:val="22"/>
        </w:rPr>
      </w:pPr>
      <w:r w:rsidRPr="00741DF2">
        <w:rPr>
          <w:rFonts w:ascii="Arial" w:hAnsi="Arial" w:cs="Arial"/>
          <w:color w:val="000000"/>
          <w:sz w:val="22"/>
          <w:szCs w:val="22"/>
        </w:rPr>
        <w:t xml:space="preserve">Dams and levees have the potential for significant, sometimes catastrophic consequences should they fail.  In order to minimize the potential for loss of life and public safety, decrease the potential for increased flood damage and disaster costs, and safeguard the downstream property rights, the following shall be required by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Pr="00741DF2">
        <w:rPr>
          <w:rFonts w:ascii="Arial" w:hAnsi="Arial" w:cs="Arial"/>
          <w:color w:val="000000"/>
          <w:sz w:val="22"/>
          <w:szCs w:val="22"/>
        </w:rPr>
        <w:t xml:space="preserve"> for any proposed new or improvements to any existing dam or levee.  These requirements are in addition to what is normally required for other development subject to this Ordinance and/or that required by State or Federal agencies.</w:t>
      </w:r>
    </w:p>
    <w:p w14:paraId="57DEDF5F" w14:textId="77777777" w:rsidR="00D317E6" w:rsidRPr="00741DF2" w:rsidRDefault="00D317E6" w:rsidP="00D317E6">
      <w:pPr>
        <w:autoSpaceDE w:val="0"/>
        <w:autoSpaceDN w:val="0"/>
        <w:adjustRightInd w:val="0"/>
        <w:jc w:val="both"/>
        <w:rPr>
          <w:rFonts w:ascii="Arial" w:hAnsi="Arial" w:cs="Arial"/>
          <w:color w:val="000000"/>
          <w:sz w:val="22"/>
          <w:szCs w:val="22"/>
        </w:rPr>
      </w:pPr>
    </w:p>
    <w:p w14:paraId="6647DBA9" w14:textId="46CDDEC4" w:rsidR="00D317E6" w:rsidRPr="00741DF2" w:rsidRDefault="00D317E6" w:rsidP="00304302">
      <w:pPr>
        <w:numPr>
          <w:ilvl w:val="1"/>
          <w:numId w:val="105"/>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Design of dams shall follow the requirements of the latest edition of IDNR-Division of Water “General Guidelines for New Dams and Improvements to Existing Dams in Indiana” as well as principles provided in the latest edition of “Indiana Dam Safety Inspection Manual”.</w:t>
      </w:r>
    </w:p>
    <w:p w14:paraId="3F212E7D" w14:textId="77777777" w:rsidR="00A449B6" w:rsidRDefault="00A449B6" w:rsidP="00A449B6">
      <w:pPr>
        <w:autoSpaceDE w:val="0"/>
        <w:autoSpaceDN w:val="0"/>
        <w:adjustRightInd w:val="0"/>
        <w:ind w:left="900"/>
        <w:jc w:val="both"/>
        <w:rPr>
          <w:rFonts w:ascii="Arial" w:hAnsi="Arial" w:cs="Arial"/>
          <w:color w:val="000000"/>
          <w:sz w:val="22"/>
          <w:szCs w:val="22"/>
        </w:rPr>
      </w:pPr>
    </w:p>
    <w:p w14:paraId="688A389B" w14:textId="62E7E1BD" w:rsidR="00D317E6" w:rsidRPr="00741DF2" w:rsidRDefault="00D317E6" w:rsidP="00304302">
      <w:pPr>
        <w:numPr>
          <w:ilvl w:val="1"/>
          <w:numId w:val="105"/>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Design of levee/floodwalls shall follow the FEMA requirements and guidelines provided in 44 CFR Section 65.10 and USACE Engineer Manual 1110-2-193, Design and Construction of Levees.</w:t>
      </w:r>
    </w:p>
    <w:p w14:paraId="05356482" w14:textId="77777777" w:rsidR="00A449B6" w:rsidRDefault="00A449B6" w:rsidP="00A449B6">
      <w:pPr>
        <w:autoSpaceDE w:val="0"/>
        <w:autoSpaceDN w:val="0"/>
        <w:adjustRightInd w:val="0"/>
        <w:ind w:left="900"/>
        <w:jc w:val="both"/>
        <w:rPr>
          <w:rFonts w:ascii="Arial" w:hAnsi="Arial" w:cs="Arial"/>
          <w:color w:val="000000"/>
          <w:sz w:val="22"/>
          <w:szCs w:val="22"/>
        </w:rPr>
      </w:pPr>
    </w:p>
    <w:p w14:paraId="3C9EA179" w14:textId="74CBF602" w:rsidR="00D317E6" w:rsidRPr="00741DF2" w:rsidRDefault="00D317E6" w:rsidP="00304302">
      <w:pPr>
        <w:numPr>
          <w:ilvl w:val="1"/>
          <w:numId w:val="105"/>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 xml:space="preserve">An </w:t>
      </w:r>
      <w:r w:rsidR="003410F6" w:rsidRPr="00741DF2">
        <w:rPr>
          <w:rFonts w:ascii="Arial" w:hAnsi="Arial" w:cs="Arial"/>
          <w:color w:val="000000"/>
          <w:sz w:val="22"/>
          <w:szCs w:val="22"/>
        </w:rPr>
        <w:t xml:space="preserve">Incident and </w:t>
      </w:r>
      <w:r w:rsidRPr="00741DF2">
        <w:rPr>
          <w:rFonts w:ascii="Arial" w:hAnsi="Arial" w:cs="Arial"/>
          <w:color w:val="000000"/>
          <w:sz w:val="22"/>
          <w:szCs w:val="22"/>
        </w:rPr>
        <w:t>Emergency Action Plan (</w:t>
      </w:r>
      <w:r w:rsidR="003410F6" w:rsidRPr="00741DF2">
        <w:rPr>
          <w:rFonts w:ascii="Arial" w:hAnsi="Arial" w:cs="Arial"/>
          <w:color w:val="000000"/>
          <w:sz w:val="22"/>
          <w:szCs w:val="22"/>
        </w:rPr>
        <w:t>I</w:t>
      </w:r>
      <w:r w:rsidRPr="00741DF2">
        <w:rPr>
          <w:rFonts w:ascii="Arial" w:hAnsi="Arial" w:cs="Arial"/>
          <w:color w:val="000000"/>
          <w:sz w:val="22"/>
          <w:szCs w:val="22"/>
        </w:rPr>
        <w:t xml:space="preserve">EAP), including a detailed dam breach inundation map, shall be developed in accordance with the template provided in the latest edition of “Indiana Dam Safety Inspection Manual” and submitted to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Pr="00741DF2">
        <w:rPr>
          <w:rFonts w:ascii="Arial" w:hAnsi="Arial" w:cs="Arial"/>
          <w:color w:val="000000"/>
          <w:sz w:val="22"/>
          <w:szCs w:val="22"/>
        </w:rPr>
        <w:t xml:space="preserve">.  The detailed dam breach inundation map referenced in this paragraph shall be developed for both “Sunny Day Breach” Scenario (breach during normal loading conditions) and for maximum loading condition with breach assumed to occur as the spillway system is passing the Spillway Design Flood associated with the dam (“SDF + Breach” Scenario). </w:t>
      </w:r>
    </w:p>
    <w:p w14:paraId="58DF56E9" w14:textId="77777777" w:rsidR="00A449B6" w:rsidRDefault="00A449B6" w:rsidP="00A449B6">
      <w:pPr>
        <w:autoSpaceDE w:val="0"/>
        <w:autoSpaceDN w:val="0"/>
        <w:adjustRightInd w:val="0"/>
        <w:ind w:left="900"/>
        <w:jc w:val="both"/>
        <w:rPr>
          <w:rFonts w:ascii="Arial" w:hAnsi="Arial" w:cs="Arial"/>
          <w:color w:val="000000"/>
          <w:sz w:val="22"/>
          <w:szCs w:val="22"/>
        </w:rPr>
      </w:pPr>
    </w:p>
    <w:p w14:paraId="6379B762" w14:textId="4FA9AF93" w:rsidR="00D317E6" w:rsidRPr="00741DF2" w:rsidRDefault="00D317E6" w:rsidP="00304302">
      <w:pPr>
        <w:numPr>
          <w:ilvl w:val="1"/>
          <w:numId w:val="105"/>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Unless the “Sunny Day Breach Inundation Area” is entirely contained within the applicant’s property and/ or contained within the existing 100-year flood</w:t>
      </w:r>
      <w:r w:rsidR="009A0AF4" w:rsidRPr="00741DF2">
        <w:rPr>
          <w:rFonts w:ascii="Arial" w:hAnsi="Arial" w:cs="Arial"/>
          <w:color w:val="000000"/>
          <w:sz w:val="22"/>
          <w:szCs w:val="22"/>
        </w:rPr>
        <w:t xml:space="preserve">plain, a copy of recorded flood </w:t>
      </w:r>
      <w:r w:rsidRPr="00741DF2">
        <w:rPr>
          <w:rFonts w:ascii="Arial" w:hAnsi="Arial" w:cs="Arial"/>
          <w:color w:val="000000"/>
          <w:sz w:val="22"/>
          <w:szCs w:val="22"/>
        </w:rPr>
        <w:t xml:space="preserve">inundation easement or a recorded written consent for every property within the potential “Sunny Day Breach Inundation Area” shall be submitted to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Pr="00741DF2">
        <w:rPr>
          <w:rFonts w:ascii="Arial" w:hAnsi="Arial" w:cs="Arial"/>
          <w:color w:val="000000"/>
          <w:sz w:val="22"/>
          <w:szCs w:val="22"/>
        </w:rPr>
        <w:t>.</w:t>
      </w:r>
      <w:r w:rsidR="009A0AF4" w:rsidRPr="00741DF2">
        <w:rPr>
          <w:rFonts w:ascii="Arial" w:hAnsi="Arial" w:cs="Arial"/>
          <w:color w:val="000000"/>
          <w:sz w:val="22"/>
          <w:szCs w:val="22"/>
        </w:rPr>
        <w:t xml:space="preserve">  Also required is the ownership or recorded easement of all property around the lake with an elevation below the top of the dam. </w:t>
      </w:r>
      <w:r w:rsidRPr="00741DF2">
        <w:rPr>
          <w:rFonts w:ascii="Arial" w:hAnsi="Arial" w:cs="Arial"/>
          <w:color w:val="000000"/>
          <w:sz w:val="22"/>
          <w:szCs w:val="22"/>
        </w:rPr>
        <w:t xml:space="preserve">  In addition, all the affected property owners whose properties are located within the “SDF + Breach Inundation Area” must be notified of a hearing relevant to the proposed added </w:t>
      </w:r>
      <w:r w:rsidR="00991781" w:rsidRPr="00741DF2">
        <w:rPr>
          <w:rFonts w:ascii="Arial" w:hAnsi="Arial" w:cs="Arial"/>
          <w:color w:val="000000"/>
          <w:sz w:val="22"/>
          <w:szCs w:val="22"/>
        </w:rPr>
        <w:t xml:space="preserve">flooding </w:t>
      </w:r>
      <w:r w:rsidRPr="00741DF2">
        <w:rPr>
          <w:rFonts w:ascii="Arial" w:hAnsi="Arial" w:cs="Arial"/>
          <w:color w:val="000000"/>
          <w:sz w:val="22"/>
          <w:szCs w:val="22"/>
        </w:rPr>
        <w:t>risk</w:t>
      </w:r>
      <w:r w:rsidR="00991781" w:rsidRPr="00741DF2">
        <w:rPr>
          <w:rFonts w:ascii="Arial" w:hAnsi="Arial" w:cs="Arial"/>
          <w:color w:val="000000"/>
          <w:sz w:val="22"/>
          <w:szCs w:val="22"/>
        </w:rPr>
        <w:t>, should such a man-made structure suffer a catastrophic failure</w:t>
      </w:r>
      <w:r w:rsidRPr="00741DF2">
        <w:rPr>
          <w:rFonts w:ascii="Arial" w:hAnsi="Arial" w:cs="Arial"/>
          <w:color w:val="000000"/>
          <w:sz w:val="22"/>
          <w:szCs w:val="22"/>
        </w:rPr>
        <w:t xml:space="preserve">.  Notification of the time and place of the hearing shall be made in person or by certified mail at least five (5) to ten (10) days prior to the hearing.  Proof of notice to each landowner shall be filed by affidavit with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Pr="00741DF2">
        <w:rPr>
          <w:rFonts w:ascii="Arial" w:hAnsi="Arial" w:cs="Arial"/>
          <w:color w:val="000000"/>
          <w:sz w:val="22"/>
          <w:szCs w:val="22"/>
        </w:rPr>
        <w:t xml:space="preserve"> prior to the hearing.</w:t>
      </w:r>
    </w:p>
    <w:p w14:paraId="65562D22" w14:textId="77777777" w:rsidR="00A449B6" w:rsidRDefault="00A449B6" w:rsidP="00A449B6">
      <w:pPr>
        <w:autoSpaceDE w:val="0"/>
        <w:autoSpaceDN w:val="0"/>
        <w:adjustRightInd w:val="0"/>
        <w:ind w:left="900"/>
        <w:jc w:val="both"/>
        <w:rPr>
          <w:rFonts w:ascii="Arial" w:hAnsi="Arial" w:cs="Arial"/>
          <w:color w:val="000000"/>
          <w:sz w:val="22"/>
          <w:szCs w:val="22"/>
        </w:rPr>
      </w:pPr>
    </w:p>
    <w:p w14:paraId="0C0E9E7B" w14:textId="3BC17631" w:rsidR="00D317E6" w:rsidRPr="00741DF2" w:rsidRDefault="00D317E6" w:rsidP="00304302">
      <w:pPr>
        <w:numPr>
          <w:ilvl w:val="1"/>
          <w:numId w:val="105"/>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 xml:space="preserve">A copy of a Management and Maintenance Plan for the proposed dam or levee developed in accordance with the latest edition of “Indiana Dam Safety Inspection Manual” shall be submitted to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Pr="00741DF2">
        <w:rPr>
          <w:rFonts w:ascii="Arial" w:hAnsi="Arial" w:cs="Arial"/>
          <w:color w:val="000000"/>
          <w:sz w:val="22"/>
          <w:szCs w:val="22"/>
        </w:rPr>
        <w:t>.</w:t>
      </w:r>
    </w:p>
    <w:p w14:paraId="6C67C785" w14:textId="77777777" w:rsidR="00A449B6" w:rsidRDefault="00A449B6" w:rsidP="00A449B6">
      <w:pPr>
        <w:autoSpaceDE w:val="0"/>
        <w:autoSpaceDN w:val="0"/>
        <w:adjustRightInd w:val="0"/>
        <w:ind w:left="900"/>
        <w:jc w:val="both"/>
        <w:rPr>
          <w:rFonts w:ascii="Arial" w:hAnsi="Arial" w:cs="Arial"/>
          <w:color w:val="000000"/>
          <w:sz w:val="22"/>
          <w:szCs w:val="22"/>
        </w:rPr>
      </w:pPr>
    </w:p>
    <w:p w14:paraId="27E29BCB" w14:textId="4F32D6D0" w:rsidR="00D317E6" w:rsidRPr="00741DF2" w:rsidRDefault="00991781" w:rsidP="00304302">
      <w:pPr>
        <w:numPr>
          <w:ilvl w:val="1"/>
          <w:numId w:val="105"/>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Unless the dam is subject to and regulated by IDNR, f</w:t>
      </w:r>
      <w:r w:rsidR="00D317E6" w:rsidRPr="00741DF2">
        <w:rPr>
          <w:rFonts w:ascii="Arial" w:hAnsi="Arial" w:cs="Arial"/>
          <w:color w:val="000000"/>
          <w:sz w:val="22"/>
          <w:szCs w:val="22"/>
        </w:rPr>
        <w:t xml:space="preserve">ollowing the permitting and construction of the dam or levee, a copy of a formal periodic inspection report prepared in accordance with the recommendations contained in the latest edition of “Indiana Dam Safety Inspection Manual” shall be submitted to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00D317E6" w:rsidRPr="00741DF2">
        <w:rPr>
          <w:rFonts w:ascii="Arial" w:hAnsi="Arial" w:cs="Arial"/>
          <w:color w:val="000000"/>
          <w:sz w:val="22"/>
          <w:szCs w:val="22"/>
        </w:rPr>
        <w:t xml:space="preserve"> along with evidence that the identified maintenance deficiencies have been corrected.  The inspection report has to be submitted as it gets completed in accordance with the inspection frequency recommended in the latest edition of “Indiana Dam Safety Inspection Manual”.</w:t>
      </w:r>
    </w:p>
    <w:p w14:paraId="24DF196C" w14:textId="77777777" w:rsidR="002B21AC" w:rsidRPr="00A22218" w:rsidRDefault="002B21AC" w:rsidP="002B21AC">
      <w:pPr>
        <w:tabs>
          <w:tab w:val="left" w:pos="720"/>
        </w:tabs>
        <w:autoSpaceDE w:val="0"/>
        <w:autoSpaceDN w:val="0"/>
        <w:adjustRightInd w:val="0"/>
        <w:rPr>
          <w:rFonts w:asciiTheme="minorBidi" w:hAnsiTheme="minorBidi" w:cstheme="minorBidi"/>
        </w:rPr>
      </w:pPr>
    </w:p>
    <w:p w14:paraId="1DDF0187" w14:textId="77777777" w:rsidR="002B21AC" w:rsidRPr="00A22218" w:rsidRDefault="002B21AC" w:rsidP="002B21AC">
      <w:pPr>
        <w:widowControl w:val="0"/>
        <w:jc w:val="both"/>
        <w:rPr>
          <w:rFonts w:asciiTheme="minorBidi" w:hAnsiTheme="minorBidi" w:cstheme="minorBidi"/>
          <w:sz w:val="24"/>
          <w:szCs w:val="24"/>
        </w:rPr>
      </w:pPr>
    </w:p>
    <w:p w14:paraId="0F4A61DA" w14:textId="6D5FABD4" w:rsidR="002B21AC" w:rsidRPr="00741DF2" w:rsidRDefault="00F942AD" w:rsidP="00741DF2">
      <w:pPr>
        <w:widowControl w:val="0"/>
        <w:ind w:left="540" w:hanging="540"/>
        <w:jc w:val="both"/>
        <w:rPr>
          <w:rFonts w:asciiTheme="minorBidi" w:hAnsiTheme="minorBidi" w:cstheme="minorBidi"/>
          <w:b/>
          <w:sz w:val="22"/>
          <w:szCs w:val="22"/>
        </w:rPr>
      </w:pPr>
      <w:r>
        <w:rPr>
          <w:rFonts w:asciiTheme="minorBidi" w:hAnsiTheme="minorBidi" w:cstheme="minorBidi"/>
          <w:b/>
          <w:sz w:val="22"/>
          <w:szCs w:val="22"/>
        </w:rPr>
        <w:t>H</w:t>
      </w:r>
      <w:r w:rsidR="002B21AC" w:rsidRPr="00741DF2">
        <w:rPr>
          <w:rFonts w:asciiTheme="minorBidi" w:hAnsiTheme="minorBidi" w:cstheme="minorBidi"/>
          <w:b/>
          <w:sz w:val="22"/>
          <w:szCs w:val="22"/>
        </w:rPr>
        <w:t>.</w:t>
      </w:r>
      <w:r w:rsidR="002B21AC" w:rsidRPr="00741DF2">
        <w:rPr>
          <w:rFonts w:asciiTheme="minorBidi" w:hAnsiTheme="minorBidi" w:cstheme="minorBidi"/>
          <w:b/>
          <w:sz w:val="22"/>
          <w:szCs w:val="22"/>
        </w:rPr>
        <w:tab/>
        <w:t>REQUIREMENTS ASSOCIATED WITH PROPOSED DEVELOPMENTS DOWNSTREAM OF DAMS</w:t>
      </w:r>
    </w:p>
    <w:p w14:paraId="33989873" w14:textId="77777777" w:rsidR="002B21AC" w:rsidRPr="00741DF2" w:rsidRDefault="002B21AC" w:rsidP="002B21AC">
      <w:pPr>
        <w:autoSpaceDE w:val="0"/>
        <w:autoSpaceDN w:val="0"/>
        <w:adjustRightInd w:val="0"/>
        <w:jc w:val="both"/>
        <w:rPr>
          <w:rFonts w:asciiTheme="minorBidi" w:hAnsiTheme="minorBidi" w:cstheme="minorBidi"/>
          <w:color w:val="000000"/>
          <w:sz w:val="22"/>
          <w:szCs w:val="22"/>
        </w:rPr>
      </w:pPr>
    </w:p>
    <w:p w14:paraId="001D4CB9" w14:textId="2B7C24CE" w:rsidR="002B21AC" w:rsidRPr="00741DF2" w:rsidRDefault="002B21AC" w:rsidP="00741DF2">
      <w:pPr>
        <w:tabs>
          <w:tab w:val="left" w:pos="720"/>
        </w:tabs>
        <w:autoSpaceDE w:val="0"/>
        <w:autoSpaceDN w:val="0"/>
        <w:adjustRightInd w:val="0"/>
        <w:ind w:left="540"/>
        <w:jc w:val="both"/>
        <w:rPr>
          <w:rFonts w:asciiTheme="minorBidi" w:hAnsiTheme="minorBidi" w:cstheme="minorBidi"/>
          <w:color w:val="000000"/>
          <w:sz w:val="22"/>
          <w:szCs w:val="22"/>
        </w:rPr>
      </w:pPr>
      <w:r w:rsidRPr="00741DF2">
        <w:rPr>
          <w:rFonts w:asciiTheme="minorBidi" w:hAnsiTheme="minorBidi" w:cstheme="minorBidi"/>
          <w:color w:val="000000"/>
          <w:sz w:val="22"/>
          <w:szCs w:val="22"/>
        </w:rPr>
        <w:t xml:space="preserve">As indicated in the previous section, dams have the potential for significant, sometimes catastrophic consequences should they fail.  Placing new development downstream of an existing dam does not only expose the future residents or users of the newly developed areas to a potential new significant risk, but could also have an impact on the hazard rating of the dam itself, which can in turn make the dam non-compliant with the state and federal standards.   In order to minimize the potential for loss of life and public safety, decrease the potential for increased flood damage and disaster costs, and safeguard the upstream dam owner’s rights, the following shall be required by the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 for any proposed new development or redevelopment downstream of an existing dam.  These requirements are in addition to what is normally required for new development or redevelopment subject to these Standards.</w:t>
      </w:r>
    </w:p>
    <w:p w14:paraId="7F14F99E" w14:textId="77777777" w:rsidR="002B21AC" w:rsidRPr="00741DF2" w:rsidRDefault="002B21AC" w:rsidP="002B21AC">
      <w:pPr>
        <w:tabs>
          <w:tab w:val="left" w:pos="720"/>
        </w:tabs>
        <w:autoSpaceDE w:val="0"/>
        <w:autoSpaceDN w:val="0"/>
        <w:adjustRightInd w:val="0"/>
        <w:jc w:val="both"/>
        <w:rPr>
          <w:rFonts w:asciiTheme="minorBidi" w:hAnsiTheme="minorBidi" w:cstheme="minorBidi"/>
          <w:color w:val="000000"/>
          <w:sz w:val="22"/>
          <w:szCs w:val="22"/>
        </w:rPr>
      </w:pPr>
    </w:p>
    <w:p w14:paraId="62B92D3E" w14:textId="236B06D9" w:rsidR="002B21AC" w:rsidRDefault="002B21AC" w:rsidP="00304302">
      <w:pPr>
        <w:numPr>
          <w:ilvl w:val="0"/>
          <w:numId w:val="106"/>
        </w:numPr>
        <w:autoSpaceDE w:val="0"/>
        <w:autoSpaceDN w:val="0"/>
        <w:adjustRightInd w:val="0"/>
        <w:ind w:left="900"/>
        <w:jc w:val="both"/>
        <w:rPr>
          <w:rFonts w:asciiTheme="minorBidi" w:hAnsiTheme="minorBidi" w:cstheme="minorBidi"/>
          <w:color w:val="000000"/>
          <w:sz w:val="22"/>
          <w:szCs w:val="22"/>
        </w:rPr>
      </w:pPr>
      <w:r w:rsidRPr="00741DF2">
        <w:rPr>
          <w:rFonts w:asciiTheme="minorBidi" w:hAnsiTheme="minorBidi" w:cstheme="minorBidi"/>
          <w:color w:val="000000"/>
          <w:sz w:val="22"/>
          <w:szCs w:val="22"/>
        </w:rPr>
        <w:t xml:space="preserve">Dam breach inundation maps have been created for several existing dams within the State of Indiana by the dam owners, IDNR, or others as part of development of individual IEAPs for these dams.  When the development location is suspected by the applicant or the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 to be within an existing dam’s breach inundation zone, the applicant is required to include a copy of the breach inundation mapping associated with that dam as part of its stormwater management permit application.  To locate such a mapping, the applicant should contact the dam owner, IDNR- Division of Water,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or other agencies to obtain the breach inundation map for the dam, if available.  If no dam breach inundation map can be located for the dam, it will be the applican</w:t>
      </w:r>
      <w:r w:rsidR="009A0AF4" w:rsidRPr="00741DF2">
        <w:rPr>
          <w:rFonts w:asciiTheme="minorBidi" w:hAnsiTheme="minorBidi" w:cstheme="minorBidi"/>
          <w:color w:val="000000"/>
          <w:sz w:val="22"/>
          <w:szCs w:val="22"/>
        </w:rPr>
        <w:t>t’s responsibility to produce a</w:t>
      </w:r>
      <w:r w:rsidRPr="00741DF2">
        <w:rPr>
          <w:rFonts w:asciiTheme="minorBidi" w:hAnsiTheme="minorBidi" w:cstheme="minorBidi"/>
          <w:color w:val="000000"/>
          <w:sz w:val="22"/>
          <w:szCs w:val="22"/>
        </w:rPr>
        <w:t xml:space="preserve">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-acceptable dam breach mapping either through directly contracting with a qualified engineer or through funding the production of such a map by the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 review consultant in accordance with standards and guidelines established by the IDNR-Division of Water. </w:t>
      </w:r>
    </w:p>
    <w:p w14:paraId="5BF27272" w14:textId="77777777" w:rsidR="00A449B6" w:rsidRPr="00741DF2" w:rsidRDefault="00A449B6" w:rsidP="00A449B6">
      <w:pPr>
        <w:autoSpaceDE w:val="0"/>
        <w:autoSpaceDN w:val="0"/>
        <w:adjustRightInd w:val="0"/>
        <w:ind w:left="900"/>
        <w:jc w:val="both"/>
        <w:rPr>
          <w:rFonts w:asciiTheme="minorBidi" w:hAnsiTheme="minorBidi" w:cstheme="minorBidi"/>
          <w:color w:val="000000"/>
          <w:sz w:val="22"/>
          <w:szCs w:val="22"/>
        </w:rPr>
      </w:pPr>
    </w:p>
    <w:p w14:paraId="07DBED4E" w14:textId="73EF40A7" w:rsidR="00D317E6" w:rsidRPr="00741DF2" w:rsidRDefault="002B21AC" w:rsidP="00304302">
      <w:pPr>
        <w:numPr>
          <w:ilvl w:val="0"/>
          <w:numId w:val="106"/>
        </w:numPr>
        <w:autoSpaceDE w:val="0"/>
        <w:autoSpaceDN w:val="0"/>
        <w:adjustRightInd w:val="0"/>
        <w:ind w:left="900"/>
        <w:jc w:val="both"/>
        <w:rPr>
          <w:rFonts w:asciiTheme="minorBidi" w:hAnsiTheme="minorBidi" w:cstheme="minorBidi"/>
          <w:color w:val="000000"/>
          <w:sz w:val="22"/>
          <w:szCs w:val="22"/>
        </w:rPr>
      </w:pPr>
      <w:r w:rsidRPr="00741DF2">
        <w:rPr>
          <w:rFonts w:asciiTheme="minorBidi" w:hAnsiTheme="minorBidi" w:cstheme="minorBidi"/>
          <w:color w:val="000000"/>
          <w:sz w:val="22"/>
          <w:szCs w:val="22"/>
        </w:rPr>
        <w:t xml:space="preserve">If the location of the proposed development falls within the dam breach inundation zone on the map discussed under Item i (above), additional requirements as determined by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 may be imposed before a permit is issued and the development is allowed to occur.  The noted additional requirements depend on several variables and are expected to vary case by case.  Typical requirements could include relocating a portion or all of the proposed development to areas outside of the dam breach inundation zone, cost-sharing with the dam owner in necessary upgrades to the dam as a result of a potential hazard classification increase, addition of structural protection measures (such as flood protection levees), additional freeboard requirements, development and periodic exercise of warning and evacuation plans, and other measures considered necessary by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 to minimize the potential for loss of life and public safety, decrease the potential for increased flood damage and disaster costs, and safeguard the upstream dam owner’s rights.</w:t>
      </w:r>
    </w:p>
    <w:p w14:paraId="1B2B8A4D" w14:textId="77777777" w:rsidR="00A22218" w:rsidRPr="00A22218" w:rsidRDefault="00A22218" w:rsidP="006323C7">
      <w:pPr>
        <w:numPr>
          <w:ilvl w:val="0"/>
          <w:numId w:val="46"/>
        </w:numPr>
        <w:autoSpaceDE w:val="0"/>
        <w:autoSpaceDN w:val="0"/>
        <w:adjustRightInd w:val="0"/>
        <w:jc w:val="both"/>
        <w:rPr>
          <w:rFonts w:asciiTheme="minorBidi" w:hAnsiTheme="minorBidi" w:cstheme="minorBidi"/>
          <w:color w:val="000000"/>
          <w:sz w:val="24"/>
          <w:szCs w:val="24"/>
        </w:rPr>
        <w:sectPr w:rsidR="00A22218" w:rsidRPr="00A22218" w:rsidSect="00901693">
          <w:headerReference w:type="even" r:id="rId88"/>
          <w:headerReference w:type="default" r:id="rId89"/>
          <w:footerReference w:type="default" r:id="rId90"/>
          <w:headerReference w:type="first" r:id="rId91"/>
          <w:type w:val="continuous"/>
          <w:pgSz w:w="12240" w:h="15840"/>
          <w:pgMar w:top="720" w:right="3600" w:bottom="1152" w:left="720" w:header="720" w:footer="432" w:gutter="0"/>
          <w:pgNumType w:start="0"/>
          <w:cols w:space="720"/>
          <w:noEndnote/>
          <w:docGrid w:linePitch="272"/>
        </w:sectPr>
      </w:pPr>
    </w:p>
    <w:p w14:paraId="706571F4" w14:textId="77777777" w:rsidR="009005A9" w:rsidRPr="00D30730" w:rsidRDefault="009005A9" w:rsidP="009005A9">
      <w:pPr>
        <w:autoSpaceDE w:val="0"/>
        <w:autoSpaceDN w:val="0"/>
        <w:adjustRightInd w:val="0"/>
        <w:ind w:left="3240" w:hanging="360"/>
        <w:jc w:val="both"/>
        <w:rPr>
          <w:rFonts w:ascii="Arial" w:hAnsi="Arial" w:cs="Arial"/>
          <w:sz w:val="24"/>
        </w:rPr>
      </w:pPr>
    </w:p>
    <w:p w14:paraId="7ED19081" w14:textId="77777777" w:rsidR="00C64B27" w:rsidRPr="00D30730" w:rsidRDefault="00C64B27">
      <w:pPr>
        <w:tabs>
          <w:tab w:val="left" w:pos="720"/>
        </w:tabs>
        <w:autoSpaceDE w:val="0"/>
        <w:autoSpaceDN w:val="0"/>
        <w:adjustRightInd w:val="0"/>
        <w:rPr>
          <w:rFonts w:ascii="Arial" w:hAnsi="Arial" w:cs="Arial"/>
        </w:rPr>
      </w:pPr>
    </w:p>
    <w:p w14:paraId="48A1903C" w14:textId="77777777" w:rsidR="00C64B27" w:rsidRPr="00D30730" w:rsidRDefault="00C64B27">
      <w:pPr>
        <w:tabs>
          <w:tab w:val="left" w:pos="720"/>
        </w:tabs>
        <w:autoSpaceDE w:val="0"/>
        <w:autoSpaceDN w:val="0"/>
        <w:adjustRightInd w:val="0"/>
        <w:rPr>
          <w:rFonts w:ascii="Arial" w:hAnsi="Arial" w:cs="Arial"/>
        </w:rPr>
      </w:pPr>
    </w:p>
    <w:p w14:paraId="792732DF" w14:textId="77777777" w:rsidR="00C64B27" w:rsidRPr="00D30730" w:rsidRDefault="00C64B27">
      <w:pPr>
        <w:tabs>
          <w:tab w:val="left" w:pos="720"/>
        </w:tabs>
        <w:autoSpaceDE w:val="0"/>
        <w:autoSpaceDN w:val="0"/>
        <w:adjustRightInd w:val="0"/>
        <w:rPr>
          <w:rFonts w:ascii="Arial" w:hAnsi="Arial" w:cs="Arial"/>
        </w:rPr>
      </w:pPr>
    </w:p>
    <w:p w14:paraId="6FD7967C" w14:textId="77777777" w:rsidR="00C64B27" w:rsidRPr="00D30730" w:rsidRDefault="00C64B27">
      <w:pPr>
        <w:tabs>
          <w:tab w:val="left" w:pos="720"/>
        </w:tabs>
        <w:autoSpaceDE w:val="0"/>
        <w:autoSpaceDN w:val="0"/>
        <w:adjustRightInd w:val="0"/>
        <w:rPr>
          <w:rFonts w:ascii="Arial" w:hAnsi="Arial" w:cs="Arial"/>
        </w:rPr>
      </w:pPr>
    </w:p>
    <w:p w14:paraId="3CB50E74" w14:textId="77777777" w:rsidR="00C64B27" w:rsidRPr="00D30730" w:rsidRDefault="00C64B27">
      <w:pPr>
        <w:tabs>
          <w:tab w:val="left" w:pos="720"/>
        </w:tabs>
        <w:autoSpaceDE w:val="0"/>
        <w:autoSpaceDN w:val="0"/>
        <w:adjustRightInd w:val="0"/>
        <w:rPr>
          <w:rFonts w:ascii="Arial" w:hAnsi="Arial" w:cs="Arial"/>
        </w:rPr>
      </w:pPr>
    </w:p>
    <w:p w14:paraId="08F85847" w14:textId="77777777" w:rsidR="00C64B27" w:rsidRPr="00D30730" w:rsidRDefault="00C64B27">
      <w:pPr>
        <w:tabs>
          <w:tab w:val="left" w:pos="720"/>
        </w:tabs>
        <w:autoSpaceDE w:val="0"/>
        <w:autoSpaceDN w:val="0"/>
        <w:adjustRightInd w:val="0"/>
        <w:rPr>
          <w:rFonts w:ascii="Arial" w:hAnsi="Arial" w:cs="Arial"/>
        </w:rPr>
      </w:pPr>
    </w:p>
    <w:p w14:paraId="3A5F50FE" w14:textId="77777777" w:rsidR="00C64B27" w:rsidRPr="00D30730" w:rsidRDefault="00C64B27">
      <w:pPr>
        <w:tabs>
          <w:tab w:val="left" w:pos="720"/>
        </w:tabs>
        <w:autoSpaceDE w:val="0"/>
        <w:autoSpaceDN w:val="0"/>
        <w:adjustRightInd w:val="0"/>
        <w:rPr>
          <w:rFonts w:ascii="Arial" w:hAnsi="Arial" w:cs="Arial"/>
        </w:rPr>
      </w:pPr>
    </w:p>
    <w:p w14:paraId="75B2F8C3" w14:textId="77777777" w:rsidR="00C64B27" w:rsidRPr="00D30730" w:rsidRDefault="00C64B27">
      <w:pPr>
        <w:tabs>
          <w:tab w:val="left" w:pos="720"/>
        </w:tabs>
        <w:autoSpaceDE w:val="0"/>
        <w:autoSpaceDN w:val="0"/>
        <w:adjustRightInd w:val="0"/>
        <w:rPr>
          <w:rFonts w:ascii="Arial" w:hAnsi="Arial" w:cs="Arial"/>
        </w:rPr>
      </w:pPr>
    </w:p>
    <w:p w14:paraId="6DFE3E88" w14:textId="77777777" w:rsidR="00C64B27" w:rsidRPr="00D30730" w:rsidRDefault="00C64B27">
      <w:pPr>
        <w:tabs>
          <w:tab w:val="left" w:pos="720"/>
        </w:tabs>
        <w:autoSpaceDE w:val="0"/>
        <w:autoSpaceDN w:val="0"/>
        <w:adjustRightInd w:val="0"/>
        <w:rPr>
          <w:rFonts w:ascii="Arial" w:hAnsi="Arial" w:cs="Arial"/>
        </w:rPr>
      </w:pPr>
    </w:p>
    <w:p w14:paraId="4DB1E49C" w14:textId="77777777" w:rsidR="00C64B27" w:rsidRPr="00D30730" w:rsidRDefault="00C64B27">
      <w:pPr>
        <w:tabs>
          <w:tab w:val="left" w:pos="720"/>
        </w:tabs>
        <w:autoSpaceDE w:val="0"/>
        <w:autoSpaceDN w:val="0"/>
        <w:adjustRightInd w:val="0"/>
        <w:jc w:val="center"/>
        <w:rPr>
          <w:rFonts w:ascii="Arial" w:hAnsi="Arial" w:cs="Arial"/>
          <w:b/>
          <w:sz w:val="48"/>
          <w:szCs w:val="48"/>
        </w:rPr>
      </w:pPr>
      <w:r w:rsidRPr="00D30730">
        <w:rPr>
          <w:rFonts w:ascii="Arial" w:hAnsi="Arial" w:cs="Arial"/>
          <w:b/>
          <w:sz w:val="48"/>
          <w:szCs w:val="48"/>
        </w:rPr>
        <w:t>APPENDIX A</w:t>
      </w:r>
    </w:p>
    <w:p w14:paraId="3C9C2298" w14:textId="77777777" w:rsidR="00C64B27" w:rsidRPr="00D30730" w:rsidRDefault="00C64B27">
      <w:pPr>
        <w:tabs>
          <w:tab w:val="left" w:pos="720"/>
        </w:tabs>
        <w:autoSpaceDE w:val="0"/>
        <w:autoSpaceDN w:val="0"/>
        <w:adjustRightInd w:val="0"/>
        <w:jc w:val="center"/>
        <w:rPr>
          <w:rFonts w:ascii="Arial" w:hAnsi="Arial" w:cs="Arial"/>
          <w:b/>
          <w:sz w:val="48"/>
          <w:szCs w:val="48"/>
        </w:rPr>
      </w:pPr>
    </w:p>
    <w:p w14:paraId="4CE7E69A" w14:textId="77777777" w:rsidR="00C64B27" w:rsidRPr="00D30730" w:rsidRDefault="00C64B27">
      <w:pPr>
        <w:tabs>
          <w:tab w:val="left" w:pos="720"/>
        </w:tabs>
        <w:autoSpaceDE w:val="0"/>
        <w:autoSpaceDN w:val="0"/>
        <w:adjustRightInd w:val="0"/>
        <w:jc w:val="center"/>
        <w:rPr>
          <w:rFonts w:ascii="Arial" w:hAnsi="Arial" w:cs="Arial"/>
          <w:sz w:val="52"/>
          <w:szCs w:val="52"/>
        </w:rPr>
      </w:pPr>
      <w:r w:rsidRPr="00D30730">
        <w:rPr>
          <w:rFonts w:ascii="Arial" w:hAnsi="Arial" w:cs="Arial"/>
          <w:b/>
          <w:sz w:val="48"/>
          <w:szCs w:val="48"/>
        </w:rPr>
        <w:t>ABBREVIATIONS AND DEFINITIONS</w:t>
      </w:r>
    </w:p>
    <w:p w14:paraId="7786836D" w14:textId="77777777" w:rsidR="00C64B27" w:rsidRPr="00D30730" w:rsidRDefault="00C64B27">
      <w:pPr>
        <w:tabs>
          <w:tab w:val="left" w:pos="720"/>
        </w:tabs>
        <w:autoSpaceDE w:val="0"/>
        <w:autoSpaceDN w:val="0"/>
        <w:adjustRightInd w:val="0"/>
        <w:rPr>
          <w:rFonts w:ascii="Arial" w:hAnsi="Arial" w:cs="Arial"/>
        </w:rPr>
      </w:pPr>
    </w:p>
    <w:p w14:paraId="7E6CD27F" w14:textId="77777777" w:rsidR="00C64B27" w:rsidRPr="00D30730" w:rsidRDefault="00C64B27">
      <w:pPr>
        <w:tabs>
          <w:tab w:val="left" w:pos="720"/>
        </w:tabs>
        <w:autoSpaceDE w:val="0"/>
        <w:autoSpaceDN w:val="0"/>
        <w:adjustRightInd w:val="0"/>
        <w:rPr>
          <w:rFonts w:ascii="Arial" w:hAnsi="Arial" w:cs="Arial"/>
        </w:rPr>
      </w:pPr>
    </w:p>
    <w:p w14:paraId="2FD4538A" w14:textId="77777777" w:rsidR="00C64B27" w:rsidRPr="00D30730" w:rsidRDefault="00C64B27">
      <w:pPr>
        <w:tabs>
          <w:tab w:val="left" w:pos="720"/>
        </w:tabs>
        <w:autoSpaceDE w:val="0"/>
        <w:autoSpaceDN w:val="0"/>
        <w:adjustRightInd w:val="0"/>
        <w:rPr>
          <w:rFonts w:ascii="Arial" w:hAnsi="Arial" w:cs="Arial"/>
        </w:rPr>
      </w:pPr>
      <w:r w:rsidRPr="00D30730">
        <w:rPr>
          <w:rFonts w:ascii="Arial" w:hAnsi="Arial" w:cs="Arial"/>
        </w:rPr>
        <w:br w:type="page"/>
      </w:r>
    </w:p>
    <w:tbl>
      <w:tblPr>
        <w:tblW w:w="0" w:type="auto"/>
        <w:tblBorders>
          <w:bottom w:val="single" w:sz="4" w:space="0" w:color="auto"/>
        </w:tblBorders>
        <w:tblLayout w:type="fixed"/>
        <w:tblLook w:val="01E0" w:firstRow="1" w:lastRow="1" w:firstColumn="1" w:lastColumn="1" w:noHBand="0" w:noVBand="0"/>
      </w:tblPr>
      <w:tblGrid>
        <w:gridCol w:w="9558"/>
      </w:tblGrid>
      <w:tr w:rsidR="00C64B27" w:rsidRPr="00D30730" w14:paraId="3A673C96" w14:textId="77777777">
        <w:trPr>
          <w:trHeight w:val="810"/>
        </w:trPr>
        <w:tc>
          <w:tcPr>
            <w:tcW w:w="9558" w:type="dxa"/>
          </w:tcPr>
          <w:p w14:paraId="7F95A348" w14:textId="77777777" w:rsidR="00C64B27" w:rsidRPr="00D30730" w:rsidRDefault="001A07B2">
            <w:pPr>
              <w:tabs>
                <w:tab w:val="left" w:pos="900"/>
              </w:tabs>
              <w:rPr>
                <w:rFonts w:ascii="Arial" w:hAnsi="Arial" w:cs="Arial"/>
                <w:smallCaps/>
                <w:sz w:val="28"/>
                <w:szCs w:val="28"/>
              </w:rPr>
            </w:pPr>
            <w:r>
              <w:rPr>
                <w:rFonts w:ascii="Arial" w:hAnsi="Arial" w:cs="Arial"/>
                <w:b/>
                <w:smallCaps/>
                <w:noProof/>
                <w:sz w:val="44"/>
                <w:szCs w:val="44"/>
              </w:rPr>
              <mc:AlternateContent>
                <mc:Choice Requires="wps">
                  <w:drawing>
                    <wp:anchor distT="0" distB="0" distL="114300" distR="114300" simplePos="0" relativeHeight="251640832" behindDoc="0" locked="0" layoutInCell="1" allowOverlap="1" wp14:anchorId="2E8BE06C" wp14:editId="472D61CE">
                      <wp:simplePos x="0" y="0"/>
                      <wp:positionH relativeFrom="column">
                        <wp:posOffset>51435</wp:posOffset>
                      </wp:positionH>
                      <wp:positionV relativeFrom="paragraph">
                        <wp:posOffset>2540</wp:posOffset>
                      </wp:positionV>
                      <wp:extent cx="306705" cy="459740"/>
                      <wp:effectExtent l="0" t="0" r="0" b="0"/>
                      <wp:wrapNone/>
                      <wp:docPr id="57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6620D" w14:textId="77777777" w:rsidR="00F942AD" w:rsidRDefault="00F942AD">
                                  <w:r>
                                    <w:rPr>
                                      <w:noProof/>
                                    </w:rPr>
                                    <w:drawing>
                                      <wp:inline distT="0" distB="0" distL="0" distR="0" wp14:anchorId="66B23565" wp14:editId="5DB7471F">
                                        <wp:extent cx="310515" cy="466090"/>
                                        <wp:effectExtent l="0" t="0" r="0" b="0"/>
                                        <wp:docPr id="38" name="Picture 23" descr="DD0153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01536_[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0515" cy="4660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BE06C" id="Text Box 470" o:spid="_x0000_s1084" type="#_x0000_t202" style="position:absolute;margin-left:4.05pt;margin-top:.2pt;width:24.15pt;height:36.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" filled="f" stroked="f">
                      <v:textbox inset="0,0,0,0">
                        <w:txbxContent>
                          <w:p w14:paraId="7A56620D" w14:textId="77777777" w:rsidR="00F942AD" w:rsidRDefault="00F942AD">
                            <w:r>
                              <w:rPr>
                                <w:noProof/>
                              </w:rPr>
                              <w:drawing>
                                <wp:inline distT="0" distB="0" distL="0" distR="0" wp14:anchorId="66B23565" wp14:editId="5DB7471F">
                                  <wp:extent cx="310515" cy="466090"/>
                                  <wp:effectExtent l="0" t="0" r="0" b="0"/>
                                  <wp:docPr id="38" name="Picture 23" descr="DD0153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01536_[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0515" cy="466090"/>
                                          </a:xfrm>
                                          <a:prstGeom prst="rect">
                                            <a:avLst/>
                                          </a:prstGeom>
                                          <a:noFill/>
                                          <a:ln>
                                            <a:noFill/>
                                          </a:ln>
                                        </pic:spPr>
                                      </pic:pic>
                                    </a:graphicData>
                                  </a:graphic>
                                </wp:inline>
                              </w:drawing>
                            </w:r>
                          </w:p>
                        </w:txbxContent>
                      </v:textbox>
                    </v:shape>
                  </w:pict>
                </mc:Fallback>
              </mc:AlternateContent>
            </w:r>
            <w:r w:rsidR="00C64B27" w:rsidRPr="00D30730">
              <w:rPr>
                <w:rFonts w:ascii="Arial" w:hAnsi="Arial" w:cs="Arial"/>
                <w:b/>
                <w:smallCaps/>
                <w:sz w:val="44"/>
                <w:szCs w:val="44"/>
              </w:rPr>
              <w:tab/>
            </w:r>
            <w:r w:rsidR="00C64B27" w:rsidRPr="00D30730">
              <w:rPr>
                <w:rFonts w:ascii="Arial" w:hAnsi="Arial" w:cs="Arial"/>
                <w:smallCaps/>
                <w:sz w:val="28"/>
                <w:szCs w:val="28"/>
              </w:rPr>
              <w:t>appendix A</w:t>
            </w:r>
          </w:p>
          <w:p w14:paraId="2AA5EC4E" w14:textId="77777777" w:rsidR="00C64B27" w:rsidRPr="00D30730" w:rsidRDefault="00C64B27">
            <w:pPr>
              <w:tabs>
                <w:tab w:val="left" w:pos="900"/>
              </w:tabs>
              <w:rPr>
                <w:rFonts w:ascii="Arial" w:hAnsi="Arial" w:cs="Arial"/>
                <w:b/>
                <w:smallCaps/>
                <w:sz w:val="44"/>
                <w:szCs w:val="44"/>
              </w:rPr>
            </w:pPr>
            <w:r w:rsidRPr="00D30730">
              <w:rPr>
                <w:rFonts w:ascii="Arial" w:hAnsi="Arial" w:cs="Arial"/>
                <w:b/>
                <w:smallCaps/>
                <w:sz w:val="44"/>
                <w:szCs w:val="44"/>
              </w:rPr>
              <w:tab/>
              <w:t>Abbreviations and Definitions</w:t>
            </w:r>
          </w:p>
        </w:tc>
      </w:tr>
    </w:tbl>
    <w:p w14:paraId="258C0E93" w14:textId="77777777" w:rsidR="00C64B27" w:rsidRPr="00D30730" w:rsidRDefault="00C64B27">
      <w:pPr>
        <w:rPr>
          <w:rFonts w:ascii="Arial" w:hAnsi="Arial" w:cs="Arial"/>
        </w:rPr>
      </w:pPr>
    </w:p>
    <w:p w14:paraId="0917ED34" w14:textId="77777777" w:rsidR="00C64B27" w:rsidRPr="00D30730" w:rsidRDefault="00C64B27">
      <w:pPr>
        <w:jc w:val="both"/>
        <w:rPr>
          <w:rFonts w:ascii="Arial" w:hAnsi="Arial" w:cs="Arial"/>
          <w:b/>
          <w:u w:val="single"/>
        </w:rPr>
      </w:pPr>
      <w:r w:rsidRPr="00D30730">
        <w:rPr>
          <w:rFonts w:ascii="Arial" w:hAnsi="Arial" w:cs="Arial"/>
          <w:b/>
          <w:u w:val="single"/>
        </w:rPr>
        <w:t>ABBREVIATIONS</w:t>
      </w:r>
    </w:p>
    <w:p w14:paraId="75F3A886" w14:textId="77777777" w:rsidR="00C64B27" w:rsidRPr="00D30730" w:rsidRDefault="00C64B27">
      <w:pPr>
        <w:jc w:val="both"/>
        <w:rPr>
          <w:rFonts w:ascii="Arial" w:hAnsi="Arial" w:cs="Arial"/>
        </w:rPr>
      </w:pPr>
    </w:p>
    <w:p w14:paraId="1F950535" w14:textId="77777777" w:rsidR="00C64B27" w:rsidRPr="00D30730" w:rsidRDefault="00C64B27">
      <w:pPr>
        <w:jc w:val="both"/>
        <w:rPr>
          <w:rFonts w:ascii="Arial" w:hAnsi="Arial" w:cs="Arial"/>
        </w:rPr>
      </w:pPr>
      <w:r w:rsidRPr="00D30730">
        <w:rPr>
          <w:rFonts w:ascii="Arial" w:hAnsi="Arial" w:cs="Arial"/>
          <w:b/>
        </w:rPr>
        <w:t>BFE</w:t>
      </w:r>
      <w:r w:rsidRPr="00D30730">
        <w:rPr>
          <w:rFonts w:ascii="Arial" w:hAnsi="Arial" w:cs="Arial"/>
          <w:b/>
        </w:rPr>
        <w:tab/>
      </w:r>
      <w:r w:rsidRPr="00D30730">
        <w:rPr>
          <w:rFonts w:ascii="Arial" w:hAnsi="Arial" w:cs="Arial"/>
          <w:b/>
        </w:rPr>
        <w:tab/>
      </w:r>
      <w:r w:rsidRPr="00D30730">
        <w:rPr>
          <w:rFonts w:ascii="Arial" w:hAnsi="Arial" w:cs="Arial"/>
        </w:rPr>
        <w:t>Base Flood Elevation</w:t>
      </w:r>
    </w:p>
    <w:p w14:paraId="32F584B7" w14:textId="77777777" w:rsidR="00C64B27" w:rsidRPr="00D30730" w:rsidRDefault="00C64B27">
      <w:pPr>
        <w:jc w:val="both"/>
        <w:rPr>
          <w:rFonts w:ascii="Arial" w:hAnsi="Arial" w:cs="Arial"/>
          <w:b/>
        </w:rPr>
      </w:pPr>
    </w:p>
    <w:p w14:paraId="0FF13EBE" w14:textId="77777777" w:rsidR="00C64B27" w:rsidRPr="00D30730" w:rsidRDefault="00C64B27">
      <w:pPr>
        <w:jc w:val="both"/>
        <w:rPr>
          <w:rFonts w:ascii="Arial" w:hAnsi="Arial" w:cs="Arial"/>
        </w:rPr>
      </w:pPr>
      <w:r w:rsidRPr="00D30730">
        <w:rPr>
          <w:rFonts w:ascii="Arial" w:hAnsi="Arial" w:cs="Arial"/>
          <w:b/>
        </w:rPr>
        <w:t xml:space="preserve">BMP </w:t>
      </w:r>
      <w:r w:rsidRPr="00D30730">
        <w:rPr>
          <w:rFonts w:ascii="Arial" w:hAnsi="Arial" w:cs="Arial"/>
        </w:rPr>
        <w:tab/>
      </w:r>
      <w:r w:rsidRPr="00D30730">
        <w:rPr>
          <w:rFonts w:ascii="Arial" w:hAnsi="Arial" w:cs="Arial"/>
        </w:rPr>
        <w:tab/>
        <w:t>Best Management Practice</w:t>
      </w:r>
    </w:p>
    <w:p w14:paraId="3500C5D5" w14:textId="77777777" w:rsidR="00C64B27" w:rsidRPr="00D30730" w:rsidRDefault="00C64B27">
      <w:pPr>
        <w:jc w:val="both"/>
        <w:rPr>
          <w:rFonts w:ascii="Arial" w:hAnsi="Arial" w:cs="Arial"/>
        </w:rPr>
      </w:pPr>
    </w:p>
    <w:p w14:paraId="79B248CD" w14:textId="77777777" w:rsidR="00C64B27" w:rsidRPr="00D30730" w:rsidRDefault="00C64B27">
      <w:pPr>
        <w:tabs>
          <w:tab w:val="left" w:pos="-1440"/>
          <w:tab w:val="left" w:pos="1440"/>
        </w:tabs>
        <w:jc w:val="both"/>
        <w:rPr>
          <w:rFonts w:ascii="Arial" w:hAnsi="Arial" w:cs="Arial"/>
        </w:rPr>
      </w:pPr>
      <w:r w:rsidRPr="00D30730">
        <w:rPr>
          <w:rFonts w:ascii="Arial" w:hAnsi="Arial" w:cs="Arial"/>
          <w:b/>
        </w:rPr>
        <w:t>CFS</w:t>
      </w:r>
      <w:r w:rsidRPr="00D30730">
        <w:rPr>
          <w:rFonts w:ascii="Arial" w:hAnsi="Arial" w:cs="Arial"/>
        </w:rPr>
        <w:tab/>
        <w:t>Cubic Feet Per Second</w:t>
      </w:r>
    </w:p>
    <w:p w14:paraId="479FEB2A" w14:textId="77777777" w:rsidR="00C64B27" w:rsidRPr="00D30730" w:rsidRDefault="00C64B27">
      <w:pPr>
        <w:tabs>
          <w:tab w:val="left" w:pos="-1440"/>
          <w:tab w:val="left" w:pos="1440"/>
        </w:tabs>
        <w:ind w:left="1440" w:hanging="1440"/>
        <w:jc w:val="both"/>
        <w:rPr>
          <w:rFonts w:ascii="Arial" w:hAnsi="Arial" w:cs="Arial"/>
        </w:rPr>
      </w:pPr>
    </w:p>
    <w:p w14:paraId="5D0D8C7D"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CLOMR</w:t>
      </w:r>
      <w:r w:rsidRPr="00D30730">
        <w:rPr>
          <w:rFonts w:ascii="Arial" w:hAnsi="Arial" w:cs="Arial"/>
        </w:rPr>
        <w:tab/>
        <w:t>Conditional Letter of Map Revision (from FEMA)</w:t>
      </w:r>
    </w:p>
    <w:p w14:paraId="6BD37644" w14:textId="77777777" w:rsidR="00C64B27" w:rsidRPr="00D30730" w:rsidRDefault="00C64B27">
      <w:pPr>
        <w:tabs>
          <w:tab w:val="left" w:pos="-1440"/>
          <w:tab w:val="left" w:pos="1440"/>
        </w:tabs>
        <w:ind w:left="1440" w:hanging="1440"/>
        <w:jc w:val="both"/>
        <w:rPr>
          <w:rFonts w:ascii="Arial" w:hAnsi="Arial" w:cs="Arial"/>
        </w:rPr>
      </w:pPr>
    </w:p>
    <w:p w14:paraId="2A6D0D42"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CLOMR-F</w:t>
      </w:r>
      <w:r w:rsidRPr="00D30730">
        <w:rPr>
          <w:rFonts w:ascii="Arial" w:hAnsi="Arial" w:cs="Arial"/>
        </w:rPr>
        <w:tab/>
        <w:t>Conditional Letter of Map Revision Based on Fill (from FEMA)</w:t>
      </w:r>
    </w:p>
    <w:p w14:paraId="34A26EE0" w14:textId="77777777" w:rsidR="00C64B27" w:rsidRPr="00D30730" w:rsidRDefault="00C64B27">
      <w:pPr>
        <w:tabs>
          <w:tab w:val="left" w:pos="-1440"/>
          <w:tab w:val="left" w:pos="1440"/>
        </w:tabs>
        <w:ind w:left="1440" w:hanging="1440"/>
        <w:jc w:val="both"/>
        <w:rPr>
          <w:rFonts w:ascii="Arial" w:hAnsi="Arial" w:cs="Arial"/>
        </w:rPr>
      </w:pPr>
    </w:p>
    <w:p w14:paraId="56844F4E"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CN</w:t>
      </w:r>
      <w:r w:rsidRPr="00D30730">
        <w:rPr>
          <w:rFonts w:ascii="Arial" w:hAnsi="Arial" w:cs="Arial"/>
        </w:rPr>
        <w:tab/>
        <w:t>Curve Number</w:t>
      </w:r>
    </w:p>
    <w:p w14:paraId="2CE34B90" w14:textId="77777777" w:rsidR="00C64B27" w:rsidRPr="00D30730" w:rsidRDefault="00C64B27">
      <w:pPr>
        <w:tabs>
          <w:tab w:val="left" w:pos="-1440"/>
          <w:tab w:val="left" w:pos="1440"/>
        </w:tabs>
        <w:ind w:left="1440" w:hanging="1440"/>
        <w:jc w:val="both"/>
        <w:rPr>
          <w:rFonts w:ascii="Arial" w:hAnsi="Arial" w:cs="Arial"/>
        </w:rPr>
      </w:pPr>
    </w:p>
    <w:p w14:paraId="26D6A031"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COE</w:t>
      </w:r>
      <w:r w:rsidRPr="00D30730">
        <w:rPr>
          <w:rFonts w:ascii="Arial" w:hAnsi="Arial" w:cs="Arial"/>
        </w:rPr>
        <w:tab/>
        <w:t>United States Army Corps of Engineers</w:t>
      </w:r>
    </w:p>
    <w:p w14:paraId="12CC3937" w14:textId="77777777" w:rsidR="00C64B27" w:rsidRPr="00D30730" w:rsidRDefault="00C64B27">
      <w:pPr>
        <w:tabs>
          <w:tab w:val="left" w:pos="-1440"/>
          <w:tab w:val="left" w:pos="1440"/>
        </w:tabs>
        <w:ind w:left="1440" w:hanging="1440"/>
        <w:jc w:val="both"/>
        <w:rPr>
          <w:rFonts w:ascii="Arial" w:hAnsi="Arial" w:cs="Arial"/>
        </w:rPr>
      </w:pPr>
    </w:p>
    <w:p w14:paraId="3FBBBC69"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CSMP</w:t>
      </w:r>
      <w:r w:rsidRPr="00D30730">
        <w:rPr>
          <w:rFonts w:ascii="Arial" w:hAnsi="Arial" w:cs="Arial"/>
        </w:rPr>
        <w:t xml:space="preserve">  </w:t>
      </w:r>
      <w:r w:rsidRPr="00D30730">
        <w:rPr>
          <w:rFonts w:ascii="Arial" w:hAnsi="Arial" w:cs="Arial"/>
        </w:rPr>
        <w:tab/>
      </w:r>
      <w:r w:rsidRPr="00D30730">
        <w:rPr>
          <w:rFonts w:ascii="Arial" w:hAnsi="Arial" w:cs="Arial"/>
        </w:rPr>
        <w:tab/>
        <w:t xml:space="preserve">Comprehensive Stormwater Management Program </w:t>
      </w:r>
    </w:p>
    <w:p w14:paraId="2037E249"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1AF0D1B4"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CSO</w:t>
      </w:r>
      <w:r w:rsidRPr="00D30730">
        <w:rPr>
          <w:rFonts w:ascii="Arial" w:hAnsi="Arial" w:cs="Arial"/>
        </w:rPr>
        <w:t xml:space="preserve"> </w:t>
      </w:r>
      <w:r w:rsidRPr="00D30730">
        <w:rPr>
          <w:rFonts w:ascii="Arial" w:hAnsi="Arial" w:cs="Arial"/>
        </w:rPr>
        <w:tab/>
      </w:r>
      <w:r w:rsidRPr="00D30730">
        <w:rPr>
          <w:rFonts w:ascii="Arial" w:hAnsi="Arial" w:cs="Arial"/>
        </w:rPr>
        <w:tab/>
        <w:t>Combined Sewer Overflow</w:t>
      </w:r>
    </w:p>
    <w:p w14:paraId="23A9AF4C"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3FB6C655"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CWA</w:t>
      </w:r>
      <w:r w:rsidRPr="00D30730">
        <w:rPr>
          <w:rFonts w:ascii="Arial" w:hAnsi="Arial" w:cs="Arial"/>
        </w:rPr>
        <w:tab/>
      </w:r>
      <w:r w:rsidRPr="00D30730">
        <w:rPr>
          <w:rFonts w:ascii="Arial" w:hAnsi="Arial" w:cs="Arial"/>
        </w:rPr>
        <w:tab/>
        <w:t>Clean Water Act</w:t>
      </w:r>
    </w:p>
    <w:p w14:paraId="61E38EE8"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71EE46ED"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ERM</w:t>
      </w:r>
      <w:r w:rsidRPr="00D30730">
        <w:rPr>
          <w:rFonts w:ascii="Arial" w:hAnsi="Arial" w:cs="Arial"/>
        </w:rPr>
        <w:tab/>
      </w:r>
      <w:r w:rsidRPr="00D30730">
        <w:rPr>
          <w:rFonts w:ascii="Arial" w:hAnsi="Arial" w:cs="Arial"/>
        </w:rPr>
        <w:tab/>
        <w:t>Elevation Reference Mark</w:t>
      </w:r>
    </w:p>
    <w:p w14:paraId="5D23DA79"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43812ED8"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E&amp;SC</w:t>
      </w:r>
      <w:r w:rsidRPr="00D30730">
        <w:rPr>
          <w:rFonts w:ascii="Arial" w:hAnsi="Arial" w:cs="Arial"/>
          <w:b/>
        </w:rPr>
        <w:tab/>
      </w:r>
      <w:r w:rsidRPr="00D30730">
        <w:rPr>
          <w:rFonts w:ascii="Arial" w:hAnsi="Arial" w:cs="Arial"/>
        </w:rPr>
        <w:t>Erosion and Sediment Control</w:t>
      </w:r>
    </w:p>
    <w:p w14:paraId="4DEEFAF8" w14:textId="77777777" w:rsidR="00C64B27" w:rsidRPr="00D30730" w:rsidRDefault="00C64B27">
      <w:pPr>
        <w:tabs>
          <w:tab w:val="left" w:pos="-1440"/>
          <w:tab w:val="left" w:pos="1440"/>
        </w:tabs>
        <w:ind w:left="1440" w:hanging="1440"/>
        <w:jc w:val="both"/>
        <w:rPr>
          <w:rFonts w:ascii="Arial" w:hAnsi="Arial" w:cs="Arial"/>
          <w:b/>
        </w:rPr>
      </w:pPr>
    </w:p>
    <w:p w14:paraId="641EE883"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EPA</w:t>
      </w:r>
      <w:r w:rsidRPr="00D30730">
        <w:rPr>
          <w:rFonts w:ascii="Arial" w:hAnsi="Arial" w:cs="Arial"/>
        </w:rPr>
        <w:tab/>
        <w:t>Environmental Protection Agency</w:t>
      </w:r>
    </w:p>
    <w:p w14:paraId="10CAE36D" w14:textId="77777777" w:rsidR="00C64B27" w:rsidRPr="00D30730" w:rsidRDefault="00C64B27">
      <w:pPr>
        <w:tabs>
          <w:tab w:val="left" w:pos="-1440"/>
          <w:tab w:val="left" w:pos="1440"/>
        </w:tabs>
        <w:ind w:left="1440" w:hanging="1440"/>
        <w:jc w:val="both"/>
        <w:rPr>
          <w:rFonts w:ascii="Arial" w:hAnsi="Arial" w:cs="Arial"/>
        </w:rPr>
      </w:pPr>
    </w:p>
    <w:p w14:paraId="52838D69"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ETJ</w:t>
      </w:r>
      <w:r w:rsidRPr="00D30730">
        <w:rPr>
          <w:rFonts w:ascii="Arial" w:hAnsi="Arial" w:cs="Arial"/>
        </w:rPr>
        <w:tab/>
        <w:t>Extraterritorial Jurisdiction</w:t>
      </w:r>
    </w:p>
    <w:p w14:paraId="1BD4D38F" w14:textId="77777777" w:rsidR="00C64B27" w:rsidRPr="00D30730" w:rsidRDefault="00C64B27">
      <w:pPr>
        <w:tabs>
          <w:tab w:val="left" w:pos="-1440"/>
          <w:tab w:val="left" w:pos="1440"/>
        </w:tabs>
        <w:ind w:left="1440" w:hanging="1440"/>
        <w:jc w:val="both"/>
        <w:rPr>
          <w:rFonts w:ascii="Arial" w:hAnsi="Arial" w:cs="Arial"/>
        </w:rPr>
      </w:pPr>
    </w:p>
    <w:p w14:paraId="4EC4C354" w14:textId="77777777" w:rsidR="009E3FAB" w:rsidRPr="00D30730" w:rsidRDefault="00C64B27" w:rsidP="009E3FAB">
      <w:pPr>
        <w:tabs>
          <w:tab w:val="left" w:pos="-1440"/>
          <w:tab w:val="left" w:pos="1440"/>
        </w:tabs>
        <w:ind w:left="1440" w:hanging="1440"/>
        <w:jc w:val="both"/>
        <w:rPr>
          <w:rFonts w:ascii="Arial" w:hAnsi="Arial" w:cs="Arial"/>
        </w:rPr>
      </w:pPr>
      <w:r w:rsidRPr="00D30730">
        <w:rPr>
          <w:rFonts w:ascii="Arial" w:hAnsi="Arial" w:cs="Arial"/>
          <w:b/>
        </w:rPr>
        <w:t>FBFM</w:t>
      </w:r>
      <w:r w:rsidRPr="00D30730">
        <w:rPr>
          <w:rFonts w:ascii="Arial" w:hAnsi="Arial" w:cs="Arial"/>
        </w:rPr>
        <w:tab/>
        <w:t>Flood Boundary and Floodway Map</w:t>
      </w:r>
    </w:p>
    <w:p w14:paraId="6D865810" w14:textId="77777777" w:rsidR="009E3FAB" w:rsidRPr="00D30730" w:rsidRDefault="009E3FAB" w:rsidP="009E3F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55ED42E4" w14:textId="77777777" w:rsidR="009E3FAB" w:rsidRPr="00D30730" w:rsidRDefault="009E3FAB" w:rsidP="009E3F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b/>
        </w:rPr>
        <w:t>FEH</w:t>
      </w:r>
      <w:r w:rsidRPr="00D30730">
        <w:rPr>
          <w:rFonts w:ascii="Arial" w:hAnsi="Arial" w:cs="Arial"/>
        </w:rPr>
        <w:t xml:space="preserve"> </w:t>
      </w:r>
      <w:r w:rsidRPr="00D30730">
        <w:rPr>
          <w:rFonts w:ascii="Arial" w:hAnsi="Arial" w:cs="Arial"/>
        </w:rPr>
        <w:tab/>
      </w:r>
      <w:r w:rsidRPr="00D30730">
        <w:rPr>
          <w:rFonts w:ascii="Arial" w:hAnsi="Arial" w:cs="Arial"/>
        </w:rPr>
        <w:tab/>
      </w:r>
      <w:r>
        <w:rPr>
          <w:rFonts w:ascii="Arial" w:hAnsi="Arial" w:cs="Arial"/>
        </w:rPr>
        <w:t>Fluvial Erosion Hazard</w:t>
      </w:r>
    </w:p>
    <w:p w14:paraId="0A2C0005"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55097577"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FEMA</w:t>
      </w:r>
      <w:r w:rsidRPr="00D30730">
        <w:rPr>
          <w:rFonts w:ascii="Arial" w:hAnsi="Arial" w:cs="Arial"/>
        </w:rPr>
        <w:t xml:space="preserve"> </w:t>
      </w:r>
      <w:r w:rsidRPr="00D30730">
        <w:rPr>
          <w:rFonts w:ascii="Arial" w:hAnsi="Arial" w:cs="Arial"/>
        </w:rPr>
        <w:tab/>
      </w:r>
      <w:r w:rsidRPr="00D30730">
        <w:rPr>
          <w:rFonts w:ascii="Arial" w:hAnsi="Arial" w:cs="Arial"/>
        </w:rPr>
        <w:tab/>
        <w:t>Federal Emergency Management Agency</w:t>
      </w:r>
    </w:p>
    <w:p w14:paraId="66EC322A"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0E4D7098"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FHBM</w:t>
      </w:r>
      <w:r w:rsidRPr="00D30730">
        <w:rPr>
          <w:rFonts w:ascii="Arial" w:hAnsi="Arial" w:cs="Arial"/>
        </w:rPr>
        <w:tab/>
      </w:r>
      <w:r w:rsidRPr="00D30730">
        <w:rPr>
          <w:rFonts w:ascii="Arial" w:hAnsi="Arial" w:cs="Arial"/>
        </w:rPr>
        <w:tab/>
        <w:t>Flood Hazard Boundary Map</w:t>
      </w:r>
    </w:p>
    <w:p w14:paraId="4BE529F2"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318701A1"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FIRM</w:t>
      </w:r>
      <w:r w:rsidRPr="00D30730">
        <w:rPr>
          <w:rFonts w:ascii="Arial" w:hAnsi="Arial" w:cs="Arial"/>
        </w:rPr>
        <w:tab/>
      </w:r>
      <w:r w:rsidRPr="00D30730">
        <w:rPr>
          <w:rFonts w:ascii="Arial" w:hAnsi="Arial" w:cs="Arial"/>
        </w:rPr>
        <w:tab/>
        <w:t>Flood Insurance Rate Map</w:t>
      </w:r>
    </w:p>
    <w:p w14:paraId="235659BA"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42BCFF0D"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FIS</w:t>
      </w:r>
      <w:r w:rsidRPr="00D30730">
        <w:rPr>
          <w:rFonts w:ascii="Arial" w:hAnsi="Arial" w:cs="Arial"/>
        </w:rPr>
        <w:tab/>
      </w:r>
      <w:r w:rsidRPr="00D30730">
        <w:rPr>
          <w:rFonts w:ascii="Arial" w:hAnsi="Arial" w:cs="Arial"/>
        </w:rPr>
        <w:tab/>
        <w:t>Flood Insurance Study</w:t>
      </w:r>
    </w:p>
    <w:p w14:paraId="67915E53"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4EDC96BB"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FPG</w:t>
      </w:r>
      <w:r w:rsidRPr="00D30730">
        <w:rPr>
          <w:rFonts w:ascii="Arial" w:hAnsi="Arial" w:cs="Arial"/>
        </w:rPr>
        <w:tab/>
      </w:r>
      <w:r w:rsidRPr="00D30730">
        <w:rPr>
          <w:rFonts w:ascii="Arial" w:hAnsi="Arial" w:cs="Arial"/>
        </w:rPr>
        <w:tab/>
        <w:t>Flood Protection Grade</w:t>
      </w:r>
    </w:p>
    <w:p w14:paraId="7F8F5215"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384CDAC7"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FPS</w:t>
      </w:r>
      <w:r w:rsidRPr="00D30730">
        <w:rPr>
          <w:rFonts w:ascii="Arial" w:hAnsi="Arial" w:cs="Arial"/>
        </w:rPr>
        <w:tab/>
      </w:r>
      <w:r w:rsidRPr="00D30730">
        <w:rPr>
          <w:rFonts w:ascii="Arial" w:hAnsi="Arial" w:cs="Arial"/>
        </w:rPr>
        <w:tab/>
        <w:t>Feet Per Second</w:t>
      </w:r>
    </w:p>
    <w:p w14:paraId="7771D48A" w14:textId="77777777" w:rsidR="00C64B27" w:rsidRPr="00D30730" w:rsidRDefault="00C64B27">
      <w:pPr>
        <w:tabs>
          <w:tab w:val="left" w:pos="1440"/>
        </w:tabs>
        <w:jc w:val="both"/>
        <w:rPr>
          <w:rFonts w:ascii="Arial" w:hAnsi="Arial" w:cs="Arial"/>
        </w:rPr>
      </w:pPr>
    </w:p>
    <w:p w14:paraId="64F3A093" w14:textId="77777777" w:rsidR="00C64B27" w:rsidRPr="00D30730" w:rsidRDefault="00C64B27">
      <w:pPr>
        <w:tabs>
          <w:tab w:val="left" w:pos="1440"/>
        </w:tabs>
        <w:jc w:val="both"/>
        <w:rPr>
          <w:rFonts w:ascii="Arial" w:hAnsi="Arial" w:cs="Arial"/>
        </w:rPr>
      </w:pPr>
      <w:r w:rsidRPr="00D30730">
        <w:rPr>
          <w:rFonts w:ascii="Arial" w:hAnsi="Arial" w:cs="Arial"/>
          <w:b/>
        </w:rPr>
        <w:t>GIS</w:t>
      </w:r>
      <w:r w:rsidRPr="00D30730">
        <w:rPr>
          <w:rFonts w:ascii="Arial" w:hAnsi="Arial" w:cs="Arial"/>
        </w:rPr>
        <w:t xml:space="preserve"> </w:t>
      </w:r>
      <w:r w:rsidRPr="00D30730">
        <w:rPr>
          <w:rFonts w:ascii="Arial" w:hAnsi="Arial" w:cs="Arial"/>
        </w:rPr>
        <w:tab/>
        <w:t>Geographical Information System</w:t>
      </w:r>
    </w:p>
    <w:p w14:paraId="71641DB6" w14:textId="77777777" w:rsidR="00C64B27" w:rsidRPr="00D30730" w:rsidRDefault="00C64B27">
      <w:pPr>
        <w:tabs>
          <w:tab w:val="left" w:pos="1440"/>
        </w:tabs>
        <w:jc w:val="both"/>
        <w:rPr>
          <w:rFonts w:ascii="Arial" w:hAnsi="Arial" w:cs="Arial"/>
        </w:rPr>
      </w:pPr>
    </w:p>
    <w:p w14:paraId="28D4C80E" w14:textId="77777777" w:rsidR="00C64B27" w:rsidRPr="00D30730" w:rsidRDefault="00C64B27">
      <w:pPr>
        <w:tabs>
          <w:tab w:val="left" w:pos="1440"/>
        </w:tabs>
        <w:jc w:val="both"/>
        <w:rPr>
          <w:rFonts w:ascii="Arial" w:hAnsi="Arial" w:cs="Arial"/>
        </w:rPr>
      </w:pPr>
      <w:r w:rsidRPr="00D30730">
        <w:rPr>
          <w:rFonts w:ascii="Arial" w:hAnsi="Arial" w:cs="Arial"/>
          <w:b/>
        </w:rPr>
        <w:t>GPS</w:t>
      </w:r>
      <w:r w:rsidRPr="00D30730">
        <w:rPr>
          <w:rFonts w:ascii="Arial" w:hAnsi="Arial" w:cs="Arial"/>
          <w:b/>
        </w:rPr>
        <w:tab/>
      </w:r>
      <w:r w:rsidRPr="00D30730">
        <w:rPr>
          <w:rFonts w:ascii="Arial" w:hAnsi="Arial" w:cs="Arial"/>
        </w:rPr>
        <w:t>Global Positioning System</w:t>
      </w:r>
    </w:p>
    <w:p w14:paraId="060B7B29" w14:textId="77777777" w:rsidR="00C64B27" w:rsidRPr="00D30730" w:rsidRDefault="00C64B27">
      <w:pPr>
        <w:tabs>
          <w:tab w:val="left" w:pos="1440"/>
        </w:tabs>
        <w:jc w:val="both"/>
        <w:rPr>
          <w:rFonts w:ascii="Arial" w:hAnsi="Arial" w:cs="Arial"/>
        </w:rPr>
      </w:pPr>
    </w:p>
    <w:p w14:paraId="01807E9C" w14:textId="77777777" w:rsidR="00C64B27" w:rsidRPr="00D30730" w:rsidRDefault="00C64B27">
      <w:pPr>
        <w:tabs>
          <w:tab w:val="left" w:pos="1440"/>
        </w:tabs>
        <w:jc w:val="both"/>
        <w:rPr>
          <w:rFonts w:ascii="Arial" w:hAnsi="Arial" w:cs="Arial"/>
        </w:rPr>
      </w:pPr>
      <w:r w:rsidRPr="00D30730">
        <w:rPr>
          <w:rFonts w:ascii="Arial" w:hAnsi="Arial" w:cs="Arial"/>
          <w:b/>
        </w:rPr>
        <w:t>HGL</w:t>
      </w:r>
      <w:r w:rsidRPr="00D30730">
        <w:rPr>
          <w:rFonts w:ascii="Arial" w:hAnsi="Arial" w:cs="Arial"/>
        </w:rPr>
        <w:tab/>
        <w:t>Hydraulic Grade Line</w:t>
      </w:r>
    </w:p>
    <w:p w14:paraId="3985C851" w14:textId="77777777" w:rsidR="00C64B27" w:rsidRPr="00D30730" w:rsidRDefault="00C64B27">
      <w:pPr>
        <w:tabs>
          <w:tab w:val="left" w:pos="1440"/>
        </w:tabs>
        <w:jc w:val="both"/>
        <w:rPr>
          <w:rFonts w:ascii="Arial" w:hAnsi="Arial" w:cs="Arial"/>
        </w:rPr>
      </w:pPr>
    </w:p>
    <w:p w14:paraId="5C629441"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HHW</w:t>
      </w:r>
      <w:r w:rsidRPr="00D30730">
        <w:rPr>
          <w:rFonts w:ascii="Arial" w:hAnsi="Arial" w:cs="Arial"/>
          <w:b/>
        </w:rPr>
        <w:tab/>
      </w:r>
      <w:r w:rsidRPr="00D30730">
        <w:rPr>
          <w:rFonts w:ascii="Arial" w:hAnsi="Arial" w:cs="Arial"/>
        </w:rPr>
        <w:t>Household Hazardous Waste</w:t>
      </w:r>
    </w:p>
    <w:p w14:paraId="4CDE7C32" w14:textId="77777777" w:rsidR="00C64B27" w:rsidRPr="00D30730" w:rsidRDefault="00C64B27">
      <w:pPr>
        <w:tabs>
          <w:tab w:val="left" w:pos="1440"/>
        </w:tabs>
        <w:jc w:val="both"/>
        <w:rPr>
          <w:rFonts w:ascii="Arial" w:hAnsi="Arial" w:cs="Arial"/>
          <w:b/>
        </w:rPr>
      </w:pPr>
    </w:p>
    <w:p w14:paraId="0E4F6A4D" w14:textId="77777777" w:rsidR="00C64B27" w:rsidRPr="00D30730" w:rsidRDefault="00C64B27">
      <w:pPr>
        <w:tabs>
          <w:tab w:val="left" w:pos="-1440"/>
          <w:tab w:val="left" w:pos="1440"/>
        </w:tabs>
        <w:jc w:val="both"/>
        <w:rPr>
          <w:rFonts w:ascii="Arial" w:hAnsi="Arial" w:cs="Arial"/>
        </w:rPr>
      </w:pPr>
      <w:r w:rsidRPr="00D30730">
        <w:rPr>
          <w:rFonts w:ascii="Arial" w:hAnsi="Arial" w:cs="Arial"/>
          <w:b/>
        </w:rPr>
        <w:t xml:space="preserve">HUC </w:t>
      </w:r>
      <w:r w:rsidRPr="00D30730">
        <w:rPr>
          <w:rFonts w:ascii="Arial" w:hAnsi="Arial" w:cs="Arial"/>
          <w:b/>
        </w:rPr>
        <w:tab/>
      </w:r>
      <w:r w:rsidRPr="00D30730">
        <w:rPr>
          <w:rFonts w:ascii="Arial" w:hAnsi="Arial" w:cs="Arial"/>
        </w:rPr>
        <w:t>Hydrologic Unit Code</w:t>
      </w:r>
    </w:p>
    <w:p w14:paraId="17ADC12D" w14:textId="77777777" w:rsidR="00C64B27" w:rsidRPr="00D30730" w:rsidRDefault="00C64B27">
      <w:pPr>
        <w:tabs>
          <w:tab w:val="left" w:pos="-1440"/>
          <w:tab w:val="left" w:pos="1440"/>
        </w:tabs>
        <w:jc w:val="both"/>
        <w:rPr>
          <w:rFonts w:ascii="Arial" w:hAnsi="Arial" w:cs="Arial"/>
          <w:b/>
        </w:rPr>
      </w:pPr>
    </w:p>
    <w:p w14:paraId="7FD88D79"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IDEM</w:t>
      </w:r>
      <w:r w:rsidRPr="00D30730">
        <w:rPr>
          <w:rFonts w:ascii="Arial" w:hAnsi="Arial" w:cs="Arial"/>
        </w:rPr>
        <w:tab/>
        <w:t>Indiana Department of Environmental Management</w:t>
      </w:r>
    </w:p>
    <w:p w14:paraId="31B848A7" w14:textId="77777777" w:rsidR="00C64B27" w:rsidRPr="00D30730" w:rsidRDefault="00C64B27">
      <w:pPr>
        <w:tabs>
          <w:tab w:val="left" w:pos="1440"/>
        </w:tabs>
        <w:jc w:val="both"/>
        <w:rPr>
          <w:rFonts w:ascii="Arial" w:hAnsi="Arial" w:cs="Arial"/>
        </w:rPr>
      </w:pPr>
    </w:p>
    <w:p w14:paraId="05C80584"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IDNR</w:t>
      </w:r>
      <w:r w:rsidRPr="00D30730">
        <w:rPr>
          <w:rFonts w:ascii="Arial" w:hAnsi="Arial" w:cs="Arial"/>
        </w:rPr>
        <w:tab/>
        <w:t>Indiana Department of Natural Resources</w:t>
      </w:r>
    </w:p>
    <w:p w14:paraId="65883A12" w14:textId="77777777" w:rsidR="00C64B27" w:rsidRPr="00D30730" w:rsidRDefault="00C64B27">
      <w:pPr>
        <w:tabs>
          <w:tab w:val="left" w:pos="1440"/>
        </w:tabs>
        <w:jc w:val="both"/>
        <w:rPr>
          <w:rFonts w:ascii="Arial" w:hAnsi="Arial" w:cs="Arial"/>
        </w:rPr>
      </w:pPr>
    </w:p>
    <w:p w14:paraId="3628A952" w14:textId="77777777" w:rsidR="00C64B27" w:rsidRPr="00D30730" w:rsidRDefault="00C64B27">
      <w:pPr>
        <w:tabs>
          <w:tab w:val="left" w:pos="1440"/>
        </w:tabs>
        <w:jc w:val="both"/>
        <w:rPr>
          <w:rFonts w:ascii="Arial" w:hAnsi="Arial" w:cs="Arial"/>
        </w:rPr>
      </w:pPr>
      <w:r w:rsidRPr="00D30730">
        <w:rPr>
          <w:rFonts w:ascii="Arial" w:hAnsi="Arial" w:cs="Arial"/>
          <w:b/>
        </w:rPr>
        <w:t>INDOT</w:t>
      </w:r>
      <w:r w:rsidRPr="00D30730">
        <w:rPr>
          <w:rFonts w:ascii="Arial" w:hAnsi="Arial" w:cs="Arial"/>
          <w:b/>
        </w:rPr>
        <w:tab/>
      </w:r>
      <w:r w:rsidRPr="00D30730">
        <w:rPr>
          <w:rFonts w:ascii="Arial" w:hAnsi="Arial" w:cs="Arial"/>
        </w:rPr>
        <w:t>Indiana Department of Transportation.</w:t>
      </w:r>
    </w:p>
    <w:p w14:paraId="50F46E07" w14:textId="77777777" w:rsidR="00C64B27" w:rsidRPr="00D30730" w:rsidRDefault="00C64B27">
      <w:pPr>
        <w:tabs>
          <w:tab w:val="left" w:pos="1440"/>
        </w:tabs>
        <w:jc w:val="both"/>
        <w:rPr>
          <w:rFonts w:ascii="Arial" w:hAnsi="Arial" w:cs="Arial"/>
        </w:rPr>
      </w:pPr>
    </w:p>
    <w:p w14:paraId="4C2DE812" w14:textId="77777777" w:rsidR="00200160" w:rsidRPr="00D30730" w:rsidRDefault="00C64B27" w:rsidP="00200160">
      <w:pPr>
        <w:tabs>
          <w:tab w:val="left" w:pos="1440"/>
        </w:tabs>
        <w:jc w:val="both"/>
        <w:rPr>
          <w:rFonts w:ascii="Arial" w:hAnsi="Arial" w:cs="Arial"/>
        </w:rPr>
      </w:pPr>
      <w:r w:rsidRPr="00D30730">
        <w:rPr>
          <w:rFonts w:ascii="Arial" w:hAnsi="Arial" w:cs="Arial"/>
          <w:b/>
        </w:rPr>
        <w:t>LAG</w:t>
      </w:r>
      <w:r w:rsidRPr="00D30730">
        <w:rPr>
          <w:rFonts w:ascii="Arial" w:hAnsi="Arial" w:cs="Arial"/>
        </w:rPr>
        <w:tab/>
        <w:t>Lowest Adjacent Grade</w:t>
      </w:r>
    </w:p>
    <w:p w14:paraId="182CD91A" w14:textId="77777777" w:rsidR="00200160" w:rsidRPr="00D30730" w:rsidRDefault="00200160" w:rsidP="00200160">
      <w:pPr>
        <w:tabs>
          <w:tab w:val="left" w:pos="1440"/>
        </w:tabs>
        <w:jc w:val="both"/>
        <w:rPr>
          <w:rFonts w:ascii="Arial" w:hAnsi="Arial" w:cs="Arial"/>
        </w:rPr>
      </w:pPr>
    </w:p>
    <w:p w14:paraId="0B9176C4" w14:textId="77777777" w:rsidR="00C64B27" w:rsidRPr="00D30730" w:rsidRDefault="00200160" w:rsidP="00200160">
      <w:pPr>
        <w:tabs>
          <w:tab w:val="left" w:pos="1440"/>
        </w:tabs>
        <w:jc w:val="both"/>
        <w:rPr>
          <w:rFonts w:ascii="Arial" w:hAnsi="Arial" w:cs="Arial"/>
        </w:rPr>
      </w:pPr>
      <w:r w:rsidRPr="00D30730">
        <w:rPr>
          <w:rFonts w:ascii="Arial" w:hAnsi="Arial" w:cs="Arial"/>
          <w:b/>
        </w:rPr>
        <w:t>LID</w:t>
      </w:r>
      <w:r w:rsidRPr="00D30730">
        <w:rPr>
          <w:rFonts w:ascii="Arial" w:hAnsi="Arial" w:cs="Arial"/>
        </w:rPr>
        <w:tab/>
        <w:t>Low Impact Development</w:t>
      </w:r>
    </w:p>
    <w:p w14:paraId="6685F925" w14:textId="77777777" w:rsidR="00C64B27" w:rsidRPr="00D30730" w:rsidRDefault="00C64B27">
      <w:pPr>
        <w:tabs>
          <w:tab w:val="left" w:pos="1440"/>
        </w:tabs>
        <w:jc w:val="both"/>
        <w:rPr>
          <w:rFonts w:ascii="Arial" w:hAnsi="Arial" w:cs="Arial"/>
        </w:rPr>
      </w:pPr>
    </w:p>
    <w:p w14:paraId="3CB3E645" w14:textId="77777777" w:rsidR="00C64B27" w:rsidRPr="00D30730" w:rsidRDefault="00C64B27">
      <w:pPr>
        <w:tabs>
          <w:tab w:val="left" w:pos="1440"/>
        </w:tabs>
        <w:jc w:val="both"/>
        <w:rPr>
          <w:rFonts w:ascii="Arial" w:hAnsi="Arial" w:cs="Arial"/>
        </w:rPr>
      </w:pPr>
      <w:r w:rsidRPr="00D30730">
        <w:rPr>
          <w:rFonts w:ascii="Arial" w:hAnsi="Arial" w:cs="Arial"/>
          <w:b/>
        </w:rPr>
        <w:t>LOMA</w:t>
      </w:r>
      <w:r w:rsidRPr="00D30730">
        <w:rPr>
          <w:rFonts w:ascii="Arial" w:hAnsi="Arial" w:cs="Arial"/>
        </w:rPr>
        <w:tab/>
        <w:t>Letter of Map Amendment (from FEMA)</w:t>
      </w:r>
    </w:p>
    <w:p w14:paraId="5C95B922" w14:textId="77777777" w:rsidR="00C64B27" w:rsidRPr="00D30730" w:rsidRDefault="00C64B27">
      <w:pPr>
        <w:tabs>
          <w:tab w:val="left" w:pos="1440"/>
        </w:tabs>
        <w:jc w:val="both"/>
        <w:rPr>
          <w:rFonts w:ascii="Arial" w:hAnsi="Arial" w:cs="Arial"/>
        </w:rPr>
      </w:pPr>
    </w:p>
    <w:p w14:paraId="76EC45E8" w14:textId="77777777" w:rsidR="00C64B27" w:rsidRPr="00D30730" w:rsidRDefault="00C64B27">
      <w:pPr>
        <w:tabs>
          <w:tab w:val="left" w:pos="1440"/>
        </w:tabs>
        <w:jc w:val="both"/>
        <w:rPr>
          <w:rFonts w:ascii="Arial" w:hAnsi="Arial" w:cs="Arial"/>
        </w:rPr>
      </w:pPr>
      <w:r w:rsidRPr="00D30730">
        <w:rPr>
          <w:rFonts w:ascii="Arial" w:hAnsi="Arial" w:cs="Arial"/>
          <w:b/>
        </w:rPr>
        <w:t>LOMR</w:t>
      </w:r>
      <w:r w:rsidRPr="00D30730">
        <w:rPr>
          <w:rFonts w:ascii="Arial" w:hAnsi="Arial" w:cs="Arial"/>
        </w:rPr>
        <w:tab/>
        <w:t>Letter of Map Revision (from FEMA)</w:t>
      </w:r>
    </w:p>
    <w:p w14:paraId="6142DF73" w14:textId="77777777" w:rsidR="00C64B27" w:rsidRPr="00D30730" w:rsidRDefault="00C64B27">
      <w:pPr>
        <w:tabs>
          <w:tab w:val="left" w:pos="1440"/>
        </w:tabs>
        <w:jc w:val="both"/>
        <w:rPr>
          <w:rFonts w:ascii="Arial" w:hAnsi="Arial" w:cs="Arial"/>
        </w:rPr>
      </w:pPr>
    </w:p>
    <w:p w14:paraId="5D831684" w14:textId="77777777" w:rsidR="00C64B27" w:rsidRPr="00D30730" w:rsidRDefault="00C64B27">
      <w:pPr>
        <w:tabs>
          <w:tab w:val="left" w:pos="1440"/>
        </w:tabs>
        <w:jc w:val="both"/>
        <w:rPr>
          <w:rFonts w:ascii="Arial" w:hAnsi="Arial" w:cs="Arial"/>
        </w:rPr>
      </w:pPr>
      <w:r w:rsidRPr="00D30730">
        <w:rPr>
          <w:rFonts w:ascii="Arial" w:hAnsi="Arial" w:cs="Arial"/>
          <w:b/>
        </w:rPr>
        <w:t>LOMR-F</w:t>
      </w:r>
      <w:r w:rsidRPr="00D30730">
        <w:rPr>
          <w:rFonts w:ascii="Arial" w:hAnsi="Arial" w:cs="Arial"/>
        </w:rPr>
        <w:tab/>
        <w:t>Letter of Map Revision Based on Fill (from FEMA)</w:t>
      </w:r>
    </w:p>
    <w:p w14:paraId="0903BAB2" w14:textId="77777777" w:rsidR="00C64B27" w:rsidRPr="00D30730" w:rsidRDefault="00C64B27">
      <w:pPr>
        <w:tabs>
          <w:tab w:val="left" w:pos="1440"/>
        </w:tabs>
        <w:jc w:val="both"/>
        <w:rPr>
          <w:rFonts w:ascii="Arial" w:hAnsi="Arial" w:cs="Arial"/>
        </w:rPr>
      </w:pPr>
    </w:p>
    <w:p w14:paraId="6F1DF1FD" w14:textId="77777777" w:rsidR="00C64B27" w:rsidRPr="00D30730" w:rsidRDefault="00C64B27">
      <w:pPr>
        <w:tabs>
          <w:tab w:val="left" w:pos="1440"/>
        </w:tabs>
        <w:jc w:val="both"/>
        <w:rPr>
          <w:rFonts w:ascii="Arial" w:hAnsi="Arial" w:cs="Arial"/>
        </w:rPr>
      </w:pPr>
      <w:r w:rsidRPr="00D30730">
        <w:rPr>
          <w:rFonts w:ascii="Arial" w:hAnsi="Arial" w:cs="Arial"/>
          <w:b/>
        </w:rPr>
        <w:t>MCM</w:t>
      </w:r>
      <w:r w:rsidRPr="00D30730">
        <w:rPr>
          <w:rFonts w:ascii="Arial" w:hAnsi="Arial" w:cs="Arial"/>
        </w:rPr>
        <w:tab/>
        <w:t>Minimum Control Measure</w:t>
      </w:r>
    </w:p>
    <w:p w14:paraId="6AD96102" w14:textId="77777777" w:rsidR="00C64B27" w:rsidRPr="00D30730" w:rsidRDefault="00C64B27">
      <w:pPr>
        <w:tabs>
          <w:tab w:val="left" w:pos="1440"/>
        </w:tabs>
        <w:jc w:val="both"/>
        <w:rPr>
          <w:rFonts w:ascii="Arial" w:hAnsi="Arial" w:cs="Arial"/>
        </w:rPr>
      </w:pPr>
    </w:p>
    <w:p w14:paraId="306B6B5C" w14:textId="01BC0B2F" w:rsidR="00C64B27" w:rsidRPr="00D30730" w:rsidRDefault="00C64B27">
      <w:pPr>
        <w:tabs>
          <w:tab w:val="left" w:pos="1440"/>
        </w:tabs>
        <w:jc w:val="both"/>
        <w:rPr>
          <w:rFonts w:ascii="Arial" w:hAnsi="Arial" w:cs="Arial"/>
        </w:rPr>
      </w:pPr>
      <w:r w:rsidRPr="00D30730">
        <w:rPr>
          <w:rFonts w:ascii="Arial" w:hAnsi="Arial" w:cs="Arial"/>
          <w:b/>
        </w:rPr>
        <w:t>MS4</w:t>
      </w:r>
      <w:r w:rsidRPr="00D30730">
        <w:rPr>
          <w:rFonts w:ascii="Arial" w:hAnsi="Arial" w:cs="Arial"/>
        </w:rPr>
        <w:t xml:space="preserve">  </w:t>
      </w:r>
      <w:r w:rsidRPr="00D30730">
        <w:rPr>
          <w:rFonts w:ascii="Arial" w:hAnsi="Arial" w:cs="Arial"/>
        </w:rPr>
        <w:tab/>
        <w:t>Municipal Separate Storm Sewer</w:t>
      </w:r>
      <w:r w:rsidR="00CF1A20">
        <w:rPr>
          <w:rFonts w:ascii="Arial" w:hAnsi="Arial" w:cs="Arial"/>
        </w:rPr>
        <w:t xml:space="preserve"> System</w:t>
      </w:r>
    </w:p>
    <w:p w14:paraId="240275FA" w14:textId="77777777" w:rsidR="00C64B27" w:rsidRPr="00D30730" w:rsidRDefault="00C64B27">
      <w:pPr>
        <w:tabs>
          <w:tab w:val="left" w:pos="1440"/>
        </w:tabs>
        <w:jc w:val="both"/>
        <w:rPr>
          <w:rFonts w:ascii="Arial" w:hAnsi="Arial" w:cs="Arial"/>
        </w:rPr>
      </w:pPr>
    </w:p>
    <w:p w14:paraId="0D74AB39" w14:textId="77777777" w:rsidR="00C64B27" w:rsidRPr="00D30730" w:rsidRDefault="00C64B27">
      <w:pPr>
        <w:tabs>
          <w:tab w:val="left" w:pos="1440"/>
        </w:tabs>
        <w:jc w:val="both"/>
        <w:rPr>
          <w:rFonts w:ascii="Arial" w:hAnsi="Arial" w:cs="Arial"/>
        </w:rPr>
      </w:pPr>
      <w:r w:rsidRPr="00D30730">
        <w:rPr>
          <w:rFonts w:ascii="Arial" w:hAnsi="Arial" w:cs="Arial"/>
          <w:b/>
        </w:rPr>
        <w:t>NAVD</w:t>
      </w:r>
      <w:r w:rsidRPr="00D30730">
        <w:rPr>
          <w:rFonts w:ascii="Arial" w:hAnsi="Arial" w:cs="Arial"/>
        </w:rPr>
        <w:tab/>
        <w:t>North American Vertical Datum of 1988</w:t>
      </w:r>
    </w:p>
    <w:p w14:paraId="4FD97469" w14:textId="77777777" w:rsidR="00C64B27" w:rsidRPr="00D30730" w:rsidRDefault="00C64B27">
      <w:pPr>
        <w:tabs>
          <w:tab w:val="left" w:pos="1440"/>
        </w:tabs>
        <w:jc w:val="both"/>
        <w:rPr>
          <w:rFonts w:ascii="Arial" w:hAnsi="Arial" w:cs="Arial"/>
        </w:rPr>
      </w:pPr>
    </w:p>
    <w:p w14:paraId="6453BDA7" w14:textId="77777777" w:rsidR="00C64B27" w:rsidRPr="00D30730" w:rsidRDefault="00C64B27">
      <w:pPr>
        <w:tabs>
          <w:tab w:val="left" w:pos="1440"/>
        </w:tabs>
        <w:jc w:val="both"/>
        <w:rPr>
          <w:rFonts w:ascii="Arial" w:hAnsi="Arial" w:cs="Arial"/>
        </w:rPr>
      </w:pPr>
      <w:r w:rsidRPr="00D30730">
        <w:rPr>
          <w:rFonts w:ascii="Arial" w:hAnsi="Arial" w:cs="Arial"/>
          <w:b/>
        </w:rPr>
        <w:t>NFIP</w:t>
      </w:r>
      <w:r w:rsidRPr="00D30730">
        <w:rPr>
          <w:rFonts w:ascii="Arial" w:hAnsi="Arial" w:cs="Arial"/>
        </w:rPr>
        <w:tab/>
        <w:t>National Flood Insurance Program</w:t>
      </w:r>
    </w:p>
    <w:p w14:paraId="7B9FA3E1" w14:textId="77777777" w:rsidR="00C64B27" w:rsidRPr="00D30730" w:rsidRDefault="00C64B27">
      <w:pPr>
        <w:tabs>
          <w:tab w:val="left" w:pos="1440"/>
        </w:tabs>
        <w:jc w:val="both"/>
        <w:rPr>
          <w:rFonts w:ascii="Arial" w:hAnsi="Arial" w:cs="Arial"/>
        </w:rPr>
      </w:pPr>
    </w:p>
    <w:p w14:paraId="365EE460"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r w:rsidRPr="00D30730">
        <w:rPr>
          <w:rFonts w:ascii="Arial" w:hAnsi="Arial" w:cs="Arial"/>
          <w:b/>
        </w:rPr>
        <w:t>NGVD 1929</w:t>
      </w:r>
      <w:r w:rsidRPr="00D30730">
        <w:rPr>
          <w:rFonts w:ascii="Arial" w:hAnsi="Arial" w:cs="Arial"/>
          <w:b/>
        </w:rPr>
        <w:tab/>
      </w:r>
      <w:r w:rsidRPr="00D30730">
        <w:rPr>
          <w:rFonts w:ascii="Arial" w:hAnsi="Arial" w:cs="Arial"/>
        </w:rPr>
        <w:t>National Geodetic Vertical Datum of 1929</w:t>
      </w:r>
    </w:p>
    <w:p w14:paraId="716C179B" w14:textId="77777777" w:rsidR="00C64B27" w:rsidRPr="00D30730" w:rsidRDefault="00C64B27">
      <w:pPr>
        <w:tabs>
          <w:tab w:val="left" w:pos="1440"/>
        </w:tabs>
        <w:jc w:val="both"/>
        <w:rPr>
          <w:rFonts w:ascii="Arial" w:hAnsi="Arial" w:cs="Arial"/>
        </w:rPr>
      </w:pPr>
    </w:p>
    <w:p w14:paraId="5AD28241" w14:textId="77777777" w:rsidR="00C64B27" w:rsidRPr="00F942AD" w:rsidRDefault="00C64B27">
      <w:pPr>
        <w:tabs>
          <w:tab w:val="left" w:pos="-1440"/>
          <w:tab w:val="left" w:pos="1440"/>
        </w:tabs>
        <w:jc w:val="both"/>
        <w:rPr>
          <w:rFonts w:ascii="Arial" w:hAnsi="Arial" w:cs="Arial"/>
          <w:lang w:val="fr-FR"/>
        </w:rPr>
      </w:pPr>
      <w:r w:rsidRPr="00F942AD">
        <w:rPr>
          <w:rFonts w:ascii="Arial" w:hAnsi="Arial" w:cs="Arial"/>
          <w:b/>
          <w:lang w:val="fr-FR"/>
        </w:rPr>
        <w:t>NRCS</w:t>
      </w:r>
      <w:r w:rsidRPr="00F942AD">
        <w:rPr>
          <w:rFonts w:ascii="Arial" w:hAnsi="Arial" w:cs="Arial"/>
          <w:lang w:val="fr-FR"/>
        </w:rPr>
        <w:tab/>
        <w:t>USDA-Natural Resources Conservation Service</w:t>
      </w:r>
    </w:p>
    <w:p w14:paraId="58DBD5A6" w14:textId="77777777" w:rsidR="00C64B27" w:rsidRPr="00F942AD" w:rsidRDefault="00C64B27">
      <w:pPr>
        <w:tabs>
          <w:tab w:val="left" w:pos="-1440"/>
          <w:tab w:val="left" w:pos="1440"/>
        </w:tabs>
        <w:ind w:left="1440" w:hanging="1440"/>
        <w:jc w:val="both"/>
        <w:rPr>
          <w:rFonts w:ascii="Arial" w:hAnsi="Arial" w:cs="Arial"/>
          <w:lang w:val="fr-FR"/>
        </w:rPr>
      </w:pPr>
    </w:p>
    <w:p w14:paraId="04A01993" w14:textId="2605C27F" w:rsidR="00C64B27" w:rsidRPr="00F942AD"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fr-FR"/>
        </w:rPr>
      </w:pPr>
      <w:r w:rsidRPr="00F942AD">
        <w:rPr>
          <w:rFonts w:ascii="Arial" w:hAnsi="Arial" w:cs="Arial"/>
          <w:b/>
          <w:lang w:val="fr-FR"/>
        </w:rPr>
        <w:t>NPDES</w:t>
      </w:r>
      <w:r w:rsidRPr="00F942AD">
        <w:rPr>
          <w:rFonts w:ascii="Arial" w:hAnsi="Arial" w:cs="Arial"/>
          <w:lang w:val="fr-FR"/>
        </w:rPr>
        <w:t xml:space="preserve">  </w:t>
      </w:r>
      <w:r w:rsidRPr="00F942AD">
        <w:rPr>
          <w:rFonts w:ascii="Arial" w:hAnsi="Arial" w:cs="Arial"/>
          <w:lang w:val="fr-FR"/>
        </w:rPr>
        <w:tab/>
        <w:t>National Pollut</w:t>
      </w:r>
      <w:r w:rsidR="00CF1A20">
        <w:rPr>
          <w:rFonts w:ascii="Arial" w:hAnsi="Arial" w:cs="Arial"/>
          <w:lang w:val="fr-FR"/>
        </w:rPr>
        <w:t>ant</w:t>
      </w:r>
      <w:r w:rsidRPr="00F942AD">
        <w:rPr>
          <w:rFonts w:ascii="Arial" w:hAnsi="Arial" w:cs="Arial"/>
          <w:lang w:val="fr-FR"/>
        </w:rPr>
        <w:t xml:space="preserve"> Discharge Elimination System</w:t>
      </w:r>
    </w:p>
    <w:p w14:paraId="0D01CED5" w14:textId="77777777" w:rsidR="00C64B27" w:rsidRPr="00F942AD"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fr-FR"/>
        </w:rPr>
      </w:pPr>
    </w:p>
    <w:p w14:paraId="19687E39" w14:textId="77777777" w:rsidR="00C64B27" w:rsidRPr="00F942AD" w:rsidRDefault="00C64B27">
      <w:pPr>
        <w:tabs>
          <w:tab w:val="left" w:pos="1440"/>
        </w:tabs>
        <w:jc w:val="both"/>
        <w:rPr>
          <w:rFonts w:ascii="Arial" w:hAnsi="Arial" w:cs="Arial"/>
          <w:lang w:val="fr-FR"/>
        </w:rPr>
      </w:pPr>
      <w:r w:rsidRPr="00F942AD">
        <w:rPr>
          <w:rFonts w:ascii="Arial" w:hAnsi="Arial" w:cs="Arial"/>
          <w:b/>
          <w:lang w:val="fr-FR"/>
        </w:rPr>
        <w:t>NPS</w:t>
      </w:r>
      <w:r w:rsidRPr="00F942AD">
        <w:rPr>
          <w:rFonts w:ascii="Arial" w:hAnsi="Arial" w:cs="Arial"/>
          <w:lang w:val="fr-FR"/>
        </w:rPr>
        <w:t xml:space="preserve"> </w:t>
      </w:r>
      <w:r w:rsidRPr="00F942AD">
        <w:rPr>
          <w:rFonts w:ascii="Arial" w:hAnsi="Arial" w:cs="Arial"/>
          <w:lang w:val="fr-FR"/>
        </w:rPr>
        <w:tab/>
        <w:t>Non-point source</w:t>
      </w:r>
    </w:p>
    <w:p w14:paraId="58BF1710" w14:textId="77777777" w:rsidR="00C64B27" w:rsidRPr="00F942AD"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lang w:val="fr-FR"/>
        </w:rPr>
      </w:pPr>
    </w:p>
    <w:p w14:paraId="35E4B028"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POTW</w:t>
      </w:r>
      <w:r w:rsidRPr="00D30730">
        <w:rPr>
          <w:rFonts w:ascii="Arial" w:hAnsi="Arial" w:cs="Arial"/>
        </w:rPr>
        <w:t xml:space="preserve">  </w:t>
      </w:r>
      <w:r w:rsidRPr="00D30730">
        <w:rPr>
          <w:rFonts w:ascii="Arial" w:hAnsi="Arial" w:cs="Arial"/>
        </w:rPr>
        <w:tab/>
      </w:r>
      <w:r w:rsidRPr="00D30730">
        <w:rPr>
          <w:rFonts w:ascii="Arial" w:hAnsi="Arial" w:cs="Arial"/>
        </w:rPr>
        <w:tab/>
        <w:t>Publicly Owned Treatment Works</w:t>
      </w:r>
    </w:p>
    <w:p w14:paraId="2146C53A"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3308FB9E"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SFHA</w:t>
      </w:r>
      <w:r w:rsidRPr="00D30730">
        <w:rPr>
          <w:rFonts w:ascii="Arial" w:hAnsi="Arial" w:cs="Arial"/>
        </w:rPr>
        <w:t xml:space="preserve"> </w:t>
      </w:r>
      <w:r w:rsidRPr="00D30730">
        <w:rPr>
          <w:rFonts w:ascii="Arial" w:hAnsi="Arial" w:cs="Arial"/>
        </w:rPr>
        <w:tab/>
      </w:r>
      <w:r w:rsidRPr="00D30730">
        <w:rPr>
          <w:rFonts w:ascii="Arial" w:hAnsi="Arial" w:cs="Arial"/>
        </w:rPr>
        <w:tab/>
        <w:t>Special Flood Hazard Area</w:t>
      </w:r>
    </w:p>
    <w:p w14:paraId="7AA9A30D" w14:textId="77777777" w:rsidR="00C64B27" w:rsidRPr="00D30730" w:rsidRDefault="00C64B27">
      <w:pPr>
        <w:tabs>
          <w:tab w:val="left" w:pos="1440"/>
        </w:tabs>
        <w:jc w:val="both"/>
        <w:rPr>
          <w:rFonts w:ascii="Arial" w:hAnsi="Arial" w:cs="Arial"/>
        </w:rPr>
      </w:pPr>
    </w:p>
    <w:p w14:paraId="58E134F0" w14:textId="77777777" w:rsidR="00C64B27" w:rsidRPr="00D30730" w:rsidRDefault="00C64B27">
      <w:pPr>
        <w:tabs>
          <w:tab w:val="left" w:pos="1440"/>
        </w:tabs>
        <w:jc w:val="both"/>
        <w:rPr>
          <w:rFonts w:ascii="Arial" w:hAnsi="Arial" w:cs="Arial"/>
        </w:rPr>
      </w:pPr>
      <w:r w:rsidRPr="00D30730">
        <w:rPr>
          <w:rFonts w:ascii="Arial" w:hAnsi="Arial" w:cs="Arial"/>
          <w:b/>
        </w:rPr>
        <w:t>SWCD</w:t>
      </w:r>
      <w:r w:rsidRPr="00D30730">
        <w:rPr>
          <w:rFonts w:ascii="Arial" w:hAnsi="Arial" w:cs="Arial"/>
        </w:rPr>
        <w:tab/>
        <w:t>Soil and Water Conservation District</w:t>
      </w:r>
    </w:p>
    <w:p w14:paraId="52B8C7E8" w14:textId="77777777" w:rsidR="00C64B27" w:rsidRPr="00D30730" w:rsidRDefault="00C64B27">
      <w:pPr>
        <w:tabs>
          <w:tab w:val="left" w:pos="1440"/>
        </w:tabs>
        <w:jc w:val="both"/>
        <w:rPr>
          <w:rFonts w:ascii="Arial" w:hAnsi="Arial" w:cs="Arial"/>
        </w:rPr>
      </w:pPr>
    </w:p>
    <w:p w14:paraId="15D9FEA1" w14:textId="77777777" w:rsidR="00C64B27" w:rsidRPr="00D30730" w:rsidRDefault="00C64B27">
      <w:pPr>
        <w:tabs>
          <w:tab w:val="left" w:pos="1440"/>
        </w:tabs>
        <w:jc w:val="both"/>
        <w:rPr>
          <w:rFonts w:ascii="Arial" w:hAnsi="Arial" w:cs="Arial"/>
        </w:rPr>
      </w:pPr>
      <w:r w:rsidRPr="00D30730">
        <w:rPr>
          <w:rFonts w:ascii="Arial" w:hAnsi="Arial" w:cs="Arial"/>
          <w:b/>
        </w:rPr>
        <w:t>SWPPP</w:t>
      </w:r>
      <w:r w:rsidRPr="00D30730">
        <w:rPr>
          <w:rFonts w:ascii="Arial" w:hAnsi="Arial" w:cs="Arial"/>
        </w:rPr>
        <w:tab/>
        <w:t>Stormwater Pollution Prevention Plan</w:t>
      </w:r>
    </w:p>
    <w:p w14:paraId="670A16D1" w14:textId="77777777" w:rsidR="00C64B27" w:rsidRPr="00D30730" w:rsidRDefault="00C64B27">
      <w:pPr>
        <w:tabs>
          <w:tab w:val="left" w:pos="1440"/>
        </w:tabs>
        <w:jc w:val="both"/>
        <w:rPr>
          <w:rFonts w:ascii="Arial" w:hAnsi="Arial" w:cs="Arial"/>
        </w:rPr>
      </w:pPr>
    </w:p>
    <w:p w14:paraId="091A2FD6" w14:textId="77777777" w:rsidR="00C64B27" w:rsidRPr="00D30730" w:rsidRDefault="00C64B27">
      <w:pPr>
        <w:tabs>
          <w:tab w:val="left" w:pos="1440"/>
        </w:tabs>
        <w:jc w:val="both"/>
        <w:rPr>
          <w:rFonts w:ascii="Arial" w:hAnsi="Arial" w:cs="Arial"/>
        </w:rPr>
      </w:pPr>
      <w:r w:rsidRPr="00D30730">
        <w:rPr>
          <w:rFonts w:ascii="Arial" w:hAnsi="Arial" w:cs="Arial"/>
          <w:b/>
        </w:rPr>
        <w:t>SWQMP</w:t>
      </w:r>
      <w:r w:rsidRPr="00D30730">
        <w:rPr>
          <w:rFonts w:ascii="Arial" w:hAnsi="Arial" w:cs="Arial"/>
          <w:b/>
        </w:rPr>
        <w:tab/>
      </w:r>
      <w:r w:rsidRPr="00D30730">
        <w:rPr>
          <w:rFonts w:ascii="Arial" w:hAnsi="Arial" w:cs="Arial"/>
        </w:rPr>
        <w:t>Stormwater Quality Management Plan</w:t>
      </w:r>
    </w:p>
    <w:p w14:paraId="4CA9EB66" w14:textId="77777777" w:rsidR="00C64B27" w:rsidRPr="00D30730" w:rsidRDefault="00C64B27">
      <w:pPr>
        <w:tabs>
          <w:tab w:val="left" w:pos="1440"/>
        </w:tabs>
        <w:jc w:val="both"/>
        <w:rPr>
          <w:rFonts w:ascii="Arial" w:hAnsi="Arial" w:cs="Arial"/>
        </w:rPr>
      </w:pPr>
    </w:p>
    <w:p w14:paraId="2DB88CE9" w14:textId="77777777" w:rsidR="00C64B27" w:rsidRPr="00D30730" w:rsidRDefault="00C64B27">
      <w:pPr>
        <w:tabs>
          <w:tab w:val="left" w:pos="1440"/>
        </w:tabs>
        <w:jc w:val="both"/>
        <w:rPr>
          <w:rFonts w:ascii="Arial" w:hAnsi="Arial" w:cs="Arial"/>
        </w:rPr>
      </w:pPr>
      <w:r w:rsidRPr="00D30730">
        <w:rPr>
          <w:rFonts w:ascii="Arial" w:hAnsi="Arial" w:cs="Arial"/>
          <w:b/>
        </w:rPr>
        <w:t>Tc</w:t>
      </w:r>
      <w:r w:rsidRPr="00D30730">
        <w:rPr>
          <w:rFonts w:ascii="Arial" w:hAnsi="Arial" w:cs="Arial"/>
        </w:rPr>
        <w:tab/>
        <w:t>Time of Concentration</w:t>
      </w:r>
    </w:p>
    <w:p w14:paraId="1C028CDB" w14:textId="77777777" w:rsidR="00C64B27" w:rsidRPr="00D30730" w:rsidRDefault="00C64B27">
      <w:pPr>
        <w:tabs>
          <w:tab w:val="left" w:pos="1440"/>
        </w:tabs>
        <w:jc w:val="both"/>
        <w:rPr>
          <w:rFonts w:ascii="Arial" w:hAnsi="Arial" w:cs="Arial"/>
          <w:b/>
        </w:rPr>
      </w:pPr>
    </w:p>
    <w:p w14:paraId="28E2689B" w14:textId="77777777" w:rsidR="00791C20" w:rsidRDefault="00C64B27" w:rsidP="00791C20">
      <w:pPr>
        <w:tabs>
          <w:tab w:val="left" w:pos="1440"/>
        </w:tabs>
        <w:jc w:val="both"/>
        <w:rPr>
          <w:rFonts w:ascii="Arial" w:hAnsi="Arial" w:cs="Arial"/>
        </w:rPr>
      </w:pPr>
      <w:r w:rsidRPr="00D30730">
        <w:rPr>
          <w:rFonts w:ascii="Arial" w:hAnsi="Arial" w:cs="Arial"/>
          <w:b/>
        </w:rPr>
        <w:t>TMDL</w:t>
      </w:r>
      <w:r w:rsidRPr="00D30730">
        <w:rPr>
          <w:rFonts w:ascii="Arial" w:hAnsi="Arial" w:cs="Arial"/>
        </w:rPr>
        <w:t xml:space="preserve"> </w:t>
      </w:r>
      <w:r w:rsidRPr="00D30730">
        <w:rPr>
          <w:rFonts w:ascii="Arial" w:hAnsi="Arial" w:cs="Arial"/>
        </w:rPr>
        <w:tab/>
        <w:t>Total Maximum Daily Load</w:t>
      </w:r>
    </w:p>
    <w:p w14:paraId="10D3BAE2" w14:textId="77777777" w:rsidR="00791C20" w:rsidRDefault="00791C20" w:rsidP="00791C20">
      <w:pPr>
        <w:tabs>
          <w:tab w:val="left" w:pos="1440"/>
        </w:tabs>
        <w:jc w:val="both"/>
        <w:rPr>
          <w:rFonts w:ascii="Arial" w:hAnsi="Arial" w:cs="Arial"/>
          <w:b/>
        </w:rPr>
      </w:pPr>
    </w:p>
    <w:p w14:paraId="25B528E6" w14:textId="77777777" w:rsidR="00791C20" w:rsidRDefault="00791C20" w:rsidP="00791C20">
      <w:pPr>
        <w:tabs>
          <w:tab w:val="left" w:pos="1440"/>
        </w:tabs>
        <w:jc w:val="both"/>
        <w:rPr>
          <w:rFonts w:ascii="Arial" w:hAnsi="Arial" w:cs="Arial"/>
        </w:rPr>
      </w:pPr>
      <w:r>
        <w:rPr>
          <w:rFonts w:ascii="Arial" w:hAnsi="Arial" w:cs="Arial"/>
          <w:b/>
        </w:rPr>
        <w:t>TN</w:t>
      </w:r>
      <w:r>
        <w:rPr>
          <w:rFonts w:ascii="Arial" w:hAnsi="Arial" w:cs="Arial"/>
        </w:rPr>
        <w:t xml:space="preserve"> </w:t>
      </w:r>
      <w:r>
        <w:rPr>
          <w:rFonts w:ascii="Arial" w:hAnsi="Arial" w:cs="Arial"/>
        </w:rPr>
        <w:tab/>
        <w:t>Total Nitrogen</w:t>
      </w:r>
    </w:p>
    <w:p w14:paraId="31EECD42" w14:textId="77777777" w:rsidR="00791C20" w:rsidRDefault="00791C20" w:rsidP="00791C20">
      <w:pPr>
        <w:tabs>
          <w:tab w:val="left" w:pos="1440"/>
        </w:tabs>
        <w:jc w:val="both"/>
        <w:rPr>
          <w:rFonts w:ascii="Arial" w:hAnsi="Arial" w:cs="Arial"/>
          <w:b/>
        </w:rPr>
      </w:pPr>
    </w:p>
    <w:p w14:paraId="31451E51" w14:textId="77777777" w:rsidR="00791C20" w:rsidRDefault="00791C20" w:rsidP="00791C20">
      <w:pPr>
        <w:tabs>
          <w:tab w:val="left" w:pos="1440"/>
        </w:tabs>
        <w:jc w:val="both"/>
        <w:rPr>
          <w:rFonts w:ascii="Arial" w:hAnsi="Arial" w:cs="Arial"/>
        </w:rPr>
      </w:pPr>
      <w:r>
        <w:rPr>
          <w:rFonts w:ascii="Arial" w:hAnsi="Arial" w:cs="Arial"/>
          <w:b/>
        </w:rPr>
        <w:t>TP</w:t>
      </w:r>
      <w:r>
        <w:rPr>
          <w:rFonts w:ascii="Arial" w:hAnsi="Arial" w:cs="Arial"/>
        </w:rPr>
        <w:t xml:space="preserve"> </w:t>
      </w:r>
      <w:r>
        <w:rPr>
          <w:rFonts w:ascii="Arial" w:hAnsi="Arial" w:cs="Arial"/>
        </w:rPr>
        <w:tab/>
        <w:t>Total Phosphorus</w:t>
      </w:r>
    </w:p>
    <w:p w14:paraId="43A8CBE3" w14:textId="77777777" w:rsidR="00791C20" w:rsidRDefault="00791C20" w:rsidP="00791C20">
      <w:pPr>
        <w:tabs>
          <w:tab w:val="left" w:pos="1440"/>
        </w:tabs>
        <w:jc w:val="both"/>
        <w:rPr>
          <w:rFonts w:ascii="Arial" w:hAnsi="Arial" w:cs="Arial"/>
          <w:b/>
        </w:rPr>
      </w:pPr>
    </w:p>
    <w:p w14:paraId="3DA2A1BA" w14:textId="77777777" w:rsidR="00791C20" w:rsidRDefault="00791C20" w:rsidP="00791C20">
      <w:pPr>
        <w:tabs>
          <w:tab w:val="left" w:pos="1440"/>
        </w:tabs>
        <w:jc w:val="both"/>
        <w:rPr>
          <w:rFonts w:ascii="Arial" w:hAnsi="Arial" w:cs="Arial"/>
        </w:rPr>
      </w:pPr>
      <w:r>
        <w:rPr>
          <w:rFonts w:ascii="Arial" w:hAnsi="Arial" w:cs="Arial"/>
          <w:b/>
        </w:rPr>
        <w:t>TSS</w:t>
      </w:r>
      <w:r>
        <w:rPr>
          <w:rFonts w:ascii="Arial" w:hAnsi="Arial" w:cs="Arial"/>
        </w:rPr>
        <w:t xml:space="preserve"> </w:t>
      </w:r>
      <w:r>
        <w:rPr>
          <w:rFonts w:ascii="Arial" w:hAnsi="Arial" w:cs="Arial"/>
        </w:rPr>
        <w:tab/>
        <w:t>Total Suspended Solids</w:t>
      </w:r>
    </w:p>
    <w:p w14:paraId="23232361" w14:textId="77777777" w:rsidR="00C64B27" w:rsidRPr="00D30730" w:rsidRDefault="00C64B27">
      <w:pPr>
        <w:tabs>
          <w:tab w:val="left" w:pos="1440"/>
        </w:tabs>
        <w:jc w:val="both"/>
        <w:rPr>
          <w:rFonts w:ascii="Arial" w:hAnsi="Arial" w:cs="Arial"/>
        </w:rPr>
      </w:pPr>
    </w:p>
    <w:p w14:paraId="16110CAB" w14:textId="77777777" w:rsidR="00C64B27" w:rsidRPr="00D30730" w:rsidRDefault="00C64B27">
      <w:pPr>
        <w:tabs>
          <w:tab w:val="left" w:pos="1440"/>
        </w:tabs>
        <w:jc w:val="both"/>
        <w:rPr>
          <w:rFonts w:ascii="Arial" w:hAnsi="Arial" w:cs="Arial"/>
        </w:rPr>
      </w:pPr>
      <w:r w:rsidRPr="00D30730">
        <w:rPr>
          <w:rFonts w:ascii="Arial" w:hAnsi="Arial" w:cs="Arial"/>
          <w:b/>
        </w:rPr>
        <w:t>USCS</w:t>
      </w:r>
      <w:r w:rsidRPr="00D30730">
        <w:rPr>
          <w:rFonts w:ascii="Arial" w:hAnsi="Arial" w:cs="Arial"/>
          <w:b/>
        </w:rPr>
        <w:tab/>
      </w:r>
      <w:r w:rsidRPr="00D30730">
        <w:rPr>
          <w:rFonts w:ascii="Arial" w:hAnsi="Arial" w:cs="Arial"/>
        </w:rPr>
        <w:t>Unified Soil Classification System</w:t>
      </w:r>
    </w:p>
    <w:p w14:paraId="271FBA17" w14:textId="77777777" w:rsidR="00C64B27" w:rsidRPr="00D30730" w:rsidRDefault="00C64B27">
      <w:pPr>
        <w:tabs>
          <w:tab w:val="left" w:pos="1440"/>
        </w:tabs>
        <w:jc w:val="both"/>
        <w:rPr>
          <w:rFonts w:ascii="Arial" w:hAnsi="Arial" w:cs="Arial"/>
          <w:b/>
        </w:rPr>
      </w:pPr>
    </w:p>
    <w:p w14:paraId="0732C027" w14:textId="77777777" w:rsidR="00C64B27" w:rsidRPr="00D30730" w:rsidRDefault="00C64B27">
      <w:pPr>
        <w:tabs>
          <w:tab w:val="left" w:pos="1440"/>
        </w:tabs>
        <w:jc w:val="both"/>
        <w:rPr>
          <w:rFonts w:ascii="Arial" w:hAnsi="Arial" w:cs="Arial"/>
        </w:rPr>
      </w:pPr>
      <w:r w:rsidRPr="00D30730">
        <w:rPr>
          <w:rFonts w:ascii="Arial" w:hAnsi="Arial" w:cs="Arial"/>
          <w:b/>
        </w:rPr>
        <w:t>USDA</w:t>
      </w:r>
      <w:r w:rsidRPr="00D30730">
        <w:rPr>
          <w:rFonts w:ascii="Arial" w:hAnsi="Arial" w:cs="Arial"/>
        </w:rPr>
        <w:tab/>
        <w:t>United States Department of Agriculture</w:t>
      </w:r>
    </w:p>
    <w:p w14:paraId="410249B2" w14:textId="77777777" w:rsidR="00C64B27" w:rsidRPr="00D30730" w:rsidRDefault="00C64B27">
      <w:pPr>
        <w:tabs>
          <w:tab w:val="left" w:pos="-1440"/>
          <w:tab w:val="left" w:pos="1440"/>
        </w:tabs>
        <w:ind w:left="1440" w:hanging="1440"/>
        <w:jc w:val="both"/>
        <w:rPr>
          <w:rFonts w:ascii="Arial" w:hAnsi="Arial" w:cs="Arial"/>
          <w:b/>
        </w:rPr>
      </w:pPr>
    </w:p>
    <w:p w14:paraId="0FD20DFB"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USFWS</w:t>
      </w:r>
      <w:r w:rsidRPr="00D30730">
        <w:rPr>
          <w:rFonts w:ascii="Arial" w:hAnsi="Arial" w:cs="Arial"/>
        </w:rPr>
        <w:tab/>
        <w:t>United States Fish and Wildlife Service</w:t>
      </w:r>
    </w:p>
    <w:p w14:paraId="086F0145" w14:textId="77777777" w:rsidR="00C64B27" w:rsidRPr="00D30730" w:rsidRDefault="00C64B27">
      <w:pPr>
        <w:tabs>
          <w:tab w:val="left" w:pos="-1440"/>
          <w:tab w:val="left" w:pos="1440"/>
        </w:tabs>
        <w:ind w:left="1440" w:hanging="1440"/>
        <w:jc w:val="both"/>
        <w:rPr>
          <w:rFonts w:ascii="Arial" w:hAnsi="Arial" w:cs="Arial"/>
        </w:rPr>
      </w:pPr>
    </w:p>
    <w:p w14:paraId="2590788E" w14:textId="77777777" w:rsidR="00C64B27" w:rsidRPr="00D30730" w:rsidRDefault="00C64B27">
      <w:pPr>
        <w:tabs>
          <w:tab w:val="left" w:pos="-1440"/>
          <w:tab w:val="left" w:pos="1440"/>
        </w:tabs>
        <w:ind w:left="1440" w:hanging="1440"/>
        <w:jc w:val="both"/>
        <w:rPr>
          <w:rFonts w:ascii="Arial" w:hAnsi="Arial" w:cs="Arial"/>
        </w:rPr>
      </w:pPr>
    </w:p>
    <w:p w14:paraId="326D93D0" w14:textId="77777777" w:rsidR="00C64B27" w:rsidRPr="00D30730" w:rsidRDefault="00C64B27">
      <w:pPr>
        <w:tabs>
          <w:tab w:val="left" w:pos="-1440"/>
          <w:tab w:val="left" w:pos="1440"/>
        </w:tabs>
        <w:ind w:left="1440" w:hanging="1440"/>
        <w:jc w:val="both"/>
        <w:rPr>
          <w:rFonts w:ascii="Arial" w:hAnsi="Arial" w:cs="Arial"/>
        </w:rPr>
      </w:pPr>
    </w:p>
    <w:p w14:paraId="30CC5D31" w14:textId="77777777" w:rsidR="00C64B27" w:rsidRPr="00D30730" w:rsidRDefault="00C64B27">
      <w:pPr>
        <w:rPr>
          <w:rFonts w:ascii="Arial" w:hAnsi="Arial" w:cs="Arial"/>
        </w:rPr>
      </w:pPr>
    </w:p>
    <w:p w14:paraId="2B1FF758" w14:textId="77777777" w:rsidR="00C64B27" w:rsidRPr="00D30730" w:rsidRDefault="00C64B27" w:rsidP="00741DF2">
      <w:pPr>
        <w:jc w:val="both"/>
        <w:rPr>
          <w:rFonts w:ascii="Arial" w:hAnsi="Arial" w:cs="Arial"/>
          <w:b/>
          <w:u w:val="single"/>
        </w:rPr>
      </w:pPr>
      <w:r w:rsidRPr="00D30730">
        <w:rPr>
          <w:rFonts w:ascii="Arial" w:hAnsi="Arial" w:cs="Arial"/>
          <w:b/>
          <w:u w:val="single"/>
        </w:rPr>
        <w:t>DEFINITIONS</w:t>
      </w:r>
    </w:p>
    <w:p w14:paraId="0460BCF2" w14:textId="7C353700"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Acre-Foot (AF).  </w:t>
      </w:r>
      <w:r w:rsidRPr="00D30730">
        <w:rPr>
          <w:rFonts w:ascii="Arial" w:hAnsi="Arial" w:cs="Arial"/>
        </w:rPr>
        <w:t xml:space="preserve">A measure of water volume equal to the inundation of a flat one-acre area to a </w:t>
      </w:r>
      <w:r w:rsidR="00BE0988" w:rsidRPr="00D30730">
        <w:rPr>
          <w:rFonts w:ascii="Arial" w:hAnsi="Arial" w:cs="Arial"/>
        </w:rPr>
        <w:t>depth</w:t>
      </w:r>
      <w:r w:rsidRPr="00D30730">
        <w:rPr>
          <w:rFonts w:ascii="Arial" w:hAnsi="Arial" w:cs="Arial"/>
        </w:rPr>
        <w:t xml:space="preserve"> of one foot (43,560 cubic feet).</w:t>
      </w:r>
    </w:p>
    <w:p w14:paraId="0E3D387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Administering authority.</w:t>
      </w:r>
      <w:r w:rsidRPr="00D30730">
        <w:rPr>
          <w:rFonts w:ascii="Arial" w:hAnsi="Arial" w:cs="Arial"/>
        </w:rPr>
        <w:t xml:space="preserve">  The designated unit of government given the authority to issue permits.</w:t>
      </w:r>
    </w:p>
    <w:p w14:paraId="5DAB77E1" w14:textId="3002375F"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Agricultural land disturbing activity</w:t>
      </w:r>
      <w:r w:rsidRPr="00D30730">
        <w:rPr>
          <w:rFonts w:ascii="Arial" w:hAnsi="Arial" w:cs="Arial"/>
          <w:bCs/>
        </w:rPr>
        <w:t xml:space="preserve">.  Tillage, planting, cultivation, or harvesting operations for the production of agricultural or nursery vegetative crops.  The term also includes pasture renovation and establishment, the construction of agricultural conservation practices, and the installation and maintenance of agricultural drainage tile. </w:t>
      </w:r>
    </w:p>
    <w:p w14:paraId="1622E65B"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rPr>
        <w:t xml:space="preserve">Agricultural land use </w:t>
      </w:r>
      <w:r w:rsidRPr="00D30730">
        <w:rPr>
          <w:rFonts w:ascii="Arial" w:hAnsi="Arial" w:cs="Arial"/>
          <w:b/>
          <w:bCs/>
        </w:rPr>
        <w:t>conservation practices.</w:t>
      </w:r>
      <w:r w:rsidRPr="00D30730">
        <w:rPr>
          <w:rFonts w:ascii="Arial" w:hAnsi="Arial" w:cs="Arial"/>
        </w:rPr>
        <w:t xml:space="preserve">  Use of land for the production of animal or plant life, including forestry, pasturing or yarding of livestock, and planting, growing, cultivating, and harvesting crops for human or livestock consumption. </w:t>
      </w:r>
      <w:r w:rsidRPr="00D30730">
        <w:rPr>
          <w:rFonts w:ascii="Arial" w:hAnsi="Arial" w:cs="Arial"/>
          <w:bCs/>
        </w:rPr>
        <w:t>Practices that are constructed on agricultural land for the purposes of controlling soil erosion and sedimentation. These practices include grass waterways, sediment basins, terraces, and grade stabilization structures.</w:t>
      </w:r>
    </w:p>
    <w:p w14:paraId="53EBEEF3"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Amortization Period</w:t>
      </w:r>
      <w:r w:rsidRPr="00D30730">
        <w:rPr>
          <w:rFonts w:ascii="Arial" w:hAnsi="Arial" w:cs="Arial"/>
          <w:bCs/>
        </w:rPr>
        <w:t>.  The length of time used to repay a debt or mortgage or to depreciate an initial cost.</w:t>
      </w:r>
    </w:p>
    <w:p w14:paraId="1D3ABB78" w14:textId="208BF21A"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Antecedent Runoff Condition</w:t>
      </w:r>
      <w:r w:rsidRPr="00D30730">
        <w:rPr>
          <w:rFonts w:ascii="Arial" w:hAnsi="Arial" w:cs="Arial"/>
          <w:bCs/>
        </w:rPr>
        <w:t>.  The index of runoff potential before a storm event.  The index, developed by the Soil Conservation Service (SCS), is an attempt to account for the variation of the SCS runoff curve number (CN) from storm to storm.</w:t>
      </w:r>
    </w:p>
    <w:p w14:paraId="7136A03D"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Backflow Preventer</w:t>
      </w:r>
      <w:r w:rsidRPr="00D30730">
        <w:rPr>
          <w:rFonts w:ascii="Arial" w:hAnsi="Arial" w:cs="Arial"/>
          <w:bCs/>
        </w:rPr>
        <w:t>.  Device that allows liquids to flow in only one direction in a pipe.  Backflow preventers are used on sewer pipes to prevent a reverse flow during flooding situations.</w:t>
      </w:r>
    </w:p>
    <w:p w14:paraId="57AE4676"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Backwater.</w:t>
      </w:r>
      <w:r w:rsidRPr="00D30730">
        <w:rPr>
          <w:rFonts w:ascii="Arial" w:hAnsi="Arial" w:cs="Arial"/>
        </w:rPr>
        <w:t xml:space="preserve">  The rise in water surface elevation caused by some obstruction such as a narrow bridge opening, buildings or fill material that limits the area through which the water shall flow.</w:t>
      </w:r>
    </w:p>
    <w:p w14:paraId="53D1F1E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Base Flood Elevation</w:t>
      </w:r>
      <w:r w:rsidRPr="00D30730">
        <w:rPr>
          <w:rFonts w:ascii="Arial" w:hAnsi="Arial" w:cs="Arial"/>
        </w:rPr>
        <w:t>.  The water surface elevation corresponding to a flood having a one percent probability of being equaled or exceeded in a given year.</w:t>
      </w:r>
    </w:p>
    <w:p w14:paraId="383A57B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Base Flood</w:t>
      </w:r>
      <w:r w:rsidRPr="00D30730">
        <w:rPr>
          <w:rFonts w:ascii="Arial" w:hAnsi="Arial" w:cs="Arial"/>
        </w:rPr>
        <w:t>.  See "Regulatory Flood".</w:t>
      </w:r>
    </w:p>
    <w:p w14:paraId="314368FC"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Base Flow.  </w:t>
      </w:r>
      <w:r w:rsidRPr="00D30730">
        <w:rPr>
          <w:rFonts w:ascii="Arial" w:hAnsi="Arial" w:cs="Arial"/>
        </w:rPr>
        <w:t>Stream discharge derived from groundwater sources as differentiated from surface runoff.  Sometimes considered to include flows from regulated lakes or reservoirs.</w:t>
      </w:r>
    </w:p>
    <w:p w14:paraId="021F682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Basement.</w:t>
      </w:r>
      <w:r w:rsidRPr="00D30730">
        <w:rPr>
          <w:rFonts w:ascii="Arial" w:hAnsi="Arial" w:cs="Arial"/>
        </w:rPr>
        <w:t xml:space="preserve">  A building story that is all or partly underground but having at least one-half of its height below the average level of the adjoining ground.  A basement shall not be counted as a story for the purpose of height regulations.</w:t>
      </w:r>
    </w:p>
    <w:p w14:paraId="09EBB3D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Benchmark</w:t>
      </w:r>
      <w:r w:rsidRPr="00D30730">
        <w:rPr>
          <w:rFonts w:ascii="Arial" w:hAnsi="Arial" w:cs="Arial"/>
        </w:rPr>
        <w:t>.  A marked point of known elevation from which other elevations may be established.</w:t>
      </w:r>
    </w:p>
    <w:p w14:paraId="325F8C9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Best Management Practices</w:t>
      </w:r>
      <w:r w:rsidRPr="00D30730">
        <w:rPr>
          <w:rFonts w:ascii="Arial" w:hAnsi="Arial" w:cs="Arial"/>
        </w:rPr>
        <w:t>.  Design, construction, and maintenance practices and criteria for stormwater facilities that minimize the impact of stormwater runoff rates and volumes, prevent erosion, and capture pollutants.</w:t>
      </w:r>
    </w:p>
    <w:p w14:paraId="16A03D08"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Buffer Strip.</w:t>
      </w:r>
      <w:r w:rsidRPr="00D30730">
        <w:rPr>
          <w:rFonts w:ascii="Arial" w:hAnsi="Arial" w:cs="Arial"/>
        </w:rPr>
        <w:t xml:space="preserve">  An existing, variable width strip of vegetated land intended to protect water quality and habitat.</w:t>
      </w:r>
    </w:p>
    <w:p w14:paraId="1C52268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Building.</w:t>
      </w:r>
      <w:r w:rsidRPr="00D30730">
        <w:rPr>
          <w:rFonts w:ascii="Arial" w:hAnsi="Arial" w:cs="Arial"/>
        </w:rPr>
        <w:t xml:space="preserve">  See “structure”.</w:t>
      </w:r>
    </w:p>
    <w:p w14:paraId="169BBC61"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Capacity of a Storm Drainage Facility.  </w:t>
      </w:r>
      <w:r w:rsidRPr="00D30730">
        <w:rPr>
          <w:rFonts w:ascii="Arial" w:hAnsi="Arial" w:cs="Arial"/>
        </w:rPr>
        <w:t>The maximum flow that can be conveyed or stored by a storm drainage facility without causing damage to public or private property.</w:t>
      </w:r>
    </w:p>
    <w:p w14:paraId="43137A12" w14:textId="59AB1832" w:rsidR="00896162" w:rsidRDefault="00C64B27" w:rsidP="00741DF2">
      <w:pPr>
        <w:jc w:val="both"/>
        <w:rPr>
          <w:rFonts w:ascii="Arial" w:hAnsi="Arial" w:cs="Arial"/>
        </w:rPr>
      </w:pPr>
      <w:r w:rsidRPr="00D30730">
        <w:rPr>
          <w:rFonts w:ascii="Arial" w:hAnsi="Arial" w:cs="Arial"/>
          <w:b/>
        </w:rPr>
        <w:t>Catch Basin.</w:t>
      </w:r>
      <w:r w:rsidRPr="00D30730">
        <w:rPr>
          <w:rFonts w:ascii="Arial" w:hAnsi="Arial" w:cs="Arial"/>
        </w:rPr>
        <w:t xml:space="preserve">  A chamber usually built at the curb line of a street for the admission of surface water to a storm drain or subdrain, having at its base a sediment sump designed to retain grit and detritus below the point of overflow.</w:t>
      </w:r>
      <w:r w:rsidR="00896162" w:rsidRPr="00896162">
        <w:rPr>
          <w:rFonts w:ascii="Arial" w:hAnsi="Arial" w:cs="Arial"/>
        </w:rPr>
        <w:t xml:space="preserve"> </w:t>
      </w:r>
    </w:p>
    <w:p w14:paraId="5D3ECB6B" w14:textId="77777777" w:rsidR="00896162" w:rsidRDefault="00896162" w:rsidP="00741DF2">
      <w:pPr>
        <w:jc w:val="both"/>
        <w:rPr>
          <w:rFonts w:ascii="Arial" w:hAnsi="Arial" w:cs="Arial"/>
        </w:rPr>
      </w:pPr>
    </w:p>
    <w:p w14:paraId="4D0EC1A1" w14:textId="77777777" w:rsidR="00896162" w:rsidRDefault="00896162" w:rsidP="00741DF2">
      <w:pPr>
        <w:jc w:val="both"/>
        <w:rPr>
          <w:rFonts w:ascii="Arial" w:hAnsi="Arial" w:cs="Arial"/>
        </w:rPr>
      </w:pPr>
      <w:r w:rsidRPr="00E879D0">
        <w:rPr>
          <w:rFonts w:ascii="Arial" w:hAnsi="Arial" w:cs="Arial"/>
          <w:b/>
        </w:rPr>
        <w:t>Certified Professionals.</w:t>
      </w:r>
      <w:r w:rsidRPr="00E879D0">
        <w:rPr>
          <w:rFonts w:ascii="Arial" w:hAnsi="Arial" w:cs="Arial"/>
        </w:rPr>
        <w:t xml:space="preserve">  Individuals who are trained and experienced in the principles of stormwater management, including erosion and sediment control as is demonstrated by completion of state registration, or professional certification that enable the individual to make judgments regarding stormwater management, treatment, and design.</w:t>
      </w:r>
    </w:p>
    <w:p w14:paraId="7F08BF1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Centerline of Channel.</w:t>
      </w:r>
      <w:r w:rsidRPr="00D30730">
        <w:rPr>
          <w:rFonts w:ascii="Arial" w:hAnsi="Arial" w:cs="Arial"/>
        </w:rPr>
        <w:t xml:space="preserve">  The thalweg of a channel.</w:t>
      </w:r>
    </w:p>
    <w:p w14:paraId="0D96D528"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Channel Improvement</w:t>
      </w:r>
      <w:r w:rsidRPr="00D30730">
        <w:rPr>
          <w:rFonts w:ascii="Arial" w:hAnsi="Arial" w:cs="Arial"/>
        </w:rPr>
        <w:t xml:space="preserve">.  Alteration, maintenance, or reconstruction of the channel area for the purpose of improving the channel capacity or overall drainage efficiency.  The noted "improvement" does </w:t>
      </w:r>
      <w:r w:rsidRPr="00D30730">
        <w:rPr>
          <w:rFonts w:ascii="Arial" w:hAnsi="Arial" w:cs="Arial"/>
          <w:u w:val="single"/>
        </w:rPr>
        <w:t>not</w:t>
      </w:r>
      <w:r w:rsidRPr="00D30730">
        <w:rPr>
          <w:rFonts w:ascii="Arial" w:hAnsi="Arial" w:cs="Arial"/>
        </w:rPr>
        <w:t xml:space="preserve"> necessarily imply water quality or habitat improvement within the channel or its adjacent area.</w:t>
      </w:r>
    </w:p>
    <w:p w14:paraId="6E7C1B3F"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Channel Modification.</w:t>
      </w:r>
      <w:r w:rsidRPr="00D30730">
        <w:rPr>
          <w:rFonts w:ascii="Arial" w:hAnsi="Arial" w:cs="Arial"/>
        </w:rPr>
        <w:t xml:space="preserve">  Alteration of a channel by changing the physical dimensions or materials of its bed or banks.  Channel modification includes damming, rip-rapping or other armoring, widening, deepening, straightening, relocating, lining, and significant removal of bottom or woody vegetation.  Channel modification does not include the clearing of dead or dying vegetation, debris, or trash from the channel.  Channelization is a severe form of channel modification typically involving relocation of the existing channel (e.g., straightening).</w:t>
      </w:r>
    </w:p>
    <w:p w14:paraId="2A2E372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Channel Stabilization.  </w:t>
      </w:r>
      <w:r w:rsidRPr="00D30730">
        <w:rPr>
          <w:rFonts w:ascii="Arial" w:hAnsi="Arial" w:cs="Arial"/>
        </w:rPr>
        <w:t>Protecting the sides and bed of a channel from erosion by controlling flow velocities and flow directions using jetties, drops, or other structures and/or by fining the channel with vegetation, riprap, concrete, or other suitable lining material.</w:t>
      </w:r>
    </w:p>
    <w:p w14:paraId="4A07736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Channel</w:t>
      </w:r>
      <w:r w:rsidRPr="00D30730">
        <w:rPr>
          <w:rFonts w:ascii="Arial" w:hAnsi="Arial" w:cs="Arial"/>
        </w:rPr>
        <w:t>.  A portion of a natural or artificial watercourse which periodically or continuously contains moving water, or which forms a connecting link between two bodies of water. It has a defined bed and banks which serve to confine the water.</w:t>
      </w:r>
    </w:p>
    <w:p w14:paraId="1AE3A0F2"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Class V injection well.</w:t>
      </w:r>
      <w:r w:rsidRPr="00D30730">
        <w:rPr>
          <w:rFonts w:ascii="Arial" w:hAnsi="Arial" w:cs="Arial"/>
          <w:bCs/>
        </w:rPr>
        <w:t xml:space="preserve">  A type of well, which typically has a depth greater than its largest surface dimension, emplaces fluids into the subsurface, and does not meet the definitions of Class I through Class IV wells as defined under 40 CFR 146.5. While the term includes the specific examples described in 40 CFR 144.81, septic systems that serve more than one (1) single-family dwelling or provide service for non-domestic waste, dug wells, bored wells, improved sinkholes, french drains, infiltration sumps, and infiltration galleries, it does not include surface impoundments, trenches, or ditches that are wider than they are deep.</w:t>
      </w:r>
    </w:p>
    <w:p w14:paraId="29A22BEC"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Closed Conduit</w:t>
      </w:r>
      <w:r w:rsidRPr="00D30730">
        <w:rPr>
          <w:rFonts w:ascii="Arial" w:hAnsi="Arial" w:cs="Arial"/>
          <w:bCs/>
        </w:rPr>
        <w:t>.  A pipe, tube, or tile used for transmitting water.</w:t>
      </w:r>
    </w:p>
    <w:p w14:paraId="4D7BC59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Combined Sewer Overflow</w:t>
      </w:r>
      <w:r w:rsidRPr="00D30730">
        <w:rPr>
          <w:rFonts w:ascii="Arial" w:hAnsi="Arial" w:cs="Arial"/>
        </w:rPr>
        <w:t>.  A system designed and used to receive and transport combined sewage so that during dry periods the wastewater is carried to a treatment facility.  During storm events, the excess water is discharged directly into a river, stream, or lake without treatment.</w:t>
      </w:r>
    </w:p>
    <w:p w14:paraId="2057146F"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Compensatory Storage.</w:t>
      </w:r>
      <w:r w:rsidRPr="00D30730">
        <w:rPr>
          <w:rFonts w:ascii="Arial" w:hAnsi="Arial" w:cs="Arial"/>
        </w:rPr>
        <w:t xml:space="preserve">  An artificial volume of storage within a floodplain used to balance the loss of natural flood storage capacity when artificial fill or substructures are placed within the floodplain.</w:t>
      </w:r>
    </w:p>
    <w:p w14:paraId="47B7A81C"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Compost</w:t>
      </w:r>
      <w:r w:rsidRPr="00D30730">
        <w:rPr>
          <w:rFonts w:ascii="Arial" w:hAnsi="Arial" w:cs="Arial"/>
        </w:rPr>
        <w:t>.  Organic residue (or a mixture of organic residue and soil) that has undergone biological decomposition until it has become relatively stable humus.</w:t>
      </w:r>
    </w:p>
    <w:p w14:paraId="6BB92671"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Comprehensive Stormwater Management Program</w:t>
      </w:r>
      <w:r w:rsidRPr="00D30730">
        <w:rPr>
          <w:rFonts w:ascii="Arial" w:hAnsi="Arial" w:cs="Arial"/>
        </w:rPr>
        <w:t>.   A comprehensive stormwater program for effective management of stormwater quantity and quality throughout the community.</w:t>
      </w:r>
    </w:p>
    <w:p w14:paraId="3904A8F3"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Constructed Wetland.</w:t>
      </w:r>
      <w:r w:rsidRPr="00D30730">
        <w:rPr>
          <w:rFonts w:ascii="Arial" w:hAnsi="Arial" w:cs="Arial"/>
        </w:rPr>
        <w:t xml:space="preserve">  A manmade shallow pool that creates growing conditions suitable for wetland vegetation and is designed to maximize pollutant removal.</w:t>
      </w:r>
    </w:p>
    <w:p w14:paraId="02D23B56"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Construction activity</w:t>
      </w:r>
      <w:r w:rsidRPr="00D30730">
        <w:rPr>
          <w:rFonts w:ascii="Arial" w:hAnsi="Arial" w:cs="Arial"/>
          <w:bCs/>
        </w:rPr>
        <w:t>.  Land disturbing activities, and land disturbing activities associated with the construction of infrastructure and structures. This term does not include routine ditch or road maintenance or minor landscaping projects.</w:t>
      </w:r>
    </w:p>
    <w:p w14:paraId="563B098A"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Construction plan.</w:t>
      </w:r>
      <w:r w:rsidRPr="00D30730">
        <w:rPr>
          <w:rFonts w:ascii="Arial" w:hAnsi="Arial" w:cs="Arial"/>
          <w:bCs/>
        </w:rPr>
        <w:t xml:space="preserve">  A representation of a project site and all activities associated with the project. The plan includes the location of the project site, buildings and other infrastructure, grading activities, schedules for implementation and other pertinent information related to the project site. A storm water pollution prevention plan is a part of the construction plan.</w:t>
      </w:r>
    </w:p>
    <w:p w14:paraId="74427768" w14:textId="522938F7" w:rsidR="00684402" w:rsidRDefault="00C64B27" w:rsidP="00741DF2">
      <w:pPr>
        <w:jc w:val="both"/>
        <w:rPr>
          <w:rFonts w:ascii="Arial" w:hAnsi="Arial" w:cs="Arial"/>
          <w:bCs/>
        </w:rPr>
      </w:pPr>
      <w:r w:rsidRPr="00D30730">
        <w:rPr>
          <w:rFonts w:ascii="Arial" w:hAnsi="Arial" w:cs="Arial"/>
          <w:b/>
          <w:bCs/>
        </w:rPr>
        <w:t>Construction site access.</w:t>
      </w:r>
      <w:r w:rsidRPr="00D30730">
        <w:rPr>
          <w:rFonts w:ascii="Arial" w:hAnsi="Arial" w:cs="Arial"/>
          <w:bCs/>
        </w:rPr>
        <w:t xml:space="preserve">  A stabilized stone surface at all points of ingress or egress to a project site, for the purpose of capturing and detaining sediment carried by tires of vehicles or other equipment entering or exiting the project site.</w:t>
      </w:r>
      <w:r w:rsidR="00684402" w:rsidRPr="00684402">
        <w:rPr>
          <w:rFonts w:ascii="Arial" w:hAnsi="Arial" w:cs="Arial"/>
          <w:bCs/>
        </w:rPr>
        <w:t xml:space="preserve"> </w:t>
      </w:r>
    </w:p>
    <w:p w14:paraId="34EBD2B5" w14:textId="77777777" w:rsidR="00684402" w:rsidRDefault="00684402" w:rsidP="00741DF2">
      <w:pPr>
        <w:jc w:val="both"/>
        <w:rPr>
          <w:rFonts w:ascii="Arial" w:hAnsi="Arial" w:cs="Arial"/>
          <w:bCs/>
        </w:rPr>
      </w:pPr>
    </w:p>
    <w:p w14:paraId="31E9CEEC" w14:textId="733CFA38" w:rsidR="00C64B27" w:rsidRPr="00D30730" w:rsidRDefault="00684402" w:rsidP="00741DF2">
      <w:pPr>
        <w:jc w:val="both"/>
        <w:rPr>
          <w:rFonts w:ascii="Arial" w:hAnsi="Arial" w:cs="Arial"/>
          <w:bCs/>
        </w:rPr>
      </w:pPr>
      <w:r w:rsidRPr="00E879D0">
        <w:rPr>
          <w:rFonts w:ascii="Arial" w:hAnsi="Arial" w:cs="Arial"/>
          <w:b/>
        </w:rPr>
        <w:t>Construction Support Activities.</w:t>
      </w:r>
      <w:r w:rsidRPr="00E879D0">
        <w:rPr>
          <w:rFonts w:ascii="Arial" w:hAnsi="Arial" w:cs="Arial"/>
          <w:bCs/>
        </w:rPr>
        <w:t xml:space="preserve">  Include but are not limited to the following:  concrete or asphalt batch plants, equipment staging yards, material storage areas, excavated material disposal areas, borrow areas.  Such activities must not support multiple, unrelated projects, be a commercial/industrial operation, or continue to operate beyond the completion of the construction activity for the project it supports.</w:t>
      </w:r>
    </w:p>
    <w:p w14:paraId="71B411C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Contiguous. </w:t>
      </w:r>
      <w:r w:rsidRPr="00D30730">
        <w:rPr>
          <w:rFonts w:ascii="Arial" w:hAnsi="Arial" w:cs="Arial"/>
        </w:rPr>
        <w:t xml:space="preserve"> Adjoining or in actual contact with.</w:t>
      </w:r>
    </w:p>
    <w:p w14:paraId="241A8AD5"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Contour Line</w:t>
      </w:r>
      <w:r w:rsidRPr="00D30730">
        <w:rPr>
          <w:rFonts w:ascii="Arial" w:hAnsi="Arial" w:cs="Arial"/>
        </w:rPr>
        <w:t>.  Line on a map which represents a contour or points of equal elevation.</w:t>
      </w:r>
    </w:p>
    <w:p w14:paraId="294CE65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Contour.  </w:t>
      </w:r>
      <w:r w:rsidRPr="00D30730">
        <w:rPr>
          <w:rFonts w:ascii="Arial" w:hAnsi="Arial" w:cs="Arial"/>
        </w:rPr>
        <w:t>An imaginary line on the surface of the earth connecting points of the same elevation.</w:t>
      </w:r>
    </w:p>
    <w:p w14:paraId="062CA292"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Contractor or subcontractor.</w:t>
      </w:r>
      <w:r w:rsidRPr="00D30730">
        <w:rPr>
          <w:rFonts w:ascii="Arial" w:hAnsi="Arial" w:cs="Arial"/>
          <w:bCs/>
        </w:rPr>
        <w:t xml:space="preserve">  An individual or company hired by the project site or individual lot owner, their agent, or the individual lot operator to perform services on the project site.</w:t>
      </w:r>
    </w:p>
    <w:p w14:paraId="79657927"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Control Structure</w:t>
      </w:r>
      <w:r w:rsidRPr="00D30730">
        <w:rPr>
          <w:rFonts w:ascii="Arial" w:hAnsi="Arial" w:cs="Arial"/>
        </w:rPr>
        <w:t>.  A structure designed to control the rate of flow that passes through the structure, given a specific upstream and downstream water surface elevation.</w:t>
      </w:r>
    </w:p>
    <w:p w14:paraId="44E5BD43"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Conveyance.</w:t>
      </w:r>
      <w:r w:rsidRPr="00D30730">
        <w:rPr>
          <w:rFonts w:ascii="Arial" w:hAnsi="Arial" w:cs="Arial"/>
        </w:rPr>
        <w:t xml:space="preserve">  Any structural method for transferring stormwater between at least two points.  The term includes piping, ditches, swales, curbs, gutters, catch basins, channels, storm drains, and roadways.</w:t>
      </w:r>
    </w:p>
    <w:p w14:paraId="3C9A82F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Convolution.</w:t>
      </w:r>
      <w:r w:rsidRPr="00D30730">
        <w:rPr>
          <w:rFonts w:ascii="Arial" w:hAnsi="Arial" w:cs="Arial"/>
        </w:rPr>
        <w:t xml:space="preserve">  The process of translating precipitation excess into a runoff hydrograph.</w:t>
      </w:r>
    </w:p>
    <w:p w14:paraId="0EA000F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Crawl Space</w:t>
      </w:r>
      <w:r w:rsidRPr="00D30730">
        <w:rPr>
          <w:rFonts w:ascii="Arial" w:hAnsi="Arial" w:cs="Arial"/>
        </w:rPr>
        <w:t>.  Low space below first floor of a house where there has not been excavation deep enough for a basement, usually less than seven (7) feet in depth, but where there is access for pipes, ducts, utilities and similar equipment.</w:t>
      </w:r>
    </w:p>
    <w:p w14:paraId="2B521AD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Critical Duration Analysis.</w:t>
      </w:r>
      <w:r w:rsidRPr="00D30730">
        <w:rPr>
          <w:rFonts w:ascii="Arial" w:hAnsi="Arial" w:cs="Arial"/>
        </w:rPr>
        <w:t xml:space="preserve">  The process of testing different rainfall durations to find that “critical duration”, which produces the highest peak runoff or the highest storage volume.</w:t>
      </w:r>
    </w:p>
    <w:p w14:paraId="07DD51E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Cross-Section</w:t>
      </w:r>
      <w:r w:rsidRPr="00D30730">
        <w:rPr>
          <w:rFonts w:ascii="Arial" w:hAnsi="Arial" w:cs="Arial"/>
        </w:rPr>
        <w:t>.  A graph or plot of ground elevation across a stream valley or a portion of it, usually along a line perpendicular to the stream or direction of flow.</w:t>
      </w:r>
    </w:p>
    <w:p w14:paraId="509CA91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Crown of Pipe.</w:t>
      </w:r>
      <w:r w:rsidRPr="00D30730">
        <w:rPr>
          <w:rFonts w:ascii="Arial" w:hAnsi="Arial" w:cs="Arial"/>
        </w:rPr>
        <w:t xml:space="preserve">  The elevation of top of pipe.</w:t>
      </w:r>
    </w:p>
    <w:p w14:paraId="250EE551"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Cubic Feet Per Second (CFS).</w:t>
      </w:r>
      <w:r w:rsidRPr="00D30730">
        <w:rPr>
          <w:rFonts w:ascii="Arial" w:hAnsi="Arial" w:cs="Arial"/>
          <w:bCs/>
        </w:rPr>
        <w:t xml:space="preserve">  Used to describe the amount of flow passing a given point in a stream channel.  One cubic foot per second is equivalent to approximately 7.5 gallons per second.</w:t>
      </w:r>
    </w:p>
    <w:p w14:paraId="47801CB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Culvert.</w:t>
      </w:r>
      <w:r w:rsidRPr="00D30730">
        <w:rPr>
          <w:rFonts w:ascii="Arial" w:hAnsi="Arial" w:cs="Arial"/>
        </w:rPr>
        <w:t xml:space="preserve">  A closed conduit used for the conveyance of surface drainage water under a roadway, railroad, canal or other impediment.</w:t>
      </w:r>
    </w:p>
    <w:p w14:paraId="18DB16A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Curve Number (CN).</w:t>
      </w:r>
      <w:r w:rsidRPr="00D30730">
        <w:rPr>
          <w:rFonts w:ascii="Arial" w:hAnsi="Arial" w:cs="Arial"/>
        </w:rPr>
        <w:t xml:space="preserve">  The Soil Conservation Service index that represents the combined hydrologic effect of soil, land use, land cover, hydrologic condition and antecedent runoff condition.</w:t>
      </w:r>
    </w:p>
    <w:p w14:paraId="280049D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Dam.  </w:t>
      </w:r>
      <w:r w:rsidRPr="00D30730">
        <w:rPr>
          <w:rFonts w:ascii="Arial" w:hAnsi="Arial" w:cs="Arial"/>
        </w:rPr>
        <w:t>A barrier to confine or impound water for storage or diversion, to prevent gully erosion, or to retain soil, sediment, or other debris.</w:t>
      </w:r>
    </w:p>
    <w:p w14:paraId="2E1DF37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Damage.</w:t>
      </w:r>
      <w:r w:rsidRPr="00D30730">
        <w:rPr>
          <w:rFonts w:ascii="Arial" w:hAnsi="Arial" w:cs="Arial"/>
        </w:rPr>
        <w:t xml:space="preserve">  Measurable rise in flood heights on buildings currently subject to flooding, flooding of buildings currently not subject to flooding and increases in volume or velocity to the point where the rate of land lost to erosion and scour is substantially increased.</w:t>
      </w:r>
    </w:p>
    <w:p w14:paraId="4E1293DE"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Datum</w:t>
      </w:r>
      <w:r w:rsidRPr="00D30730">
        <w:rPr>
          <w:rFonts w:ascii="Arial" w:hAnsi="Arial" w:cs="Arial"/>
        </w:rPr>
        <w:t>.  Any level surface to which elevations are referred, usually Mean Sea Level.</w:t>
      </w:r>
    </w:p>
    <w:p w14:paraId="39BF91D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Dechlorinated swimming pool discharge.</w:t>
      </w:r>
      <w:r w:rsidRPr="00D30730">
        <w:rPr>
          <w:rFonts w:ascii="Arial" w:hAnsi="Arial" w:cs="Arial"/>
        </w:rPr>
        <w:t xml:space="preserve">  Chlorinated water that has either sat idle for seven (7) days following chlorination prior to discharge to the MS4 conveyance, or, by analysis, does not contain detectable concentrations (less than five-hundredths (0.05) milligram per liter) of chlorinated residual.</w:t>
      </w:r>
    </w:p>
    <w:p w14:paraId="054B28BF"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Depressional Storage Areas</w:t>
      </w:r>
      <w:r w:rsidRPr="00D30730">
        <w:rPr>
          <w:rFonts w:ascii="Arial" w:hAnsi="Arial" w:cs="Arial"/>
        </w:rPr>
        <w:t>.  Non-riverine depressions in the earth where stormwater collects.  The volumes are often referred to in units of acre-feet.</w:t>
      </w:r>
    </w:p>
    <w:p w14:paraId="2F66E4FB" w14:textId="77777777" w:rsidR="00C64B27" w:rsidRPr="00D30730" w:rsidRDefault="00C64B27" w:rsidP="00741DF2">
      <w:pPr>
        <w:spacing w:before="100" w:beforeAutospacing="1" w:after="100" w:afterAutospacing="1"/>
        <w:jc w:val="both"/>
        <w:rPr>
          <w:rFonts w:ascii="Arial" w:hAnsi="Arial" w:cs="Arial"/>
          <w:u w:val="single"/>
        </w:rPr>
      </w:pPr>
      <w:r w:rsidRPr="00D30730">
        <w:rPr>
          <w:rFonts w:ascii="Arial" w:hAnsi="Arial" w:cs="Arial"/>
          <w:b/>
        </w:rPr>
        <w:t>Design Storm</w:t>
      </w:r>
      <w:r w:rsidRPr="00D30730">
        <w:rPr>
          <w:rFonts w:ascii="Arial" w:hAnsi="Arial" w:cs="Arial"/>
        </w:rPr>
        <w:t>.  A selected storm event, described in terms of the probability of occurring once within a given number of years, for which drainage or flood control improvements are designed and built.</w:t>
      </w:r>
    </w:p>
    <w:p w14:paraId="196B308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Detention Basin.</w:t>
      </w:r>
      <w:r w:rsidRPr="00D30730">
        <w:rPr>
          <w:rFonts w:ascii="Arial" w:hAnsi="Arial" w:cs="Arial"/>
        </w:rPr>
        <w:t xml:space="preserve">  A facility constructed or modified to restrict the flow of storm water to a prescribed maximum rate, and to detain concurrently the excess waters that accumulate behind the outlet.</w:t>
      </w:r>
    </w:p>
    <w:p w14:paraId="403064A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Detention Facility.</w:t>
      </w:r>
      <w:r w:rsidRPr="00D30730">
        <w:rPr>
          <w:rFonts w:ascii="Arial" w:hAnsi="Arial" w:cs="Arial"/>
        </w:rPr>
        <w:t xml:space="preserve">  A facility designed to detain a specified amount of stormwater runoff assuming a specified release rate.  The volumes are often referred to in units of acre-feet.</w:t>
      </w:r>
    </w:p>
    <w:p w14:paraId="1B91754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Detention Storage.  </w:t>
      </w:r>
      <w:r w:rsidRPr="00D30730">
        <w:rPr>
          <w:rFonts w:ascii="Arial" w:hAnsi="Arial" w:cs="Arial"/>
        </w:rPr>
        <w:t>The temporary detaining of storage of stormwater in storage facilities, on rooftops, in streets, parking lots, school yards, parks, open spaces or other areas under predetermined and controlled conditions, with the rate of release regulated by appropriately installed devices.</w:t>
      </w:r>
    </w:p>
    <w:p w14:paraId="364D7AF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Detention Time.  </w:t>
      </w:r>
      <w:r w:rsidRPr="00D30730">
        <w:rPr>
          <w:rFonts w:ascii="Arial" w:hAnsi="Arial" w:cs="Arial"/>
        </w:rPr>
        <w:t>The theoretical time required to displace the contents of a tank or unit at a given rate of discharge (volume divided by rate of discharge).</w:t>
      </w:r>
    </w:p>
    <w:p w14:paraId="557227F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Detention.  </w:t>
      </w:r>
      <w:r w:rsidRPr="00D30730">
        <w:rPr>
          <w:rFonts w:ascii="Arial" w:hAnsi="Arial" w:cs="Arial"/>
        </w:rPr>
        <w:t>Managing stormwater runoff by temporary holding and controlled release.</w:t>
      </w:r>
    </w:p>
    <w:p w14:paraId="17744CAF" w14:textId="77777777" w:rsidR="00C64B27" w:rsidRPr="00D30730" w:rsidRDefault="00C64B27" w:rsidP="00741DF2">
      <w:pPr>
        <w:spacing w:before="100" w:beforeAutospacing="1" w:after="100" w:afterAutospacing="1"/>
        <w:jc w:val="both"/>
        <w:rPr>
          <w:rFonts w:ascii="Arial" w:hAnsi="Arial" w:cs="Arial"/>
        </w:rPr>
      </w:pPr>
      <w:bookmarkStart w:id="18" w:name="Detritus"/>
      <w:r w:rsidRPr="00D30730">
        <w:rPr>
          <w:rFonts w:ascii="Arial" w:hAnsi="Arial" w:cs="Arial"/>
          <w:b/>
        </w:rPr>
        <w:t>Detritus</w:t>
      </w:r>
      <w:bookmarkEnd w:id="18"/>
      <w:r w:rsidRPr="00D30730">
        <w:rPr>
          <w:rFonts w:ascii="Arial" w:hAnsi="Arial" w:cs="Arial"/>
          <w:b/>
        </w:rPr>
        <w:t>.</w:t>
      </w:r>
      <w:r w:rsidRPr="00D30730">
        <w:rPr>
          <w:rFonts w:ascii="Arial" w:hAnsi="Arial" w:cs="Arial"/>
        </w:rPr>
        <w:t xml:space="preserve">  Dead or decaying organic matter; generally contributed to stormwater as fallen leaves and sticks or as dead aquatic organisms.</w:t>
      </w:r>
    </w:p>
    <w:p w14:paraId="63AE8527"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Developer.</w:t>
      </w:r>
      <w:r w:rsidRPr="00D30730">
        <w:rPr>
          <w:rFonts w:ascii="Arial" w:hAnsi="Arial" w:cs="Arial"/>
          <w:bCs/>
        </w:rPr>
        <w:t xml:space="preserve">  Any person financially responsible for construction activity, or an owner of property who sells or leases, or offers for sale or lease, any lots in a subdivision.</w:t>
      </w:r>
    </w:p>
    <w:p w14:paraId="3937101F"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Development</w:t>
      </w:r>
      <w:r w:rsidRPr="00D30730">
        <w:rPr>
          <w:rFonts w:ascii="Arial" w:hAnsi="Arial" w:cs="Arial"/>
          <w:bCs/>
        </w:rPr>
        <w:t>.  Any man-made change to improved or unimproved real estate including but not limited to:</w:t>
      </w:r>
    </w:p>
    <w:p w14:paraId="10723EC5"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Construction, reconstruction, or placement of a building or any addition to a building;</w:t>
      </w:r>
    </w:p>
    <w:p w14:paraId="09DEC650"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Construction of flood control structures such as levees, dikes, dams or channel improvements;</w:t>
      </w:r>
    </w:p>
    <w:p w14:paraId="426AAE20"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Construction or reconstruction of bridges or culverts;</w:t>
      </w:r>
    </w:p>
    <w:p w14:paraId="11A6CAE8"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Installing a manufactured home on a site, preparing a site for a manufactured home, or installing a recreational vehicle on a site for more than hundred eight (180) days;</w:t>
      </w:r>
    </w:p>
    <w:p w14:paraId="46C2F27C"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Installing utilities, erection of walls, construction of roads, or similar projects;</w:t>
      </w:r>
    </w:p>
    <w:p w14:paraId="3FDD4E79"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Mining, dredging, filling, grading, excavation, or drilling operations;</w:t>
      </w:r>
    </w:p>
    <w:p w14:paraId="2818401D"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Storage of materials; or</w:t>
      </w:r>
    </w:p>
    <w:p w14:paraId="45606F4D"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Any other activity that might change the direction, height, or velocity of flood or surface waters.</w:t>
      </w:r>
    </w:p>
    <w:p w14:paraId="1F9AC3DA"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Cs/>
        </w:rPr>
        <w:t>“Development” does not include activities such as the maintenance of existing buildings and facilit</w:t>
      </w:r>
      <w:r w:rsidR="00C92482" w:rsidRPr="00D30730">
        <w:rPr>
          <w:rFonts w:ascii="Arial" w:hAnsi="Arial" w:cs="Arial"/>
          <w:bCs/>
        </w:rPr>
        <w:t>i</w:t>
      </w:r>
      <w:r w:rsidRPr="00D30730">
        <w:rPr>
          <w:rFonts w:ascii="Arial" w:hAnsi="Arial" w:cs="Arial"/>
          <w:bCs/>
        </w:rPr>
        <w:t>es such as painting, re-roofing, resurfacing roads, or gardening, plowing and similar agricultural practices that do not involve filling, grading, excavation, or the construction of permanent buildings.</w:t>
      </w:r>
    </w:p>
    <w:p w14:paraId="0F5844BC"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Direct Release</w:t>
      </w:r>
      <w:r w:rsidRPr="00D30730">
        <w:rPr>
          <w:rFonts w:ascii="Arial" w:hAnsi="Arial" w:cs="Arial"/>
          <w:bCs/>
        </w:rPr>
        <w:t>.  A method of stormwater management where runoff from a part or the entire development is released directly to the receiving stream without providing detention.</w:t>
      </w:r>
    </w:p>
    <w:p w14:paraId="48519F2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Discharge.  </w:t>
      </w:r>
      <w:r w:rsidRPr="00D30730">
        <w:rPr>
          <w:rFonts w:ascii="Arial" w:hAnsi="Arial" w:cs="Arial"/>
        </w:rPr>
        <w:t>Usually the rate of water flow.  A volume of fluid passing a point per unit time commonly expressed as cubic feet per second, cubic meters per second, gallons per minute, or millions of gallons per day.</w:t>
      </w:r>
    </w:p>
    <w:p w14:paraId="7E53D0F1"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Disposal.</w:t>
      </w:r>
      <w:r w:rsidRPr="00D30730">
        <w:rPr>
          <w:rFonts w:ascii="Arial" w:hAnsi="Arial" w:cs="Arial"/>
        </w:rPr>
        <w:t xml:space="preserve">  The discharge, deposit, injection, spilling, leaking, or placing of any solid waste or hazardous waste into or on any l</w:t>
      </w:r>
      <w:r w:rsidR="007D137D">
        <w:rPr>
          <w:rFonts w:ascii="Arial" w:hAnsi="Arial" w:cs="Arial"/>
        </w:rPr>
        <w:t>and/or</w:t>
      </w:r>
      <w:r w:rsidRPr="00D30730">
        <w:rPr>
          <w:rFonts w:ascii="Arial" w:hAnsi="Arial" w:cs="Arial"/>
        </w:rPr>
        <w:t xml:space="preserve"> water so that the solid waste or hazardous waste, or any constituent of the waste, may enter the environment, be emitted into the air, or be discharged into any waters, including</w:t>
      </w:r>
    </w:p>
    <w:p w14:paraId="7083A0B7"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Ditch</w:t>
      </w:r>
      <w:r w:rsidRPr="00D30730">
        <w:rPr>
          <w:rFonts w:ascii="Arial" w:hAnsi="Arial" w:cs="Arial"/>
        </w:rPr>
        <w:t>.  A man-made, open drainageway in or into which excess surface water or groundwater drained from land, stormwater runoff, or floodwaters flow either continuously or intermittently.</w:t>
      </w:r>
    </w:p>
    <w:p w14:paraId="04B96D5E"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Drain.  </w:t>
      </w:r>
      <w:r w:rsidRPr="00D30730">
        <w:rPr>
          <w:rFonts w:ascii="Arial" w:hAnsi="Arial" w:cs="Arial"/>
        </w:rPr>
        <w:t>A buried slotted or perforated pipe or other conduit (subsurface drain) or a ditch (open drain) for carrying off surplus groundwater or surface water.</w:t>
      </w:r>
    </w:p>
    <w:p w14:paraId="58A55D6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Drainage Area.  </w:t>
      </w:r>
      <w:r w:rsidRPr="00D30730">
        <w:rPr>
          <w:rFonts w:ascii="Arial" w:hAnsi="Arial" w:cs="Arial"/>
        </w:rPr>
        <w:t>The area draining into a stream at a given point.  It may be of different sizes for surface runoff, subsurface flow and base flow, but generally the surface runoff area is considered as the drainage area.</w:t>
      </w:r>
    </w:p>
    <w:p w14:paraId="5AFC2ED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Drainage Classification (soil).  </w:t>
      </w:r>
      <w:r w:rsidRPr="00D30730">
        <w:rPr>
          <w:rFonts w:ascii="Arial" w:hAnsi="Arial" w:cs="Arial"/>
        </w:rPr>
        <w:t>As a natural condition of the soil, drainage refers to both the frequency and duration of periods when the soil is free of saturation.  Soil drainage conditions are defined as:</w:t>
      </w:r>
    </w:p>
    <w:p w14:paraId="179E2828" w14:textId="33D38B50"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Well-drained</w:t>
      </w:r>
      <w:r w:rsidRPr="00D30730">
        <w:rPr>
          <w:rFonts w:ascii="Arial" w:hAnsi="Arial" w:cs="Arial"/>
        </w:rPr>
        <w:t>--Excess water drains away rapidly, and no mottling occurs within 36 in</w:t>
      </w:r>
      <w:r w:rsidR="00BE0988">
        <w:rPr>
          <w:rFonts w:ascii="Arial" w:hAnsi="Arial" w:cs="Arial"/>
        </w:rPr>
        <w:t>ches</w:t>
      </w:r>
      <w:r w:rsidRPr="00D30730">
        <w:rPr>
          <w:rFonts w:ascii="Arial" w:hAnsi="Arial" w:cs="Arial"/>
        </w:rPr>
        <w:t xml:space="preserve"> of the surface.</w:t>
      </w:r>
    </w:p>
    <w:p w14:paraId="29773A88" w14:textId="55945AEC"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Moderately well drained</w:t>
      </w:r>
      <w:r w:rsidRPr="00D30730">
        <w:rPr>
          <w:rFonts w:ascii="Arial" w:hAnsi="Arial" w:cs="Arial"/>
        </w:rPr>
        <w:t>--Water is removed from the soil somewhat slowly resulting in small but significant periods of wetness, and mottling occurs between 18 and 36 in</w:t>
      </w:r>
      <w:r w:rsidR="00BE0988">
        <w:rPr>
          <w:rFonts w:ascii="Arial" w:hAnsi="Arial" w:cs="Arial"/>
        </w:rPr>
        <w:t>ches.</w:t>
      </w:r>
    </w:p>
    <w:p w14:paraId="5E0D4F7E" w14:textId="7B95C733"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Poorly drained</w:t>
      </w:r>
      <w:r w:rsidRPr="00D30730">
        <w:rPr>
          <w:rFonts w:ascii="Arial" w:hAnsi="Arial" w:cs="Arial"/>
        </w:rPr>
        <w:t>--Water is removed so slowly that it is wet for a large part of the time, and mottling occurs between 0 and 8 in</w:t>
      </w:r>
      <w:r w:rsidR="00BE0988">
        <w:rPr>
          <w:rFonts w:ascii="Arial" w:hAnsi="Arial" w:cs="Arial"/>
        </w:rPr>
        <w:t>ches</w:t>
      </w:r>
      <w:r w:rsidRPr="00D30730">
        <w:rPr>
          <w:rFonts w:ascii="Arial" w:hAnsi="Arial" w:cs="Arial"/>
        </w:rPr>
        <w:t>.</w:t>
      </w:r>
    </w:p>
    <w:p w14:paraId="3FAF77AE" w14:textId="3770E7ED"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9B3F31">
        <w:rPr>
          <w:rFonts w:ascii="Arial" w:hAnsi="Arial" w:cs="Arial"/>
          <w:i/>
        </w:rPr>
        <w:t>Somewhat poorly drained</w:t>
      </w:r>
      <w:r w:rsidRPr="009B3F31">
        <w:rPr>
          <w:rFonts w:ascii="Arial" w:hAnsi="Arial" w:cs="Arial"/>
        </w:rPr>
        <w:t>--Water is removed from the soil slowly enough to keep it wet for significant periods but not all of the time, and mottling occurs between 8 to 18 in</w:t>
      </w:r>
      <w:r w:rsidR="00BE0988">
        <w:rPr>
          <w:rFonts w:ascii="Arial" w:hAnsi="Arial" w:cs="Arial"/>
        </w:rPr>
        <w:t xml:space="preserve">ches. </w:t>
      </w:r>
      <w:r w:rsidRPr="00D30730">
        <w:rPr>
          <w:rFonts w:ascii="Arial" w:hAnsi="Arial" w:cs="Arial"/>
          <w:i/>
        </w:rPr>
        <w:t>Very poorly drained</w:t>
      </w:r>
      <w:r w:rsidRPr="00D30730">
        <w:rPr>
          <w:rFonts w:ascii="Arial" w:hAnsi="Arial" w:cs="Arial"/>
        </w:rPr>
        <w:t>--Water is removed so slowly that the water table remains at or near the surface for the greater part of the time; there may also be periods of surface ponding; the soil has a black to gray surface layer with mottles up to the surface.</w:t>
      </w:r>
    </w:p>
    <w:p w14:paraId="498F1F0F"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Drainage.  </w:t>
      </w:r>
      <w:r w:rsidRPr="00D30730">
        <w:rPr>
          <w:rFonts w:ascii="Arial" w:hAnsi="Arial" w:cs="Arial"/>
        </w:rPr>
        <w:t>The removal of excess surface water or groundwater from land by means of ditches or subsurface drains.  Also see Natural drainage.</w:t>
      </w:r>
    </w:p>
    <w:p w14:paraId="12A75BE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Drop Manhole.</w:t>
      </w:r>
      <w:r w:rsidRPr="00D30730">
        <w:rPr>
          <w:rFonts w:ascii="Arial" w:hAnsi="Arial" w:cs="Arial"/>
        </w:rPr>
        <w:t xml:space="preserve">  Manhole having a vertical drop pipe connecting the inlet pipe to the outlet pipe.  The vertical drop pipe shall be located immediately outside the manhole.</w:t>
      </w:r>
    </w:p>
    <w:p w14:paraId="397DF53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Dry Well.</w:t>
      </w:r>
      <w:r w:rsidRPr="00D30730">
        <w:rPr>
          <w:rFonts w:ascii="Arial" w:hAnsi="Arial" w:cs="Arial"/>
        </w:rPr>
        <w:t xml:space="preserve">  A type of infiltration practice that allows stormwater runoff to flow directly into the ground via a bored or otherwise excavated opening in the ground surface.</w:t>
      </w:r>
    </w:p>
    <w:p w14:paraId="30349386"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Dry-Bottom Detention Basin.</w:t>
      </w:r>
      <w:r w:rsidRPr="00D30730">
        <w:rPr>
          <w:rFonts w:ascii="Arial" w:hAnsi="Arial" w:cs="Arial"/>
        </w:rPr>
        <w:t xml:space="preserve">  A basin designed to be completely dewatered after having provided its planned detention of runoff during a storm event.</w:t>
      </w:r>
    </w:p>
    <w:p w14:paraId="6C0C480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Duration.  </w:t>
      </w:r>
      <w:r w:rsidRPr="00D30730">
        <w:rPr>
          <w:rFonts w:ascii="Arial" w:hAnsi="Arial" w:cs="Arial"/>
        </w:rPr>
        <w:t>The time period of a rainfall event.</w:t>
      </w:r>
    </w:p>
    <w:p w14:paraId="2E34384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Earth Embankment.  </w:t>
      </w:r>
      <w:r w:rsidRPr="00D30730">
        <w:rPr>
          <w:rFonts w:ascii="Arial" w:hAnsi="Arial" w:cs="Arial"/>
        </w:rPr>
        <w:t>A man-made deposit of soil, rock, or other material often used to form an impoundment.</w:t>
      </w:r>
    </w:p>
    <w:p w14:paraId="245F6F2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Elevation Certificate</w:t>
      </w:r>
      <w:r w:rsidRPr="00D30730">
        <w:rPr>
          <w:rFonts w:ascii="Arial" w:hAnsi="Arial" w:cs="Arial"/>
        </w:rPr>
        <w:t>.  A form published by the Federal Emergency Management Agency that is used to certify the 100-year or base flood elevation and the lowest elevation of usable space to which a building has been constructed.</w:t>
      </w:r>
    </w:p>
    <w:p w14:paraId="7C372A7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Elevation Reference Mark (ERM).</w:t>
      </w:r>
      <w:r w:rsidRPr="00D30730">
        <w:rPr>
          <w:rFonts w:ascii="Arial" w:hAnsi="Arial" w:cs="Arial"/>
        </w:rPr>
        <w:t xml:space="preserve">  Elevation benchmark tied to the National Geodetic Vertical Datum of 1929 and identified during the preparation of a Flood Insurance Study prepared for the Federal Emergency Management Agency.</w:t>
      </w:r>
    </w:p>
    <w:p w14:paraId="6B6408A4" w14:textId="6C72FA63"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Emergency Spillway.  </w:t>
      </w:r>
      <w:r w:rsidRPr="00D30730">
        <w:rPr>
          <w:rFonts w:ascii="Arial" w:hAnsi="Arial" w:cs="Arial"/>
        </w:rPr>
        <w:t>Usually</w:t>
      </w:r>
      <w:r w:rsidR="001838E5">
        <w:rPr>
          <w:rFonts w:ascii="Arial" w:hAnsi="Arial" w:cs="Arial"/>
        </w:rPr>
        <w:t>,</w:t>
      </w:r>
      <w:r w:rsidRPr="00D30730">
        <w:rPr>
          <w:rFonts w:ascii="Arial" w:hAnsi="Arial" w:cs="Arial"/>
        </w:rPr>
        <w:t xml:space="preserve"> a vegetated earth channel used to safely convey flood discharges around an impoundment structure.</w:t>
      </w:r>
    </w:p>
    <w:p w14:paraId="77AC627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Energy Dissipater.</w:t>
      </w:r>
      <w:r w:rsidRPr="00D30730">
        <w:rPr>
          <w:rFonts w:ascii="Arial" w:hAnsi="Arial" w:cs="Arial"/>
        </w:rPr>
        <w:t xml:space="preserve">  A device to reduce the energy of flowing water.</w:t>
      </w:r>
    </w:p>
    <w:p w14:paraId="2B49E51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Environment.  </w:t>
      </w:r>
      <w:r w:rsidRPr="00D30730">
        <w:rPr>
          <w:rFonts w:ascii="Arial" w:hAnsi="Arial" w:cs="Arial"/>
        </w:rPr>
        <w:t>The sum total of all the external conditions that may act upon a living organism or community to influence its development or existence.</w:t>
      </w:r>
    </w:p>
    <w:p w14:paraId="4CE775CE"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Erosion </w:t>
      </w:r>
      <w:r w:rsidRPr="00D30730">
        <w:rPr>
          <w:rFonts w:ascii="Arial" w:hAnsi="Arial" w:cs="Arial"/>
          <w:b/>
          <w:bCs/>
        </w:rPr>
        <w:t xml:space="preserve">and sediment </w:t>
      </w:r>
      <w:r w:rsidRPr="00D30730">
        <w:rPr>
          <w:rFonts w:ascii="Arial" w:hAnsi="Arial" w:cs="Arial"/>
          <w:b/>
        </w:rPr>
        <w:t>control measure.</w:t>
      </w:r>
      <w:r w:rsidRPr="00D30730">
        <w:rPr>
          <w:rFonts w:ascii="Arial" w:hAnsi="Arial" w:cs="Arial"/>
        </w:rPr>
        <w:t xml:space="preserve">  A practice, or a combination of practices, to control erosion and resulting sedimentation. and/or off-site damages.</w:t>
      </w:r>
    </w:p>
    <w:p w14:paraId="669F4BBB"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Erosion and sediment control system.</w:t>
      </w:r>
      <w:r w:rsidRPr="00D30730">
        <w:rPr>
          <w:rFonts w:ascii="Arial" w:hAnsi="Arial" w:cs="Arial"/>
          <w:bCs/>
        </w:rPr>
        <w:t xml:space="preserve">  The use of appropriate erosion and sediment control measures to minimize sedimentation by first reducing or eliminating erosion at the source and then as necessary, trapping sediment to prevent it from being discharged from or within a project site.</w:t>
      </w:r>
    </w:p>
    <w:p w14:paraId="0829345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Erosion control plan.</w:t>
      </w:r>
      <w:r w:rsidRPr="00D30730">
        <w:rPr>
          <w:rFonts w:ascii="Arial" w:hAnsi="Arial" w:cs="Arial"/>
        </w:rPr>
        <w:t xml:space="preserve">  A written description and site plan of pertinent information concerning erosion control measures designed to meet the requirements of th</w:t>
      </w:r>
      <w:r w:rsidR="00791C20">
        <w:rPr>
          <w:rFonts w:ascii="Arial" w:hAnsi="Arial" w:cs="Arial"/>
        </w:rPr>
        <w:t>e</w:t>
      </w:r>
      <w:r w:rsidRPr="00D30730">
        <w:rPr>
          <w:rFonts w:ascii="Arial" w:hAnsi="Arial" w:cs="Arial"/>
        </w:rPr>
        <w:t xml:space="preserve"> Ordinance</w:t>
      </w:r>
      <w:r w:rsidR="00791C20">
        <w:rPr>
          <w:rFonts w:ascii="Arial" w:hAnsi="Arial" w:cs="Arial"/>
        </w:rPr>
        <w:t xml:space="preserve"> or these Standards</w:t>
      </w:r>
      <w:r w:rsidRPr="00D30730">
        <w:rPr>
          <w:rFonts w:ascii="Arial" w:hAnsi="Arial" w:cs="Arial"/>
        </w:rPr>
        <w:t>.</w:t>
      </w:r>
    </w:p>
    <w:p w14:paraId="2FCA3E5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Erosion.  </w:t>
      </w:r>
      <w:r w:rsidRPr="00D30730">
        <w:rPr>
          <w:rFonts w:ascii="Arial" w:hAnsi="Arial" w:cs="Arial"/>
        </w:rPr>
        <w:t>The wearing away of the land surface by water, wind, ice, gravity, or other geological agents.  The following terms are used to describe different types of water erosion:</w:t>
      </w:r>
    </w:p>
    <w:p w14:paraId="7CC704D8" w14:textId="77777777"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Accelerated erosion</w:t>
      </w:r>
      <w:r w:rsidR="00907711">
        <w:rPr>
          <w:rFonts w:ascii="Arial" w:hAnsi="Arial" w:cs="Arial"/>
          <w:i/>
        </w:rPr>
        <w:t xml:space="preserve"> </w:t>
      </w:r>
      <w:r w:rsidRPr="00D30730">
        <w:rPr>
          <w:rFonts w:ascii="Arial" w:hAnsi="Arial" w:cs="Arial"/>
        </w:rPr>
        <w:t>--</w:t>
      </w:r>
      <w:r w:rsidR="00907711">
        <w:rPr>
          <w:rFonts w:ascii="Arial" w:hAnsi="Arial" w:cs="Arial"/>
        </w:rPr>
        <w:t xml:space="preserve"> </w:t>
      </w:r>
      <w:r w:rsidRPr="00D30730">
        <w:rPr>
          <w:rFonts w:ascii="Arial" w:hAnsi="Arial" w:cs="Arial"/>
        </w:rPr>
        <w:t>Erosion much more rapid than normal or geologic erosion, primarily as a result of the activities of man.</w:t>
      </w:r>
    </w:p>
    <w:p w14:paraId="7A11BFDC" w14:textId="77777777"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Channel erosion</w:t>
      </w:r>
      <w:r w:rsidRPr="00D30730">
        <w:rPr>
          <w:rFonts w:ascii="Arial" w:hAnsi="Arial" w:cs="Arial"/>
        </w:rPr>
        <w:t xml:space="preserve"> --</w:t>
      </w:r>
      <w:r w:rsidR="00907711">
        <w:rPr>
          <w:rFonts w:ascii="Arial" w:hAnsi="Arial" w:cs="Arial"/>
        </w:rPr>
        <w:t xml:space="preserve"> </w:t>
      </w:r>
      <w:r w:rsidRPr="00D30730">
        <w:rPr>
          <w:rFonts w:ascii="Arial" w:hAnsi="Arial" w:cs="Arial"/>
        </w:rPr>
        <w:t>An erosion process whereby the volume and velocity of flow wears away the bed and/or banks of a well-defined channel.</w:t>
      </w:r>
    </w:p>
    <w:p w14:paraId="15FA629F" w14:textId="77777777"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Gully erosion</w:t>
      </w:r>
      <w:r w:rsidRPr="00D30730">
        <w:rPr>
          <w:rFonts w:ascii="Arial" w:hAnsi="Arial" w:cs="Arial"/>
        </w:rPr>
        <w:t xml:space="preserve"> --An erosion process whereby runoff water accumulates in narrow channels and, over relatively short periods, removes the soil to considerable depths, ranging from 1-2 ft. to as much as 75-100 ft.</w:t>
      </w:r>
    </w:p>
    <w:p w14:paraId="41A61F70" w14:textId="77777777"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Rill erosion</w:t>
      </w:r>
      <w:r w:rsidRPr="00D30730">
        <w:rPr>
          <w:rFonts w:ascii="Arial" w:hAnsi="Arial" w:cs="Arial"/>
        </w:rPr>
        <w:t>--An erosion process in which numerous small channels only several inches deep are formed; occurs mainly on recently disturbed and exposed soils (see Rill).</w:t>
      </w:r>
    </w:p>
    <w:p w14:paraId="1D10F5F0" w14:textId="77777777" w:rsidR="00C64B27" w:rsidRPr="00D30730" w:rsidRDefault="00C64B27" w:rsidP="006323C7">
      <w:pPr>
        <w:numPr>
          <w:ilvl w:val="0"/>
          <w:numId w:val="11"/>
        </w:numPr>
        <w:tabs>
          <w:tab w:val="left" w:pos="-1440"/>
          <w:tab w:val="left" w:pos="-720"/>
          <w:tab w:val="left" w:pos="0"/>
          <w:tab w:val="left" w:pos="1110"/>
        </w:tabs>
        <w:spacing w:before="100" w:beforeAutospacing="1" w:after="100" w:afterAutospacing="1"/>
        <w:jc w:val="both"/>
        <w:rPr>
          <w:rFonts w:ascii="Arial" w:hAnsi="Arial" w:cs="Arial"/>
        </w:rPr>
      </w:pPr>
      <w:r w:rsidRPr="00D30730">
        <w:rPr>
          <w:rFonts w:ascii="Arial" w:hAnsi="Arial" w:cs="Arial"/>
          <w:i/>
        </w:rPr>
        <w:t>Splash erosion</w:t>
      </w:r>
      <w:r w:rsidRPr="00D30730">
        <w:rPr>
          <w:rFonts w:ascii="Arial" w:hAnsi="Arial" w:cs="Arial"/>
        </w:rPr>
        <w:t>--The spattering of small soil particles caused by the impact of raindrops on wet soils; the loosened and spattered particles may or may not be subsequently removed by surface runoff.</w:t>
      </w:r>
    </w:p>
    <w:p w14:paraId="2EB7C165" w14:textId="77777777"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Sheet erosion</w:t>
      </w:r>
      <w:r w:rsidRPr="00D30730">
        <w:rPr>
          <w:rFonts w:ascii="Arial" w:hAnsi="Arial" w:cs="Arial"/>
        </w:rPr>
        <w:t>--The gradual removal of a fairly uniform layer of soil from the land surface by runoff water.</w:t>
      </w:r>
    </w:p>
    <w:p w14:paraId="5A8304ED"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Extraterritorial Jurisdiction (ETJ).</w:t>
      </w:r>
      <w:r w:rsidRPr="00D30730">
        <w:rPr>
          <w:rFonts w:ascii="Arial" w:hAnsi="Arial" w:cs="Arial"/>
          <w:bCs/>
        </w:rPr>
        <w:t xml:space="preserve">  Areas located outside the corporate limits of a community over which the community has statutory development authority.</w:t>
      </w:r>
    </w:p>
    <w:p w14:paraId="6F60CBA4"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Farm or Field Tile.</w:t>
      </w:r>
      <w:r w:rsidRPr="00D30730">
        <w:rPr>
          <w:rFonts w:ascii="Arial" w:hAnsi="Arial" w:cs="Arial"/>
          <w:bCs/>
        </w:rPr>
        <w:t xml:space="preserve">  A pipe installed in an agricultural area to allow subsurface drainage of farmland for the purpose of agricultural production.</w:t>
      </w:r>
    </w:p>
    <w:p w14:paraId="6F7140B8"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FEMA.</w:t>
      </w:r>
      <w:r w:rsidRPr="00D30730">
        <w:rPr>
          <w:rFonts w:ascii="Arial" w:hAnsi="Arial" w:cs="Arial"/>
          <w:bCs/>
        </w:rPr>
        <w:t xml:space="preserve">  The Federal Emergency Management Agency.</w:t>
      </w:r>
    </w:p>
    <w:p w14:paraId="66CCD3A5"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Filter Strip.  </w:t>
      </w:r>
      <w:r w:rsidRPr="00D30730">
        <w:rPr>
          <w:rFonts w:ascii="Arial" w:hAnsi="Arial" w:cs="Arial"/>
        </w:rPr>
        <w:t>Usually a long, relatively narrow area (usually, 20-75 feet wide) of undisturbed or planted vegetation used near disturbed or impervious surfaces to filter stormwater pollutants for the protection of watercourses, reservoirs, or adjacent properties.</w:t>
      </w:r>
    </w:p>
    <w:p w14:paraId="5AE04412"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Final stabilization.</w:t>
      </w:r>
      <w:r w:rsidRPr="00D30730">
        <w:rPr>
          <w:rFonts w:ascii="Arial" w:hAnsi="Arial" w:cs="Arial"/>
          <w:bCs/>
        </w:rPr>
        <w:t xml:space="preserve">  The establishment of permanent vegetative cover or the application of a permanent non</w:t>
      </w:r>
      <w:r w:rsidR="00C92482" w:rsidRPr="00D30730">
        <w:rPr>
          <w:rFonts w:ascii="Arial" w:hAnsi="Arial" w:cs="Arial"/>
          <w:bCs/>
        </w:rPr>
        <w:t>-</w:t>
      </w:r>
      <w:r w:rsidRPr="00D30730">
        <w:rPr>
          <w:rFonts w:ascii="Arial" w:hAnsi="Arial" w:cs="Arial"/>
          <w:bCs/>
        </w:rPr>
        <w:t>erosive material to areas where all land disturbing activities have been completed and no additional land disturbing activities are planned under the current permit.</w:t>
      </w:r>
    </w:p>
    <w:p w14:paraId="68A04C4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Floatable.</w:t>
      </w:r>
      <w:r w:rsidRPr="00D30730">
        <w:rPr>
          <w:rFonts w:ascii="Arial" w:hAnsi="Arial" w:cs="Arial"/>
        </w:rPr>
        <w:t xml:space="preserve">  Any solid waste that will float on the surface of the water.</w:t>
      </w:r>
    </w:p>
    <w:p w14:paraId="689BA65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(or Flood Waters)</w:t>
      </w:r>
      <w:r w:rsidRPr="00D30730">
        <w:rPr>
          <w:rFonts w:ascii="Arial" w:hAnsi="Arial" w:cs="Arial"/>
        </w:rPr>
        <w:t>.  A general and temporary condition of partial or complete inundation of normally dry land areas from the overflow, the unusual and rapid accumulation, or the runoff of surface waters from any source.</w:t>
      </w:r>
    </w:p>
    <w:p w14:paraId="36497AA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Boundary and Floodway Map (FBFM).</w:t>
      </w:r>
      <w:r w:rsidRPr="00D30730">
        <w:rPr>
          <w:rFonts w:ascii="Arial" w:hAnsi="Arial" w:cs="Arial"/>
        </w:rPr>
        <w:t xml:space="preserve">  A map prepared by the Federal Emergency Management Agency the depicts the FEMA designated floodways within a community.  This map also includes delineation of the 100-year and 500-year floodplain boundaries and the location of the Flood Insurance Study cross-sections.</w:t>
      </w:r>
    </w:p>
    <w:p w14:paraId="3BF315B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Crest</w:t>
      </w:r>
      <w:r w:rsidRPr="00D30730">
        <w:rPr>
          <w:rFonts w:ascii="Arial" w:hAnsi="Arial" w:cs="Arial"/>
        </w:rPr>
        <w:t>.  The maximum stage or elevation reached or expected to be reached by the waters of a specific flood at a given time.</w:t>
      </w:r>
    </w:p>
    <w:p w14:paraId="7795A88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Duration.</w:t>
      </w:r>
      <w:r w:rsidRPr="00D30730">
        <w:rPr>
          <w:rFonts w:ascii="Arial" w:hAnsi="Arial" w:cs="Arial"/>
        </w:rPr>
        <w:t xml:space="preserve">  The length of time a stream is above flood stage or overflowing its banks.</w:t>
      </w:r>
    </w:p>
    <w:p w14:paraId="437058E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Easement.</w:t>
      </w:r>
      <w:r w:rsidRPr="00D30730">
        <w:rPr>
          <w:rFonts w:ascii="Arial" w:hAnsi="Arial" w:cs="Arial"/>
        </w:rPr>
        <w:t xml:space="preserve">  Easement granted to identify areas inundated by the 100-year flood and prohibit or severely restrict development activities.</w:t>
      </w:r>
    </w:p>
    <w:p w14:paraId="48107A5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Elevation. </w:t>
      </w:r>
      <w:r w:rsidRPr="00D30730">
        <w:rPr>
          <w:rFonts w:ascii="Arial" w:hAnsi="Arial" w:cs="Arial"/>
        </w:rPr>
        <w:t xml:space="preserve"> The elevation at all locations delineating the maximum level of high waters for a flood of given return period.</w:t>
      </w:r>
    </w:p>
    <w:p w14:paraId="3B32AB0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Fighting.</w:t>
      </w:r>
      <w:r w:rsidRPr="00D30730">
        <w:rPr>
          <w:rFonts w:ascii="Arial" w:hAnsi="Arial" w:cs="Arial"/>
        </w:rPr>
        <w:t xml:space="preserve">  Actions taken immediately before or during a flood to protect human life and to reduce flood damages such as evacuation, emergency sandbagging and diking.</w:t>
      </w:r>
    </w:p>
    <w:p w14:paraId="21D73D2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Forecasting.</w:t>
      </w:r>
      <w:r w:rsidRPr="00D30730">
        <w:rPr>
          <w:rFonts w:ascii="Arial" w:hAnsi="Arial" w:cs="Arial"/>
        </w:rPr>
        <w:t xml:space="preserve">  The process of predicting the occurrence, magnitude and duration of an imminent flood through meteorological and hydrological observations and analysis.</w:t>
      </w:r>
    </w:p>
    <w:p w14:paraId="5952ABD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Frequency</w:t>
      </w:r>
      <w:r w:rsidRPr="00D30730">
        <w:rPr>
          <w:rFonts w:ascii="Arial" w:hAnsi="Arial" w:cs="Arial"/>
        </w:rPr>
        <w:t>.  A statistical expression of the average time period between floods equaling or exceeding a given magnitude.  For example, a 100-year flood has a magnitude expected to be equaled or exceeded on the average of once every hundred years; such a flood has a one-percent chance of being equaled or exceeded in any given year.  Often used interchangeably with "recurrence interval".</w:t>
      </w:r>
    </w:p>
    <w:p w14:paraId="5396E4F7"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Flood Hazard Area.</w:t>
      </w:r>
      <w:r w:rsidRPr="00D30730">
        <w:rPr>
          <w:rFonts w:ascii="Arial" w:hAnsi="Arial" w:cs="Arial"/>
        </w:rPr>
        <w:t xml:space="preserve">  Any floodplain, floodway, floodway fringe, or any combination thereof which is subject to inundation by the regulatory flood; or any flood plain as delineated by Zone X on a Flood Hazard Boundary Map.</w:t>
      </w:r>
    </w:p>
    <w:p w14:paraId="5EDAC8B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Hazard Boundary Map (FHBM).  </w:t>
      </w:r>
      <w:r w:rsidRPr="00D30730">
        <w:rPr>
          <w:rFonts w:ascii="Arial" w:hAnsi="Arial" w:cs="Arial"/>
        </w:rPr>
        <w:t>A map prepared by the Federal Emergency Management Agency that depicts Special Flood Hazard Areas as a Zone A within a community.  There are no study text, base flood elevations, or floodways associated with this map.</w:t>
      </w:r>
    </w:p>
    <w:p w14:paraId="0A5337C1"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Flood Insurance Rate Map (FIRM).</w:t>
      </w:r>
      <w:r w:rsidRPr="00D30730">
        <w:rPr>
          <w:rFonts w:ascii="Arial" w:hAnsi="Arial" w:cs="Arial"/>
        </w:rPr>
        <w:t xml:space="preserve">  A map prepared by the Federal Emergency Management Agency that depicts Special Flood Hazard Areas within a community.  This map also includes the 100-year or Base Flood Elevation at various locations along the watercourses.  More recent versions of the FIMR may also show the FEMA designated floodway boundaries and the location of the Flood Insurance Study cross-sections.</w:t>
      </w:r>
    </w:p>
    <w:p w14:paraId="358E92B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Insurance Study (FIS).   </w:t>
      </w:r>
      <w:r w:rsidRPr="00D30730">
        <w:rPr>
          <w:rFonts w:ascii="Arial" w:hAnsi="Arial" w:cs="Arial"/>
        </w:rPr>
        <w:t>A study prepared by the Federal Emergency Management agency to assist a community participating in the National Flood Insurance Program in its application of the program regulations.  The study consists of a text which contains community background information with respect to flooding, a floodway data table, summary of flood discharges, flood profiles, a Flood Insurance Rate Map, and a Flood Boundary and Floodway Map.</w:t>
      </w:r>
    </w:p>
    <w:p w14:paraId="399F921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Profile.  </w:t>
      </w:r>
      <w:r w:rsidRPr="00D30730">
        <w:rPr>
          <w:rFonts w:ascii="Arial" w:hAnsi="Arial" w:cs="Arial"/>
        </w:rPr>
        <w:t>A graph showing the relationship of water surface elevation to a specific location, the latter generally expressed as distance above the mouth of a stream of water flowing in a channel.  It is generally drawn to show surface elevation for the crest or a specific magnitude of flooding, but m</w:t>
      </w:r>
      <w:r w:rsidR="00A52E89" w:rsidRPr="00D30730">
        <w:rPr>
          <w:rFonts w:ascii="Arial" w:hAnsi="Arial" w:cs="Arial"/>
        </w:rPr>
        <w:t>ay</w:t>
      </w:r>
      <w:r w:rsidRPr="00D30730">
        <w:rPr>
          <w:rFonts w:ascii="Arial" w:hAnsi="Arial" w:cs="Arial"/>
        </w:rPr>
        <w:t xml:space="preserve"> be prepared for conditions at any given time or stage.</w:t>
      </w:r>
    </w:p>
    <w:p w14:paraId="39B4F9E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Protection Grade (FPG).  </w:t>
      </w:r>
      <w:r w:rsidRPr="00D30730">
        <w:rPr>
          <w:rFonts w:ascii="Arial" w:hAnsi="Arial" w:cs="Arial"/>
        </w:rPr>
        <w:t xml:space="preserve">The elevation of the regulatory or 100-year flood plus two (2) feet </w:t>
      </w:r>
      <w:r w:rsidR="002D71D9">
        <w:rPr>
          <w:rFonts w:ascii="Arial" w:hAnsi="Arial" w:cs="Arial"/>
        </w:rPr>
        <w:t xml:space="preserve">of freeboard </w:t>
      </w:r>
      <w:r w:rsidR="002D71D9" w:rsidRPr="002D71D9">
        <w:rPr>
          <w:rFonts w:ascii="Arial" w:hAnsi="Arial" w:cs="Arial"/>
        </w:rPr>
        <w:t>if the flooding source is a lake, pond, stream, or an open channel/ditch (or 1 foot of freeboard if the flooding source is an overflow path/ponding area provided that the elevation of the overflow path/ponding area is calculated based on the assumption of fully plugged storm pipe system)</w:t>
      </w:r>
      <w:r w:rsidRPr="00D30730">
        <w:rPr>
          <w:rFonts w:ascii="Arial" w:hAnsi="Arial" w:cs="Arial"/>
        </w:rPr>
        <w:t>.</w:t>
      </w:r>
    </w:p>
    <w:p w14:paraId="6EE4534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Resistant Construction (Flood Proofing).  </w:t>
      </w:r>
      <w:r w:rsidRPr="00D30730">
        <w:rPr>
          <w:rFonts w:ascii="Arial" w:hAnsi="Arial" w:cs="Arial"/>
        </w:rPr>
        <w:t>Additions, changes or adjustments to structures or property that are designed to reduce or eliminate the potential for flood damage.</w:t>
      </w:r>
    </w:p>
    <w:p w14:paraId="485AEF3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Storage Areas.  </w:t>
      </w:r>
      <w:r w:rsidRPr="00D30730">
        <w:rPr>
          <w:rFonts w:ascii="Arial" w:hAnsi="Arial" w:cs="Arial"/>
        </w:rPr>
        <w:t xml:space="preserve"> Depressions, basins, or other areas that normally stand empty or partially empty, but fill with rainfall runoff during storms to hold the runoff and reduce downstream flow rates.  The volumes are often referred to in units or acre-feet.</w:t>
      </w:r>
    </w:p>
    <w:p w14:paraId="639885C5"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Floodplain Management.  </w:t>
      </w:r>
      <w:r w:rsidRPr="00D30730">
        <w:rPr>
          <w:rFonts w:ascii="Arial" w:hAnsi="Arial" w:cs="Arial"/>
        </w:rPr>
        <w:t>The operation of a program of corrective and preventive measures for reducing flood damage, including but not limited to flood control projects, floodplain land use regulations, flood proofing of buildings, and emergency preparedness plans.</w:t>
      </w:r>
    </w:p>
    <w:p w14:paraId="6D50C083"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Floodplain Regulations.  </w:t>
      </w:r>
      <w:r w:rsidRPr="00D30730">
        <w:rPr>
          <w:rFonts w:ascii="Arial" w:hAnsi="Arial" w:cs="Arial"/>
        </w:rPr>
        <w:t>General term applied to the full range of codes, ordinances and other regulations relating to the use of land and construction within floodplain limits.  The term encompasses zoning ordinances, subdivision regulations, building and housing codes, encroachment laws and open area (space) regulations.</w:t>
      </w:r>
    </w:p>
    <w:p w14:paraId="4DF65BA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Floodplain</w:t>
      </w:r>
      <w:r w:rsidRPr="00D30730">
        <w:rPr>
          <w:rFonts w:ascii="Arial" w:hAnsi="Arial" w:cs="Arial"/>
        </w:rPr>
        <w:t>.  The channel proper and the areas adjoining the channel which have been or hereafter may be covered by the regulatory or 100-year flood.  Any normally dry land area that is susceptible to being inundated by water from any natural source.  The floodplain includes both the floodway and the floodway fringe districts.</w:t>
      </w:r>
    </w:p>
    <w:p w14:paraId="7F26C518"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Floodway Fringe.</w:t>
      </w:r>
      <w:r w:rsidRPr="00D30730">
        <w:rPr>
          <w:rFonts w:ascii="Arial" w:hAnsi="Arial" w:cs="Arial"/>
        </w:rPr>
        <w:t xml:space="preserve">  That portion of the flood plain lying outside the floodway, which is inundated by the regulatory flood.</w:t>
      </w:r>
    </w:p>
    <w:p w14:paraId="0D64291A" w14:textId="77777777" w:rsidR="00176871"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Floodway.</w:t>
      </w:r>
      <w:r w:rsidRPr="00D30730">
        <w:rPr>
          <w:rFonts w:ascii="Arial" w:hAnsi="Arial" w:cs="Arial"/>
        </w:rPr>
        <w:t xml:space="preserve">  The channel of a river or stream and those portions of the floodplains adjoining the channel which are reasonably required to efficiently carry and discharge the peak flow of the regulatory flood of any river or stream.</w:t>
      </w:r>
      <w:r w:rsidR="00176871" w:rsidRPr="00176871">
        <w:rPr>
          <w:rFonts w:ascii="Arial" w:hAnsi="Arial" w:cs="Arial"/>
        </w:rPr>
        <w:t xml:space="preserve"> </w:t>
      </w:r>
    </w:p>
    <w:p w14:paraId="568975D4" w14:textId="03570498" w:rsidR="00176871" w:rsidRDefault="00D87266"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7729E4">
        <w:rPr>
          <w:rFonts w:ascii="Bookman Old Style" w:hAnsi="Bookman Old Style" w:cs="Arial"/>
          <w:b/>
          <w:noProof/>
          <w:sz w:val="28"/>
          <w:szCs w:val="28"/>
        </w:rPr>
        <mc:AlternateContent>
          <mc:Choice Requires="wps">
            <w:drawing>
              <wp:anchor distT="45720" distB="45720" distL="114300" distR="114300" simplePos="0" relativeHeight="251835392" behindDoc="0" locked="0" layoutInCell="1" allowOverlap="1" wp14:anchorId="3C57F00B" wp14:editId="72B34D52">
                <wp:simplePos x="0" y="0"/>
                <wp:positionH relativeFrom="column">
                  <wp:posOffset>5342890</wp:posOffset>
                </wp:positionH>
                <wp:positionV relativeFrom="paragraph">
                  <wp:posOffset>134620</wp:posOffset>
                </wp:positionV>
                <wp:extent cx="1616075" cy="1171575"/>
                <wp:effectExtent l="0" t="0" r="3175" b="9525"/>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171575"/>
                        </a:xfrm>
                        <a:prstGeom prst="rect">
                          <a:avLst/>
                        </a:prstGeom>
                        <a:solidFill>
                          <a:srgbClr val="FFFFFF"/>
                        </a:solidFill>
                        <a:ln w="9525">
                          <a:noFill/>
                          <a:miter lim="800000"/>
                          <a:headEnd/>
                          <a:tailEnd/>
                        </a:ln>
                      </wps:spPr>
                      <wps:txbx>
                        <w:txbxContent>
                          <w:p w14:paraId="2DE3E266" w14:textId="40993645" w:rsidR="00F942AD" w:rsidRPr="00793EA2" w:rsidRDefault="00F942AD" w:rsidP="00D87266">
                            <w:pPr>
                              <w:rPr>
                                <w:i/>
                                <w:iCs/>
                              </w:rPr>
                            </w:pPr>
                            <w:r>
                              <w:rPr>
                                <w:i/>
                                <w:iCs/>
                              </w:rPr>
                              <w:t>Remove if FEH requirements are not being included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7F00B" id="_x0000_s1085" type="#_x0000_t202" style="position:absolute;left:0;text-align:left;margin-left:420.7pt;margin-top:10.6pt;width:127.25pt;height:92.2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" stroked="f">
                <v:textbox>
                  <w:txbxContent>
                    <w:p w14:paraId="2DE3E266" w14:textId="40993645" w:rsidR="00F942AD" w:rsidRPr="00793EA2" w:rsidRDefault="00F942AD" w:rsidP="00D87266">
                      <w:pPr>
                        <w:rPr>
                          <w:i/>
                          <w:iCs/>
                        </w:rPr>
                      </w:pPr>
                      <w:r>
                        <w:rPr>
                          <w:i/>
                          <w:iCs/>
                        </w:rPr>
                        <w:t>Remove if FEH requirements are not being included</w:t>
                      </w:r>
                    </w:p>
                  </w:txbxContent>
                </v:textbox>
                <w10:wrap type="square"/>
              </v:shape>
            </w:pict>
          </mc:Fallback>
        </mc:AlternateContent>
      </w:r>
      <w:r w:rsidR="00176871" w:rsidRPr="00F942AD">
        <w:rPr>
          <w:rFonts w:ascii="Arial" w:hAnsi="Arial" w:cs="Arial"/>
          <w:b/>
          <w:lang w:val="es-ES"/>
        </w:rPr>
        <w:t>Fluvial Erosion Hazard (FEH) Corridor.</w:t>
      </w:r>
      <w:r w:rsidR="00176871" w:rsidRPr="00F942AD">
        <w:rPr>
          <w:rFonts w:ascii="Arial" w:hAnsi="Arial" w:cs="Arial"/>
          <w:lang w:val="es-ES"/>
        </w:rPr>
        <w:t xml:space="preserve">  </w:t>
      </w:r>
      <w:r w:rsidR="00176871">
        <w:rPr>
          <w:rFonts w:ascii="Arial" w:hAnsi="Arial" w:cs="Arial"/>
        </w:rPr>
        <w:t xml:space="preserve">Fluvial (riverine) Erosion Hazard corridors represent the areas along the streams (including the channel and immediate overbanks areas) that are believed to be subject to stream movement or streambank erosion. These corridors have been delineated for most actively migrating and relatively stationary streams in Indiana through an Indiana Silver Jackets initiative, with data </w:t>
      </w:r>
      <w:r w:rsidR="009E3FAB">
        <w:rPr>
          <w:rFonts w:ascii="Arial" w:hAnsi="Arial" w:cs="Arial"/>
        </w:rPr>
        <w:t xml:space="preserve">for </w:t>
      </w:r>
      <w:r w:rsidR="007308D3" w:rsidRPr="007308D3">
        <w:rPr>
          <w:rFonts w:ascii="Arial" w:hAnsi="Arial" w:cs="Arial"/>
          <w:i/>
          <w:highlight w:val="yellow"/>
        </w:rPr>
        <w:t>Jurisdiction Entity</w:t>
      </w:r>
      <w:r w:rsidR="009E3FAB">
        <w:rPr>
          <w:rFonts w:ascii="Arial" w:hAnsi="Arial" w:cs="Arial"/>
        </w:rPr>
        <w:t xml:space="preserve"> currently contained on the </w:t>
      </w:r>
      <w:r w:rsidR="007308D3" w:rsidRPr="007308D3">
        <w:rPr>
          <w:rFonts w:ascii="Arial" w:hAnsi="Arial" w:cs="Arial"/>
          <w:i/>
          <w:highlight w:val="yellow"/>
        </w:rPr>
        <w:t>Jurisdiction Entity</w:t>
      </w:r>
      <w:r w:rsidR="009E3FAB">
        <w:rPr>
          <w:rFonts w:ascii="Arial" w:hAnsi="Arial" w:cs="Arial"/>
        </w:rPr>
        <w:t xml:space="preserve"> GIS website.  </w:t>
      </w:r>
      <w:r w:rsidR="00176871">
        <w:rPr>
          <w:rFonts w:ascii="Arial" w:hAnsi="Arial" w:cs="Arial"/>
        </w:rPr>
        <w:t xml:space="preserve">More detailed mapping than that used as part of the Indiana Silver Jackets erosion hazard mapping program may be provided by the applicant if it is based on detailed field assessment acceptable to the </w:t>
      </w:r>
      <w:r w:rsidR="007308D3" w:rsidRPr="007308D3">
        <w:rPr>
          <w:rFonts w:ascii="Arial" w:hAnsi="Arial" w:cs="Arial"/>
          <w:i/>
          <w:highlight w:val="yellow"/>
        </w:rPr>
        <w:t>Jurisdiction Entity</w:t>
      </w:r>
      <w:r w:rsidR="00176871">
        <w:rPr>
          <w:rFonts w:ascii="Arial" w:hAnsi="Arial" w:cs="Arial"/>
        </w:rPr>
        <w:t>.</w:t>
      </w:r>
    </w:p>
    <w:p w14:paraId="727A265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Footing Drain.</w:t>
      </w:r>
      <w:r w:rsidRPr="00D30730">
        <w:rPr>
          <w:rFonts w:ascii="Arial" w:hAnsi="Arial" w:cs="Arial"/>
        </w:rPr>
        <w:t xml:space="preserve">  A drain pipe installed around the exterior of a basement wall foundation to relieve water pressure caused by high groundwater elevation. </w:t>
      </w:r>
    </w:p>
    <w:p w14:paraId="531EFAF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Forebay (or Sediment Forebay).</w:t>
      </w:r>
      <w:r w:rsidRPr="00D30730">
        <w:rPr>
          <w:rFonts w:ascii="Arial" w:hAnsi="Arial" w:cs="Arial"/>
        </w:rPr>
        <w:t xml:space="preserve">  A small pond placed in front of a larger retention/detention structure such as a wet pond, dry pond, or wetland to intercept and concentrate a majority of sediment that is coming into the system before it reaches the larger structure.</w:t>
      </w:r>
    </w:p>
    <w:p w14:paraId="668F3B6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Freeboard.  </w:t>
      </w:r>
      <w:r w:rsidRPr="00D30730">
        <w:rPr>
          <w:rFonts w:ascii="Arial" w:hAnsi="Arial" w:cs="Arial"/>
        </w:rPr>
        <w:t>An increment of height added to the base flood elevation to provide a factor of safety for uncertainties in calculations, unknown local conditions, wave actions and unpredictable effects such as those caused by ice or debris jams.  (See Flood Protection Grade).</w:t>
      </w:r>
    </w:p>
    <w:p w14:paraId="1FE6146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French Drain</w:t>
      </w:r>
      <w:r w:rsidRPr="00D30730">
        <w:rPr>
          <w:rFonts w:ascii="Arial" w:hAnsi="Arial" w:cs="Arial"/>
        </w:rPr>
        <w:t>.  A drainage trench backfilled with a coarse, water-transmitting material; may contain a perforated pipe.</w:t>
      </w:r>
    </w:p>
    <w:p w14:paraId="58A9087C"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Gabion.  </w:t>
      </w:r>
      <w:r w:rsidRPr="00D30730">
        <w:rPr>
          <w:rFonts w:ascii="Arial" w:hAnsi="Arial" w:cs="Arial"/>
        </w:rPr>
        <w:t>An erosion control structure consisting of a wire cage or cages filled with rocks.</w:t>
      </w:r>
    </w:p>
    <w:p w14:paraId="67B753D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Garbage.</w:t>
      </w:r>
      <w:r w:rsidRPr="00D30730">
        <w:rPr>
          <w:rFonts w:ascii="Arial" w:hAnsi="Arial" w:cs="Arial"/>
        </w:rPr>
        <w:t xml:space="preserve">  All putrescible animal solid, vegetable solid, and semisolid wastes resulting from the processing, handling, preparation, cooking, serving, or consumption of food or food materials.</w:t>
      </w:r>
    </w:p>
    <w:p w14:paraId="7F17396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Geographical Information System</w:t>
      </w:r>
      <w:r w:rsidRPr="00D30730">
        <w:rPr>
          <w:rFonts w:ascii="Arial" w:hAnsi="Arial" w:cs="Arial"/>
        </w:rPr>
        <w:t>.  A computer system capable of assembling, storing, manipulation, and displaying geographically referenced information.  This technology can be used for resource management and development planning.</w:t>
      </w:r>
    </w:p>
    <w:p w14:paraId="3903669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Geotextile Fabric.  </w:t>
      </w:r>
      <w:r w:rsidRPr="00D30730">
        <w:rPr>
          <w:rFonts w:ascii="Arial" w:hAnsi="Arial" w:cs="Arial"/>
        </w:rPr>
        <w:t>A woven or non-woven, water-permeable synthetic material used to trap sediment particles, prevent the clogging of aggregates with fine grained soil particles, or as a separator under road aggregate.</w:t>
      </w:r>
    </w:p>
    <w:p w14:paraId="52836DB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Geotextile Liner.  </w:t>
      </w:r>
      <w:r w:rsidRPr="00D30730">
        <w:rPr>
          <w:rFonts w:ascii="Arial" w:hAnsi="Arial" w:cs="Arial"/>
        </w:rPr>
        <w:t>A synthetic, impermeable fabric used to seal impoundments against leaks.</w:t>
      </w:r>
    </w:p>
    <w:p w14:paraId="171514E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Global Positioning System</w:t>
      </w:r>
      <w:r w:rsidRPr="00D30730">
        <w:rPr>
          <w:rFonts w:ascii="Arial" w:hAnsi="Arial" w:cs="Arial"/>
        </w:rPr>
        <w:t>.  A system that provides specially coded satellite signals that is processed by a receiver, which determines position, velocity, and time.  The system is funded and controlled by the U.S. Department of Defense.</w:t>
      </w:r>
    </w:p>
    <w:p w14:paraId="1ECF61F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Grade.</w:t>
      </w:r>
      <w:r w:rsidRPr="00D30730">
        <w:rPr>
          <w:rFonts w:ascii="Arial" w:hAnsi="Arial" w:cs="Arial"/>
        </w:rPr>
        <w:t xml:space="preserve"> (1) The inclination or slope of a channel, canal, conduit, etc., or natural ground surface usually expressed in terms of the percentage the vertical rise (or fall) bears to the corresponding horizontal distance.  (2) The finished surface of a canal bed, roadbed, top of embankment, or bottom of excavation; any surface prepared to a design elevation for the support of construction, such as paving or the laying of a conduit. (3) To finish the surface of a canal bed, roadbed, top of embankment, or bottom of excavation, or other land area to a smooth, even condition.</w:t>
      </w:r>
    </w:p>
    <w:p w14:paraId="14EF2E15"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Grading.</w:t>
      </w:r>
      <w:r w:rsidRPr="00D30730">
        <w:rPr>
          <w:rFonts w:ascii="Arial" w:hAnsi="Arial" w:cs="Arial"/>
          <w:bCs/>
        </w:rPr>
        <w:t xml:space="preserve">  The cutting and filling of the land surface to a desired slope or elevation.</w:t>
      </w:r>
    </w:p>
    <w:p w14:paraId="36C7A92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Grass.  </w:t>
      </w:r>
      <w:r w:rsidRPr="00D30730">
        <w:rPr>
          <w:rFonts w:ascii="Arial" w:hAnsi="Arial" w:cs="Arial"/>
        </w:rPr>
        <w:t>A member of the botanical family Graminae, characterized by blade-like leaves that originate as a sheath wrapped around the stem.</w:t>
      </w:r>
    </w:p>
    <w:p w14:paraId="24B2237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Grassed swale</w:t>
      </w:r>
      <w:r w:rsidRPr="00D30730">
        <w:rPr>
          <w:rFonts w:ascii="Arial" w:hAnsi="Arial" w:cs="Arial"/>
        </w:rPr>
        <w:t>.  A type of vegetative practice used to filter stormwater runoff via a vegetated, shallow-channel conveyance.</w:t>
      </w:r>
    </w:p>
    <w:p w14:paraId="6107CA0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Grassed</w:t>
      </w:r>
      <w:r w:rsidRPr="00D30730">
        <w:rPr>
          <w:rFonts w:ascii="Arial" w:hAnsi="Arial" w:cs="Arial"/>
        </w:rPr>
        <w:t xml:space="preserve"> </w:t>
      </w:r>
      <w:r w:rsidRPr="00D30730">
        <w:rPr>
          <w:rFonts w:ascii="Arial" w:hAnsi="Arial" w:cs="Arial"/>
          <w:b/>
        </w:rPr>
        <w:t xml:space="preserve">Waterway.  </w:t>
      </w:r>
      <w:r w:rsidRPr="00D30730">
        <w:rPr>
          <w:rFonts w:ascii="Arial" w:hAnsi="Arial" w:cs="Arial"/>
        </w:rPr>
        <w:t>A natural or constructed waterway, usually broad and shallow, covered with erosion-resistant grasses and used to conduct surface water from an area.</w:t>
      </w:r>
    </w:p>
    <w:p w14:paraId="02DE25B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Ground Cover (horticulture).  </w:t>
      </w:r>
      <w:r w:rsidRPr="00D30730">
        <w:rPr>
          <w:rFonts w:ascii="Arial" w:hAnsi="Arial" w:cs="Arial"/>
        </w:rPr>
        <w:t>Low-growing, spreading plants useful for low-maintenance landscape areas.</w:t>
      </w:r>
    </w:p>
    <w:p w14:paraId="1F58C52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Groundwater Recharge.  </w:t>
      </w:r>
      <w:r w:rsidRPr="00D30730">
        <w:rPr>
          <w:rFonts w:ascii="Arial" w:hAnsi="Arial" w:cs="Arial"/>
        </w:rPr>
        <w:t>The infiltration of water into the earth.  It may increase the total amount of water stored underground or only replenish supplies depleted through pumping or natural discharge.</w:t>
      </w:r>
    </w:p>
    <w:p w14:paraId="2B90387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Groundwater.  </w:t>
      </w:r>
      <w:r w:rsidRPr="00D30730">
        <w:rPr>
          <w:rFonts w:ascii="Arial" w:hAnsi="Arial" w:cs="Arial"/>
        </w:rPr>
        <w:t>Accumulation of underground water, natural or artificial.</w:t>
      </w:r>
      <w:r w:rsidRPr="00D30730">
        <w:rPr>
          <w:rFonts w:ascii="Arial" w:hAnsi="Arial" w:cs="Arial"/>
          <w:sz w:val="24"/>
          <w:szCs w:val="24"/>
        </w:rPr>
        <w:t xml:space="preserve"> </w:t>
      </w:r>
      <w:r w:rsidRPr="00D30730">
        <w:rPr>
          <w:rFonts w:ascii="Arial" w:hAnsi="Arial" w:cs="Arial"/>
        </w:rPr>
        <w:t>The term does not include</w:t>
      </w:r>
    </w:p>
    <w:p w14:paraId="56D23EA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Habitat.  </w:t>
      </w:r>
      <w:r w:rsidRPr="00D30730">
        <w:rPr>
          <w:rFonts w:ascii="Arial" w:hAnsi="Arial" w:cs="Arial"/>
        </w:rPr>
        <w:t>The environment in which the life needs of a plant or animal are supplied.</w:t>
      </w:r>
    </w:p>
    <w:p w14:paraId="5AB9C92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Hard Surface.  </w:t>
      </w:r>
      <w:r w:rsidRPr="00D30730">
        <w:rPr>
          <w:rFonts w:ascii="Arial" w:hAnsi="Arial" w:cs="Arial"/>
        </w:rPr>
        <w:t>See “Impervious Surface.”</w:t>
      </w:r>
    </w:p>
    <w:p w14:paraId="2466EA7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b/>
        </w:rPr>
      </w:pPr>
      <w:r w:rsidRPr="00D30730">
        <w:rPr>
          <w:rFonts w:ascii="Arial" w:hAnsi="Arial" w:cs="Arial"/>
          <w:b/>
        </w:rPr>
        <w:t xml:space="preserve">High Water.  </w:t>
      </w:r>
      <w:r w:rsidRPr="00D30730">
        <w:rPr>
          <w:rFonts w:ascii="Arial" w:hAnsi="Arial" w:cs="Arial"/>
        </w:rPr>
        <w:t>Maximum designed permitted,</w:t>
      </w:r>
      <w:r w:rsidRPr="00D30730">
        <w:rPr>
          <w:rFonts w:ascii="Arial" w:hAnsi="Arial" w:cs="Arial"/>
          <w:b/>
        </w:rPr>
        <w:t xml:space="preserve"> </w:t>
      </w:r>
      <w:r w:rsidRPr="00D30730">
        <w:rPr>
          <w:rFonts w:ascii="Arial" w:hAnsi="Arial" w:cs="Arial"/>
        </w:rPr>
        <w:t>or regulated water level for an impoundment.</w:t>
      </w:r>
      <w:r w:rsidRPr="00D30730">
        <w:rPr>
          <w:rFonts w:ascii="Arial" w:hAnsi="Arial" w:cs="Arial"/>
          <w:b/>
        </w:rPr>
        <w:t xml:space="preserve"> </w:t>
      </w:r>
    </w:p>
    <w:p w14:paraId="1B3E608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Household Hazardous Waste.</w:t>
      </w:r>
      <w:r w:rsidRPr="00D30730">
        <w:rPr>
          <w:rFonts w:ascii="Arial" w:hAnsi="Arial" w:cs="Arial"/>
        </w:rPr>
        <w:t xml:space="preserve">  Solid waste generated by households that is ignitable, toxic, reactive, corrosive, or otherwise poses a threat to human health or the environment.</w:t>
      </w:r>
    </w:p>
    <w:p w14:paraId="430AE25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Hydraulic Grade Line (HGL).  </w:t>
      </w:r>
      <w:r w:rsidRPr="00D30730">
        <w:rPr>
          <w:rFonts w:ascii="Arial" w:hAnsi="Arial" w:cs="Arial"/>
        </w:rPr>
        <w:t>For Channel flow, the HGL is equal to the water surface whereas for pressure flow it is the piezometric surface.</w:t>
      </w:r>
    </w:p>
    <w:p w14:paraId="139999F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Hydraulics.</w:t>
      </w:r>
      <w:r w:rsidRPr="00D30730">
        <w:rPr>
          <w:rFonts w:ascii="Arial" w:hAnsi="Arial" w:cs="Arial"/>
        </w:rPr>
        <w:t xml:space="preserve">  A branch of science that deals with the practical application of the mechanics of water movement.  A typical hydraulic study is undertaken to calculate water surface elevations.</w:t>
      </w:r>
    </w:p>
    <w:p w14:paraId="06B37BD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Hydrodynamic Loads.  </w:t>
      </w:r>
      <w:r w:rsidRPr="00D30730">
        <w:rPr>
          <w:rFonts w:ascii="Arial" w:hAnsi="Arial" w:cs="Arial"/>
        </w:rPr>
        <w:t>Forces imposed on structures by floodwaters due to the impact of moving water on the upstream side of the structure, drag along its sides, and eddies or negative pressures on its downstream side.</w:t>
      </w:r>
    </w:p>
    <w:p w14:paraId="2EA2669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Hydrograph.  </w:t>
      </w:r>
      <w:r w:rsidRPr="00D30730">
        <w:rPr>
          <w:rFonts w:ascii="Arial" w:hAnsi="Arial" w:cs="Arial"/>
        </w:rPr>
        <w:t>For a given point on a stream, drainage basin, or a lake, a graph showing either the discharge, stage (depth), velocity, or volume of water with respect to time.</w:t>
      </w:r>
    </w:p>
    <w:p w14:paraId="2746318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Hydrologic Unit Code.</w:t>
      </w:r>
      <w:r w:rsidRPr="00D30730">
        <w:rPr>
          <w:rFonts w:ascii="Arial" w:hAnsi="Arial" w:cs="Arial"/>
        </w:rPr>
        <w:t xml:space="preserve">  A numeric United States Geologic Survey code that corresponds to a watershed area.  Each area also has a text description associated with the numeric code.</w:t>
      </w:r>
    </w:p>
    <w:p w14:paraId="4AE7DCB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Hydrology.  </w:t>
      </w:r>
      <w:r w:rsidRPr="00D30730">
        <w:rPr>
          <w:rFonts w:ascii="Arial" w:hAnsi="Arial" w:cs="Arial"/>
        </w:rPr>
        <w:t>The science of the behavior of water in the atmosphere, on the surface of the earth, and underground.  A typical hydrologic study is undertaken to compute flow rates associated with specified flood events.</w:t>
      </w:r>
    </w:p>
    <w:p w14:paraId="3C0C3BCA" w14:textId="017E40EC"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Hydrometeorologic.  </w:t>
      </w:r>
      <w:r w:rsidRPr="00D30730">
        <w:rPr>
          <w:rFonts w:ascii="Arial" w:hAnsi="Arial" w:cs="Arial"/>
        </w:rPr>
        <w:t xml:space="preserve">Water-related </w:t>
      </w:r>
      <w:r w:rsidR="00BE0988" w:rsidRPr="00D30730">
        <w:rPr>
          <w:rFonts w:ascii="Arial" w:hAnsi="Arial" w:cs="Arial"/>
        </w:rPr>
        <w:t>meteorological</w:t>
      </w:r>
      <w:r w:rsidRPr="00D30730">
        <w:rPr>
          <w:rFonts w:ascii="Arial" w:hAnsi="Arial" w:cs="Arial"/>
        </w:rPr>
        <w:t xml:space="preserve"> data such as rainfall or runoff.</w:t>
      </w:r>
    </w:p>
    <w:p w14:paraId="3C5E9B4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Hydrostatic Loads.</w:t>
      </w:r>
      <w:r w:rsidRPr="00D30730">
        <w:rPr>
          <w:rFonts w:ascii="Arial" w:hAnsi="Arial" w:cs="Arial"/>
        </w:rPr>
        <w:t xml:space="preserve">  Those loads or pressures resulting from the static mass of water at any point of floodwater contact with a structure.  They are equal in all direction and always act perpendicular to the </w:t>
      </w:r>
      <w:r w:rsidR="00A52E89" w:rsidRPr="00D30730">
        <w:rPr>
          <w:rFonts w:ascii="Arial" w:hAnsi="Arial" w:cs="Arial"/>
        </w:rPr>
        <w:t>surface</w:t>
      </w:r>
      <w:r w:rsidRPr="00D30730">
        <w:rPr>
          <w:rFonts w:ascii="Arial" w:hAnsi="Arial" w:cs="Arial"/>
        </w:rPr>
        <w:t xml:space="preserve"> on which they are applied.  Hydrostatic loads can act vertically on structural members such as floors, decks and roofs, and can act laterally on upright structural members such as walls, piers, and foundations.</w:t>
      </w:r>
    </w:p>
    <w:p w14:paraId="14771BE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IDNR</w:t>
      </w:r>
      <w:r w:rsidRPr="00D30730">
        <w:rPr>
          <w:rFonts w:ascii="Arial" w:hAnsi="Arial" w:cs="Arial"/>
        </w:rPr>
        <w:t>.  Indiana Department of Natural Resources.</w:t>
      </w:r>
    </w:p>
    <w:p w14:paraId="3875459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Illicit Discharge.</w:t>
      </w:r>
      <w:r w:rsidRPr="00D30730">
        <w:rPr>
          <w:rFonts w:ascii="Arial" w:hAnsi="Arial" w:cs="Arial"/>
        </w:rPr>
        <w:t xml:space="preserve">  Any discharge to a conveyance that is not composed entirely of stormwater </w:t>
      </w:r>
      <w:r w:rsidRPr="00D30730">
        <w:rPr>
          <w:rFonts w:ascii="Arial" w:hAnsi="Arial" w:cs="Arial"/>
          <w:bCs/>
        </w:rPr>
        <w:t>except naturally occurring floatables, such as leaves or tree limbs</w:t>
      </w:r>
      <w:r w:rsidRPr="00D30730">
        <w:rPr>
          <w:rFonts w:ascii="Arial" w:hAnsi="Arial" w:cs="Arial"/>
        </w:rPr>
        <w:t>.</w:t>
      </w:r>
    </w:p>
    <w:p w14:paraId="05FC0E0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Impact Areas.</w:t>
      </w:r>
      <w:r w:rsidRPr="00D30730">
        <w:rPr>
          <w:rFonts w:ascii="Arial" w:hAnsi="Arial" w:cs="Arial"/>
        </w:rPr>
        <w:t xml:space="preserve">  Areas defined or mapped that are unlikely to be easily drained because of one or more factors including but not limited to any of the following:  soil type, topography, land where there is not adequate outlet, a floodway or floodplain, land within 75 feet of each bank of any regulated drain or within 75 feet from the centerline of any regulated tile ditch.</w:t>
      </w:r>
    </w:p>
    <w:p w14:paraId="31B1BC7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Impaired Waters.  </w:t>
      </w:r>
      <w:r w:rsidRPr="00D30730">
        <w:rPr>
          <w:rFonts w:ascii="Arial" w:hAnsi="Arial" w:cs="Arial"/>
        </w:rPr>
        <w:t>W</w:t>
      </w:r>
      <w:r w:rsidRPr="00D30730">
        <w:rPr>
          <w:rFonts w:ascii="Arial" w:hAnsi="Arial" w:cs="Arial"/>
          <w:color w:val="000000"/>
          <w:sz w:val="22"/>
          <w:szCs w:val="22"/>
        </w:rPr>
        <w:t>aters that do not or are not expected to meet applicable water quality standards, as included on IDEM’s CWA Section 303(d) List of Impaired Waters.</w:t>
      </w:r>
    </w:p>
    <w:p w14:paraId="0A96F580"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Impervious surface.</w:t>
      </w:r>
      <w:r w:rsidRPr="00D30730">
        <w:rPr>
          <w:rFonts w:ascii="Arial" w:hAnsi="Arial" w:cs="Arial"/>
          <w:bCs/>
        </w:rPr>
        <w:t xml:space="preserve">   Surfaces, such as pavement and rooftops, which prevent the infiltration of stormwater into the soil.</w:t>
      </w:r>
    </w:p>
    <w:p w14:paraId="5C54D6B0"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Individual building lot.</w:t>
      </w:r>
      <w:r w:rsidRPr="00D30730">
        <w:rPr>
          <w:rFonts w:ascii="Arial" w:hAnsi="Arial" w:cs="Arial"/>
          <w:bCs/>
        </w:rPr>
        <w:t xml:space="preserve">  A single parcel of land within a multi-parcel development.</w:t>
      </w:r>
    </w:p>
    <w:p w14:paraId="3DBCF7B4"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Individual lot operator.</w:t>
      </w:r>
      <w:r w:rsidRPr="00D30730">
        <w:rPr>
          <w:rFonts w:ascii="Arial" w:hAnsi="Arial" w:cs="Arial"/>
          <w:bCs/>
        </w:rPr>
        <w:t xml:space="preserve">  A contractor or subcontractor working on an individual lot.</w:t>
      </w:r>
    </w:p>
    <w:p w14:paraId="15777F19"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Individual lot owner.</w:t>
      </w:r>
      <w:r w:rsidRPr="00D30730">
        <w:rPr>
          <w:rFonts w:ascii="Arial" w:hAnsi="Arial" w:cs="Arial"/>
          <w:bCs/>
        </w:rPr>
        <w:t xml:space="preserve">  A person who has financial control of construction activities for an individual lot.</w:t>
      </w:r>
    </w:p>
    <w:p w14:paraId="2453993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INDOT.  </w:t>
      </w:r>
      <w:r w:rsidRPr="00D30730">
        <w:rPr>
          <w:rFonts w:ascii="Arial" w:hAnsi="Arial" w:cs="Arial"/>
        </w:rPr>
        <w:t>Indiana Department of Transportation.  Generally used here to refer to specifications contained in the publication "INDOT Standard Specifications."</w:t>
      </w:r>
    </w:p>
    <w:p w14:paraId="362A3A4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Infiltration practices.</w:t>
      </w:r>
      <w:r w:rsidRPr="00D30730">
        <w:rPr>
          <w:rFonts w:ascii="Arial" w:hAnsi="Arial" w:cs="Arial"/>
        </w:rPr>
        <w:t xml:space="preserve">  Any structural BMP designed to facilitate the percolation of run-off through the soil to ground water. Examples include infiltration basins or trenches, dry wells, and porous pavement.</w:t>
      </w:r>
    </w:p>
    <w:p w14:paraId="0D0AD1C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Infiltration</w:t>
      </w:r>
      <w:r w:rsidRPr="00D30730">
        <w:rPr>
          <w:rFonts w:ascii="Arial" w:hAnsi="Arial" w:cs="Arial"/>
        </w:rPr>
        <w:t>.  Passage or movement of water into the soil.</w:t>
      </w:r>
    </w:p>
    <w:p w14:paraId="731F395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Infiltration Swales</w:t>
      </w:r>
      <w:r w:rsidRPr="00D30730">
        <w:rPr>
          <w:rFonts w:ascii="Arial" w:hAnsi="Arial" w:cs="Arial"/>
        </w:rPr>
        <w:t>.  A depressed earthen area that is designed to promote infiltration.</w:t>
      </w:r>
    </w:p>
    <w:p w14:paraId="0FE72A87"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Inlet. </w:t>
      </w:r>
      <w:r w:rsidRPr="00D30730">
        <w:rPr>
          <w:rFonts w:ascii="Arial" w:hAnsi="Arial" w:cs="Arial"/>
        </w:rPr>
        <w:t xml:space="preserve"> An opening into a storm drain system for the entrance of surface storm water runoff, more completely described as a storm drain inlet.</w:t>
      </w:r>
    </w:p>
    <w:p w14:paraId="32573CCF" w14:textId="77777777" w:rsidR="00C92482"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Intermittent Stream.  </w:t>
      </w:r>
      <w:r w:rsidR="00C92482" w:rsidRPr="00D30730">
        <w:rPr>
          <w:rFonts w:ascii="Arial" w:hAnsi="Arial" w:cs="Arial"/>
        </w:rPr>
        <w:t xml:space="preserve">A stream which carries water a considerable portion of the time, but which ceases to flow occasionally or seasonally because bed seepage and evapotranspiration exceed the available water supply. </w:t>
      </w:r>
    </w:p>
    <w:p w14:paraId="57C49AC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Invert.  </w:t>
      </w:r>
      <w:r w:rsidRPr="00D30730">
        <w:rPr>
          <w:rFonts w:ascii="Arial" w:hAnsi="Arial" w:cs="Arial"/>
        </w:rPr>
        <w:t>The inside bottom of a culvert or other conduit.</w:t>
      </w:r>
    </w:p>
    <w:p w14:paraId="2C72AC5F"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Junction Chamber.</w:t>
      </w:r>
      <w:r w:rsidRPr="00D30730">
        <w:rPr>
          <w:rFonts w:ascii="Arial" w:hAnsi="Arial" w:cs="Arial"/>
        </w:rPr>
        <w:t xml:space="preserve">  A converging section of conduit, usually large enough for a person to enter, used to facilitate the flow from one or more conduits into a main conduit.</w:t>
      </w:r>
    </w:p>
    <w:p w14:paraId="464B777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Land Surveyor</w:t>
      </w:r>
      <w:r w:rsidRPr="00D30730">
        <w:rPr>
          <w:rFonts w:ascii="Arial" w:hAnsi="Arial" w:cs="Arial"/>
        </w:rPr>
        <w:t>.  A person licensed under the laws of the State of Indiana to practice land surveying.</w:t>
      </w:r>
    </w:p>
    <w:p w14:paraId="583266C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Land-disturbing Activity.</w:t>
      </w:r>
      <w:r w:rsidRPr="00D30730">
        <w:rPr>
          <w:rFonts w:ascii="Arial" w:hAnsi="Arial" w:cs="Arial"/>
        </w:rPr>
        <w:t xml:space="preserve">  Any man-made change of the land surface, including removing vegetative cover </w:t>
      </w:r>
      <w:r w:rsidRPr="00D30730">
        <w:rPr>
          <w:rFonts w:ascii="Arial" w:hAnsi="Arial" w:cs="Arial"/>
          <w:bCs/>
        </w:rPr>
        <w:t xml:space="preserve">that exposes the underlying soil, </w:t>
      </w:r>
      <w:r w:rsidRPr="00D30730">
        <w:rPr>
          <w:rFonts w:ascii="Arial" w:hAnsi="Arial" w:cs="Arial"/>
        </w:rPr>
        <w:t>excavating, filling, transporting and grading.</w:t>
      </w:r>
    </w:p>
    <w:p w14:paraId="209E68CB"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Larger common plan of development or sale.</w:t>
      </w:r>
      <w:r w:rsidRPr="00D30730">
        <w:rPr>
          <w:rFonts w:ascii="Arial" w:hAnsi="Arial" w:cs="Arial"/>
          <w:bCs/>
        </w:rPr>
        <w:t xml:space="preserve">  A plan, undertaken by a single project site owner or a group of project site owners acting in concert, to offer lots for sale or lease; where such land is contiguous, or is known, designated, purchased or advertised as a common unit or by a common name, such land shall be presumed as being offered for sale or lease as part of a larger common plan. The term also includes phased or other construction activity by a single entity for its own use.</w:t>
      </w:r>
    </w:p>
    <w:p w14:paraId="7826EE9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Lateral Storm Sewer.</w:t>
      </w:r>
      <w:r w:rsidRPr="00D30730">
        <w:rPr>
          <w:rFonts w:ascii="Arial" w:hAnsi="Arial" w:cs="Arial"/>
        </w:rPr>
        <w:t xml:space="preserve">  A drain that has inlets connected to it but has no other storm drain connected.</w:t>
      </w:r>
    </w:p>
    <w:p w14:paraId="089AFAB5"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Life Cycle Cost</w:t>
      </w:r>
      <w:r w:rsidRPr="00D30730">
        <w:rPr>
          <w:rFonts w:ascii="Arial" w:hAnsi="Arial" w:cs="Arial"/>
        </w:rPr>
        <w:t>.  Cost based on the total cost incurred over the system life including research, development, testing, production, construction, operation, and maintenance.  Costs are normally determined on present worth or equivalent annual cost basis.</w:t>
      </w:r>
    </w:p>
    <w:p w14:paraId="3C90B6E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Low Entry Elevation</w:t>
      </w:r>
      <w:r w:rsidRPr="00D30730">
        <w:rPr>
          <w:rFonts w:ascii="Arial" w:hAnsi="Arial" w:cs="Arial"/>
        </w:rPr>
        <w:t>.  The elevation in a structure where overbank flooding can enter the structure.</w:t>
      </w:r>
    </w:p>
    <w:p w14:paraId="16C5FB96"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Lowest Adjacent Grade</w:t>
      </w:r>
      <w:r w:rsidRPr="00D30730">
        <w:rPr>
          <w:rFonts w:ascii="Arial" w:hAnsi="Arial" w:cs="Arial"/>
        </w:rPr>
        <w:t>. The elevation of the lowest grade adjacent to a structure, where the soil meets the foundation around the outside of the structure (including structural members such as basement walkout, patios, decks, porches, support posts or piers, and rim of the window well.</w:t>
      </w:r>
    </w:p>
    <w:p w14:paraId="44517565"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Lowest Floor</w:t>
      </w:r>
      <w:r w:rsidRPr="00D30730">
        <w:rPr>
          <w:rFonts w:ascii="Arial" w:hAnsi="Arial" w:cs="Arial"/>
        </w:rPr>
        <w:t>.  Refers to the lowest of the following:</w:t>
      </w:r>
    </w:p>
    <w:p w14:paraId="04117D9C" w14:textId="77777777" w:rsidR="00C64B27" w:rsidRPr="00D30730" w:rsidRDefault="00C64B27" w:rsidP="006323C7">
      <w:pPr>
        <w:numPr>
          <w:ilvl w:val="0"/>
          <w:numId w:val="13"/>
        </w:numPr>
        <w:spacing w:before="100" w:beforeAutospacing="1" w:after="100" w:afterAutospacing="1"/>
        <w:jc w:val="both"/>
        <w:rPr>
          <w:rFonts w:ascii="Arial" w:hAnsi="Arial" w:cs="Arial"/>
        </w:rPr>
      </w:pPr>
      <w:r w:rsidRPr="00D30730">
        <w:rPr>
          <w:rFonts w:ascii="Arial" w:hAnsi="Arial" w:cs="Arial"/>
        </w:rPr>
        <w:t>The top of the basement floor;</w:t>
      </w:r>
    </w:p>
    <w:p w14:paraId="2E0C7BF3" w14:textId="77777777" w:rsidR="00C64B27" w:rsidRPr="00D30730" w:rsidRDefault="00C64B27" w:rsidP="006323C7">
      <w:pPr>
        <w:numPr>
          <w:ilvl w:val="0"/>
          <w:numId w:val="13"/>
        </w:numPr>
        <w:spacing w:before="100" w:beforeAutospacing="1" w:after="100" w:afterAutospacing="1"/>
        <w:jc w:val="both"/>
        <w:rPr>
          <w:rFonts w:ascii="Arial" w:hAnsi="Arial" w:cs="Arial"/>
        </w:rPr>
      </w:pPr>
      <w:r w:rsidRPr="00D30730">
        <w:rPr>
          <w:rFonts w:ascii="Arial" w:hAnsi="Arial" w:cs="Arial"/>
        </w:rPr>
        <w:t>The top of the garage floor, if the garage is the lowest level of the building;</w:t>
      </w:r>
    </w:p>
    <w:p w14:paraId="2FFBEE8C" w14:textId="77777777" w:rsidR="00C64B27" w:rsidRPr="00D30730" w:rsidRDefault="00C64B27" w:rsidP="006323C7">
      <w:pPr>
        <w:numPr>
          <w:ilvl w:val="0"/>
          <w:numId w:val="13"/>
        </w:numPr>
        <w:spacing w:before="100" w:beforeAutospacing="1" w:after="100" w:afterAutospacing="1"/>
        <w:jc w:val="both"/>
        <w:rPr>
          <w:rFonts w:ascii="Arial" w:hAnsi="Arial" w:cs="Arial"/>
        </w:rPr>
      </w:pPr>
      <w:r w:rsidRPr="00D30730">
        <w:rPr>
          <w:rFonts w:ascii="Arial" w:hAnsi="Arial" w:cs="Arial"/>
        </w:rPr>
        <w:t>The top of the first floor of buildings constructed on a slab or of buildings elevated on pilings or constructed on a crawl space with permanent openings; or</w:t>
      </w:r>
    </w:p>
    <w:p w14:paraId="6EFB3F75" w14:textId="77777777" w:rsidR="00C64B27" w:rsidRPr="00D30730" w:rsidRDefault="00C64B27" w:rsidP="006323C7">
      <w:pPr>
        <w:numPr>
          <w:ilvl w:val="0"/>
          <w:numId w:val="13"/>
        </w:numPr>
        <w:spacing w:before="100" w:beforeAutospacing="1" w:after="100" w:afterAutospacing="1"/>
        <w:jc w:val="both"/>
        <w:rPr>
          <w:rFonts w:ascii="Arial" w:hAnsi="Arial" w:cs="Arial"/>
        </w:rPr>
      </w:pPr>
      <w:r w:rsidRPr="00D30730">
        <w:rPr>
          <w:rFonts w:ascii="Arial" w:hAnsi="Arial" w:cs="Arial"/>
        </w:rPr>
        <w:t>The top of the floor level of any enclosure below an elevated building where the walls of the enclosure provide any resistance to the flow of flood waters unless:</w:t>
      </w:r>
    </w:p>
    <w:p w14:paraId="37BE5A19" w14:textId="77777777" w:rsidR="00C64B27" w:rsidRPr="00D30730" w:rsidRDefault="00C64B27" w:rsidP="00741DF2">
      <w:pPr>
        <w:spacing w:before="100" w:beforeAutospacing="1" w:after="100" w:afterAutospacing="1"/>
        <w:ind w:left="1440" w:hanging="720"/>
        <w:jc w:val="both"/>
        <w:rPr>
          <w:rFonts w:ascii="Arial" w:hAnsi="Arial" w:cs="Arial"/>
        </w:rPr>
      </w:pPr>
      <w:r w:rsidRPr="00D30730">
        <w:rPr>
          <w:rFonts w:ascii="Arial" w:hAnsi="Arial" w:cs="Arial"/>
        </w:rPr>
        <w:t>a]</w:t>
      </w:r>
      <w:r w:rsidRPr="00D30730">
        <w:rPr>
          <w:rFonts w:ascii="Arial" w:hAnsi="Arial" w:cs="Arial"/>
        </w:rPr>
        <w:tab/>
        <w:t>The walls are designed to automatically equalize the hydrostatic flo</w:t>
      </w:r>
      <w:r w:rsidR="00A52E89" w:rsidRPr="00D30730">
        <w:rPr>
          <w:rFonts w:ascii="Arial" w:hAnsi="Arial" w:cs="Arial"/>
        </w:rPr>
        <w:t>o</w:t>
      </w:r>
      <w:r w:rsidRPr="00D30730">
        <w:rPr>
          <w:rFonts w:ascii="Arial" w:hAnsi="Arial" w:cs="Arial"/>
        </w:rPr>
        <w:t>d forces on the walls by allowing for the entry and exit of flood waters, by providing a minimum of two opening (in addition to doorways and windows) having a total area of one (1) square foot for every two (2) square feet of enclosed area subject to flooding.  The bottom of all such openings shall be no higher than one (1) foot above grade.</w:t>
      </w:r>
    </w:p>
    <w:p w14:paraId="1C934ED2" w14:textId="77777777" w:rsidR="00C64B27" w:rsidRPr="00D30730" w:rsidRDefault="00C64B27" w:rsidP="00741DF2">
      <w:pPr>
        <w:spacing w:before="100" w:beforeAutospacing="1" w:after="100" w:afterAutospacing="1"/>
        <w:ind w:left="1440" w:hanging="720"/>
        <w:jc w:val="both"/>
        <w:rPr>
          <w:rFonts w:ascii="Arial" w:hAnsi="Arial" w:cs="Arial"/>
        </w:rPr>
      </w:pPr>
      <w:r w:rsidRPr="00D30730">
        <w:rPr>
          <w:rFonts w:ascii="Arial" w:hAnsi="Arial" w:cs="Arial"/>
        </w:rPr>
        <w:t>b]</w:t>
      </w:r>
      <w:r w:rsidRPr="00D30730">
        <w:rPr>
          <w:rFonts w:ascii="Arial" w:hAnsi="Arial" w:cs="Arial"/>
        </w:rPr>
        <w:tab/>
        <w:t>Such enclosed space shall be usable only for the parking of vehicles or building access.</w:t>
      </w:r>
    </w:p>
    <w:p w14:paraId="5A438AAE" w14:textId="77777777" w:rsidR="009D0A2A" w:rsidRPr="00D30730" w:rsidRDefault="009D0A2A" w:rsidP="00741DF2">
      <w:pPr>
        <w:spacing w:before="100" w:beforeAutospacing="1" w:after="100" w:afterAutospacing="1"/>
        <w:jc w:val="both"/>
        <w:rPr>
          <w:rFonts w:ascii="Arial" w:hAnsi="Arial" w:cs="Arial"/>
        </w:rPr>
      </w:pPr>
      <w:r w:rsidRPr="00D30730">
        <w:rPr>
          <w:rFonts w:ascii="Arial" w:hAnsi="Arial" w:cs="Arial"/>
          <w:b/>
        </w:rPr>
        <w:t>Low Impact Development.</w:t>
      </w:r>
      <w:r w:rsidRPr="00D30730">
        <w:rPr>
          <w:rFonts w:ascii="Arial" w:hAnsi="Arial" w:cs="Arial"/>
        </w:rPr>
        <w:t xml:space="preserve">  LID is a land planning and engineering design approach with a goal of replicating the pre-development hydrologic regime of urban and developing watersheds. The primary goal of LID is to mimic a site's predevelopment hydrology by reducing the impervious surface, infiltrating, filtering, storing, evaporating, and detaining runoff close to its source. </w:t>
      </w:r>
    </w:p>
    <w:p w14:paraId="6C2C1E7C"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Major Drainage System.</w:t>
      </w:r>
      <w:r w:rsidRPr="00D30730">
        <w:rPr>
          <w:rFonts w:ascii="Arial" w:hAnsi="Arial" w:cs="Arial"/>
        </w:rPr>
        <w:t xml:space="preserve">  Drainage system carrying runoff from an area of one or more square miles.</w:t>
      </w:r>
    </w:p>
    <w:p w14:paraId="739A5CC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Manhole. </w:t>
      </w:r>
      <w:r w:rsidRPr="00D30730">
        <w:rPr>
          <w:rFonts w:ascii="Arial" w:hAnsi="Arial" w:cs="Arial"/>
        </w:rPr>
        <w:t xml:space="preserve"> Storm drain structure through which a person may enter to gain access to an underground storm drain or enclosed structure.</w:t>
      </w:r>
    </w:p>
    <w:p w14:paraId="03E52C9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Manning Roughness Coefficient or Manning’s “n” Value.</w:t>
      </w:r>
      <w:r w:rsidRPr="00D30730">
        <w:rPr>
          <w:rFonts w:ascii="Arial" w:hAnsi="Arial" w:cs="Arial"/>
        </w:rPr>
        <w:t xml:space="preserve">  A dimensionless coefficient (“n”) used in the Manning’s equation to account for channel wall frictional losses in steady uniform flow.</w:t>
      </w:r>
    </w:p>
    <w:p w14:paraId="09EB38B4"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Measurable storm event.</w:t>
      </w:r>
      <w:r w:rsidRPr="00D30730">
        <w:rPr>
          <w:rFonts w:ascii="Arial" w:hAnsi="Arial" w:cs="Arial"/>
          <w:bCs/>
        </w:rPr>
        <w:t xml:space="preserve">  A precipitation event that results in a total measured precipitation accumulation equal to, or greater than, one-half (0.5) inch of rainfall.</w:t>
      </w:r>
    </w:p>
    <w:p w14:paraId="1FEB013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Minimum Control Measure.</w:t>
      </w:r>
      <w:r w:rsidRPr="00D30730">
        <w:rPr>
          <w:rFonts w:ascii="Arial" w:hAnsi="Arial" w:cs="Arial"/>
        </w:rPr>
        <w:t xml:space="preserve">  Minimum measures required by the NPDES Phase II program.  The six (6) MCMs are:  Public education and outreach, Public participation and involvement, Illicit discharge detection and elimination, Construction site runoff control, Post-construction runoff control, and Pollution prevention and good housekeeping.</w:t>
      </w:r>
    </w:p>
    <w:p w14:paraId="1599B0A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Minor Drainage Systems.</w:t>
      </w:r>
      <w:r w:rsidRPr="00D30730">
        <w:rPr>
          <w:rFonts w:ascii="Arial" w:hAnsi="Arial" w:cs="Arial"/>
        </w:rPr>
        <w:t xml:space="preserve">  Drainage system carrying runoff from an area of less than one square mile.</w:t>
      </w:r>
    </w:p>
    <w:p w14:paraId="441B008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Minor Subdivision.</w:t>
      </w:r>
      <w:r w:rsidRPr="00D30730">
        <w:rPr>
          <w:rFonts w:ascii="Arial" w:hAnsi="Arial" w:cs="Arial"/>
        </w:rPr>
        <w:t xml:space="preserve">  See Subdivision, Minor.</w:t>
      </w:r>
    </w:p>
    <w:p w14:paraId="5AF06A0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Mulch.  </w:t>
      </w:r>
      <w:r w:rsidRPr="00D30730">
        <w:rPr>
          <w:rFonts w:ascii="Arial" w:hAnsi="Arial" w:cs="Arial"/>
        </w:rPr>
        <w:t>A natural or artificial layer of plant residue or other materials covering the land surface which conserves moisture, holds soil in place, aids in establishing plant cover, and minimizes temperature fluctuations.</w:t>
      </w:r>
    </w:p>
    <w:p w14:paraId="541F60D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Multi-Family.</w:t>
      </w:r>
      <w:r w:rsidRPr="00D30730">
        <w:rPr>
          <w:rFonts w:ascii="Arial" w:hAnsi="Arial" w:cs="Arial"/>
        </w:rPr>
        <w:t xml:space="preserve">  Any structure which contains three or more dwelling units.  A dwelling unit is any structure, or part of a structure, which is constructed to a house a family.</w:t>
      </w:r>
    </w:p>
    <w:p w14:paraId="52D3B01D" w14:textId="4603535C"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Municipal Separate Storm Sewers</w:t>
      </w:r>
      <w:r w:rsidRPr="00D30730">
        <w:rPr>
          <w:rFonts w:ascii="Arial" w:hAnsi="Arial" w:cs="Arial"/>
        </w:rPr>
        <w:t xml:space="preserve">.  An MS4 meets all the following criteria: (1) is a conveyance or system of conveyances owned by the state, county, </w:t>
      </w:r>
      <w:r w:rsidR="00BE49B3" w:rsidRPr="00D30730">
        <w:rPr>
          <w:rFonts w:ascii="Arial" w:hAnsi="Arial" w:cs="Arial"/>
        </w:rPr>
        <w:t>City,</w:t>
      </w:r>
      <w:r w:rsidRPr="00D30730">
        <w:rPr>
          <w:rFonts w:ascii="Arial" w:hAnsi="Arial" w:cs="Arial"/>
        </w:rPr>
        <w:t xml:space="preserve"> or other public entity; (2) discharges to waters of the U.S.; (3) is designed or used for collecting or conveying stormwater; (4) is not a combined sewer; and, (5) is not part of a Publicly Owned Treatment Works (POTW).  </w:t>
      </w:r>
    </w:p>
    <w:p w14:paraId="1E181A5C"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Municipal, state, federal, or institutional refueling area.</w:t>
      </w:r>
      <w:r w:rsidRPr="00D30730">
        <w:rPr>
          <w:rFonts w:ascii="Arial" w:hAnsi="Arial" w:cs="Arial"/>
        </w:rPr>
        <w:t xml:space="preserve">  An operating gasoline or diesel fueling area whose primary function is to provide fuel to either municipal, state, federal, or institutional equipment or vehicles.</w:t>
      </w:r>
    </w:p>
    <w:p w14:paraId="1DB7FC6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Mutual Drain</w:t>
      </w:r>
      <w:r w:rsidRPr="00D30730">
        <w:rPr>
          <w:rFonts w:ascii="Arial" w:hAnsi="Arial" w:cs="Arial"/>
        </w:rPr>
        <w:t>.  A drain that: (1) Is located on two or more tracts of land that are under different ownership; (2) was established by the mutual consent of all the owners; and (3) was not established under or made subject to any drainage statute.</w:t>
      </w:r>
    </w:p>
    <w:p w14:paraId="365A27F3" w14:textId="08A1DD5F"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National Flood Insurance Program (NFIP).  </w:t>
      </w:r>
      <w:r w:rsidRPr="00D30730">
        <w:rPr>
          <w:rFonts w:ascii="Arial" w:hAnsi="Arial" w:cs="Arial"/>
        </w:rPr>
        <w:t xml:space="preserve">The NFIP is a </w:t>
      </w:r>
      <w:r w:rsidR="004A33AF">
        <w:rPr>
          <w:rFonts w:ascii="Arial" w:hAnsi="Arial" w:cs="Arial"/>
        </w:rPr>
        <w:t>f</w:t>
      </w:r>
      <w:r w:rsidRPr="00D30730">
        <w:rPr>
          <w:rFonts w:ascii="Arial" w:hAnsi="Arial" w:cs="Arial"/>
        </w:rPr>
        <w:t>ederal program enabling property owners to purchase flood insurance.  The Federal Emergency Management Agency administers the NFIP in communities throughout the Unites States.  The NFIP is based on an agreement between local communities and the Federal government which states that if a community will implement floodplain management measures to reduce future flood risks to new construction and substantially improved structures in flood hazard areas, the Federal government will make flood insurance available within the community as a financial protection against flood losses that do occur.</w:t>
      </w:r>
    </w:p>
    <w:p w14:paraId="3BBB61C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National Geodetic Vertical Datum of 1929</w:t>
      </w:r>
      <w:r w:rsidRPr="00D30730">
        <w:rPr>
          <w:rFonts w:ascii="Arial" w:hAnsi="Arial" w:cs="Arial"/>
        </w:rPr>
        <w:t>.  The nationwide, Federal Elevation datum used to reference topographic elevations to a known value.</w:t>
      </w:r>
    </w:p>
    <w:p w14:paraId="1EA2FA9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National Pollution Discharge Elimination System (NPDES)</w:t>
      </w:r>
      <w:r w:rsidRPr="00D30730">
        <w:rPr>
          <w:rFonts w:ascii="Arial" w:hAnsi="Arial" w:cs="Arial"/>
        </w:rPr>
        <w:t>.  A permit developed by the U.S. EPA through the Clean Water Act.  In Indiana, the permitting process has been delegated to IDEM.  This permit covers aspects of municipal stormwater quality.</w:t>
      </w:r>
    </w:p>
    <w:p w14:paraId="6D7450E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Natural Drainage.  </w:t>
      </w:r>
      <w:r w:rsidRPr="00D30730">
        <w:rPr>
          <w:rFonts w:ascii="Arial" w:hAnsi="Arial" w:cs="Arial"/>
        </w:rPr>
        <w:t>The flow patterns of stormwater run-off over the land in its pre-development state.</w:t>
      </w:r>
    </w:p>
    <w:p w14:paraId="2250131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Nonagricultural land use.</w:t>
      </w:r>
      <w:r w:rsidRPr="00D30730">
        <w:rPr>
          <w:rFonts w:ascii="Arial" w:hAnsi="Arial" w:cs="Arial"/>
        </w:rPr>
        <w:t xml:space="preserve">  Commercial use of land for the manufacturing and wholesale or retail sale of goods or services, residential or institutional use of land intended primarily to shelter people, highway use of land including lanes, alleys, and streets, and other land uses not included in agricultural land use.</w:t>
      </w:r>
    </w:p>
    <w:p w14:paraId="74F958A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Nonpoint Source Pollution.  </w:t>
      </w:r>
      <w:r w:rsidRPr="00D30730">
        <w:rPr>
          <w:rFonts w:ascii="Arial" w:hAnsi="Arial" w:cs="Arial"/>
        </w:rPr>
        <w:t>Pollution that enters a water body from diffuse origins on the watershed and does not result from discernable, confined, or discrete conveyances.</w:t>
      </w:r>
    </w:p>
    <w:p w14:paraId="1CCB162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Normal Depth.  </w:t>
      </w:r>
      <w:r w:rsidRPr="00D30730">
        <w:rPr>
          <w:rFonts w:ascii="Arial" w:hAnsi="Arial" w:cs="Arial"/>
        </w:rPr>
        <w:t xml:space="preserve">Depth of flow in an open conduit during uniform flow for the given conditions. </w:t>
      </w:r>
    </w:p>
    <w:p w14:paraId="361E7A9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North American Vertical Datum of 1988 (NAVD 1988). </w:t>
      </w:r>
      <w:r w:rsidRPr="00D30730">
        <w:rPr>
          <w:rFonts w:ascii="Arial" w:hAnsi="Arial" w:cs="Arial"/>
        </w:rPr>
        <w:t xml:space="preserve"> The nationwide, Federal Elevation datum used to reference topographic elevations to a known value.</w:t>
      </w:r>
    </w:p>
    <w:p w14:paraId="4A52B0B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Nutrient(s). </w:t>
      </w:r>
      <w:r w:rsidRPr="00D30730">
        <w:rPr>
          <w:rFonts w:ascii="Arial" w:hAnsi="Arial" w:cs="Arial"/>
        </w:rPr>
        <w:t>(1) A substance necessary for the growth and reproduction of organisms. (2) In water, those substances (chiefly nitrates and phosphates) that promote growth of algae and bacteria.</w:t>
      </w:r>
    </w:p>
    <w:p w14:paraId="6151B0C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Off-site.</w:t>
      </w:r>
      <w:r w:rsidRPr="00D30730">
        <w:rPr>
          <w:rFonts w:ascii="Arial" w:hAnsi="Arial" w:cs="Arial"/>
        </w:rPr>
        <w:t xml:space="preserve">  Everything not located at or within a particular site.</w:t>
      </w:r>
    </w:p>
    <w:p w14:paraId="15F85FE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Off-site Land Areas</w:t>
      </w:r>
      <w:r w:rsidRPr="00D30730">
        <w:rPr>
          <w:rFonts w:ascii="Arial" w:hAnsi="Arial" w:cs="Arial"/>
        </w:rPr>
        <w:t>.  Those areas that by virtue of existing topography naturally shed surface water onto or through the developing property.</w:t>
      </w:r>
    </w:p>
    <w:p w14:paraId="7484A41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100-Year Frequency Flood</w:t>
      </w:r>
      <w:r w:rsidRPr="00D30730">
        <w:rPr>
          <w:rFonts w:ascii="Arial" w:hAnsi="Arial" w:cs="Arial"/>
        </w:rPr>
        <w:t>.  See “regulatory flood”.</w:t>
      </w:r>
    </w:p>
    <w:p w14:paraId="1F9811E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On-Site.</w:t>
      </w:r>
      <w:r w:rsidRPr="00D30730">
        <w:rPr>
          <w:rFonts w:ascii="Arial" w:hAnsi="Arial" w:cs="Arial"/>
        </w:rPr>
        <w:t xml:space="preserve">  Located within the controlled or urbanized area where runoff originates.</w:t>
      </w:r>
    </w:p>
    <w:p w14:paraId="27F27A3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Open Drain.  </w:t>
      </w:r>
      <w:r w:rsidRPr="00D30730">
        <w:rPr>
          <w:rFonts w:ascii="Arial" w:hAnsi="Arial" w:cs="Arial"/>
        </w:rPr>
        <w:t>A natural watercourse or constructed open channel that conveys drainage water.</w:t>
      </w:r>
    </w:p>
    <w:p w14:paraId="1C487B6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Open Space.</w:t>
      </w:r>
      <w:r w:rsidRPr="00D30730">
        <w:rPr>
          <w:rFonts w:ascii="Arial" w:hAnsi="Arial" w:cs="Arial"/>
        </w:rPr>
        <w:t xml:space="preserve">  Any land area devoid of any disturbed or impervious surfaces created by industrial, commercial, residential, agricultural, or other manmade activities.</w:t>
      </w:r>
    </w:p>
    <w:p w14:paraId="23B236C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Orifice.</w:t>
      </w:r>
      <w:r w:rsidRPr="00D30730">
        <w:rPr>
          <w:rFonts w:ascii="Arial" w:hAnsi="Arial" w:cs="Arial"/>
        </w:rPr>
        <w:t xml:space="preserve">  A device which controls the rate of flow from a detention basin.</w:t>
      </w:r>
    </w:p>
    <w:p w14:paraId="06ECDB9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Outfall scouring.</w:t>
      </w:r>
      <w:r w:rsidRPr="00D30730">
        <w:rPr>
          <w:rFonts w:ascii="Arial" w:hAnsi="Arial" w:cs="Arial"/>
        </w:rPr>
        <w:t xml:space="preserve">  The deterioration of a streambed or lakebed from an outfall discharge to an extent that the excessive settling of solid material results and suitable aquatic habitat is diminished.</w:t>
      </w:r>
    </w:p>
    <w:p w14:paraId="47B0310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Outfall.  </w:t>
      </w:r>
      <w:r w:rsidRPr="00D30730">
        <w:rPr>
          <w:rFonts w:ascii="Arial" w:hAnsi="Arial" w:cs="Arial"/>
        </w:rPr>
        <w:t>The point, location, or structure where a pipe or open drain discharges to a receiving body of water.</w:t>
      </w:r>
    </w:p>
    <w:p w14:paraId="4D54B95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Outlet.  </w:t>
      </w:r>
      <w:r w:rsidRPr="00D30730">
        <w:rPr>
          <w:rFonts w:ascii="Arial" w:hAnsi="Arial" w:cs="Arial"/>
        </w:rPr>
        <w:t>The point of water disposal from a stream, river, lake, tidewater, or artificial drain.</w:t>
      </w:r>
    </w:p>
    <w:p w14:paraId="465757D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Overland Flow</w:t>
      </w:r>
      <w:r w:rsidRPr="00D30730">
        <w:rPr>
          <w:rFonts w:ascii="Arial" w:hAnsi="Arial" w:cs="Arial"/>
        </w:rPr>
        <w:t>.  Consists of sheet flow, shallow concentrated flow and channel flow.</w:t>
      </w:r>
    </w:p>
    <w:p w14:paraId="1FD171A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Peak Discharge (or Peak Flow).  </w:t>
      </w:r>
      <w:r w:rsidRPr="00D30730">
        <w:rPr>
          <w:rFonts w:ascii="Arial" w:hAnsi="Arial" w:cs="Arial"/>
        </w:rPr>
        <w:t>The maximum instantaneous flow from a given storm condition at a specific location.</w:t>
      </w:r>
    </w:p>
    <w:p w14:paraId="4102D7E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Percolation.  </w:t>
      </w:r>
      <w:r w:rsidRPr="00D30730">
        <w:rPr>
          <w:rFonts w:ascii="Arial" w:hAnsi="Arial" w:cs="Arial"/>
        </w:rPr>
        <w:t>The movement of water through soil.</w:t>
      </w:r>
    </w:p>
    <w:p w14:paraId="2520D15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Perennial Stream.  </w:t>
      </w:r>
      <w:r w:rsidRPr="00D30730">
        <w:rPr>
          <w:rFonts w:ascii="Arial" w:hAnsi="Arial" w:cs="Arial"/>
        </w:rPr>
        <w:t>A stream that maintains water in its channel throughout the year.</w:t>
      </w:r>
    </w:p>
    <w:p w14:paraId="770CDBEF"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Permanent stabilization.</w:t>
      </w:r>
      <w:r w:rsidRPr="00D30730">
        <w:rPr>
          <w:rFonts w:ascii="Arial" w:hAnsi="Arial" w:cs="Arial"/>
          <w:bCs/>
        </w:rPr>
        <w:t xml:space="preserve">  The establishment, at a uniform density of seventy percent (70%) across the disturbed area, of vegetative cover or permanent non-erosive material that will ensure the resistance of the soil to erosion, sliding, or other movement.</w:t>
      </w:r>
    </w:p>
    <w:p w14:paraId="435E696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Permeability (soil).  </w:t>
      </w:r>
      <w:r w:rsidRPr="00D30730">
        <w:rPr>
          <w:rFonts w:ascii="Arial" w:hAnsi="Arial" w:cs="Arial"/>
        </w:rPr>
        <w:t>The quality of a soil that enables water or air to move through it.  Usually expressed in inches per hour or inches per day.</w:t>
      </w:r>
    </w:p>
    <w:p w14:paraId="17FE0E0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Pervious.  </w:t>
      </w:r>
      <w:r w:rsidRPr="00D30730">
        <w:rPr>
          <w:rFonts w:ascii="Arial" w:hAnsi="Arial" w:cs="Arial"/>
        </w:rPr>
        <w:t>Allowing movement of water.</w:t>
      </w:r>
    </w:p>
    <w:p w14:paraId="086DD1B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Pesticides.  </w:t>
      </w:r>
      <w:r w:rsidRPr="00D30730">
        <w:rPr>
          <w:rFonts w:ascii="Arial" w:hAnsi="Arial" w:cs="Arial"/>
        </w:rPr>
        <w:t>Chemical compounds used for the control of undesirable plants, animals, or insects.  The term includes insecticides, herbicides, algicides, rodenticides, nematicides, fungicides, and growth regulators.</w:t>
      </w:r>
    </w:p>
    <w:p w14:paraId="7812BD1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pH.  </w:t>
      </w:r>
      <w:r w:rsidRPr="00D30730">
        <w:rPr>
          <w:rFonts w:ascii="Arial" w:hAnsi="Arial" w:cs="Arial"/>
        </w:rPr>
        <w:t>A numerical measure of hydrogen ion activity, the neutral point being 7.0. All pH values below 7.0 are acid, and all above 7.0 are alkaline.</w:t>
      </w:r>
    </w:p>
    <w:p w14:paraId="01ECAE8B"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Phasing of construction.</w:t>
      </w:r>
      <w:r w:rsidRPr="00D30730">
        <w:rPr>
          <w:rFonts w:ascii="Arial" w:hAnsi="Arial" w:cs="Arial"/>
          <w:bCs/>
        </w:rPr>
        <w:t xml:space="preserve">  Sequential development of smaller portions of a large project site, stabilizing each portion before beginning land disturbance on subsequent portions, to minimize exposure of disturbed land to erosion.</w:t>
      </w:r>
    </w:p>
    <w:p w14:paraId="6FF0AAC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Phosphorus (available).  </w:t>
      </w:r>
      <w:r w:rsidRPr="00D30730">
        <w:rPr>
          <w:rFonts w:ascii="Arial" w:hAnsi="Arial" w:cs="Arial"/>
        </w:rPr>
        <w:t>Inorganic phosphorus that is readily available for plant growth.</w:t>
      </w:r>
    </w:p>
    <w:p w14:paraId="7ED4EC3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Piping.  </w:t>
      </w:r>
      <w:r w:rsidRPr="00D30730">
        <w:rPr>
          <w:rFonts w:ascii="Arial" w:hAnsi="Arial" w:cs="Arial"/>
        </w:rPr>
        <w:t>The formation of "pipes" by underground erosion.  Water in the soil carries the fine soil particles away, and a series of eroded tubes or tunnels develop.  These openings will grow progressively larger and can cause a dam failure.</w:t>
      </w:r>
    </w:p>
    <w:p w14:paraId="4977BD7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Planimetric Data.</w:t>
      </w:r>
      <w:r w:rsidRPr="00D30730">
        <w:rPr>
          <w:rFonts w:ascii="Arial" w:hAnsi="Arial" w:cs="Arial"/>
        </w:rPr>
        <w:t xml:space="preserve">  Horizontal measurements involving distances or dimensions on a diagram, map, Plat of Survey or topographic map.  Normally in units of feet.</w:t>
      </w:r>
    </w:p>
    <w:p w14:paraId="11AB9DC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Plat of Survey.</w:t>
      </w:r>
      <w:r w:rsidRPr="00D30730">
        <w:rPr>
          <w:rFonts w:ascii="Arial" w:hAnsi="Arial" w:cs="Arial"/>
        </w:rPr>
        <w:t xml:space="preserve">  A scaled diagram showing boundaries of a tract of l</w:t>
      </w:r>
      <w:r w:rsidR="007D137D">
        <w:rPr>
          <w:rFonts w:ascii="Arial" w:hAnsi="Arial" w:cs="Arial"/>
        </w:rPr>
        <w:t>and/or</w:t>
      </w:r>
      <w:r w:rsidRPr="00D30730">
        <w:rPr>
          <w:rFonts w:ascii="Arial" w:hAnsi="Arial" w:cs="Arial"/>
        </w:rPr>
        <w:t xml:space="preserve"> subdivision.  This may constitute a legal description of the land and be used in lieu of a written description.</w:t>
      </w:r>
    </w:p>
    <w:p w14:paraId="7FD17DB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Point Source.  </w:t>
      </w:r>
      <w:r w:rsidRPr="00D30730">
        <w:rPr>
          <w:rFonts w:ascii="Arial" w:hAnsi="Arial" w:cs="Arial"/>
        </w:rPr>
        <w:t>Any discernible, confined, and discrete conveyance including but not limited to any pipe, ditch, channel, tunnel, conduit, well, discrete fissure, or container from which pollutants are or maybe discharged (P.L. 92-500, Section 502[14]).</w:t>
      </w:r>
    </w:p>
    <w:p w14:paraId="22D0B0D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Pollutant of concern.</w:t>
      </w:r>
      <w:r w:rsidRPr="00D30730">
        <w:rPr>
          <w:rFonts w:ascii="Arial" w:hAnsi="Arial" w:cs="Arial"/>
        </w:rPr>
        <w:t xml:space="preserve">  Any pollutant that has been documented via analytical data as a cause of impairment in any waterbody.</w:t>
      </w:r>
    </w:p>
    <w:p w14:paraId="3B1C2BF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Porosity.</w:t>
      </w:r>
      <w:r w:rsidRPr="00D30730">
        <w:rPr>
          <w:rFonts w:ascii="Arial" w:hAnsi="Arial" w:cs="Arial"/>
        </w:rPr>
        <w:t xml:space="preserve">  The volume of pore space in soil or rock.</w:t>
      </w:r>
    </w:p>
    <w:p w14:paraId="42CEE3F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Porous pavement.</w:t>
      </w:r>
      <w:r w:rsidRPr="00D30730">
        <w:rPr>
          <w:rFonts w:ascii="Arial" w:hAnsi="Arial" w:cs="Arial"/>
        </w:rPr>
        <w:t xml:space="preserve">  A type of infiltration practice to improve the quality and reduce the quantity of storm water run-off via the use of manmade, pervious pavement which allows run-off to percolate through the pavement and into underlying soils</w:t>
      </w:r>
    </w:p>
    <w:p w14:paraId="160B662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Private Drain</w:t>
      </w:r>
      <w:r w:rsidRPr="00D30730">
        <w:rPr>
          <w:rFonts w:ascii="Arial" w:hAnsi="Arial" w:cs="Arial"/>
        </w:rPr>
        <w:t>.  A drain that: (1) Is located on land owned by one person or by two or more persons jointly; and (2) was not established under or made subject to any drainage statute.</w:t>
      </w:r>
    </w:p>
    <w:p w14:paraId="4E5A923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Professional Engineer</w:t>
      </w:r>
      <w:r w:rsidRPr="00D30730">
        <w:rPr>
          <w:rFonts w:ascii="Arial" w:hAnsi="Arial" w:cs="Arial"/>
        </w:rPr>
        <w:t>.  A person licensed under the laws of the State of Indiana to practice professional engineering.</w:t>
      </w:r>
    </w:p>
    <w:p w14:paraId="03A88D6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Programmatic Indicator.</w:t>
      </w:r>
      <w:r w:rsidRPr="00D30730">
        <w:rPr>
          <w:rFonts w:ascii="Arial" w:hAnsi="Arial" w:cs="Arial"/>
        </w:rPr>
        <w:t xml:space="preserve">  Any data collected by an MS4 entity that is used to indicate implementation of one (1) or more minimum control measures.</w:t>
      </w:r>
    </w:p>
    <w:p w14:paraId="74460D3F" w14:textId="44B63D09"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Project site owner.</w:t>
      </w:r>
      <w:r w:rsidRPr="00D30730">
        <w:rPr>
          <w:rFonts w:ascii="Arial" w:hAnsi="Arial" w:cs="Arial"/>
          <w:bCs/>
        </w:rPr>
        <w:t xml:space="preserve">  T</w:t>
      </w:r>
      <w:r w:rsidRPr="00D30730">
        <w:rPr>
          <w:rFonts w:ascii="Arial" w:hAnsi="Arial" w:cs="Arial"/>
        </w:rPr>
        <w:t>he person required to submit a stormwater permit application and required to comply with the terms of th</w:t>
      </w:r>
      <w:r w:rsidR="00791C20">
        <w:rPr>
          <w:rFonts w:ascii="Arial" w:hAnsi="Arial" w:cs="Arial"/>
        </w:rPr>
        <w:t>e</w:t>
      </w:r>
      <w:r w:rsidRPr="00D30730">
        <w:rPr>
          <w:rFonts w:ascii="Arial" w:hAnsi="Arial" w:cs="Arial"/>
        </w:rPr>
        <w:t xml:space="preserve"> ordinance</w:t>
      </w:r>
      <w:r w:rsidR="00791C20">
        <w:rPr>
          <w:rFonts w:ascii="Arial" w:hAnsi="Arial" w:cs="Arial"/>
        </w:rPr>
        <w:t xml:space="preserve"> or these Technical Standards</w:t>
      </w:r>
      <w:r w:rsidRPr="00D30730">
        <w:rPr>
          <w:rFonts w:ascii="Arial" w:hAnsi="Arial" w:cs="Arial"/>
        </w:rPr>
        <w:t xml:space="preserve">, </w:t>
      </w:r>
      <w:r w:rsidRPr="00D30730">
        <w:rPr>
          <w:rFonts w:ascii="Arial" w:hAnsi="Arial" w:cs="Arial"/>
          <w:bCs/>
        </w:rPr>
        <w:t>including a developer or a person who has financial and operational control of construction activities, and project plans and specifications, including the ability to make modifications to those plans and specifications.</w:t>
      </w:r>
    </w:p>
    <w:p w14:paraId="3E771FC0"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Project site.</w:t>
      </w:r>
      <w:r w:rsidRPr="00D30730">
        <w:rPr>
          <w:rFonts w:ascii="Arial" w:hAnsi="Arial" w:cs="Arial"/>
          <w:bCs/>
        </w:rPr>
        <w:t xml:space="preserve">  The entire area on which construction activity is to be performed.</w:t>
      </w:r>
    </w:p>
    <w:p w14:paraId="7B09D7F2" w14:textId="638D5EB2"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Probable Maximum Flood.</w:t>
      </w:r>
      <w:r w:rsidRPr="00D30730">
        <w:rPr>
          <w:rFonts w:ascii="Arial" w:hAnsi="Arial" w:cs="Arial"/>
          <w:bCs/>
        </w:rPr>
        <w:t xml:space="preserve">  The most severe flood that may be expected from a combination of the most critical meteorological and hydrological conditions that are reasonably possible in the drainage basin.  It is used in designing high-risk flood protection works and </w:t>
      </w:r>
      <w:r w:rsidR="00A52E89" w:rsidRPr="00D30730">
        <w:rPr>
          <w:rFonts w:ascii="Arial" w:hAnsi="Arial" w:cs="Arial"/>
          <w:bCs/>
        </w:rPr>
        <w:t xml:space="preserve">citing </w:t>
      </w:r>
      <w:r w:rsidRPr="00D30730">
        <w:rPr>
          <w:rFonts w:ascii="Arial" w:hAnsi="Arial" w:cs="Arial"/>
          <w:bCs/>
        </w:rPr>
        <w:t>of structures and facilities that shall be subject to almost no risk of flooding.  The probable maximum flood is usually much larger tha</w:t>
      </w:r>
      <w:r w:rsidR="00BE0988">
        <w:rPr>
          <w:rFonts w:ascii="Arial" w:hAnsi="Arial" w:cs="Arial"/>
          <w:bCs/>
        </w:rPr>
        <w:t>n</w:t>
      </w:r>
      <w:r w:rsidRPr="00D30730">
        <w:rPr>
          <w:rFonts w:ascii="Arial" w:hAnsi="Arial" w:cs="Arial"/>
          <w:bCs/>
        </w:rPr>
        <w:t xml:space="preserve"> the 100-year flood.</w:t>
      </w:r>
    </w:p>
    <w:p w14:paraId="43AE5EE4" w14:textId="4176BF03" w:rsidR="00C64B27" w:rsidRPr="00D30730" w:rsidRDefault="00BE0988"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Publicly</w:t>
      </w:r>
      <w:r w:rsidR="00C64B27" w:rsidRPr="00D30730">
        <w:rPr>
          <w:rFonts w:ascii="Arial" w:hAnsi="Arial" w:cs="Arial"/>
          <w:b/>
        </w:rPr>
        <w:t xml:space="preserve"> Owned Treatment Works (POTW)</w:t>
      </w:r>
      <w:r w:rsidR="00C64B27" w:rsidRPr="00D30730">
        <w:rPr>
          <w:rFonts w:ascii="Arial" w:hAnsi="Arial" w:cs="Arial"/>
        </w:rPr>
        <w:t xml:space="preserve">.  A </w:t>
      </w:r>
      <w:r w:rsidR="00A52E89" w:rsidRPr="00D30730">
        <w:rPr>
          <w:rFonts w:ascii="Arial" w:hAnsi="Arial" w:cs="Arial"/>
        </w:rPr>
        <w:t>municipal</w:t>
      </w:r>
      <w:r w:rsidR="00C64B27" w:rsidRPr="00D30730">
        <w:rPr>
          <w:rFonts w:ascii="Arial" w:hAnsi="Arial" w:cs="Arial"/>
        </w:rPr>
        <w:t xml:space="preserve"> operation that breaks down and removes contaminants in the wastewater prior to discharging to a stream through primary and/or secondary treatment systems.</w:t>
      </w:r>
    </w:p>
    <w:p w14:paraId="137B33F6"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rPr>
        <w:t>Qualified professional.</w:t>
      </w:r>
      <w:r w:rsidRPr="00D30730">
        <w:rPr>
          <w:rFonts w:ascii="Arial" w:hAnsi="Arial" w:cs="Arial"/>
        </w:rPr>
        <w:t xml:space="preserve">  An individual who is trained and experienced in storm water treatment techniques and related fields as may be demonstrated by state registration, professional certification, experience, or completion of coursework that enable the individual to make sound, professional judgments regarding storm water control or treatment and monitoring, pollutant fate and transport, and drainage planning.</w:t>
      </w:r>
    </w:p>
    <w:p w14:paraId="788523C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Radius of Curvature.</w:t>
      </w:r>
      <w:r w:rsidRPr="00D30730">
        <w:rPr>
          <w:rFonts w:ascii="Arial" w:hAnsi="Arial" w:cs="Arial"/>
        </w:rPr>
        <w:t xml:space="preserve">  Length of radius of a circle used to define a curve.</w:t>
      </w:r>
    </w:p>
    <w:p w14:paraId="26B9969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Rain garden.</w:t>
      </w:r>
      <w:r w:rsidRPr="00D30730">
        <w:rPr>
          <w:rFonts w:ascii="Arial" w:hAnsi="Arial" w:cs="Arial"/>
        </w:rPr>
        <w:t xml:space="preserve">  A vegetative practice used to alter impervious surfaces, such as roofs, into pervious surfaces for absorption and treatment of rainfall.</w:t>
      </w:r>
    </w:p>
    <w:p w14:paraId="38D2822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Rainfall Intensity.  </w:t>
      </w:r>
      <w:r w:rsidRPr="00D30730">
        <w:rPr>
          <w:rFonts w:ascii="Arial" w:hAnsi="Arial" w:cs="Arial"/>
        </w:rPr>
        <w:t>The rate at which rain is falling at any given instant, usually expressed in inches per hour.</w:t>
      </w:r>
    </w:p>
    <w:p w14:paraId="7ED822E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Reach. </w:t>
      </w:r>
      <w:r w:rsidRPr="00D30730">
        <w:rPr>
          <w:rFonts w:ascii="Arial" w:hAnsi="Arial" w:cs="Arial"/>
        </w:rPr>
        <w:t xml:space="preserve"> Any length of river, channel or storm drain.</w:t>
      </w:r>
    </w:p>
    <w:p w14:paraId="44C0DB9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Receiving Stream</w:t>
      </w:r>
      <w:r w:rsidRPr="00D30730">
        <w:rPr>
          <w:rFonts w:ascii="Arial" w:hAnsi="Arial" w:cs="Arial"/>
          <w:sz w:val="24"/>
          <w:szCs w:val="24"/>
        </w:rPr>
        <w:t xml:space="preserve"> </w:t>
      </w:r>
      <w:r w:rsidRPr="00D30730">
        <w:rPr>
          <w:rFonts w:ascii="Arial" w:hAnsi="Arial" w:cs="Arial"/>
          <w:b/>
        </w:rPr>
        <w:t xml:space="preserve">or Receiving Water.  </w:t>
      </w:r>
      <w:r w:rsidRPr="00D30730">
        <w:rPr>
          <w:rFonts w:ascii="Arial" w:hAnsi="Arial" w:cs="Arial"/>
        </w:rPr>
        <w:t>The body of water into which runoff or effluent is discharged. The term does not include private drains, unnamed conveyances, retention and detention basins, or constructed wetlands used as treatment.</w:t>
      </w:r>
    </w:p>
    <w:p w14:paraId="35B5866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Recharge.  </w:t>
      </w:r>
      <w:r w:rsidRPr="00D30730">
        <w:rPr>
          <w:rFonts w:ascii="Arial" w:hAnsi="Arial" w:cs="Arial"/>
        </w:rPr>
        <w:t>Replenishment of groundwater reservoirs by infiltration and transmission from the outcrop of an aquifer or from permeable soils.</w:t>
      </w:r>
    </w:p>
    <w:p w14:paraId="0FF0EC2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Recurrence Interval</w:t>
      </w:r>
      <w:r w:rsidRPr="00D30730">
        <w:rPr>
          <w:rFonts w:ascii="Arial" w:hAnsi="Arial" w:cs="Arial"/>
        </w:rPr>
        <w:t>.  A statistical expression of the average time between floods equaling or exceeding a given magnitude.</w:t>
      </w:r>
    </w:p>
    <w:p w14:paraId="289FDDB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Redevelopment.</w:t>
      </w:r>
      <w:r w:rsidRPr="00D30730">
        <w:rPr>
          <w:rFonts w:ascii="Arial" w:hAnsi="Arial" w:cs="Arial"/>
        </w:rPr>
        <w:t xml:space="preserve">  Alterations of a property that change a site or building in such a way that there is disturbances of one (1) acre or more of land.  The term does not include such activities as exterior remodeling.</w:t>
      </w:r>
    </w:p>
    <w:p w14:paraId="1808CD7C" w14:textId="77777777" w:rsidR="00A52E89" w:rsidRPr="00D30730" w:rsidRDefault="00A52E89" w:rsidP="00741DF2">
      <w:pPr>
        <w:tabs>
          <w:tab w:val="left" w:pos="-1440"/>
          <w:tab w:val="left" w:pos="-720"/>
          <w:tab w:val="left" w:pos="0"/>
          <w:tab w:val="left" w:pos="720"/>
          <w:tab w:val="left" w:pos="1110"/>
        </w:tabs>
        <w:jc w:val="both"/>
        <w:rPr>
          <w:rFonts w:ascii="Arial" w:hAnsi="Arial" w:cs="Arial"/>
        </w:rPr>
      </w:pPr>
      <w:r w:rsidRPr="00D30730">
        <w:rPr>
          <w:rFonts w:ascii="Arial" w:hAnsi="Arial" w:cs="Arial"/>
          <w:b/>
        </w:rPr>
        <w:t xml:space="preserve">Regional Pond. </w:t>
      </w:r>
      <w:r w:rsidRPr="00D30730">
        <w:rPr>
          <w:rFonts w:ascii="Arial" w:hAnsi="Arial" w:cs="Arial"/>
        </w:rPr>
        <w:t xml:space="preserve">  A detention/retention basin sized to detain/retain the runoff from the entire watershed, on-site and off-site, tributary to the pond’s outlet.  </w:t>
      </w:r>
    </w:p>
    <w:p w14:paraId="24BFBD07" w14:textId="77777777" w:rsidR="00A52E89" w:rsidRPr="00D30730" w:rsidRDefault="00A52E89" w:rsidP="00741DF2">
      <w:pPr>
        <w:tabs>
          <w:tab w:val="left" w:pos="-1440"/>
          <w:tab w:val="left" w:pos="-720"/>
          <w:tab w:val="left" w:pos="0"/>
          <w:tab w:val="left" w:pos="720"/>
          <w:tab w:val="left" w:pos="1110"/>
        </w:tabs>
        <w:spacing w:before="100" w:beforeAutospacing="1" w:after="100" w:afterAutospacing="1"/>
        <w:jc w:val="both"/>
        <w:rPr>
          <w:rFonts w:ascii="Arial" w:hAnsi="Arial" w:cs="Arial"/>
          <w:b/>
        </w:rPr>
      </w:pPr>
    </w:p>
    <w:p w14:paraId="6AC38B1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Regulated Area</w:t>
      </w:r>
      <w:r w:rsidRPr="00D30730">
        <w:rPr>
          <w:rFonts w:ascii="Arial" w:hAnsi="Arial" w:cs="Arial"/>
        </w:rPr>
        <w:t xml:space="preserve">.  The following areas within </w:t>
      </w:r>
      <w:r w:rsidR="00BE49B3" w:rsidRPr="00D30730">
        <w:rPr>
          <w:rFonts w:ascii="Arial" w:hAnsi="Arial" w:cs="Arial"/>
        </w:rPr>
        <w:t>Johnson</w:t>
      </w:r>
      <w:r w:rsidRPr="00D30730">
        <w:rPr>
          <w:rFonts w:ascii="Arial" w:hAnsi="Arial" w:cs="Arial"/>
        </w:rPr>
        <w:t xml:space="preserve"> County:</w:t>
      </w:r>
    </w:p>
    <w:p w14:paraId="6ABC9BA5" w14:textId="77777777" w:rsidR="00C64B27" w:rsidRPr="00D30730" w:rsidRDefault="00C64B27" w:rsidP="006323C7">
      <w:pPr>
        <w:numPr>
          <w:ilvl w:val="0"/>
          <w:numId w:val="14"/>
        </w:numPr>
        <w:tabs>
          <w:tab w:val="left" w:pos="-1440"/>
          <w:tab w:val="left" w:pos="-720"/>
          <w:tab w:val="left" w:pos="0"/>
          <w:tab w:val="left" w:pos="720"/>
        </w:tabs>
        <w:spacing w:before="100" w:beforeAutospacing="1" w:after="100" w:afterAutospacing="1"/>
        <w:jc w:val="both"/>
        <w:rPr>
          <w:rFonts w:ascii="Arial" w:hAnsi="Arial" w:cs="Arial"/>
        </w:rPr>
      </w:pPr>
      <w:r w:rsidRPr="00D30730">
        <w:rPr>
          <w:rFonts w:ascii="Arial" w:hAnsi="Arial" w:cs="Arial"/>
        </w:rPr>
        <w:t xml:space="preserve">All territory of the County except for a territory of a municipality located within the County unless the municipality has entered into an agreement to adopt the </w:t>
      </w:r>
      <w:r w:rsidR="00BE49B3" w:rsidRPr="00D30730">
        <w:rPr>
          <w:rFonts w:ascii="Arial" w:hAnsi="Arial" w:cs="Arial"/>
        </w:rPr>
        <w:t>Johnson</w:t>
      </w:r>
      <w:r w:rsidRPr="00D30730">
        <w:rPr>
          <w:rFonts w:ascii="Arial" w:hAnsi="Arial" w:cs="Arial"/>
        </w:rPr>
        <w:t xml:space="preserve"> County Stormwater Management Ordinance.</w:t>
      </w:r>
    </w:p>
    <w:p w14:paraId="60ABE70D" w14:textId="77777777" w:rsidR="00C64B27" w:rsidRPr="00D30730" w:rsidRDefault="00C64B27" w:rsidP="006323C7">
      <w:pPr>
        <w:numPr>
          <w:ilvl w:val="0"/>
          <w:numId w:val="14"/>
        </w:numPr>
        <w:tabs>
          <w:tab w:val="left" w:pos="-1440"/>
          <w:tab w:val="left" w:pos="-720"/>
          <w:tab w:val="left" w:pos="0"/>
          <w:tab w:val="left" w:pos="720"/>
        </w:tabs>
        <w:spacing w:before="100" w:beforeAutospacing="1" w:after="100" w:afterAutospacing="1"/>
        <w:jc w:val="both"/>
        <w:rPr>
          <w:rFonts w:ascii="Arial" w:hAnsi="Arial" w:cs="Arial"/>
        </w:rPr>
      </w:pPr>
      <w:r w:rsidRPr="00D30730">
        <w:rPr>
          <w:rFonts w:ascii="Arial" w:hAnsi="Arial" w:cs="Arial"/>
        </w:rPr>
        <w:t>All areas, within a municipality, that directly drain to a Regulated Drain.</w:t>
      </w:r>
    </w:p>
    <w:p w14:paraId="3DCBBCF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Regulated Drain.</w:t>
      </w:r>
      <w:r w:rsidRPr="00D30730">
        <w:rPr>
          <w:rFonts w:ascii="Arial" w:hAnsi="Arial" w:cs="Arial"/>
        </w:rPr>
        <w:t xml:space="preserve">  A drain subject to the provisions of the Indiana Drainage Code, I.C.-36-9-27.</w:t>
      </w:r>
    </w:p>
    <w:p w14:paraId="4C1CD7A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Regulatory or 100-Year Flood. </w:t>
      </w:r>
      <w:r w:rsidRPr="00D30730">
        <w:rPr>
          <w:rFonts w:ascii="Arial" w:hAnsi="Arial" w:cs="Arial"/>
        </w:rPr>
        <w:t xml:space="preserve"> The discharge or elevation associated with the 100-year flood as calculated by a method and procedure which is acceptable to and approved by the Indiana Department of Natural Resources and the Federal Emergency Management Agency.  The "regulatory flood" is also known as the "base flood".</w:t>
      </w:r>
    </w:p>
    <w:p w14:paraId="098AC51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Regulatory Floodway. </w:t>
      </w:r>
      <w:r w:rsidRPr="00D30730">
        <w:rPr>
          <w:rFonts w:ascii="Arial" w:hAnsi="Arial" w:cs="Arial"/>
        </w:rPr>
        <w:t xml:space="preserve">  See Floodway.</w:t>
      </w:r>
    </w:p>
    <w:p w14:paraId="2BB6E00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Release Rate</w:t>
      </w:r>
      <w:r w:rsidRPr="00D30730">
        <w:rPr>
          <w:rFonts w:ascii="Arial" w:hAnsi="Arial" w:cs="Arial"/>
        </w:rPr>
        <w:t xml:space="preserve"> - The amount of storm water release from a storm water control facility per unit of time.</w:t>
      </w:r>
    </w:p>
    <w:p w14:paraId="21BCADD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Reservoir</w:t>
      </w:r>
      <w:r w:rsidRPr="00D30730">
        <w:rPr>
          <w:rFonts w:ascii="Arial" w:hAnsi="Arial" w:cs="Arial"/>
        </w:rPr>
        <w:t>.  A natural or artificially created pond, lake or other space used for storage, regulation or control of water.  May be either permanent or temporary.  The term is also used in the hydrologic modeling of storage facilities.</w:t>
      </w:r>
    </w:p>
    <w:p w14:paraId="5E65769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Retail gasoline outlet.</w:t>
      </w:r>
      <w:r w:rsidRPr="00D30730">
        <w:rPr>
          <w:rFonts w:ascii="Arial" w:hAnsi="Arial" w:cs="Arial"/>
        </w:rPr>
        <w:t xml:space="preserve">  An operating gasoline or diesel fueling facility whose primary function is the resale of fuels. The term applies to facilities that create five thousand (5,000) or more square feet of impervious surfaces, or generate an average daily traffic count of one hundred (100) vehicles per one thousand (1,000) square feet of land area.</w:t>
      </w:r>
    </w:p>
    <w:p w14:paraId="7583006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Retention basin.</w:t>
      </w:r>
      <w:r w:rsidRPr="00D30730">
        <w:rPr>
          <w:rFonts w:ascii="Arial" w:hAnsi="Arial" w:cs="Arial"/>
        </w:rPr>
        <w:t xml:space="preserve">  A type of storage practice, that has no positive outlet, used to retain storm water run-off for an indefinite amount of time. Runoff from this type of basin is removed only by infiltration through a porous bottom or by evaporation.</w:t>
      </w:r>
    </w:p>
    <w:p w14:paraId="3DB44EA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Retention.  </w:t>
      </w:r>
      <w:r w:rsidRPr="00D30730">
        <w:rPr>
          <w:rFonts w:ascii="Arial" w:hAnsi="Arial" w:cs="Arial"/>
        </w:rPr>
        <w:t>The storage of stormwater to prevent it from leaving the development site.  May be temporary or permanent.</w:t>
      </w:r>
    </w:p>
    <w:p w14:paraId="493B576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Retention Facility.</w:t>
      </w:r>
      <w:r w:rsidRPr="00D30730">
        <w:rPr>
          <w:rFonts w:ascii="Arial" w:hAnsi="Arial" w:cs="Arial"/>
        </w:rPr>
        <w:t xml:space="preserve">  A facility designed to completely retain a specified amount of  stormwater runoff without release except by means of evaporation, infiltration or pumping.  The volumes are often referred to in units of acre-feet.</w:t>
      </w:r>
    </w:p>
    <w:p w14:paraId="0495F83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Return Period</w:t>
      </w:r>
      <w:r w:rsidRPr="00D30730">
        <w:rPr>
          <w:rFonts w:ascii="Arial" w:hAnsi="Arial" w:cs="Arial"/>
        </w:rPr>
        <w:t xml:space="preserve"> - The average interval of time within which a given rainfall event will be equaled or exceeded once.  A flood having a return period of 100 years has a one percent probability of being equaled or exceeded in any one year.</w:t>
      </w:r>
    </w:p>
    <w:p w14:paraId="1959305C" w14:textId="77777777" w:rsidR="00BE0988"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Revetment.  </w:t>
      </w:r>
      <w:r w:rsidRPr="00D30730">
        <w:rPr>
          <w:rFonts w:ascii="Arial" w:hAnsi="Arial" w:cs="Arial"/>
        </w:rPr>
        <w:t>Facing of stone or other material, either permanent or temporary, placed along the edge of a stream to stabilize the bank and protect it from the erosive action of the stream.  Also see Revetment riprap.</w:t>
      </w:r>
    </w:p>
    <w:p w14:paraId="08604D58" w14:textId="7B201882"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Right-of-Way for a County Drain.</w:t>
      </w:r>
      <w:r w:rsidRPr="00D30730">
        <w:rPr>
          <w:rFonts w:ascii="Arial" w:hAnsi="Arial" w:cs="Arial"/>
        </w:rPr>
        <w:t xml:space="preserve">  The statutory right of way as defined by Indiana Code for a regulated drain.</w:t>
      </w:r>
    </w:p>
    <w:p w14:paraId="7183EA01"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Riparian habitat</w:t>
      </w:r>
      <w:r w:rsidRPr="00D30730">
        <w:rPr>
          <w:rFonts w:ascii="Arial" w:hAnsi="Arial" w:cs="Arial"/>
        </w:rPr>
        <w:t>.  A land area adjacent to a waterbody that supports animal and plant life associated with that waterbody.</w:t>
      </w:r>
    </w:p>
    <w:p w14:paraId="6CB51BA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Riparian zone.  </w:t>
      </w:r>
      <w:r w:rsidRPr="00D30730">
        <w:rPr>
          <w:rFonts w:ascii="Arial" w:hAnsi="Arial" w:cs="Arial"/>
        </w:rPr>
        <w:t>Of, on, or pertaining to the banks of a stream, river, or pond.</w:t>
      </w:r>
    </w:p>
    <w:p w14:paraId="7AF3AAA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Riprap.  </w:t>
      </w:r>
      <w:r w:rsidRPr="00D30730">
        <w:rPr>
          <w:rFonts w:ascii="Arial" w:hAnsi="Arial" w:cs="Arial"/>
        </w:rPr>
        <w:t>Broken rock, cobble, or boulders placed on earth surfaces, such as the face of a dam or the bank of a stream, for protection against the action of water (waves).  Revetment riprap is material graded such that: (1) no individual piece weighs more than 120 lbs. and (2) 90-100% will pass through a 12-inch sieve, 20-60% through a 6-inch sieve, and not more than 10% through a 12-inch sieve.</w:t>
      </w:r>
    </w:p>
    <w:p w14:paraId="70E72E7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River Restoration</w:t>
      </w:r>
      <w:r w:rsidRPr="00D30730">
        <w:rPr>
          <w:rFonts w:ascii="Arial" w:hAnsi="Arial" w:cs="Arial"/>
        </w:rPr>
        <w:t xml:space="preserve">.  Restoring the channel of a stream or ditch to its perceived original, non-obstructed capacity by means of clearing &amp; snagging, obstruction removal, and inexpensive streambank protection measures.  The term "restoration", as noted, does </w:t>
      </w:r>
      <w:r w:rsidRPr="00D30730">
        <w:rPr>
          <w:rFonts w:ascii="Arial" w:hAnsi="Arial" w:cs="Arial"/>
          <w:u w:val="single"/>
        </w:rPr>
        <w:t>not</w:t>
      </w:r>
      <w:r w:rsidRPr="00D30730">
        <w:rPr>
          <w:rFonts w:ascii="Arial" w:hAnsi="Arial" w:cs="Arial"/>
        </w:rPr>
        <w:t xml:space="preserve"> necessarily imply restoration or improvement of water quality or habitat within the channel or its adjacent area.</w:t>
      </w:r>
    </w:p>
    <w:p w14:paraId="6FEEB56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Riverine</w:t>
      </w:r>
      <w:r w:rsidRPr="00D30730">
        <w:rPr>
          <w:rFonts w:ascii="Arial" w:hAnsi="Arial" w:cs="Arial"/>
        </w:rPr>
        <w:t>.  Relating to, formed by, or resembling a stream (including creeks and rivers).</w:t>
      </w:r>
    </w:p>
    <w:p w14:paraId="33B1AAA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Runoff Coefficient</w:t>
      </w:r>
      <w:r w:rsidRPr="00D30730">
        <w:rPr>
          <w:rFonts w:ascii="Arial" w:hAnsi="Arial" w:cs="Arial"/>
        </w:rPr>
        <w:t xml:space="preserve"> - A decimal fraction relating the amount of rain which appears as runoff and reaches the storm drain system to the total amount of rain falling.  A coefficient of 0.5 implies that 50 percent of the rain falling on a given surface appears as storm water runoff.</w:t>
      </w:r>
    </w:p>
    <w:p w14:paraId="41EC7CB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Runoff.  </w:t>
      </w:r>
      <w:r w:rsidRPr="00D30730">
        <w:rPr>
          <w:rFonts w:ascii="Arial" w:hAnsi="Arial" w:cs="Arial"/>
        </w:rPr>
        <w:t>That portion of precipitation that flows from a drainage area on the land surface, in open channels, or in stormwater conveyance systems.</w:t>
      </w:r>
    </w:p>
    <w:p w14:paraId="287A681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Sand.</w:t>
      </w:r>
      <w:r w:rsidRPr="00D30730">
        <w:rPr>
          <w:rFonts w:ascii="Arial" w:hAnsi="Arial" w:cs="Arial"/>
        </w:rPr>
        <w:t xml:space="preserve"> (1) Soil particles between 0.05 and 2.0 mm in diameter. (2) A soil textural class inclusive of all soils that are at least 70% sand and 15% or less clay.</w:t>
      </w:r>
    </w:p>
    <w:p w14:paraId="7AF7A60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Sanitary Backup</w:t>
      </w:r>
      <w:r w:rsidRPr="00D30730">
        <w:rPr>
          <w:rFonts w:ascii="Arial" w:hAnsi="Arial" w:cs="Arial"/>
        </w:rPr>
        <w:t>.  The condition where a sanitary sewer reaches capacity and surcharges into the lowest area.</w:t>
      </w:r>
    </w:p>
    <w:p w14:paraId="09AA11F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Scour.</w:t>
      </w:r>
      <w:r w:rsidRPr="00D30730">
        <w:rPr>
          <w:rFonts w:ascii="Arial" w:hAnsi="Arial" w:cs="Arial"/>
        </w:rPr>
        <w:t xml:space="preserve">  The clearing and digging action of flowing water.</w:t>
      </w:r>
    </w:p>
    <w:p w14:paraId="5C7F46D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bCs/>
        </w:rPr>
        <w:t>Sediment.</w:t>
      </w:r>
      <w:r w:rsidRPr="00D30730">
        <w:rPr>
          <w:rFonts w:ascii="Arial" w:hAnsi="Arial" w:cs="Arial"/>
          <w:bCs/>
        </w:rPr>
        <w:t xml:space="preserve">  Solid material (both mineral and organic) that is in suspension, is being transported, or has been moved from its site of origin by air, water, gravity, or ice and has come to rest on the earth’s surface.</w:t>
      </w:r>
      <w:r w:rsidRPr="00D30730">
        <w:rPr>
          <w:rFonts w:ascii="Arial" w:hAnsi="Arial" w:cs="Arial"/>
        </w:rPr>
        <w:t xml:space="preserve"> </w:t>
      </w:r>
    </w:p>
    <w:p w14:paraId="19CE2683"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Sediment Forebay.</w:t>
      </w:r>
      <w:r w:rsidRPr="00D30730">
        <w:rPr>
          <w:rFonts w:ascii="Arial" w:hAnsi="Arial" w:cs="Arial"/>
          <w:bCs/>
        </w:rPr>
        <w:t xml:space="preserve">  See “Forebay”. </w:t>
      </w:r>
    </w:p>
    <w:p w14:paraId="14A8391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Sedimentation</w:t>
      </w:r>
      <w:r w:rsidRPr="00D30730">
        <w:rPr>
          <w:rFonts w:ascii="Arial" w:hAnsi="Arial" w:cs="Arial"/>
        </w:rPr>
        <w:t>.  The process that deposits soils, debris and other unconsolidated materials either on the ground surfaces or in bodies of water or watercourses.</w:t>
      </w:r>
    </w:p>
    <w:p w14:paraId="14A32ED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Seepage.</w:t>
      </w:r>
      <w:r w:rsidRPr="00D30730">
        <w:rPr>
          <w:rFonts w:ascii="Arial" w:hAnsi="Arial" w:cs="Arial"/>
        </w:rPr>
        <w:t xml:space="preserve">  The passage of water or other fluid through a porous medium, such as the passage of water through an earth embankment or masonry wall.</w:t>
      </w:r>
    </w:p>
    <w:p w14:paraId="53483E1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Sensitive Water.</w:t>
      </w:r>
      <w:r w:rsidRPr="00D30730">
        <w:rPr>
          <w:rFonts w:ascii="Arial" w:hAnsi="Arial" w:cs="Arial"/>
        </w:rPr>
        <w:t xml:space="preserve">  A water body in need of priority protection or remediation base on its: </w:t>
      </w:r>
    </w:p>
    <w:p w14:paraId="15824E8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line="180" w:lineRule="atLeast"/>
        <w:jc w:val="both"/>
        <w:rPr>
          <w:rFonts w:ascii="Arial" w:hAnsi="Arial" w:cs="Arial"/>
        </w:rPr>
      </w:pPr>
      <w:r w:rsidRPr="00D30730">
        <w:rPr>
          <w:rFonts w:ascii="Arial" w:hAnsi="Arial" w:cs="Arial"/>
        </w:rPr>
        <w:tab/>
        <w:t>providing habitat for threatened or endangered species,</w:t>
      </w:r>
    </w:p>
    <w:p w14:paraId="430C1D1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line="180" w:lineRule="atLeast"/>
        <w:jc w:val="both"/>
        <w:rPr>
          <w:rFonts w:ascii="Arial" w:hAnsi="Arial" w:cs="Arial"/>
        </w:rPr>
      </w:pPr>
      <w:r w:rsidRPr="00D30730">
        <w:rPr>
          <w:rFonts w:ascii="Arial" w:hAnsi="Arial" w:cs="Arial"/>
        </w:rPr>
        <w:tab/>
        <w:t>usage as a public water supply intake,</w:t>
      </w:r>
    </w:p>
    <w:p w14:paraId="42C3BE3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line="180" w:lineRule="atLeast"/>
        <w:jc w:val="both"/>
        <w:rPr>
          <w:rFonts w:ascii="Arial" w:hAnsi="Arial" w:cs="Arial"/>
        </w:rPr>
      </w:pPr>
      <w:r w:rsidRPr="00D30730">
        <w:rPr>
          <w:rFonts w:ascii="Arial" w:hAnsi="Arial" w:cs="Arial"/>
        </w:rPr>
        <w:tab/>
        <w:t>relevant community value,</w:t>
      </w:r>
    </w:p>
    <w:p w14:paraId="6A65F25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line="180" w:lineRule="atLeast"/>
        <w:jc w:val="both"/>
        <w:rPr>
          <w:rFonts w:ascii="Arial" w:hAnsi="Arial" w:cs="Arial"/>
        </w:rPr>
      </w:pPr>
      <w:r w:rsidRPr="00D30730">
        <w:rPr>
          <w:rFonts w:ascii="Arial" w:hAnsi="Arial" w:cs="Arial"/>
        </w:rPr>
        <w:tab/>
        <w:t>usage for full body contact recreation,</w:t>
      </w:r>
    </w:p>
    <w:p w14:paraId="640DE431" w14:textId="77777777" w:rsidR="00C64B27" w:rsidRPr="00D30730" w:rsidRDefault="00C64B27" w:rsidP="00741DF2">
      <w:pPr>
        <w:spacing w:before="100" w:beforeAutospacing="1" w:after="100" w:afterAutospacing="1" w:line="180" w:lineRule="atLeast"/>
        <w:ind w:left="720"/>
        <w:jc w:val="both"/>
        <w:rPr>
          <w:rFonts w:ascii="Arial" w:hAnsi="Arial" w:cs="Arial"/>
        </w:rPr>
      </w:pPr>
      <w:r w:rsidRPr="00D30730">
        <w:rPr>
          <w:rFonts w:ascii="Arial" w:hAnsi="Arial" w:cs="Arial"/>
        </w:rPr>
        <w:t>exceptional use classification as found in 327 IAC 2-1-11(b), outstanding state resource water classification as found in 327 IAC 2-1-2(3) and 327 IAC 2-1.5-19(b).</w:t>
      </w:r>
    </w:p>
    <w:p w14:paraId="03F812A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Settling Basin.  </w:t>
      </w:r>
      <w:r w:rsidRPr="00D30730">
        <w:rPr>
          <w:rFonts w:ascii="Arial" w:hAnsi="Arial" w:cs="Arial"/>
        </w:rPr>
        <w:t>An enlargement in the channel of a stream to permit the settling of debris carried in suspension.</w:t>
      </w:r>
    </w:p>
    <w:p w14:paraId="5EF15FB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Silt Fence</w:t>
      </w:r>
      <w:r w:rsidRPr="00D30730">
        <w:rPr>
          <w:rFonts w:ascii="Arial" w:hAnsi="Arial" w:cs="Arial"/>
        </w:rPr>
        <w:t xml:space="preserve">.  A fence constructed of wood or steel supports and either natural (e.g. burlap) or synthetic fabric stretched across area of </w:t>
      </w:r>
      <w:r w:rsidRPr="00D30730">
        <w:rPr>
          <w:rFonts w:ascii="Arial" w:hAnsi="Arial" w:cs="Arial"/>
          <w:u w:val="single"/>
        </w:rPr>
        <w:t>non</w:t>
      </w:r>
      <w:r w:rsidRPr="00D30730">
        <w:rPr>
          <w:rFonts w:ascii="Arial" w:hAnsi="Arial" w:cs="Arial"/>
        </w:rPr>
        <w:t>-concentrated flow during site development to trap and retain on-site sediment due to rainfall runoff.</w:t>
      </w:r>
    </w:p>
    <w:p w14:paraId="6CF3079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Silt. </w:t>
      </w:r>
      <w:r w:rsidRPr="00D30730">
        <w:rPr>
          <w:rFonts w:ascii="Arial" w:hAnsi="Arial" w:cs="Arial"/>
        </w:rPr>
        <w:t>(1) Soil fraction consisting of particles between 0.002 and 0.05 mm in diameter. (2) A soil textural class indicating more than 80% silt.</w:t>
      </w:r>
    </w:p>
    <w:p w14:paraId="4277FB1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Siphon</w:t>
      </w:r>
      <w:r w:rsidRPr="00D30730">
        <w:rPr>
          <w:rFonts w:ascii="Arial" w:hAnsi="Arial" w:cs="Arial"/>
        </w:rPr>
        <w:t xml:space="preserve"> - A closed conduit or portion of which lies above the hydraulic grade line, resulting in a pressure less than atmospheric and requiring a vacuum within the conduit to start flow.  A siphon utilizes atmospheric pressure to effect or increase the flow of water through a conduit.  An inverted siphon is used to carry storm water flow under an obstruction such as a sanitary sewer.</w:t>
      </w:r>
    </w:p>
    <w:p w14:paraId="19ABF259" w14:textId="2FE5E467" w:rsidR="00684402" w:rsidRPr="00684402" w:rsidRDefault="00C64B27" w:rsidP="00741DF2">
      <w:pPr>
        <w:spacing w:before="100" w:beforeAutospacing="1" w:after="100" w:afterAutospacing="1"/>
        <w:jc w:val="both"/>
        <w:rPr>
          <w:rFonts w:cs="Arial"/>
        </w:rPr>
      </w:pPr>
      <w:r w:rsidRPr="00D30730">
        <w:rPr>
          <w:rFonts w:ascii="Arial" w:hAnsi="Arial" w:cs="Arial"/>
          <w:b/>
        </w:rPr>
        <w:t>Site.</w:t>
      </w:r>
      <w:r w:rsidRPr="00D30730">
        <w:rPr>
          <w:rFonts w:ascii="Arial" w:hAnsi="Arial" w:cs="Arial"/>
        </w:rPr>
        <w:t xml:space="preserve">  The entire area included in the legal description of the land on which land disturbing activity is to be performed.</w:t>
      </w:r>
      <w:bookmarkStart w:id="19" w:name="_Hlk57196672"/>
      <w:r w:rsidR="00684402" w:rsidRPr="00684402">
        <w:rPr>
          <w:rFonts w:cs="Arial"/>
        </w:rPr>
        <w:t xml:space="preserve"> </w:t>
      </w:r>
    </w:p>
    <w:p w14:paraId="7BE3B85D" w14:textId="77777777" w:rsidR="00684402" w:rsidRPr="00684402" w:rsidRDefault="00684402" w:rsidP="00741DF2">
      <w:pPr>
        <w:spacing w:before="100" w:beforeAutospacing="1" w:after="100" w:afterAutospacing="1"/>
        <w:jc w:val="both"/>
        <w:rPr>
          <w:rFonts w:ascii="Arial" w:hAnsi="Arial" w:cs="Arial"/>
        </w:rPr>
      </w:pPr>
      <w:r w:rsidRPr="00684402">
        <w:rPr>
          <w:rFonts w:ascii="Arial" w:hAnsi="Arial" w:cs="Arial"/>
          <w:b/>
        </w:rPr>
        <w:t>Silvicultural.</w:t>
      </w:r>
      <w:r w:rsidRPr="00684402">
        <w:rPr>
          <w:rFonts w:ascii="Arial" w:hAnsi="Arial" w:cs="Arial"/>
        </w:rPr>
        <w:t xml:space="preserve">  the practice of controlling the establishment, growth, composition, health, and quality of forests to meet diverse needs and values.</w:t>
      </w:r>
    </w:p>
    <w:p w14:paraId="6A24C1B1" w14:textId="77777777" w:rsidR="00684402" w:rsidRPr="00684402" w:rsidRDefault="00684402" w:rsidP="00304302">
      <w:pPr>
        <w:numPr>
          <w:ilvl w:val="0"/>
          <w:numId w:val="103"/>
        </w:numPr>
        <w:spacing w:before="100" w:beforeAutospacing="1" w:after="100" w:afterAutospacing="1"/>
        <w:jc w:val="both"/>
        <w:rPr>
          <w:rFonts w:ascii="Arial" w:hAnsi="Arial" w:cs="Arial"/>
        </w:rPr>
      </w:pPr>
      <w:r w:rsidRPr="00684402">
        <w:rPr>
          <w:rFonts w:ascii="Arial" w:hAnsi="Arial" w:cs="Arial"/>
        </w:rPr>
        <w:t>Nonpoint activities include source silvicultural activities    such as nursery operations, site preparation, reforestation and subsequent cultural treatment, thinning, prescribed burning, pest and fire control, harvesting operations, surface drainage, or road construction and maintenance from which there is natural runoff. Some of these activities (such as stream crossing for roads) may involve the placement of dredged or fill material which may require a CWA section 404 permit and a 401 Water Quality Certification.</w:t>
      </w:r>
    </w:p>
    <w:p w14:paraId="1F279186" w14:textId="77777777" w:rsidR="00684402" w:rsidRPr="00684402" w:rsidRDefault="00684402" w:rsidP="00304302">
      <w:pPr>
        <w:numPr>
          <w:ilvl w:val="0"/>
          <w:numId w:val="103"/>
        </w:numPr>
        <w:spacing w:before="100" w:beforeAutospacing="1" w:after="100" w:afterAutospacing="1"/>
        <w:jc w:val="both"/>
        <w:rPr>
          <w:rFonts w:ascii="Arial" w:hAnsi="Arial" w:cs="Arial"/>
          <w:b/>
        </w:rPr>
      </w:pPr>
      <w:r w:rsidRPr="00684402">
        <w:rPr>
          <w:rFonts w:ascii="Arial" w:hAnsi="Arial" w:cs="Arial"/>
        </w:rPr>
        <w:t>Point source activities include any discernible, confined and discrete conveyance related to rock crushing, gravel washing, log sorting, or log storage facilities which are operated in connection with silvicultural activities and from which pollutants are discharged into waters of the United States or the State.</w:t>
      </w:r>
    </w:p>
    <w:bookmarkEnd w:id="19"/>
    <w:p w14:paraId="5D1CD74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Slope.  </w:t>
      </w:r>
      <w:r w:rsidRPr="00D30730">
        <w:rPr>
          <w:rFonts w:ascii="Arial" w:hAnsi="Arial" w:cs="Arial"/>
        </w:rPr>
        <w:t>Degree of deviation of a surface from the horizontal, measured as a numerical ratio or percent.  Expressed as a ratio, the first number is commonly the horizontal distance (run) and the second is the vertical distance (rise)--e.g., 2:1.  However, the preferred method for designation of slopes is to clearly identify the horizontal (H) and vertical (V) components (length (L) and Width (W) components for horizontal angles).  Also note that according to international standards (Metric), the slopes are presented as the vertical or width component shown on the numerator--e.g., 1V:2H.  Slope expressions in th</w:t>
      </w:r>
      <w:r w:rsidR="00791C20">
        <w:rPr>
          <w:rFonts w:ascii="Arial" w:hAnsi="Arial" w:cs="Arial"/>
        </w:rPr>
        <w:t>e</w:t>
      </w:r>
      <w:r w:rsidRPr="00D30730">
        <w:rPr>
          <w:rFonts w:ascii="Arial" w:hAnsi="Arial" w:cs="Arial"/>
        </w:rPr>
        <w:t xml:space="preserve"> Ordinance</w:t>
      </w:r>
      <w:r w:rsidR="00791C20">
        <w:rPr>
          <w:rFonts w:ascii="Arial" w:hAnsi="Arial" w:cs="Arial"/>
        </w:rPr>
        <w:t xml:space="preserve"> or these Technical Standards</w:t>
      </w:r>
      <w:r w:rsidRPr="00D30730">
        <w:rPr>
          <w:rFonts w:ascii="Arial" w:hAnsi="Arial" w:cs="Arial"/>
        </w:rPr>
        <w:t xml:space="preserve"> follow the common presentation of slopes--e.g., 2:1 with the metric presentation shown in parenthesis--e.g., (1V:2H).  Slopes can also be expressed in "percent".  Slopes given in percent</w:t>
      </w:r>
      <w:r w:rsidR="00907711">
        <w:rPr>
          <w:rFonts w:ascii="Arial" w:hAnsi="Arial" w:cs="Arial"/>
        </w:rPr>
        <w:t xml:space="preserve"> </w:t>
      </w:r>
      <w:r w:rsidRPr="00D30730">
        <w:rPr>
          <w:rFonts w:ascii="Arial" w:hAnsi="Arial" w:cs="Arial"/>
        </w:rPr>
        <w:t>are always expressed as (100*V/H) --e.g., a 2:1 (1V:2H) slope is a 50% slope.</w:t>
      </w:r>
    </w:p>
    <w:p w14:paraId="367C43E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bCs/>
        </w:rPr>
      </w:pPr>
      <w:r w:rsidRPr="00D30730">
        <w:rPr>
          <w:rFonts w:ascii="Arial" w:hAnsi="Arial" w:cs="Arial"/>
          <w:b/>
        </w:rPr>
        <w:t xml:space="preserve">Soil and Water Conservation District.  </w:t>
      </w:r>
      <w:r w:rsidRPr="00D30730">
        <w:rPr>
          <w:rFonts w:ascii="Arial" w:hAnsi="Arial" w:cs="Arial"/>
        </w:rPr>
        <w:t>A public organization created under state law as a special-purpose district to develop and carry out a program of soil, water, and related resource conservation, use, and development within its boundaries.  A subdivision of state government with a local governing body,</w:t>
      </w:r>
      <w:r w:rsidRPr="00D30730">
        <w:rPr>
          <w:rFonts w:ascii="Arial" w:hAnsi="Arial" w:cs="Arial"/>
          <w:bCs/>
        </w:rPr>
        <w:t xml:space="preserve"> established under IC 14-32.</w:t>
      </w:r>
    </w:p>
    <w:p w14:paraId="584668E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Soil.  </w:t>
      </w:r>
      <w:r w:rsidRPr="00D30730">
        <w:rPr>
          <w:rFonts w:ascii="Arial" w:hAnsi="Arial" w:cs="Arial"/>
        </w:rPr>
        <w:t xml:space="preserve">The unconsolidated mineral and organic material on the immediate surface of the earth that serves as a natural medium for the growth of land plants.  </w:t>
      </w:r>
    </w:p>
    <w:p w14:paraId="2032902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Solid Waste.</w:t>
      </w:r>
      <w:r w:rsidRPr="00D30730">
        <w:rPr>
          <w:rFonts w:ascii="Arial" w:hAnsi="Arial" w:cs="Arial"/>
        </w:rPr>
        <w:t xml:space="preserve">  Any garbage, refuse, debris, or other discarded material.  </w:t>
      </w:r>
    </w:p>
    <w:p w14:paraId="4ECFF64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Special Flood Hazard Area</w:t>
      </w:r>
      <w:r w:rsidRPr="00D30730">
        <w:rPr>
          <w:rFonts w:ascii="Arial" w:hAnsi="Arial" w:cs="Arial"/>
        </w:rPr>
        <w:t>.  An area that is inundated during the 100-Year flood.</w:t>
      </w:r>
    </w:p>
    <w:p w14:paraId="1B28467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Spill.</w:t>
      </w:r>
      <w:r w:rsidRPr="00D30730">
        <w:rPr>
          <w:rFonts w:ascii="Arial" w:hAnsi="Arial" w:cs="Arial"/>
        </w:rPr>
        <w:t xml:space="preserve">  The unexpected, unintended, abnormal, or unapproved dumping, leakage, drainage, seepage, discharge, or other loss of petroleum, hazardous substances, extremely hazardous substances, or objectionable substances. The term does not include releases to impervious surfaces when the substance does not migrate off the surface or penetrate the surface and enter the soil.</w:t>
      </w:r>
    </w:p>
    <w:p w14:paraId="7324AF1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Spillway </w:t>
      </w:r>
      <w:r w:rsidRPr="00D30730">
        <w:rPr>
          <w:rFonts w:ascii="Arial" w:hAnsi="Arial" w:cs="Arial"/>
        </w:rPr>
        <w:t>- A waterway in or about a hydraulic structure, for the escape of excess water.</w:t>
      </w:r>
    </w:p>
    <w:p w14:paraId="615E712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Standard Project Flood.</w:t>
      </w:r>
      <w:r w:rsidRPr="00D30730">
        <w:rPr>
          <w:rFonts w:ascii="Arial" w:hAnsi="Arial" w:cs="Arial"/>
        </w:rPr>
        <w:t xml:space="preserve">  A term used by the U.S. Army Corps of Engineers to designate a flood that may be expected from the most severe combination of meteorological and hydrological conditions that are considered reasonable characteristics of the geographical area in which the drainage basin is located, excluding extremely rare combinations.  The peak flow for a standard project flood is generally 40 – 60 percent of the probable maximum flood for the same location.</w:t>
      </w:r>
    </w:p>
    <w:p w14:paraId="7F27D6F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Stilling Basin</w:t>
      </w:r>
      <w:r w:rsidRPr="00D30730">
        <w:rPr>
          <w:rFonts w:ascii="Arial" w:hAnsi="Arial" w:cs="Arial"/>
        </w:rPr>
        <w:t xml:space="preserve"> - A basin used to slow water down or dissipate its energy.</w:t>
      </w:r>
    </w:p>
    <w:p w14:paraId="366F580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Storage practices.</w:t>
      </w:r>
      <w:r w:rsidRPr="00D30730">
        <w:rPr>
          <w:rFonts w:ascii="Arial" w:hAnsi="Arial" w:cs="Arial"/>
        </w:rPr>
        <w:t xml:space="preserve">  Any structural BMP intended to store or detain stormwater and slowly release it to receiving waters or drainage systems. The term includes detention and retention basins.</w:t>
      </w:r>
    </w:p>
    <w:p w14:paraId="68905C9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Storm drain signing</w:t>
      </w:r>
      <w:r w:rsidRPr="00D30730">
        <w:rPr>
          <w:rFonts w:ascii="Arial" w:hAnsi="Arial" w:cs="Arial"/>
        </w:rPr>
        <w:t>.  Any marking procedure that identifies a storm sewer inlet as draining directly to a receiving waterbody so as to avoid dumping pollutants. The procedures can include painted or cast messages and adhesive decals.</w:t>
      </w:r>
    </w:p>
    <w:p w14:paraId="053D874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Storm Duration. </w:t>
      </w:r>
      <w:r w:rsidRPr="00D30730">
        <w:rPr>
          <w:rFonts w:ascii="Arial" w:hAnsi="Arial" w:cs="Arial"/>
        </w:rPr>
        <w:t>The length of time that water may be stored in any stormwater control facility, computed from the time water first begins to be stored.</w:t>
      </w:r>
    </w:p>
    <w:p w14:paraId="247B173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Storm Event.  </w:t>
      </w:r>
      <w:r w:rsidRPr="00D30730">
        <w:rPr>
          <w:rFonts w:ascii="Arial" w:hAnsi="Arial" w:cs="Arial"/>
        </w:rPr>
        <w:t>An estimate of the expected amount of precipitation within a given period of time.  For example, a 10-yr. frequency, 24-hr. duration storm event is a storm that has a 10% probability of occurring in any one year.  Precipitation is measured over a 24-hr. period.</w:t>
      </w:r>
    </w:p>
    <w:p w14:paraId="2135845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Storm Frequency.  </w:t>
      </w:r>
      <w:r w:rsidRPr="00D30730">
        <w:rPr>
          <w:rFonts w:ascii="Arial" w:hAnsi="Arial" w:cs="Arial"/>
        </w:rPr>
        <w:t>The time interval between major storms of predetermined intensity and volumes of runoff--e.g., a 5-yr., 10-yr. or 20-yr. storm.</w:t>
      </w:r>
    </w:p>
    <w:p w14:paraId="54AAECF9" w14:textId="77777777" w:rsidR="00BE0988"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Storm Sewer.  </w:t>
      </w:r>
      <w:r w:rsidRPr="00D30730">
        <w:rPr>
          <w:rFonts w:ascii="Arial" w:hAnsi="Arial" w:cs="Arial"/>
        </w:rPr>
        <w:t>A closed conduit for conveying collected storm water, while excluding sewage and industrial wastes.  Also called a storm drain.</w:t>
      </w:r>
      <w:r w:rsidR="00BE0988">
        <w:rPr>
          <w:rFonts w:ascii="Arial" w:hAnsi="Arial" w:cs="Arial"/>
        </w:rPr>
        <w:t xml:space="preserve"> </w:t>
      </w:r>
    </w:p>
    <w:p w14:paraId="1D222F9C" w14:textId="095D2040"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Stormwater Drainage System</w:t>
      </w:r>
      <w:r w:rsidRPr="00D30730">
        <w:rPr>
          <w:rFonts w:ascii="Arial" w:hAnsi="Arial" w:cs="Arial"/>
        </w:rPr>
        <w:t xml:space="preserve"> - All means, natural or man-made, used for conducting storm water to, through or from a drainage area to any of the following:  conduits and appurtenant features, canals, channels, ditches, storage facilities, swales, streams, culverts, streets and pumping stations.</w:t>
      </w:r>
    </w:p>
    <w:p w14:paraId="438923C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Stormwater Facility.</w:t>
      </w:r>
      <w:r w:rsidRPr="00D30730">
        <w:rPr>
          <w:rFonts w:ascii="Arial" w:hAnsi="Arial" w:cs="Arial"/>
        </w:rPr>
        <w:t xml:space="preserve">  All ditches, channels, conduits, levees, ponds, natural and manmade impoundments, wetlands, tiles, swales, sewers and other natural or artificial means of draining surface and subsurface water from land.</w:t>
      </w:r>
    </w:p>
    <w:p w14:paraId="7F2E544B"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Stormwater Pollution Prevention Plan.</w:t>
      </w:r>
      <w:r w:rsidRPr="00D30730">
        <w:rPr>
          <w:rFonts w:ascii="Arial" w:hAnsi="Arial" w:cs="Arial"/>
          <w:bCs/>
        </w:rPr>
        <w:t xml:space="preserve">  A plan developed to minimize the impact of storm water pollutants resulting from construction activities.</w:t>
      </w:r>
    </w:p>
    <w:p w14:paraId="2F64BAA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Stormwater Quality Management Plan.</w:t>
      </w:r>
      <w:r w:rsidRPr="00D30730">
        <w:rPr>
          <w:rFonts w:ascii="Arial" w:hAnsi="Arial" w:cs="Arial"/>
        </w:rPr>
        <w:t xml:space="preserve">  A comprehensive written document that addresses stormwater runoff quality.  </w:t>
      </w:r>
    </w:p>
    <w:p w14:paraId="46589638"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Stormwater Quality Measure.</w:t>
      </w:r>
      <w:r w:rsidRPr="00D30730">
        <w:rPr>
          <w:rFonts w:ascii="Arial" w:hAnsi="Arial" w:cs="Arial"/>
          <w:bCs/>
        </w:rPr>
        <w:t xml:space="preserve">  A practice, or a combination of practices, to control or minimize pollutants associated with storm water runoff.</w:t>
      </w:r>
    </w:p>
    <w:p w14:paraId="4F87B31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Stormwater runoff. </w:t>
      </w:r>
      <w:r w:rsidRPr="00D30730">
        <w:rPr>
          <w:rFonts w:ascii="Arial" w:hAnsi="Arial" w:cs="Arial"/>
        </w:rPr>
        <w:t>The water derived from rains falling within a tributary basin, flowing over the surface of the ground or collected in channels or conduits.</w:t>
      </w:r>
    </w:p>
    <w:p w14:paraId="14D29A12" w14:textId="77777777" w:rsidR="00BE0988"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Stormwater.</w:t>
      </w:r>
      <w:r w:rsidRPr="00D30730">
        <w:rPr>
          <w:rFonts w:ascii="Arial" w:hAnsi="Arial" w:cs="Arial"/>
        </w:rPr>
        <w:t xml:space="preserve">  Water resulting from rain, melting or melted snow, hail, or sleet.</w:t>
      </w:r>
    </w:p>
    <w:p w14:paraId="23EF5866" w14:textId="6E783693"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Stream Gauging.  </w:t>
      </w:r>
      <w:r w:rsidRPr="00D30730">
        <w:rPr>
          <w:rFonts w:ascii="Arial" w:hAnsi="Arial" w:cs="Arial"/>
        </w:rPr>
        <w:t>The quantitative determination of streamflow using gauges, current meters, weirs, or other measuring instruments at selected locations (see Gauging station').</w:t>
      </w:r>
    </w:p>
    <w:p w14:paraId="301EF40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Stream Length</w:t>
      </w:r>
      <w:r w:rsidRPr="00D30730">
        <w:rPr>
          <w:rFonts w:ascii="Arial" w:hAnsi="Arial" w:cs="Arial"/>
        </w:rPr>
        <w:t>.  The length of a stream or ditch, expressed in miles, from the confluence of the stream or ditch with the receiving stream to the upstream extremity of the stream or ditch, as indicated by the solid or dashed, blue or purple line depicting the stream or ditch on the most current edition of the seven and one-half (72) minute topographic quadrangle map published by the United States Geological Survey, measured along the meanders of the stream or ditch as depicted on the map.</w:t>
      </w:r>
    </w:p>
    <w:p w14:paraId="2E83B7F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Stream. </w:t>
      </w:r>
      <w:r w:rsidRPr="00D30730">
        <w:rPr>
          <w:rFonts w:ascii="Arial" w:hAnsi="Arial" w:cs="Arial"/>
        </w:rPr>
        <w:t xml:space="preserve">See </w:t>
      </w:r>
      <w:r w:rsidR="00C92482" w:rsidRPr="00D30730">
        <w:rPr>
          <w:rFonts w:ascii="Arial" w:hAnsi="Arial" w:cs="Arial"/>
        </w:rPr>
        <w:t>intermittent</w:t>
      </w:r>
      <w:r w:rsidRPr="00D30730">
        <w:rPr>
          <w:rFonts w:ascii="Arial" w:hAnsi="Arial" w:cs="Arial"/>
        </w:rPr>
        <w:t xml:space="preserve"> stream, Perennial stream, Receiving stream.</w:t>
      </w:r>
    </w:p>
    <w:p w14:paraId="0E360E6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Streambanks.</w:t>
      </w:r>
      <w:r w:rsidRPr="00D30730">
        <w:rPr>
          <w:rFonts w:ascii="Arial" w:hAnsi="Arial" w:cs="Arial"/>
        </w:rPr>
        <w:t xml:space="preserve">  The usual boundaries (not the flood boundaries) of a stream channel.  Right and left banks are named facing downstream.</w:t>
      </w:r>
    </w:p>
    <w:p w14:paraId="4AD410D6"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Strip development.</w:t>
      </w:r>
      <w:r w:rsidRPr="00D30730">
        <w:rPr>
          <w:rFonts w:ascii="Arial" w:hAnsi="Arial" w:cs="Arial"/>
          <w:bCs/>
        </w:rPr>
        <w:t xml:space="preserve">  A multi-lot project where building lots front on an existing road.</w:t>
      </w:r>
    </w:p>
    <w:p w14:paraId="4496C625"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Structure.</w:t>
      </w:r>
      <w:r w:rsidRPr="00D30730">
        <w:rPr>
          <w:rFonts w:ascii="Arial" w:hAnsi="Arial" w:cs="Arial"/>
          <w:bCs/>
        </w:rPr>
        <w:t xml:space="preserve">  Refers to a structure that is principally above ground and is enclosed by walls and a roof.  The term includes but is not limited to, a gas or liquid storage tank, a manufactured home or a prefabricated building, and recreational vehicles to be installed on a site for more than 180 days.</w:t>
      </w:r>
    </w:p>
    <w:p w14:paraId="673C6290"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Structural Engineer</w:t>
      </w:r>
      <w:r w:rsidRPr="00D30730">
        <w:rPr>
          <w:rFonts w:ascii="Arial" w:hAnsi="Arial" w:cs="Arial"/>
          <w:bCs/>
        </w:rPr>
        <w:t>.  A person licensed under the laws of the State of Indiana to engage in the designing or supervising of construction, enlargement or alteration of structures or any part thereof.</w:t>
      </w:r>
    </w:p>
    <w:p w14:paraId="129E2873"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Structural Floodplain.</w:t>
      </w:r>
      <w:r w:rsidRPr="00D30730">
        <w:rPr>
          <w:rFonts w:ascii="Arial" w:hAnsi="Arial" w:cs="Arial"/>
          <w:bCs/>
        </w:rPr>
        <w:t xml:space="preserve">  Management Measures.  Those physical or engineering measures employed to modify the way foods behave, (e.g., dams, dikes, levees, channel enlargements and diversions).</w:t>
      </w:r>
    </w:p>
    <w:p w14:paraId="58827A1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Subarea/Sub</w:t>
      </w:r>
      <w:r w:rsidR="00A52E89" w:rsidRPr="00D30730">
        <w:rPr>
          <w:rFonts w:ascii="Arial" w:hAnsi="Arial" w:cs="Arial"/>
          <w:b/>
        </w:rPr>
        <w:t>-</w:t>
      </w:r>
      <w:r w:rsidRPr="00D30730">
        <w:rPr>
          <w:rFonts w:ascii="Arial" w:hAnsi="Arial" w:cs="Arial"/>
          <w:b/>
        </w:rPr>
        <w:t>basin</w:t>
      </w:r>
      <w:r w:rsidRPr="00D30730">
        <w:rPr>
          <w:rFonts w:ascii="Arial" w:hAnsi="Arial" w:cs="Arial"/>
        </w:rPr>
        <w:t>.  Portion of a watershed divided into homogenous drainage units which can be modeled for purposes of determining runoff rates.  The subareas/sub</w:t>
      </w:r>
      <w:r w:rsidR="00A52E89" w:rsidRPr="00D30730">
        <w:rPr>
          <w:rFonts w:ascii="Arial" w:hAnsi="Arial" w:cs="Arial"/>
        </w:rPr>
        <w:t>-</w:t>
      </w:r>
      <w:r w:rsidRPr="00D30730">
        <w:rPr>
          <w:rFonts w:ascii="Arial" w:hAnsi="Arial" w:cs="Arial"/>
        </w:rPr>
        <w:t>basins have distinct boundaries, as defined by the topography of the area.</w:t>
      </w:r>
    </w:p>
    <w:p w14:paraId="2093055F"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Subdivision.</w:t>
      </w:r>
      <w:r w:rsidRPr="00D30730">
        <w:rPr>
          <w:rFonts w:ascii="Arial" w:hAnsi="Arial" w:cs="Arial"/>
          <w:bCs/>
        </w:rPr>
        <w:t xml:space="preserve">  Any land that is divided or proposed to be divided into lots, whether contiguous or subject to zoning requirements, for the purpose of sale or lease as part of a larger common plan of development or sale.</w:t>
      </w:r>
    </w:p>
    <w:p w14:paraId="4341E3C1"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Subdivision, Minor.</w:t>
      </w:r>
      <w:r w:rsidRPr="00D30730">
        <w:rPr>
          <w:rFonts w:ascii="Arial" w:hAnsi="Arial" w:cs="Arial"/>
          <w:bCs/>
        </w:rPr>
        <w:t xml:space="preserve">  The subdivision of a parent parcel into any combination of not more than three (3) contiguous or non-contiguous new residential, commercial, or industrial building sites.  The parcel shall front upon an existing street which is an improved right-of-way maintained byt eh County or other governmental entity and not involve any new street.</w:t>
      </w:r>
    </w:p>
    <w:p w14:paraId="51CB3F9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Subsoil</w:t>
      </w:r>
      <w:r w:rsidRPr="00D30730">
        <w:rPr>
          <w:rFonts w:ascii="Arial" w:hAnsi="Arial" w:cs="Arial"/>
        </w:rPr>
        <w:t>.  The B horizons of soils with distinct profiles.  In soils with weak profile development, the subsoil can be defined as the soil below which roots do not normally grow.</w:t>
      </w:r>
    </w:p>
    <w:p w14:paraId="7D52C9C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Subsurface Drain.  </w:t>
      </w:r>
      <w:r w:rsidRPr="00D30730">
        <w:rPr>
          <w:rFonts w:ascii="Arial" w:hAnsi="Arial" w:cs="Arial"/>
        </w:rPr>
        <w:t>A pervious backfield trench, usually containing stone and perforated pipe, for intercepting groundwater or seepage.</w:t>
      </w:r>
    </w:p>
    <w:p w14:paraId="6C14069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Subwatershed.  </w:t>
      </w:r>
      <w:r w:rsidRPr="00D30730">
        <w:rPr>
          <w:rFonts w:ascii="Arial" w:hAnsi="Arial" w:cs="Arial"/>
        </w:rPr>
        <w:t>A watershed subdivision of unspecified size that forms a convenient natural unit.  See also Subarea.</w:t>
      </w:r>
    </w:p>
    <w:p w14:paraId="574F037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Sump Failure.</w:t>
      </w:r>
      <w:r w:rsidRPr="00D30730">
        <w:rPr>
          <w:rFonts w:ascii="Arial" w:hAnsi="Arial" w:cs="Arial"/>
        </w:rPr>
        <w:t xml:space="preserve">  A failure of the sump pump that results in inundation of crawl space or basement.</w:t>
      </w:r>
    </w:p>
    <w:p w14:paraId="0D44AFE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Sump Pump</w:t>
      </w:r>
      <w:r w:rsidRPr="00D30730">
        <w:rPr>
          <w:rFonts w:ascii="Arial" w:hAnsi="Arial" w:cs="Arial"/>
        </w:rPr>
        <w:t>.  A pump that discharges seepage from foundation footing drains.</w:t>
      </w:r>
    </w:p>
    <w:p w14:paraId="1F1C987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Surcharge.  </w:t>
      </w:r>
      <w:r w:rsidRPr="00D30730">
        <w:rPr>
          <w:rFonts w:ascii="Arial" w:hAnsi="Arial" w:cs="Arial"/>
        </w:rPr>
        <w:t>Backup of water in a sanitary or storm sewer system in excess of the design capacity of the system.</w:t>
      </w:r>
    </w:p>
    <w:p w14:paraId="2712EB5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Surface Runoff.  </w:t>
      </w:r>
      <w:r w:rsidRPr="00D30730">
        <w:rPr>
          <w:rFonts w:ascii="Arial" w:hAnsi="Arial" w:cs="Arial"/>
        </w:rPr>
        <w:t>Precipitation that flows onto the surfaces of roofs, streets, the ground, etc., and is not absorbed or retained by that surface but collects and runs off.</w:t>
      </w:r>
    </w:p>
    <w:p w14:paraId="1BDC6DE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Suspended Solids.  </w:t>
      </w:r>
      <w:r w:rsidRPr="00D30730">
        <w:rPr>
          <w:rFonts w:ascii="Arial" w:hAnsi="Arial" w:cs="Arial"/>
        </w:rPr>
        <w:t>Solids either floating or suspended in water.</w:t>
      </w:r>
    </w:p>
    <w:p w14:paraId="72723C2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Swale.  </w:t>
      </w:r>
      <w:r w:rsidRPr="00D30730">
        <w:rPr>
          <w:rFonts w:ascii="Arial" w:hAnsi="Arial" w:cs="Arial"/>
        </w:rPr>
        <w:t>An elongated depression in the land surface that is at least seasonally wet, is usually heavily vegetated, and is normally without flowing water.  Swales conduct stormwater into primary drainage channels and may provide some groundwater recharge.</w:t>
      </w:r>
    </w:p>
    <w:p w14:paraId="237B2F5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Tailwater. </w:t>
      </w:r>
      <w:r w:rsidRPr="00D30730">
        <w:rPr>
          <w:rFonts w:ascii="Arial" w:hAnsi="Arial" w:cs="Arial"/>
        </w:rPr>
        <w:t xml:space="preserve"> The water surface elevation at the downstream side of a hydraulic structure (i.e. culvert, bridge, weir, dam, etc.).</w:t>
      </w:r>
    </w:p>
    <w:p w14:paraId="47D4D26F"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Temporary Stabilization.</w:t>
      </w:r>
      <w:r w:rsidRPr="00D30730">
        <w:rPr>
          <w:rFonts w:ascii="Arial" w:hAnsi="Arial" w:cs="Arial"/>
          <w:bCs/>
        </w:rPr>
        <w:t xml:space="preserve">  The covering of soil to ensure its resistance to erosion, sliding, or other movement. The term includes vegetative cover, anchored mulch, or other non-erosive material applied at a uniform density of seventy percent (70%) across the disturbed area.</w:t>
      </w:r>
    </w:p>
    <w:p w14:paraId="4A99C96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Thalweg.</w:t>
      </w:r>
      <w:r w:rsidRPr="00D30730">
        <w:rPr>
          <w:rFonts w:ascii="Arial" w:hAnsi="Arial" w:cs="Arial"/>
        </w:rPr>
        <w:t xml:space="preserve">  The deepest point (or centerline) of a channel.</w:t>
      </w:r>
    </w:p>
    <w:p w14:paraId="08CFA55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Tile Drain.  </w:t>
      </w:r>
      <w:r w:rsidRPr="00D30730">
        <w:rPr>
          <w:rFonts w:ascii="Arial" w:hAnsi="Arial" w:cs="Arial"/>
        </w:rPr>
        <w:t>Pipe made of perforated plastic, burned clay, concrete, or similar material, laid to a designed grade and depth, to collect and carry excess water from the soil.</w:t>
      </w:r>
    </w:p>
    <w:p w14:paraId="2107EF2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Tile Drainage.  </w:t>
      </w:r>
      <w:r w:rsidRPr="00D30730">
        <w:rPr>
          <w:rFonts w:ascii="Arial" w:hAnsi="Arial" w:cs="Arial"/>
        </w:rPr>
        <w:t>Land drainage by means of a series of tile lines laid at a specified depth, grade, and spacing.</w:t>
      </w:r>
    </w:p>
    <w:p w14:paraId="486E632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Time of Concentration (tc)</w:t>
      </w:r>
      <w:r w:rsidRPr="00D30730">
        <w:rPr>
          <w:rFonts w:ascii="Arial" w:hAnsi="Arial" w:cs="Arial"/>
        </w:rPr>
        <w:t>.  The travel time of a particle of water from the most hydraulically remote point in the contributing area to the point under study.  This can be considered the sum of an overland flow time and times of travel in street gutters, storm sewers, drainage channels, and all other drainage ways.</w:t>
      </w:r>
    </w:p>
    <w:p w14:paraId="4DDE29D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Topographic Map</w:t>
      </w:r>
      <w:r w:rsidRPr="00D30730">
        <w:rPr>
          <w:rFonts w:ascii="Arial" w:hAnsi="Arial" w:cs="Arial"/>
        </w:rPr>
        <w:t>.  Graphical portrayal of the topographic features of a land area, showing both the horizontal distances between the features and their elevations above a given datum.</w:t>
      </w:r>
    </w:p>
    <w:p w14:paraId="5EF87ED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Topography</w:t>
      </w:r>
      <w:r w:rsidRPr="00D30730">
        <w:rPr>
          <w:rFonts w:ascii="Arial" w:hAnsi="Arial" w:cs="Arial"/>
        </w:rPr>
        <w:t>.  The representation of a portion of the earth's surface showing natural and man-made features of a give locality such as rivers, streams, ditches, lakes, roads, buildings and most importantly, variations in ground elevations for the terrain of the area.</w:t>
      </w:r>
    </w:p>
    <w:p w14:paraId="7E27C8F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Topsoil.</w:t>
      </w:r>
      <w:r w:rsidRPr="00D30730">
        <w:rPr>
          <w:rFonts w:ascii="Arial" w:hAnsi="Arial" w:cs="Arial"/>
        </w:rPr>
        <w:t xml:space="preserve"> (1) The dark-colored surface layer, or a horizon, of a soil; when present it ranges in depth from a fraction of an inch to 2-3 ft. (2) Equivalent to the plow layer of cultivated soils. (3) Commonly used to refer to the surface layer(s), enriched in organic matter and having textural and structural characteristics favorable for plant growth.</w:t>
      </w:r>
    </w:p>
    <w:p w14:paraId="5756708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Total Maximum Daily Load</w:t>
      </w:r>
      <w:r w:rsidRPr="00D30730">
        <w:rPr>
          <w:rFonts w:ascii="Arial" w:hAnsi="Arial" w:cs="Arial"/>
        </w:rPr>
        <w:t>.  Method used to establish allowable loadings for specified pollutants in a surface water resource to meet established water quality standards.</w:t>
      </w:r>
    </w:p>
    <w:p w14:paraId="2A286E3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Toxicity.  </w:t>
      </w:r>
      <w:r w:rsidRPr="00D30730">
        <w:rPr>
          <w:rFonts w:ascii="Arial" w:hAnsi="Arial" w:cs="Arial"/>
        </w:rPr>
        <w:t>The characteristic of being poisonous or harmful to plant or animal life.  The relative degree or severity of this characteristic.</w:t>
      </w:r>
    </w:p>
    <w:p w14:paraId="6C193F7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TP-40 Rainfall</w:t>
      </w:r>
      <w:r w:rsidRPr="00D30730">
        <w:rPr>
          <w:rFonts w:ascii="Arial" w:hAnsi="Arial" w:cs="Arial"/>
        </w:rPr>
        <w:t>.  Design storm rainfall depth data for various durations published by the National Weather Service in their Technical Paper 40 dated 1961.</w:t>
      </w:r>
    </w:p>
    <w:p w14:paraId="1FA5CD38" w14:textId="0A4FD6A9"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Trained individual.</w:t>
      </w:r>
      <w:r w:rsidRPr="00D30730">
        <w:rPr>
          <w:rFonts w:ascii="Arial" w:hAnsi="Arial" w:cs="Arial"/>
          <w:bCs/>
        </w:rPr>
        <w:t xml:space="preserve">  An individual who is trained and experienced in the principles of storm water quality, including erosion and sediment control as may be demonstrated by state registration, professional certification</w:t>
      </w:r>
      <w:r w:rsidR="00791C20">
        <w:rPr>
          <w:rFonts w:ascii="Arial" w:hAnsi="Arial" w:cs="Arial"/>
          <w:bCs/>
        </w:rPr>
        <w:t xml:space="preserve"> </w:t>
      </w:r>
      <w:r w:rsidR="00791C20" w:rsidRPr="0024388C">
        <w:rPr>
          <w:rFonts w:ascii="Arial" w:hAnsi="Arial" w:cs="Arial"/>
          <w:bCs/>
        </w:rPr>
        <w:t xml:space="preserve">(such as </w:t>
      </w:r>
      <w:r w:rsidR="00791C20" w:rsidRPr="0024388C">
        <w:rPr>
          <w:rFonts w:ascii="Arial" w:hAnsi="Arial" w:cs="Arial"/>
        </w:rPr>
        <w:t>CESSWI and/or CPESC certification)</w:t>
      </w:r>
      <w:r w:rsidRPr="00D30730">
        <w:rPr>
          <w:rFonts w:ascii="Arial" w:hAnsi="Arial" w:cs="Arial"/>
          <w:bCs/>
        </w:rPr>
        <w:t xml:space="preserve">, </w:t>
      </w:r>
      <w:r w:rsidR="00791C20">
        <w:rPr>
          <w:rFonts w:ascii="Arial" w:hAnsi="Arial" w:cs="Arial"/>
          <w:bCs/>
        </w:rPr>
        <w:t xml:space="preserve">or other documented and applicable </w:t>
      </w:r>
      <w:r w:rsidRPr="00D30730">
        <w:rPr>
          <w:rFonts w:ascii="Arial" w:hAnsi="Arial" w:cs="Arial"/>
          <w:bCs/>
        </w:rPr>
        <w:t xml:space="preserve">experience or coursework </w:t>
      </w:r>
      <w:r w:rsidR="00791C20">
        <w:rPr>
          <w:rFonts w:ascii="Arial" w:hAnsi="Arial" w:cs="Arial"/>
          <w:bCs/>
        </w:rPr>
        <w:t xml:space="preserve">as deemed sufficient by the </w:t>
      </w:r>
      <w:r w:rsidR="00103034" w:rsidRPr="00103034">
        <w:rPr>
          <w:rFonts w:ascii="Arial" w:hAnsi="Arial" w:cs="Arial"/>
          <w:bCs/>
          <w:i/>
          <w:iCs/>
          <w:highlight w:val="yellow"/>
        </w:rPr>
        <w:t>Jurisdiction Entity</w:t>
      </w:r>
      <w:r w:rsidR="00103034">
        <w:rPr>
          <w:rFonts w:ascii="Arial" w:hAnsi="Arial" w:cs="Arial"/>
          <w:bCs/>
        </w:rPr>
        <w:t xml:space="preserve"> </w:t>
      </w:r>
      <w:r w:rsidRPr="00D30730">
        <w:rPr>
          <w:rFonts w:ascii="Arial" w:hAnsi="Arial" w:cs="Arial"/>
          <w:bCs/>
        </w:rPr>
        <w:t>that enable the individual to make judgments regarding storm water control or treatment and monitoring.</w:t>
      </w:r>
    </w:p>
    <w:p w14:paraId="36BEAE58"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bCs/>
        </w:rPr>
        <w:t>Transition Section</w:t>
      </w:r>
      <w:r w:rsidRPr="00D30730">
        <w:rPr>
          <w:rFonts w:ascii="Arial" w:hAnsi="Arial" w:cs="Arial"/>
          <w:bCs/>
        </w:rPr>
        <w:t>. Reaches of the stream of floodway where water flows from a narrow cross-section to a wide cross-section or vice-versa.</w:t>
      </w:r>
    </w:p>
    <w:p w14:paraId="4C33270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Tributary</w:t>
      </w:r>
      <w:r w:rsidRPr="00D30730">
        <w:rPr>
          <w:rFonts w:ascii="Arial" w:hAnsi="Arial" w:cs="Arial"/>
        </w:rPr>
        <w:t xml:space="preserve">. Based on the size of the contributing drainage area, a smaller watercourse which flows into a larger watercourse.   </w:t>
      </w:r>
    </w:p>
    <w:p w14:paraId="616C44A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Turbidity. </w:t>
      </w:r>
      <w:r w:rsidRPr="00D30730">
        <w:rPr>
          <w:rFonts w:ascii="Arial" w:hAnsi="Arial" w:cs="Arial"/>
        </w:rPr>
        <w:t>(1) Cloudiness of a liquid, caused by suspended solids. (2) A measure of the suspended solids in a liquid.</w:t>
      </w:r>
    </w:p>
    <w:p w14:paraId="11938F9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Underdrain</w:t>
      </w:r>
      <w:r w:rsidRPr="00D30730">
        <w:rPr>
          <w:rFonts w:ascii="Arial" w:hAnsi="Arial" w:cs="Arial"/>
        </w:rPr>
        <w:t>.  A small diameter perforated pipe that allows the bottom of a detention basin, channel or swale to drain.</w:t>
      </w:r>
    </w:p>
    <w:p w14:paraId="64F87F8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Unified Soil Classification System.  </w:t>
      </w:r>
      <w:r w:rsidRPr="00D30730">
        <w:rPr>
          <w:rFonts w:ascii="Arial" w:hAnsi="Arial" w:cs="Arial"/>
        </w:rPr>
        <w:t>A system of classifying soils that is based on their identification according to particle size, gradation, plasticity index, and liquid limit.</w:t>
      </w:r>
    </w:p>
    <w:p w14:paraId="2C41388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Uniform Flow</w:t>
      </w:r>
      <w:r w:rsidRPr="00D30730">
        <w:rPr>
          <w:rFonts w:ascii="Arial" w:hAnsi="Arial" w:cs="Arial"/>
        </w:rPr>
        <w:t>.  A state of steady flow when the mean velocity and cross-sectional area remain constant in all sections of a reach.</w:t>
      </w:r>
    </w:p>
    <w:p w14:paraId="5D23899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Unit Hydrograph.</w:t>
      </w:r>
      <w:r w:rsidRPr="00D30730">
        <w:rPr>
          <w:rFonts w:ascii="Arial" w:hAnsi="Arial" w:cs="Arial"/>
        </w:rPr>
        <w:t xml:space="preserve">  A unit hydrograph is the hydrograph that results from one inch of precipitation excess generated uniformly over the watershed at a uniform rate during a specified period of time.</w:t>
      </w:r>
    </w:p>
    <w:p w14:paraId="3763005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Urban Drain</w:t>
      </w:r>
      <w:r w:rsidRPr="00D30730">
        <w:rPr>
          <w:rFonts w:ascii="Arial" w:hAnsi="Arial" w:cs="Arial"/>
        </w:rPr>
        <w:t>.  A drain defined as “Urban Drain” in Indiana Drainage Code.</w:t>
      </w:r>
    </w:p>
    <w:p w14:paraId="6C10B4D6" w14:textId="038AAE0F"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Urbanization</w:t>
      </w:r>
      <w:r w:rsidR="00BE0988">
        <w:rPr>
          <w:rFonts w:ascii="Arial" w:hAnsi="Arial" w:cs="Arial"/>
          <w:b/>
        </w:rPr>
        <w:t>.</w:t>
      </w:r>
      <w:r w:rsidRPr="00D30730">
        <w:rPr>
          <w:rFonts w:ascii="Arial" w:hAnsi="Arial" w:cs="Arial"/>
          <w:b/>
        </w:rPr>
        <w:t xml:space="preserve"> </w:t>
      </w:r>
      <w:r w:rsidRPr="00D30730">
        <w:rPr>
          <w:rFonts w:ascii="Arial" w:hAnsi="Arial" w:cs="Arial"/>
        </w:rPr>
        <w:t>The development, change or improvement of any parcel of land consisting of one or more lots for residential, commercial, industrial, institutional, recreational or public utility purposes.</w:t>
      </w:r>
    </w:p>
    <w:p w14:paraId="57F66E8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Vegetative practices.</w:t>
      </w:r>
      <w:r w:rsidRPr="00D30730">
        <w:rPr>
          <w:rFonts w:ascii="Arial" w:hAnsi="Arial" w:cs="Arial"/>
        </w:rPr>
        <w:t xml:space="preserve">  Any nonstructural or structural BMP that, with optimal design and good soil conditions, utilizes various forms of vegetation to enhance pollutant removal, maintain and improve natural site hydrology, promote healthier habitats, and increase aesthetic appeal. Examples include grass swales, filter strips, buffer strips, constructed wetlands, and rain gardens.</w:t>
      </w:r>
    </w:p>
    <w:p w14:paraId="23FB036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Vegetative Stabilization.  </w:t>
      </w:r>
      <w:r w:rsidRPr="00D30730">
        <w:rPr>
          <w:rFonts w:ascii="Arial" w:hAnsi="Arial" w:cs="Arial"/>
        </w:rPr>
        <w:t>Protection of erodible or sediment producing areas with: permanent seeding (producing long-term vegetative cover), short-term seeding (producing temporary vegetative cover), or sodding (producing areas covered with a turf of perennial sod-forming grass).</w:t>
      </w:r>
    </w:p>
    <w:p w14:paraId="6FBDDEB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Water Course</w:t>
      </w:r>
      <w:r w:rsidRPr="00D30730">
        <w:rPr>
          <w:rFonts w:ascii="Arial" w:hAnsi="Arial" w:cs="Arial"/>
        </w:rPr>
        <w:t>.  Any river, stream, creek, brook, branch, natural or man-made drainage way in or into which stormwater runoff or floodwaters flow either regularly or intermittently.</w:t>
      </w:r>
    </w:p>
    <w:p w14:paraId="6215954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Water Quality. </w:t>
      </w:r>
      <w:r w:rsidRPr="00D30730">
        <w:rPr>
          <w:rFonts w:ascii="Arial" w:hAnsi="Arial" w:cs="Arial"/>
        </w:rPr>
        <w:t xml:space="preserve"> A term used to describe the chemical, physical, and biological characteristics of water, usually in respect to its suitability for a particular purpose.</w:t>
      </w:r>
    </w:p>
    <w:p w14:paraId="710BADC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Water Resources.  </w:t>
      </w:r>
      <w:r w:rsidRPr="00D30730">
        <w:rPr>
          <w:rFonts w:ascii="Arial" w:hAnsi="Arial" w:cs="Arial"/>
        </w:rPr>
        <w:t>The supply of groundwater and surface water in a given area.</w:t>
      </w:r>
    </w:p>
    <w:p w14:paraId="6817DE2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Water Table.</w:t>
      </w:r>
      <w:r w:rsidRPr="00D30730">
        <w:rPr>
          <w:rFonts w:ascii="Arial" w:hAnsi="Arial" w:cs="Arial"/>
        </w:rPr>
        <w:t xml:space="preserve"> (1)</w:t>
      </w:r>
      <w:r w:rsidRPr="00D30730">
        <w:rPr>
          <w:rFonts w:ascii="Arial" w:hAnsi="Arial" w:cs="Arial"/>
          <w:b/>
        </w:rPr>
        <w:t xml:space="preserve"> </w:t>
      </w:r>
      <w:r w:rsidRPr="00D30730">
        <w:rPr>
          <w:rFonts w:ascii="Arial" w:hAnsi="Arial" w:cs="Arial"/>
        </w:rPr>
        <w:t>The free surface of the groundwater. (2) That surface subject to atmospheric pressure under the ground, generally rising and failing with the season or from other conditions such as water withdrawal.</w:t>
      </w:r>
    </w:p>
    <w:p w14:paraId="76B3477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Waterbody.</w:t>
      </w:r>
      <w:r w:rsidRPr="00D30730">
        <w:rPr>
          <w:rFonts w:ascii="Arial" w:hAnsi="Arial" w:cs="Arial"/>
        </w:rPr>
        <w:t xml:space="preserve">  Any accumulation of water, surface, or underground, natural or artificial.</w:t>
      </w:r>
    </w:p>
    <w:p w14:paraId="56C9F91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Watercourse. </w:t>
      </w:r>
      <w:r w:rsidRPr="00D30730">
        <w:rPr>
          <w:rFonts w:ascii="Arial" w:hAnsi="Arial" w:cs="Arial"/>
        </w:rPr>
        <w:t xml:space="preserve"> Any river, stream, creek, brook, branch, natural or man-made drainageway in or into which stormwater runoff or floodwaters flow either continuously or intermittently.</w:t>
      </w:r>
    </w:p>
    <w:p w14:paraId="1D651B2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Watershed Area.  </w:t>
      </w:r>
      <w:r w:rsidRPr="00D30730">
        <w:rPr>
          <w:rFonts w:ascii="Arial" w:hAnsi="Arial" w:cs="Arial"/>
        </w:rPr>
        <w:t>All land and water within the confines of a drainage divide.  See also Watershed.</w:t>
      </w:r>
    </w:p>
    <w:p w14:paraId="4ACF8B6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Watershed</w:t>
      </w:r>
      <w:r w:rsidRPr="00D30730">
        <w:rPr>
          <w:rFonts w:ascii="Arial" w:hAnsi="Arial" w:cs="Arial"/>
        </w:rPr>
        <w:t>.  The region drained by or contributing water to a specific point that could be along a stream, lake or other stormwater facilities.  Watersheds are often broken down into subareas for the purpose of hydrologic modeling.</w:t>
      </w:r>
    </w:p>
    <w:p w14:paraId="1724896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Waterway.</w:t>
      </w:r>
      <w:r w:rsidRPr="00D30730">
        <w:rPr>
          <w:rFonts w:ascii="Arial" w:hAnsi="Arial" w:cs="Arial"/>
        </w:rPr>
        <w:t xml:space="preserve">  A naturally existing or manmade open conduit or channel utilized for the conveyance of water.</w:t>
      </w:r>
    </w:p>
    <w:p w14:paraId="6FB8D03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Weir.  </w:t>
      </w:r>
      <w:r w:rsidRPr="00D30730">
        <w:rPr>
          <w:rFonts w:ascii="Arial" w:hAnsi="Arial" w:cs="Arial"/>
        </w:rPr>
        <w:t xml:space="preserve">A channel-spanning structure for measuring or regulating the flow of water. </w:t>
      </w:r>
    </w:p>
    <w:p w14:paraId="2019DCD3"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Wellhead protection area.</w:t>
      </w:r>
      <w:r w:rsidRPr="00D30730">
        <w:rPr>
          <w:rFonts w:ascii="Arial" w:hAnsi="Arial" w:cs="Arial"/>
        </w:rPr>
        <w:t xml:space="preserve">  Has the meaning set forth at 327 IAC 8-4.1-1(27).</w:t>
      </w:r>
    </w:p>
    <w:p w14:paraId="1B395FB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Wet-Bottom Detention Basin (Retention Basin)</w:t>
      </w:r>
      <w:r w:rsidRPr="00D30730">
        <w:rPr>
          <w:rFonts w:ascii="Arial" w:hAnsi="Arial" w:cs="Arial"/>
        </w:rPr>
        <w:t xml:space="preserve"> - A basin designed to retain a permanent pool of water after having provided its planned detention of runoff during a storm event.</w:t>
      </w:r>
    </w:p>
    <w:p w14:paraId="03190FB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Wetlands</w:t>
      </w:r>
      <w:r w:rsidRPr="00D30730">
        <w:rPr>
          <w:rFonts w:ascii="Arial" w:hAnsi="Arial" w:cs="Arial"/>
        </w:rPr>
        <w:t>.  Areas that are inundated or saturated by surface water or groundwater at a frequency and duration sufficient to support, and that under normal circumstances do support, a prevalence of vegetation typically adapted for life in saturated soil conditions.</w:t>
      </w:r>
    </w:p>
    <w:p w14:paraId="737D00CC" w14:textId="77777777" w:rsidR="00C64B27" w:rsidRPr="00D30730" w:rsidRDefault="00C64B27">
      <w:pPr>
        <w:tabs>
          <w:tab w:val="left" w:pos="720"/>
        </w:tabs>
        <w:autoSpaceDE w:val="0"/>
        <w:autoSpaceDN w:val="0"/>
        <w:adjustRightInd w:val="0"/>
        <w:rPr>
          <w:rFonts w:ascii="Arial" w:hAnsi="Arial" w:cs="Arial"/>
        </w:rPr>
        <w:sectPr w:rsidR="00C64B27" w:rsidRPr="00D30730" w:rsidSect="00D03B3E">
          <w:footerReference w:type="default" r:id="rId97"/>
          <w:pgSz w:w="12240" w:h="15840"/>
          <w:pgMar w:top="720" w:right="3600" w:bottom="1152" w:left="720" w:header="720" w:footer="720" w:gutter="0"/>
          <w:pgNumType w:start="0"/>
          <w:cols w:space="720"/>
          <w:noEndnote/>
        </w:sectPr>
      </w:pPr>
    </w:p>
    <w:p w14:paraId="1D949517" w14:textId="77777777" w:rsidR="00C64B27" w:rsidRPr="00D30730" w:rsidRDefault="00C64B27">
      <w:pPr>
        <w:tabs>
          <w:tab w:val="left" w:pos="720"/>
        </w:tabs>
        <w:autoSpaceDE w:val="0"/>
        <w:autoSpaceDN w:val="0"/>
        <w:adjustRightInd w:val="0"/>
        <w:rPr>
          <w:rFonts w:ascii="Arial" w:hAnsi="Arial" w:cs="Arial"/>
        </w:rPr>
      </w:pPr>
    </w:p>
    <w:p w14:paraId="68284B06" w14:textId="77777777" w:rsidR="00C64B27" w:rsidRPr="00D30730" w:rsidRDefault="00C64B27">
      <w:pPr>
        <w:tabs>
          <w:tab w:val="left" w:pos="720"/>
        </w:tabs>
        <w:autoSpaceDE w:val="0"/>
        <w:autoSpaceDN w:val="0"/>
        <w:adjustRightInd w:val="0"/>
        <w:rPr>
          <w:rFonts w:ascii="Arial" w:hAnsi="Arial" w:cs="Arial"/>
        </w:rPr>
      </w:pPr>
    </w:p>
    <w:p w14:paraId="6CD323CE" w14:textId="77777777" w:rsidR="00C64B27" w:rsidRPr="00D30730" w:rsidRDefault="00C64B27">
      <w:pPr>
        <w:tabs>
          <w:tab w:val="left" w:pos="720"/>
        </w:tabs>
        <w:autoSpaceDE w:val="0"/>
        <w:autoSpaceDN w:val="0"/>
        <w:adjustRightInd w:val="0"/>
        <w:rPr>
          <w:rFonts w:ascii="Arial" w:hAnsi="Arial" w:cs="Arial"/>
        </w:rPr>
      </w:pPr>
    </w:p>
    <w:p w14:paraId="7B1194FC" w14:textId="77777777" w:rsidR="00C64B27" w:rsidRPr="00D30730" w:rsidRDefault="00C64B27">
      <w:pPr>
        <w:tabs>
          <w:tab w:val="left" w:pos="720"/>
        </w:tabs>
        <w:autoSpaceDE w:val="0"/>
        <w:autoSpaceDN w:val="0"/>
        <w:adjustRightInd w:val="0"/>
        <w:rPr>
          <w:rFonts w:ascii="Arial" w:hAnsi="Arial" w:cs="Arial"/>
        </w:rPr>
      </w:pPr>
    </w:p>
    <w:p w14:paraId="6C8D9130" w14:textId="77777777" w:rsidR="00C64B27" w:rsidRPr="00D30730" w:rsidRDefault="00C64B27">
      <w:pPr>
        <w:tabs>
          <w:tab w:val="left" w:pos="720"/>
        </w:tabs>
        <w:autoSpaceDE w:val="0"/>
        <w:autoSpaceDN w:val="0"/>
        <w:adjustRightInd w:val="0"/>
        <w:rPr>
          <w:rFonts w:ascii="Arial" w:hAnsi="Arial" w:cs="Arial"/>
        </w:rPr>
      </w:pPr>
    </w:p>
    <w:p w14:paraId="0E07D235" w14:textId="77777777" w:rsidR="00C64B27" w:rsidRPr="00D30730" w:rsidRDefault="00C64B27">
      <w:pPr>
        <w:tabs>
          <w:tab w:val="left" w:pos="720"/>
        </w:tabs>
        <w:autoSpaceDE w:val="0"/>
        <w:autoSpaceDN w:val="0"/>
        <w:adjustRightInd w:val="0"/>
        <w:rPr>
          <w:rFonts w:ascii="Arial" w:hAnsi="Arial" w:cs="Arial"/>
        </w:rPr>
      </w:pPr>
    </w:p>
    <w:p w14:paraId="5D17E0CB" w14:textId="77777777" w:rsidR="00C64B27" w:rsidRPr="00D30730" w:rsidRDefault="00C64B27">
      <w:pPr>
        <w:tabs>
          <w:tab w:val="left" w:pos="720"/>
        </w:tabs>
        <w:autoSpaceDE w:val="0"/>
        <w:autoSpaceDN w:val="0"/>
        <w:adjustRightInd w:val="0"/>
        <w:rPr>
          <w:rFonts w:ascii="Arial" w:hAnsi="Arial" w:cs="Arial"/>
        </w:rPr>
      </w:pPr>
    </w:p>
    <w:p w14:paraId="7817A5A8" w14:textId="77777777" w:rsidR="00C64B27" w:rsidRPr="00D30730" w:rsidRDefault="00C64B27">
      <w:pPr>
        <w:tabs>
          <w:tab w:val="left" w:pos="720"/>
        </w:tabs>
        <w:autoSpaceDE w:val="0"/>
        <w:autoSpaceDN w:val="0"/>
        <w:adjustRightInd w:val="0"/>
        <w:rPr>
          <w:rFonts w:ascii="Arial" w:hAnsi="Arial" w:cs="Arial"/>
        </w:rPr>
      </w:pPr>
    </w:p>
    <w:p w14:paraId="3E3B1D09" w14:textId="77777777" w:rsidR="00C64B27" w:rsidRPr="00D30730" w:rsidRDefault="00C64B27">
      <w:pPr>
        <w:tabs>
          <w:tab w:val="left" w:pos="720"/>
        </w:tabs>
        <w:autoSpaceDE w:val="0"/>
        <w:autoSpaceDN w:val="0"/>
        <w:adjustRightInd w:val="0"/>
        <w:rPr>
          <w:rFonts w:ascii="Arial" w:hAnsi="Arial" w:cs="Arial"/>
        </w:rPr>
      </w:pPr>
    </w:p>
    <w:p w14:paraId="7CD5B79C" w14:textId="77777777" w:rsidR="00C64B27" w:rsidRPr="00D30730" w:rsidRDefault="00C64B27">
      <w:pPr>
        <w:tabs>
          <w:tab w:val="left" w:pos="720"/>
        </w:tabs>
        <w:autoSpaceDE w:val="0"/>
        <w:autoSpaceDN w:val="0"/>
        <w:adjustRightInd w:val="0"/>
        <w:rPr>
          <w:rFonts w:ascii="Arial" w:hAnsi="Arial" w:cs="Arial"/>
        </w:rPr>
      </w:pPr>
    </w:p>
    <w:p w14:paraId="2DF1D79B" w14:textId="77777777" w:rsidR="00C64B27" w:rsidRPr="00D30730" w:rsidRDefault="00C64B27">
      <w:pPr>
        <w:tabs>
          <w:tab w:val="left" w:pos="720"/>
        </w:tabs>
        <w:autoSpaceDE w:val="0"/>
        <w:autoSpaceDN w:val="0"/>
        <w:adjustRightInd w:val="0"/>
        <w:rPr>
          <w:rFonts w:ascii="Arial" w:hAnsi="Arial" w:cs="Arial"/>
        </w:rPr>
      </w:pPr>
    </w:p>
    <w:p w14:paraId="31E91992" w14:textId="77777777" w:rsidR="00C64B27" w:rsidRPr="00D30730" w:rsidRDefault="00C64B27">
      <w:pPr>
        <w:tabs>
          <w:tab w:val="left" w:pos="720"/>
        </w:tabs>
        <w:autoSpaceDE w:val="0"/>
        <w:autoSpaceDN w:val="0"/>
        <w:adjustRightInd w:val="0"/>
        <w:rPr>
          <w:rFonts w:ascii="Arial" w:hAnsi="Arial" w:cs="Arial"/>
        </w:rPr>
      </w:pPr>
    </w:p>
    <w:p w14:paraId="5686BBB9" w14:textId="77777777" w:rsidR="00C64B27" w:rsidRPr="00741DF2" w:rsidRDefault="00C64B27">
      <w:pPr>
        <w:tabs>
          <w:tab w:val="left" w:pos="720"/>
        </w:tabs>
        <w:autoSpaceDE w:val="0"/>
        <w:autoSpaceDN w:val="0"/>
        <w:adjustRightInd w:val="0"/>
        <w:jc w:val="center"/>
        <w:rPr>
          <w:rFonts w:ascii="Arial" w:hAnsi="Arial" w:cs="Arial"/>
          <w:b/>
          <w:sz w:val="48"/>
          <w:szCs w:val="48"/>
        </w:rPr>
      </w:pPr>
      <w:r w:rsidRPr="00741DF2">
        <w:rPr>
          <w:rFonts w:ascii="Arial" w:hAnsi="Arial" w:cs="Arial"/>
          <w:b/>
          <w:sz w:val="48"/>
          <w:szCs w:val="48"/>
        </w:rPr>
        <w:t>APPENDIX B</w:t>
      </w:r>
    </w:p>
    <w:p w14:paraId="09DC7F34" w14:textId="77777777" w:rsidR="00C64B27" w:rsidRPr="00741DF2" w:rsidRDefault="00C64B27">
      <w:pPr>
        <w:tabs>
          <w:tab w:val="left" w:pos="720"/>
        </w:tabs>
        <w:autoSpaceDE w:val="0"/>
        <w:autoSpaceDN w:val="0"/>
        <w:adjustRightInd w:val="0"/>
        <w:jc w:val="center"/>
        <w:rPr>
          <w:rFonts w:ascii="Arial" w:hAnsi="Arial" w:cs="Arial"/>
          <w:b/>
          <w:sz w:val="48"/>
          <w:szCs w:val="48"/>
        </w:rPr>
      </w:pPr>
    </w:p>
    <w:p w14:paraId="6B089CF1" w14:textId="59C68266" w:rsidR="0064255D" w:rsidRPr="00741DF2" w:rsidRDefault="00E05EE3" w:rsidP="0064255D">
      <w:pPr>
        <w:tabs>
          <w:tab w:val="left" w:pos="720"/>
        </w:tabs>
        <w:autoSpaceDE w:val="0"/>
        <w:autoSpaceDN w:val="0"/>
        <w:adjustRightInd w:val="0"/>
        <w:jc w:val="center"/>
        <w:rPr>
          <w:rFonts w:ascii="Arial" w:hAnsi="Arial" w:cs="Arial"/>
          <w:sz w:val="40"/>
          <w:szCs w:val="40"/>
        </w:rPr>
      </w:pPr>
      <w:r w:rsidRPr="00741DF2">
        <w:rPr>
          <w:rFonts w:ascii="Arial" w:hAnsi="Arial" w:cs="Arial"/>
          <w:b/>
          <w:sz w:val="40"/>
          <w:szCs w:val="40"/>
        </w:rPr>
        <w:t xml:space="preserve">APPLICATIONS, FORMS AND MISCELLANEOUS SHEETS REQUIRED TO COMPLY WITH THE </w:t>
      </w:r>
      <w:r w:rsidRPr="00741DF2">
        <w:rPr>
          <w:rFonts w:ascii="Arial" w:hAnsi="Arial" w:cs="Arial"/>
          <w:b/>
          <w:i/>
          <w:sz w:val="40"/>
          <w:szCs w:val="40"/>
          <w:highlight w:val="yellow"/>
        </w:rPr>
        <w:t>JURISDICTION ENTITY</w:t>
      </w:r>
      <w:r w:rsidRPr="00741DF2">
        <w:rPr>
          <w:rFonts w:ascii="Arial" w:hAnsi="Arial" w:cs="Arial"/>
          <w:b/>
          <w:sz w:val="40"/>
          <w:szCs w:val="40"/>
        </w:rPr>
        <w:t xml:space="preserve"> STORMWATER MANAGEMENT ORDINANCE AND TECHNICAL STANDARDS</w:t>
      </w:r>
    </w:p>
    <w:p w14:paraId="4479CC73" w14:textId="77777777" w:rsidR="0064255D" w:rsidRPr="00741DF2" w:rsidRDefault="0064255D" w:rsidP="0064255D">
      <w:pPr>
        <w:tabs>
          <w:tab w:val="left" w:pos="720"/>
        </w:tabs>
        <w:autoSpaceDE w:val="0"/>
        <w:autoSpaceDN w:val="0"/>
        <w:adjustRightInd w:val="0"/>
        <w:rPr>
          <w:rFonts w:ascii="Arial" w:hAnsi="Arial" w:cs="Arial"/>
        </w:rPr>
      </w:pPr>
    </w:p>
    <w:p w14:paraId="0FA53E35" w14:textId="77777777" w:rsidR="0064255D" w:rsidRPr="00741DF2" w:rsidRDefault="0064255D" w:rsidP="0064255D">
      <w:pPr>
        <w:tabs>
          <w:tab w:val="left" w:pos="720"/>
        </w:tabs>
        <w:autoSpaceDE w:val="0"/>
        <w:autoSpaceDN w:val="0"/>
        <w:adjustRightInd w:val="0"/>
        <w:rPr>
          <w:rFonts w:ascii="Arial" w:hAnsi="Arial" w:cs="Arial"/>
        </w:rPr>
      </w:pPr>
    </w:p>
    <w:p w14:paraId="51503658" w14:textId="77777777" w:rsidR="0064255D" w:rsidRPr="00741DF2" w:rsidRDefault="0064255D" w:rsidP="0064255D">
      <w:pPr>
        <w:tabs>
          <w:tab w:val="left" w:pos="720"/>
        </w:tabs>
        <w:autoSpaceDE w:val="0"/>
        <w:autoSpaceDN w:val="0"/>
        <w:adjustRightInd w:val="0"/>
        <w:rPr>
          <w:rFonts w:ascii="Arial" w:hAnsi="Arial" w:cs="Arial"/>
        </w:rPr>
      </w:pPr>
    </w:p>
    <w:p w14:paraId="0D41A590" w14:textId="3F3B2CB5" w:rsidR="0064255D" w:rsidRPr="00741DF2" w:rsidRDefault="0064255D" w:rsidP="007F4AD6">
      <w:pPr>
        <w:tabs>
          <w:tab w:val="left" w:pos="720"/>
        </w:tabs>
        <w:autoSpaceDE w:val="0"/>
        <w:autoSpaceDN w:val="0"/>
        <w:adjustRightInd w:val="0"/>
        <w:jc w:val="center"/>
        <w:rPr>
          <w:rFonts w:ascii="Arial" w:hAnsi="Arial" w:cs="Arial"/>
        </w:rPr>
      </w:pPr>
    </w:p>
    <w:p w14:paraId="05B116D5" w14:textId="24D08E6E" w:rsidR="000C482E" w:rsidRPr="00741DF2" w:rsidRDefault="000C482E" w:rsidP="0064255D">
      <w:pPr>
        <w:tabs>
          <w:tab w:val="left" w:pos="720"/>
        </w:tabs>
        <w:autoSpaceDE w:val="0"/>
        <w:autoSpaceDN w:val="0"/>
        <w:adjustRightInd w:val="0"/>
        <w:jc w:val="center"/>
        <w:rPr>
          <w:rFonts w:ascii="Arial" w:hAnsi="Arial" w:cs="Arial"/>
        </w:rPr>
      </w:pPr>
    </w:p>
    <w:p w14:paraId="75C58EC4" w14:textId="6B28E87D" w:rsidR="007F4AD6" w:rsidRPr="00741DF2" w:rsidRDefault="000174D7" w:rsidP="0064255D">
      <w:pPr>
        <w:tabs>
          <w:tab w:val="left" w:pos="720"/>
        </w:tabs>
        <w:autoSpaceDE w:val="0"/>
        <w:autoSpaceDN w:val="0"/>
        <w:adjustRightInd w:val="0"/>
        <w:jc w:val="center"/>
        <w:rPr>
          <w:rFonts w:ascii="Arial" w:hAnsi="Arial" w:cs="Arial"/>
          <w:b/>
        </w:rPr>
      </w:pPr>
      <w:r w:rsidRPr="00741DF2">
        <w:rPr>
          <w:rFonts w:ascii="Arial" w:hAnsi="Arial" w:cs="Arial"/>
          <w:noProof/>
          <w:sz w:val="22"/>
          <w:szCs w:val="22"/>
          <w:lang w:bidi="en-US"/>
        </w:rPr>
        <mc:AlternateContent>
          <mc:Choice Requires="wps">
            <w:drawing>
              <wp:anchor distT="45720" distB="45720" distL="114300" distR="114300" simplePos="0" relativeHeight="251897856" behindDoc="0" locked="0" layoutInCell="1" allowOverlap="1" wp14:anchorId="01679F81" wp14:editId="03599EEC">
                <wp:simplePos x="0" y="0"/>
                <wp:positionH relativeFrom="column">
                  <wp:posOffset>5257800</wp:posOffset>
                </wp:positionH>
                <wp:positionV relativeFrom="paragraph">
                  <wp:posOffset>153035</wp:posOffset>
                </wp:positionV>
                <wp:extent cx="1520825" cy="2552700"/>
                <wp:effectExtent l="0" t="0" r="2222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2552700"/>
                        </a:xfrm>
                        <a:prstGeom prst="rect">
                          <a:avLst/>
                        </a:prstGeom>
                        <a:solidFill>
                          <a:srgbClr val="FFFFFF"/>
                        </a:solidFill>
                        <a:ln w="9525">
                          <a:solidFill>
                            <a:srgbClr val="000000"/>
                          </a:solidFill>
                          <a:miter lim="800000"/>
                          <a:headEnd/>
                          <a:tailEnd/>
                        </a:ln>
                      </wps:spPr>
                      <wps:txbx>
                        <w:txbxContent>
                          <w:p w14:paraId="15D5E4C1" w14:textId="0E4E0A47" w:rsidR="00693DE0" w:rsidRPr="007C5B92" w:rsidRDefault="00693DE0" w:rsidP="00693DE0">
                            <w:pPr>
                              <w:rPr>
                                <w:i/>
                                <w:iCs/>
                              </w:rPr>
                            </w:pPr>
                            <w:r>
                              <w:rPr>
                                <w:i/>
                                <w:iCs/>
                              </w:rPr>
                              <w:t xml:space="preserve">These forms contain recommended basic information appropriate for each subject matter.  </w:t>
                            </w:r>
                            <w:r w:rsidR="000174D7">
                              <w:rPr>
                                <w:i/>
                                <w:iCs/>
                              </w:rPr>
                              <w:t xml:space="preserve">Their current format, page numbers, etc. is affected by inclusion of the model standards comment columns. </w:t>
                            </w:r>
                            <w:r>
                              <w:rPr>
                                <w:i/>
                                <w:iCs/>
                              </w:rPr>
                              <w:t>These can be customized with jurisdiction entity-specific headers/footers and formatting or be replaced with existing jurisdiction entity forms that contain similar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79F81" id="_x0000_s1086" type="#_x0000_t202" style="position:absolute;left:0;text-align:left;margin-left:414pt;margin-top:12.05pt;width:119.75pt;height:201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">
                <v:textbox>
                  <w:txbxContent>
                    <w:p w14:paraId="15D5E4C1" w14:textId="0E4E0A47" w:rsidR="00693DE0" w:rsidRPr="007C5B92" w:rsidRDefault="00693DE0" w:rsidP="00693DE0">
                      <w:pPr>
                        <w:rPr>
                          <w:i/>
                          <w:iCs/>
                        </w:rPr>
                      </w:pPr>
                      <w:r>
                        <w:rPr>
                          <w:i/>
                          <w:iCs/>
                        </w:rPr>
                        <w:t xml:space="preserve">These forms contain recommended basic information appropriate for each subject matter.  </w:t>
                      </w:r>
                      <w:r w:rsidR="000174D7">
                        <w:rPr>
                          <w:i/>
                          <w:iCs/>
                        </w:rPr>
                        <w:t xml:space="preserve">Their current format, page numbers, etc. is affected by inclusion of the model standards comment columns. </w:t>
                      </w:r>
                      <w:r>
                        <w:rPr>
                          <w:i/>
                          <w:iCs/>
                        </w:rPr>
                        <w:t>These can be customized with jurisdiction entity-specific headers/footers and formatting or be replaced with existing jurisdiction entity forms that contain similar information</w:t>
                      </w:r>
                    </w:p>
                  </w:txbxContent>
                </v:textbox>
                <w10:wrap type="square"/>
              </v:shape>
            </w:pict>
          </mc:Fallback>
        </mc:AlternateContent>
      </w:r>
      <w:r w:rsidR="008014B2" w:rsidRPr="00741DF2">
        <w:rPr>
          <w:rFonts w:ascii="Arial" w:hAnsi="Arial" w:cs="Arial"/>
          <w:b/>
        </w:rPr>
        <w:t>B1</w:t>
      </w:r>
      <w:r w:rsidR="007F4AD6" w:rsidRPr="00741DF2">
        <w:rPr>
          <w:rFonts w:ascii="Arial" w:hAnsi="Arial" w:cs="Arial"/>
          <w:b/>
        </w:rPr>
        <w:t xml:space="preserve"> –Stormwater Permit Forms</w:t>
      </w:r>
    </w:p>
    <w:p w14:paraId="3702E78B" w14:textId="4EC16C15" w:rsidR="0064255D" w:rsidRPr="00741DF2" w:rsidRDefault="00E05EE3" w:rsidP="0064255D">
      <w:pPr>
        <w:tabs>
          <w:tab w:val="left" w:pos="720"/>
        </w:tabs>
        <w:autoSpaceDE w:val="0"/>
        <w:autoSpaceDN w:val="0"/>
        <w:adjustRightInd w:val="0"/>
        <w:jc w:val="center"/>
        <w:rPr>
          <w:rFonts w:ascii="Arial" w:hAnsi="Arial" w:cs="Arial"/>
        </w:rPr>
      </w:pPr>
      <w:r w:rsidRPr="00E05EE3">
        <w:rPr>
          <w:rFonts w:ascii="Arial" w:hAnsi="Arial" w:cs="Arial"/>
        </w:rPr>
        <w:t>Application/Checklist for Stormwater Permit</w:t>
      </w:r>
      <w:r w:rsidRPr="00E05EE3" w:rsidDel="00E05EE3">
        <w:rPr>
          <w:rFonts w:ascii="Arial" w:hAnsi="Arial" w:cs="Arial"/>
        </w:rPr>
        <w:t xml:space="preserve"> </w:t>
      </w:r>
    </w:p>
    <w:p w14:paraId="0579A088" w14:textId="4E6DF3A5" w:rsidR="000C482E" w:rsidRPr="00741DF2" w:rsidRDefault="00B71D11" w:rsidP="0064255D">
      <w:pPr>
        <w:tabs>
          <w:tab w:val="left" w:pos="720"/>
        </w:tabs>
        <w:autoSpaceDE w:val="0"/>
        <w:autoSpaceDN w:val="0"/>
        <w:adjustRightInd w:val="0"/>
        <w:jc w:val="center"/>
        <w:rPr>
          <w:rFonts w:ascii="Arial" w:hAnsi="Arial" w:cs="Arial"/>
        </w:rPr>
      </w:pPr>
      <w:r w:rsidRPr="00741DF2">
        <w:rPr>
          <w:rFonts w:ascii="Arial" w:hAnsi="Arial" w:cs="Arial"/>
        </w:rPr>
        <w:t xml:space="preserve">Petition to </w:t>
      </w:r>
      <w:r w:rsidR="007308D3" w:rsidRPr="00741DF2">
        <w:rPr>
          <w:rFonts w:ascii="Arial" w:hAnsi="Arial" w:cs="Arial"/>
          <w:i/>
          <w:highlight w:val="yellow"/>
        </w:rPr>
        <w:t>Jurisdiction Entity</w:t>
      </w:r>
      <w:r w:rsidR="000C482E" w:rsidRPr="00741DF2">
        <w:rPr>
          <w:rFonts w:ascii="Arial" w:hAnsi="Arial" w:cs="Arial"/>
        </w:rPr>
        <w:t xml:space="preserve"> Drainage Board</w:t>
      </w:r>
    </w:p>
    <w:p w14:paraId="26103D80" w14:textId="6C843699" w:rsidR="000C482E" w:rsidRPr="00741DF2" w:rsidRDefault="000C482E" w:rsidP="0064255D">
      <w:pPr>
        <w:tabs>
          <w:tab w:val="left" w:pos="720"/>
        </w:tabs>
        <w:autoSpaceDE w:val="0"/>
        <w:autoSpaceDN w:val="0"/>
        <w:adjustRightInd w:val="0"/>
        <w:jc w:val="center"/>
        <w:rPr>
          <w:rFonts w:ascii="Arial" w:hAnsi="Arial" w:cs="Arial"/>
        </w:rPr>
      </w:pPr>
      <w:r w:rsidRPr="00741DF2">
        <w:rPr>
          <w:rFonts w:ascii="Arial" w:hAnsi="Arial" w:cs="Arial"/>
        </w:rPr>
        <w:t>Statement of Financial Responsibility</w:t>
      </w:r>
    </w:p>
    <w:p w14:paraId="27721FBA" w14:textId="4C210F63" w:rsidR="00DD5F2A" w:rsidRPr="00741DF2" w:rsidRDefault="00DD5F2A" w:rsidP="0064255D">
      <w:pPr>
        <w:tabs>
          <w:tab w:val="left" w:pos="720"/>
        </w:tabs>
        <w:autoSpaceDE w:val="0"/>
        <w:autoSpaceDN w:val="0"/>
        <w:adjustRightInd w:val="0"/>
        <w:jc w:val="center"/>
        <w:rPr>
          <w:rFonts w:ascii="Arial" w:hAnsi="Arial" w:cs="Arial"/>
        </w:rPr>
      </w:pPr>
      <w:r w:rsidRPr="00741DF2">
        <w:rPr>
          <w:rFonts w:ascii="Arial" w:hAnsi="Arial" w:cs="Arial"/>
        </w:rPr>
        <w:t>BMP Maintenance Agreement</w:t>
      </w:r>
    </w:p>
    <w:p w14:paraId="581424E6" w14:textId="6FFCDAB8" w:rsidR="000C482E" w:rsidRPr="00741DF2" w:rsidRDefault="000C482E" w:rsidP="0064255D">
      <w:pPr>
        <w:tabs>
          <w:tab w:val="left" w:pos="720"/>
        </w:tabs>
        <w:autoSpaceDE w:val="0"/>
        <w:autoSpaceDN w:val="0"/>
        <w:adjustRightInd w:val="0"/>
        <w:jc w:val="center"/>
        <w:rPr>
          <w:rFonts w:ascii="Arial" w:hAnsi="Arial" w:cs="Arial"/>
        </w:rPr>
      </w:pPr>
      <w:r w:rsidRPr="00741DF2">
        <w:rPr>
          <w:rFonts w:ascii="Arial" w:hAnsi="Arial" w:cs="Arial"/>
        </w:rPr>
        <w:t>Project Check-In Checklist</w:t>
      </w:r>
    </w:p>
    <w:p w14:paraId="17D87DC0" w14:textId="77777777" w:rsidR="000C482E" w:rsidRPr="00741DF2" w:rsidRDefault="000C482E" w:rsidP="0064255D">
      <w:pPr>
        <w:tabs>
          <w:tab w:val="left" w:pos="720"/>
        </w:tabs>
        <w:autoSpaceDE w:val="0"/>
        <w:autoSpaceDN w:val="0"/>
        <w:adjustRightInd w:val="0"/>
        <w:jc w:val="center"/>
        <w:rPr>
          <w:rFonts w:ascii="Arial" w:hAnsi="Arial" w:cs="Arial"/>
        </w:rPr>
      </w:pPr>
    </w:p>
    <w:p w14:paraId="675CDB55" w14:textId="0867320D" w:rsidR="00305392" w:rsidRPr="00741DF2" w:rsidRDefault="008014B2" w:rsidP="0064255D">
      <w:pPr>
        <w:tabs>
          <w:tab w:val="left" w:pos="720"/>
        </w:tabs>
        <w:autoSpaceDE w:val="0"/>
        <w:autoSpaceDN w:val="0"/>
        <w:adjustRightInd w:val="0"/>
        <w:jc w:val="center"/>
        <w:rPr>
          <w:rFonts w:ascii="Arial" w:hAnsi="Arial" w:cs="Arial"/>
          <w:b/>
        </w:rPr>
      </w:pPr>
      <w:r w:rsidRPr="00741DF2">
        <w:rPr>
          <w:rFonts w:ascii="Arial" w:hAnsi="Arial" w:cs="Arial"/>
          <w:b/>
        </w:rPr>
        <w:t>B2</w:t>
      </w:r>
      <w:r w:rsidR="00305392" w:rsidRPr="00741DF2">
        <w:rPr>
          <w:rFonts w:ascii="Arial" w:hAnsi="Arial" w:cs="Arial"/>
          <w:b/>
        </w:rPr>
        <w:t xml:space="preserve"> – Construction Inspection/Completion Forms</w:t>
      </w:r>
    </w:p>
    <w:p w14:paraId="41A63667" w14:textId="05B285C9" w:rsidR="00BE44E0" w:rsidRPr="00741DF2" w:rsidRDefault="00791C20" w:rsidP="007B144A">
      <w:pPr>
        <w:tabs>
          <w:tab w:val="left" w:pos="720"/>
        </w:tabs>
        <w:autoSpaceDE w:val="0"/>
        <w:autoSpaceDN w:val="0"/>
        <w:adjustRightInd w:val="0"/>
        <w:jc w:val="center"/>
        <w:rPr>
          <w:rFonts w:ascii="Arial" w:hAnsi="Arial" w:cs="Arial"/>
        </w:rPr>
      </w:pPr>
      <w:r w:rsidRPr="00741DF2">
        <w:rPr>
          <w:rFonts w:ascii="Arial" w:hAnsi="Arial" w:cs="Arial"/>
        </w:rPr>
        <w:t xml:space="preserve">Construction Site </w:t>
      </w:r>
      <w:r w:rsidR="002774B0">
        <w:rPr>
          <w:rFonts w:ascii="Arial" w:hAnsi="Arial" w:cs="Arial"/>
        </w:rPr>
        <w:t>Observation</w:t>
      </w:r>
      <w:r w:rsidR="002774B0" w:rsidRPr="00741DF2">
        <w:rPr>
          <w:rFonts w:ascii="Arial" w:hAnsi="Arial" w:cs="Arial"/>
        </w:rPr>
        <w:t xml:space="preserve"> </w:t>
      </w:r>
      <w:r w:rsidR="002767C9">
        <w:rPr>
          <w:rFonts w:ascii="Arial" w:hAnsi="Arial" w:cs="Arial"/>
        </w:rPr>
        <w:t>Report</w:t>
      </w:r>
    </w:p>
    <w:p w14:paraId="5ABEF078" w14:textId="77777777" w:rsidR="00791C20" w:rsidRPr="00741DF2" w:rsidRDefault="00791C20" w:rsidP="00791C20">
      <w:pPr>
        <w:tabs>
          <w:tab w:val="left" w:pos="720"/>
        </w:tabs>
        <w:autoSpaceDE w:val="0"/>
        <w:autoSpaceDN w:val="0"/>
        <w:adjustRightInd w:val="0"/>
        <w:jc w:val="center"/>
        <w:rPr>
          <w:rFonts w:ascii="Arial" w:hAnsi="Arial" w:cs="Arial"/>
        </w:rPr>
      </w:pPr>
      <w:r w:rsidRPr="00741DF2">
        <w:rPr>
          <w:rFonts w:ascii="Arial" w:hAnsi="Arial" w:cs="Arial"/>
        </w:rPr>
        <w:t xml:space="preserve">Certification of Completion </w:t>
      </w:r>
      <w:r w:rsidR="00B71D11" w:rsidRPr="00741DF2">
        <w:rPr>
          <w:rFonts w:ascii="Arial" w:hAnsi="Arial" w:cs="Arial"/>
        </w:rPr>
        <w:t>&amp;</w:t>
      </w:r>
      <w:r w:rsidRPr="00741DF2">
        <w:rPr>
          <w:rFonts w:ascii="Arial" w:hAnsi="Arial" w:cs="Arial"/>
        </w:rPr>
        <w:t xml:space="preserve"> Compliance</w:t>
      </w:r>
    </w:p>
    <w:p w14:paraId="6A1C2427" w14:textId="2CC314E3" w:rsidR="00791C20" w:rsidRPr="00741DF2" w:rsidRDefault="00791C20" w:rsidP="00791C20">
      <w:pPr>
        <w:tabs>
          <w:tab w:val="left" w:pos="720"/>
        </w:tabs>
        <w:autoSpaceDE w:val="0"/>
        <w:autoSpaceDN w:val="0"/>
        <w:adjustRightInd w:val="0"/>
        <w:jc w:val="center"/>
        <w:rPr>
          <w:rFonts w:ascii="Arial" w:hAnsi="Arial" w:cs="Arial"/>
        </w:rPr>
      </w:pPr>
      <w:r w:rsidRPr="00741DF2">
        <w:rPr>
          <w:rFonts w:ascii="Arial" w:hAnsi="Arial" w:cs="Arial"/>
        </w:rPr>
        <w:t>Termination Inspection</w:t>
      </w:r>
      <w:r w:rsidR="007D3060">
        <w:rPr>
          <w:rFonts w:ascii="Arial" w:hAnsi="Arial" w:cs="Arial"/>
        </w:rPr>
        <w:t xml:space="preserve"> Checklist</w:t>
      </w:r>
    </w:p>
    <w:p w14:paraId="54A3CFF9" w14:textId="77777777" w:rsidR="00881624" w:rsidRPr="00741DF2" w:rsidRDefault="00881624" w:rsidP="0064255D">
      <w:pPr>
        <w:tabs>
          <w:tab w:val="left" w:pos="720"/>
        </w:tabs>
        <w:autoSpaceDE w:val="0"/>
        <w:autoSpaceDN w:val="0"/>
        <w:adjustRightInd w:val="0"/>
        <w:jc w:val="center"/>
        <w:rPr>
          <w:rFonts w:ascii="Arial" w:hAnsi="Arial" w:cs="Arial"/>
        </w:rPr>
      </w:pPr>
    </w:p>
    <w:p w14:paraId="2B6E5B33" w14:textId="6FA2D0CB" w:rsidR="00791C20" w:rsidRPr="00741DF2" w:rsidRDefault="008014B2" w:rsidP="009B3F31">
      <w:pPr>
        <w:tabs>
          <w:tab w:val="left" w:pos="720"/>
        </w:tabs>
        <w:autoSpaceDE w:val="0"/>
        <w:autoSpaceDN w:val="0"/>
        <w:adjustRightInd w:val="0"/>
        <w:jc w:val="center"/>
        <w:rPr>
          <w:rFonts w:ascii="Arial" w:hAnsi="Arial" w:cs="Arial"/>
        </w:rPr>
      </w:pPr>
      <w:r w:rsidRPr="00741DF2">
        <w:rPr>
          <w:rFonts w:ascii="Arial" w:hAnsi="Arial" w:cs="Arial"/>
          <w:b/>
        </w:rPr>
        <w:t>B3</w:t>
      </w:r>
      <w:r w:rsidR="00B65989" w:rsidRPr="00741DF2">
        <w:rPr>
          <w:rFonts w:ascii="Arial" w:hAnsi="Arial" w:cs="Arial"/>
          <w:b/>
        </w:rPr>
        <w:t xml:space="preserve"> – </w:t>
      </w:r>
      <w:r w:rsidR="006A1F91" w:rsidRPr="00741DF2">
        <w:rPr>
          <w:rFonts w:ascii="Arial" w:hAnsi="Arial" w:cs="Arial"/>
          <w:b/>
        </w:rPr>
        <w:t xml:space="preserve">Individual </w:t>
      </w:r>
      <w:r w:rsidR="00791C20" w:rsidRPr="00741DF2">
        <w:rPr>
          <w:rFonts w:ascii="Arial" w:hAnsi="Arial" w:cs="Arial"/>
          <w:b/>
        </w:rPr>
        <w:t>Lot</w:t>
      </w:r>
      <w:r w:rsidR="009B3F31" w:rsidRPr="00741DF2">
        <w:rPr>
          <w:rFonts w:ascii="Arial" w:hAnsi="Arial" w:cs="Arial"/>
          <w:b/>
        </w:rPr>
        <w:t>/Parcel</w:t>
      </w:r>
      <w:r w:rsidR="00791C20" w:rsidRPr="00741DF2">
        <w:rPr>
          <w:rFonts w:ascii="Arial" w:hAnsi="Arial" w:cs="Arial"/>
          <w:b/>
        </w:rPr>
        <w:t xml:space="preserve"> Permit </w:t>
      </w:r>
      <w:r w:rsidR="00B65989" w:rsidRPr="00741DF2">
        <w:rPr>
          <w:rFonts w:ascii="Arial" w:hAnsi="Arial" w:cs="Arial"/>
          <w:b/>
        </w:rPr>
        <w:t>Forms</w:t>
      </w:r>
    </w:p>
    <w:p w14:paraId="43AD81E7" w14:textId="446E46C2" w:rsidR="00791C20" w:rsidRPr="00741DF2" w:rsidRDefault="004F5854" w:rsidP="009B3F31">
      <w:pPr>
        <w:tabs>
          <w:tab w:val="left" w:pos="720"/>
        </w:tabs>
        <w:autoSpaceDE w:val="0"/>
        <w:autoSpaceDN w:val="0"/>
        <w:adjustRightInd w:val="0"/>
        <w:jc w:val="center"/>
        <w:rPr>
          <w:rFonts w:ascii="Arial" w:hAnsi="Arial" w:cs="Arial"/>
        </w:rPr>
      </w:pPr>
      <w:r w:rsidRPr="00741DF2">
        <w:rPr>
          <w:rFonts w:ascii="Arial" w:hAnsi="Arial" w:cs="Arial"/>
        </w:rPr>
        <w:t xml:space="preserve">Instructions for </w:t>
      </w:r>
      <w:r w:rsidR="009B3F31" w:rsidRPr="00741DF2">
        <w:rPr>
          <w:rFonts w:ascii="Arial" w:hAnsi="Arial" w:cs="Arial"/>
        </w:rPr>
        <w:t xml:space="preserve">Individual </w:t>
      </w:r>
      <w:r w:rsidR="00791C20" w:rsidRPr="00741DF2">
        <w:rPr>
          <w:rFonts w:ascii="Arial" w:hAnsi="Arial" w:cs="Arial"/>
        </w:rPr>
        <w:t>Lot Permit Request</w:t>
      </w:r>
    </w:p>
    <w:p w14:paraId="725D549B" w14:textId="6A6C7FAE" w:rsidR="009D3FD2" w:rsidRPr="00741DF2" w:rsidRDefault="009B3F31" w:rsidP="0064255D">
      <w:pPr>
        <w:tabs>
          <w:tab w:val="left" w:pos="720"/>
        </w:tabs>
        <w:autoSpaceDE w:val="0"/>
        <w:autoSpaceDN w:val="0"/>
        <w:adjustRightInd w:val="0"/>
        <w:jc w:val="center"/>
        <w:rPr>
          <w:rFonts w:ascii="Arial" w:hAnsi="Arial" w:cs="Arial"/>
        </w:rPr>
      </w:pPr>
      <w:r w:rsidRPr="00741DF2">
        <w:rPr>
          <w:rFonts w:ascii="Arial" w:hAnsi="Arial" w:cs="Arial"/>
        </w:rPr>
        <w:t xml:space="preserve">Individual </w:t>
      </w:r>
      <w:r w:rsidR="009D3FD2" w:rsidRPr="00741DF2">
        <w:rPr>
          <w:rFonts w:ascii="Arial" w:hAnsi="Arial" w:cs="Arial"/>
        </w:rPr>
        <w:t>Lot Permit Request</w:t>
      </w:r>
      <w:r w:rsidR="000C482E" w:rsidRPr="00741DF2">
        <w:rPr>
          <w:rFonts w:ascii="Arial" w:hAnsi="Arial" w:cs="Arial"/>
        </w:rPr>
        <w:t xml:space="preserve"> Application</w:t>
      </w:r>
    </w:p>
    <w:p w14:paraId="0183A869" w14:textId="7B39A161" w:rsidR="00C64B27" w:rsidRPr="00741DF2" w:rsidRDefault="00791C20">
      <w:pPr>
        <w:tabs>
          <w:tab w:val="left" w:pos="720"/>
        </w:tabs>
        <w:autoSpaceDE w:val="0"/>
        <w:autoSpaceDN w:val="0"/>
        <w:adjustRightInd w:val="0"/>
        <w:jc w:val="center"/>
        <w:rPr>
          <w:rFonts w:ascii="Arial" w:hAnsi="Arial" w:cs="Arial"/>
        </w:rPr>
      </w:pPr>
      <w:r w:rsidRPr="00741DF2">
        <w:rPr>
          <w:rFonts w:ascii="Arial" w:hAnsi="Arial" w:cs="Arial"/>
        </w:rPr>
        <w:t xml:space="preserve">Individual Lot </w:t>
      </w:r>
      <w:r w:rsidR="0064255D" w:rsidRPr="00741DF2">
        <w:rPr>
          <w:rFonts w:ascii="Arial" w:hAnsi="Arial" w:cs="Arial"/>
        </w:rPr>
        <w:t xml:space="preserve">Typical </w:t>
      </w:r>
      <w:r w:rsidR="00DC57BD" w:rsidRPr="00741DF2">
        <w:rPr>
          <w:rFonts w:ascii="Arial" w:hAnsi="Arial" w:cs="Arial"/>
        </w:rPr>
        <w:t xml:space="preserve">Erosion </w:t>
      </w:r>
      <w:r w:rsidR="0064255D" w:rsidRPr="00741DF2">
        <w:rPr>
          <w:rFonts w:ascii="Arial" w:hAnsi="Arial" w:cs="Arial"/>
        </w:rPr>
        <w:t>&amp;</w:t>
      </w:r>
      <w:r w:rsidR="00DC57BD" w:rsidRPr="00741DF2">
        <w:rPr>
          <w:rFonts w:ascii="Arial" w:hAnsi="Arial" w:cs="Arial"/>
        </w:rPr>
        <w:t xml:space="preserve"> </w:t>
      </w:r>
      <w:r w:rsidR="0064255D" w:rsidRPr="00741DF2">
        <w:rPr>
          <w:rFonts w:ascii="Arial" w:hAnsi="Arial" w:cs="Arial"/>
        </w:rPr>
        <w:t>Sediment Control</w:t>
      </w:r>
      <w:r w:rsidR="009D3FD2" w:rsidRPr="00741DF2">
        <w:rPr>
          <w:rFonts w:ascii="Arial" w:hAnsi="Arial" w:cs="Arial"/>
        </w:rPr>
        <w:t xml:space="preserve"> Plan</w:t>
      </w:r>
      <w:r w:rsidR="008152CA" w:rsidRPr="00741DF2">
        <w:rPr>
          <w:rFonts w:ascii="Arial" w:hAnsi="Arial" w:cs="Arial"/>
        </w:rPr>
        <w:t xml:space="preserve"> and Certification</w:t>
      </w:r>
    </w:p>
    <w:p w14:paraId="6CF0F967" w14:textId="0DB9FF5D" w:rsidR="00F46445" w:rsidRPr="00741DF2" w:rsidRDefault="00F46445" w:rsidP="00F46445">
      <w:pPr>
        <w:tabs>
          <w:tab w:val="left" w:pos="720"/>
        </w:tabs>
        <w:autoSpaceDE w:val="0"/>
        <w:autoSpaceDN w:val="0"/>
        <w:adjustRightInd w:val="0"/>
        <w:jc w:val="center"/>
        <w:rPr>
          <w:rFonts w:ascii="Arial" w:hAnsi="Arial" w:cs="Arial"/>
        </w:rPr>
      </w:pPr>
      <w:r w:rsidRPr="00741DF2">
        <w:rPr>
          <w:rFonts w:ascii="Arial" w:hAnsi="Arial" w:cs="Arial"/>
        </w:rPr>
        <w:t>Plot Plan Review Form</w:t>
      </w:r>
    </w:p>
    <w:p w14:paraId="32E07F6A" w14:textId="77777777" w:rsidR="005346B8" w:rsidRPr="00741DF2" w:rsidRDefault="005346B8">
      <w:pPr>
        <w:tabs>
          <w:tab w:val="left" w:pos="720"/>
        </w:tabs>
        <w:autoSpaceDE w:val="0"/>
        <w:autoSpaceDN w:val="0"/>
        <w:adjustRightInd w:val="0"/>
        <w:jc w:val="center"/>
        <w:rPr>
          <w:rFonts w:ascii="Arial" w:hAnsi="Arial" w:cs="Arial"/>
        </w:rPr>
      </w:pPr>
      <w:r w:rsidRPr="00741DF2">
        <w:rPr>
          <w:rFonts w:ascii="Arial" w:hAnsi="Arial" w:cs="Arial"/>
        </w:rPr>
        <w:t>Individual Lot Stormwater Pollution Prevention Requirements</w:t>
      </w:r>
    </w:p>
    <w:p w14:paraId="6984D2FC" w14:textId="77777777" w:rsidR="0064255D" w:rsidRPr="00741DF2" w:rsidRDefault="0064255D" w:rsidP="00B65989">
      <w:pPr>
        <w:tabs>
          <w:tab w:val="left" w:pos="720"/>
        </w:tabs>
        <w:autoSpaceDE w:val="0"/>
        <w:autoSpaceDN w:val="0"/>
        <w:adjustRightInd w:val="0"/>
        <w:rPr>
          <w:rFonts w:ascii="Arial" w:hAnsi="Arial" w:cs="Arial"/>
        </w:rPr>
      </w:pPr>
    </w:p>
    <w:p w14:paraId="279EEBD9" w14:textId="77777777" w:rsidR="00B65989" w:rsidRDefault="00B65989" w:rsidP="00B65989">
      <w:pPr>
        <w:tabs>
          <w:tab w:val="left" w:pos="720"/>
        </w:tabs>
        <w:autoSpaceDE w:val="0"/>
        <w:autoSpaceDN w:val="0"/>
        <w:adjustRightInd w:val="0"/>
        <w:jc w:val="center"/>
      </w:pPr>
    </w:p>
    <w:p w14:paraId="16CA9AFB" w14:textId="77777777" w:rsidR="009D3FD2" w:rsidRDefault="009D3FD2" w:rsidP="009D3FD2">
      <w:pPr>
        <w:autoSpaceDE w:val="0"/>
        <w:autoSpaceDN w:val="0"/>
        <w:adjustRightInd w:val="0"/>
      </w:pPr>
    </w:p>
    <w:p w14:paraId="75A85D08" w14:textId="77777777" w:rsidR="00DD6196" w:rsidRDefault="00DD6196" w:rsidP="009D3FD2">
      <w:pPr>
        <w:autoSpaceDE w:val="0"/>
        <w:autoSpaceDN w:val="0"/>
        <w:adjustRightInd w:val="0"/>
      </w:pPr>
    </w:p>
    <w:p w14:paraId="5705F18B" w14:textId="77777777" w:rsidR="00DD6196" w:rsidRDefault="00DD6196" w:rsidP="009D3FD2">
      <w:pPr>
        <w:autoSpaceDE w:val="0"/>
        <w:autoSpaceDN w:val="0"/>
        <w:adjustRightInd w:val="0"/>
      </w:pPr>
    </w:p>
    <w:p w14:paraId="1A10423B" w14:textId="77777777" w:rsidR="00D34250" w:rsidRDefault="00D34250" w:rsidP="009D3FD2">
      <w:pPr>
        <w:autoSpaceDE w:val="0"/>
        <w:autoSpaceDN w:val="0"/>
        <w:adjustRightInd w:val="0"/>
        <w:sectPr w:rsidR="00D34250" w:rsidSect="00D03B3E">
          <w:headerReference w:type="even" r:id="rId98"/>
          <w:headerReference w:type="default" r:id="rId99"/>
          <w:footerReference w:type="default" r:id="rId100"/>
          <w:headerReference w:type="first" r:id="rId101"/>
          <w:pgSz w:w="12240" w:h="15840" w:code="1"/>
          <w:pgMar w:top="720" w:right="3600" w:bottom="1152" w:left="720" w:header="720" w:footer="720" w:gutter="0"/>
          <w:cols w:space="720"/>
          <w:noEndnote/>
        </w:sectPr>
      </w:pPr>
    </w:p>
    <w:p w14:paraId="7CC99803" w14:textId="77777777" w:rsidR="00DD6196" w:rsidRDefault="00DD6196" w:rsidP="009D3FD2">
      <w:pPr>
        <w:autoSpaceDE w:val="0"/>
        <w:autoSpaceDN w:val="0"/>
        <w:adjustRightInd w:val="0"/>
      </w:pPr>
    </w:p>
    <w:p w14:paraId="5CD9AF56" w14:textId="77777777" w:rsidR="00DD6196" w:rsidRDefault="00DD6196" w:rsidP="009D3FD2">
      <w:pPr>
        <w:autoSpaceDE w:val="0"/>
        <w:autoSpaceDN w:val="0"/>
        <w:adjustRightInd w:val="0"/>
      </w:pPr>
    </w:p>
    <w:p w14:paraId="26286703" w14:textId="77777777" w:rsidR="00DD6196" w:rsidRDefault="00DD6196" w:rsidP="009D3FD2">
      <w:pPr>
        <w:autoSpaceDE w:val="0"/>
        <w:autoSpaceDN w:val="0"/>
        <w:adjustRightInd w:val="0"/>
      </w:pPr>
    </w:p>
    <w:p w14:paraId="77049FB9" w14:textId="77777777" w:rsidR="00DD6196" w:rsidRDefault="00DD6196" w:rsidP="009D3FD2">
      <w:pPr>
        <w:autoSpaceDE w:val="0"/>
        <w:autoSpaceDN w:val="0"/>
        <w:adjustRightInd w:val="0"/>
      </w:pPr>
    </w:p>
    <w:p w14:paraId="077080E9" w14:textId="77777777" w:rsidR="00DD6196" w:rsidRDefault="00DD6196" w:rsidP="009D3FD2">
      <w:pPr>
        <w:autoSpaceDE w:val="0"/>
        <w:autoSpaceDN w:val="0"/>
        <w:adjustRightInd w:val="0"/>
      </w:pPr>
    </w:p>
    <w:p w14:paraId="020E1223" w14:textId="77777777" w:rsidR="00DD6196" w:rsidRDefault="00DD6196" w:rsidP="009D3FD2">
      <w:pPr>
        <w:autoSpaceDE w:val="0"/>
        <w:autoSpaceDN w:val="0"/>
        <w:adjustRightInd w:val="0"/>
      </w:pPr>
    </w:p>
    <w:p w14:paraId="70DA719F" w14:textId="77777777" w:rsidR="00DD6196" w:rsidRDefault="00DD6196" w:rsidP="009D3FD2">
      <w:pPr>
        <w:autoSpaceDE w:val="0"/>
        <w:autoSpaceDN w:val="0"/>
        <w:adjustRightInd w:val="0"/>
      </w:pPr>
    </w:p>
    <w:p w14:paraId="0745E7B7" w14:textId="77777777" w:rsidR="00DD6196" w:rsidRDefault="00DD6196" w:rsidP="009D3FD2">
      <w:pPr>
        <w:autoSpaceDE w:val="0"/>
        <w:autoSpaceDN w:val="0"/>
        <w:adjustRightInd w:val="0"/>
      </w:pPr>
    </w:p>
    <w:p w14:paraId="1FD700C5" w14:textId="77777777" w:rsidR="00DD6196" w:rsidRDefault="00DD6196" w:rsidP="009D3FD2">
      <w:pPr>
        <w:autoSpaceDE w:val="0"/>
        <w:autoSpaceDN w:val="0"/>
        <w:adjustRightInd w:val="0"/>
      </w:pPr>
    </w:p>
    <w:p w14:paraId="16453C44" w14:textId="77777777" w:rsidR="00DD6196" w:rsidRDefault="00DD6196" w:rsidP="009D3FD2">
      <w:pPr>
        <w:autoSpaceDE w:val="0"/>
        <w:autoSpaceDN w:val="0"/>
        <w:adjustRightInd w:val="0"/>
      </w:pPr>
    </w:p>
    <w:p w14:paraId="7925C71B" w14:textId="77777777" w:rsidR="00DD6196" w:rsidRDefault="00DD6196" w:rsidP="009D3FD2">
      <w:pPr>
        <w:autoSpaceDE w:val="0"/>
        <w:autoSpaceDN w:val="0"/>
        <w:adjustRightInd w:val="0"/>
      </w:pPr>
    </w:p>
    <w:p w14:paraId="39543ECF" w14:textId="77777777" w:rsidR="00DD6196" w:rsidRDefault="00DD6196" w:rsidP="009D3FD2">
      <w:pPr>
        <w:autoSpaceDE w:val="0"/>
        <w:autoSpaceDN w:val="0"/>
        <w:adjustRightInd w:val="0"/>
      </w:pPr>
    </w:p>
    <w:p w14:paraId="52B3A2C5" w14:textId="77777777" w:rsidR="00AA7943" w:rsidRDefault="00AA7943" w:rsidP="00AC6697">
      <w:pPr>
        <w:autoSpaceDE w:val="0"/>
        <w:autoSpaceDN w:val="0"/>
        <w:adjustRightInd w:val="0"/>
      </w:pPr>
    </w:p>
    <w:p w14:paraId="50783AE7" w14:textId="77777777" w:rsidR="00AA7943" w:rsidRDefault="00AA7943" w:rsidP="00AC6697">
      <w:pPr>
        <w:autoSpaceDE w:val="0"/>
        <w:autoSpaceDN w:val="0"/>
        <w:adjustRightInd w:val="0"/>
      </w:pPr>
    </w:p>
    <w:p w14:paraId="2F7899DE" w14:textId="77777777" w:rsidR="00AA7943" w:rsidRDefault="00AA7943" w:rsidP="00AC6697">
      <w:pPr>
        <w:autoSpaceDE w:val="0"/>
        <w:autoSpaceDN w:val="0"/>
        <w:adjustRightInd w:val="0"/>
      </w:pPr>
    </w:p>
    <w:p w14:paraId="40B3AD58" w14:textId="77777777" w:rsidR="00AA7943" w:rsidRDefault="00AA7943" w:rsidP="00AC6697">
      <w:pPr>
        <w:autoSpaceDE w:val="0"/>
        <w:autoSpaceDN w:val="0"/>
        <w:adjustRightInd w:val="0"/>
      </w:pPr>
    </w:p>
    <w:p w14:paraId="480DDEB0" w14:textId="77777777" w:rsidR="00AA7943" w:rsidRDefault="00AA7943" w:rsidP="00AC6697">
      <w:pPr>
        <w:autoSpaceDE w:val="0"/>
        <w:autoSpaceDN w:val="0"/>
        <w:adjustRightInd w:val="0"/>
      </w:pPr>
    </w:p>
    <w:p w14:paraId="5724D7FC" w14:textId="77777777" w:rsidR="00AA7943" w:rsidRDefault="00AA7943" w:rsidP="00AC6697">
      <w:pPr>
        <w:autoSpaceDE w:val="0"/>
        <w:autoSpaceDN w:val="0"/>
        <w:adjustRightInd w:val="0"/>
      </w:pPr>
    </w:p>
    <w:p w14:paraId="3B7EB46A" w14:textId="77777777" w:rsidR="00AA7943" w:rsidRDefault="00AA7943" w:rsidP="00AC6697">
      <w:pPr>
        <w:autoSpaceDE w:val="0"/>
        <w:autoSpaceDN w:val="0"/>
        <w:adjustRightInd w:val="0"/>
      </w:pPr>
    </w:p>
    <w:p w14:paraId="06DC267F" w14:textId="77777777" w:rsidR="00AA7943" w:rsidRDefault="00AA7943" w:rsidP="00AC6697">
      <w:pPr>
        <w:autoSpaceDE w:val="0"/>
        <w:autoSpaceDN w:val="0"/>
        <w:adjustRightInd w:val="0"/>
      </w:pPr>
    </w:p>
    <w:p w14:paraId="46BD7D66" w14:textId="2F10EC86" w:rsidR="00AA7943" w:rsidRDefault="00AA7943" w:rsidP="00AC6697">
      <w:pPr>
        <w:autoSpaceDE w:val="0"/>
        <w:autoSpaceDN w:val="0"/>
        <w:adjustRightInd w:val="0"/>
      </w:pPr>
    </w:p>
    <w:p w14:paraId="6E8092C9" w14:textId="651F8555" w:rsidR="00DE4A9F" w:rsidRPr="00741DF2" w:rsidRDefault="00DB6C1E" w:rsidP="00DE4A9F">
      <w:pPr>
        <w:tabs>
          <w:tab w:val="left" w:pos="720"/>
        </w:tabs>
        <w:autoSpaceDE w:val="0"/>
        <w:autoSpaceDN w:val="0"/>
        <w:adjustRightInd w:val="0"/>
        <w:jc w:val="center"/>
        <w:rPr>
          <w:rFonts w:ascii="Arial" w:hAnsi="Arial" w:cs="Arial"/>
          <w:b/>
          <w:sz w:val="40"/>
          <w:szCs w:val="40"/>
        </w:rPr>
      </w:pPr>
      <w:r w:rsidRPr="00741DF2">
        <w:rPr>
          <w:rFonts w:ascii="Arial" w:hAnsi="Arial" w:cs="Arial"/>
          <w:b/>
          <w:sz w:val="40"/>
          <w:szCs w:val="40"/>
        </w:rPr>
        <w:t>B1</w:t>
      </w:r>
      <w:r w:rsidR="00DE4A9F" w:rsidRPr="00741DF2">
        <w:rPr>
          <w:rFonts w:ascii="Arial" w:hAnsi="Arial" w:cs="Arial"/>
          <w:b/>
          <w:sz w:val="40"/>
          <w:szCs w:val="40"/>
        </w:rPr>
        <w:t xml:space="preserve"> –Stormwater Permit Forms</w:t>
      </w:r>
    </w:p>
    <w:p w14:paraId="558C15F7" w14:textId="58FECC58" w:rsidR="00DE4A9F" w:rsidRPr="00741DF2" w:rsidRDefault="00DE4A9F" w:rsidP="00DE4A9F">
      <w:pPr>
        <w:tabs>
          <w:tab w:val="left" w:pos="720"/>
        </w:tabs>
        <w:autoSpaceDE w:val="0"/>
        <w:autoSpaceDN w:val="0"/>
        <w:adjustRightInd w:val="0"/>
        <w:jc w:val="center"/>
        <w:rPr>
          <w:rFonts w:ascii="Arial" w:hAnsi="Arial" w:cs="Arial"/>
          <w:sz w:val="36"/>
          <w:szCs w:val="36"/>
        </w:rPr>
      </w:pPr>
    </w:p>
    <w:p w14:paraId="7A3382C3" w14:textId="035E85EA" w:rsidR="00DE4A9F" w:rsidRPr="00741DF2" w:rsidRDefault="00E05EE3" w:rsidP="00DE4A9F">
      <w:pPr>
        <w:tabs>
          <w:tab w:val="left" w:pos="720"/>
        </w:tabs>
        <w:autoSpaceDE w:val="0"/>
        <w:autoSpaceDN w:val="0"/>
        <w:adjustRightInd w:val="0"/>
        <w:jc w:val="center"/>
        <w:rPr>
          <w:rFonts w:ascii="Arial" w:hAnsi="Arial" w:cs="Arial"/>
          <w:sz w:val="36"/>
          <w:szCs w:val="36"/>
        </w:rPr>
      </w:pPr>
      <w:r w:rsidRPr="00E05EE3">
        <w:rPr>
          <w:rFonts w:ascii="Arial" w:hAnsi="Arial" w:cs="Arial"/>
          <w:sz w:val="36"/>
          <w:szCs w:val="36"/>
        </w:rPr>
        <w:t>Application/Checklist for Stormwater Permit</w:t>
      </w:r>
      <w:r w:rsidRPr="00E05EE3" w:rsidDel="00E05EE3">
        <w:rPr>
          <w:rFonts w:ascii="Arial" w:hAnsi="Arial" w:cs="Arial"/>
          <w:sz w:val="36"/>
          <w:szCs w:val="36"/>
        </w:rPr>
        <w:t xml:space="preserve"> </w:t>
      </w:r>
    </w:p>
    <w:p w14:paraId="252C7178" w14:textId="08A5B07C" w:rsidR="00DE4A9F" w:rsidRPr="00741DF2" w:rsidRDefault="00DE4A9F" w:rsidP="00DE4A9F">
      <w:pPr>
        <w:tabs>
          <w:tab w:val="left" w:pos="720"/>
        </w:tabs>
        <w:autoSpaceDE w:val="0"/>
        <w:autoSpaceDN w:val="0"/>
        <w:adjustRightInd w:val="0"/>
        <w:jc w:val="center"/>
        <w:rPr>
          <w:rFonts w:ascii="Arial" w:hAnsi="Arial" w:cs="Arial"/>
          <w:sz w:val="36"/>
          <w:szCs w:val="36"/>
        </w:rPr>
      </w:pPr>
      <w:r w:rsidRPr="00741DF2">
        <w:rPr>
          <w:rFonts w:ascii="Arial" w:hAnsi="Arial" w:cs="Arial"/>
          <w:sz w:val="36"/>
          <w:szCs w:val="36"/>
        </w:rPr>
        <w:t xml:space="preserve">Petition to </w:t>
      </w:r>
      <w:r w:rsidR="007308D3" w:rsidRPr="00741DF2">
        <w:rPr>
          <w:rFonts w:ascii="Arial" w:hAnsi="Arial" w:cs="Arial"/>
          <w:i/>
          <w:sz w:val="36"/>
          <w:szCs w:val="36"/>
          <w:highlight w:val="yellow"/>
        </w:rPr>
        <w:t>Jurisdiction Entity</w:t>
      </w:r>
      <w:r w:rsidRPr="00741DF2">
        <w:rPr>
          <w:rFonts w:ascii="Arial" w:hAnsi="Arial" w:cs="Arial"/>
          <w:sz w:val="36"/>
          <w:szCs w:val="36"/>
        </w:rPr>
        <w:t xml:space="preserve"> Drainage Board</w:t>
      </w:r>
    </w:p>
    <w:p w14:paraId="3509E189" w14:textId="08F5E31D" w:rsidR="00DE4A9F" w:rsidRPr="00741DF2" w:rsidRDefault="00DE4A9F" w:rsidP="00DE4A9F">
      <w:pPr>
        <w:tabs>
          <w:tab w:val="left" w:pos="720"/>
        </w:tabs>
        <w:autoSpaceDE w:val="0"/>
        <w:autoSpaceDN w:val="0"/>
        <w:adjustRightInd w:val="0"/>
        <w:jc w:val="center"/>
        <w:rPr>
          <w:rFonts w:ascii="Arial" w:hAnsi="Arial" w:cs="Arial"/>
          <w:sz w:val="36"/>
          <w:szCs w:val="36"/>
        </w:rPr>
      </w:pPr>
      <w:r w:rsidRPr="00741DF2">
        <w:rPr>
          <w:rFonts w:ascii="Arial" w:hAnsi="Arial" w:cs="Arial"/>
          <w:sz w:val="36"/>
          <w:szCs w:val="36"/>
        </w:rPr>
        <w:t>Statement of Financial Responsibility</w:t>
      </w:r>
    </w:p>
    <w:p w14:paraId="7A62F212" w14:textId="5C6F5AF7" w:rsidR="00DD5F2A" w:rsidRPr="00741DF2" w:rsidRDefault="00DD5F2A" w:rsidP="00DE4A9F">
      <w:pPr>
        <w:tabs>
          <w:tab w:val="left" w:pos="720"/>
        </w:tabs>
        <w:autoSpaceDE w:val="0"/>
        <w:autoSpaceDN w:val="0"/>
        <w:adjustRightInd w:val="0"/>
        <w:jc w:val="center"/>
        <w:rPr>
          <w:rFonts w:ascii="Arial" w:hAnsi="Arial" w:cs="Arial"/>
          <w:sz w:val="36"/>
          <w:szCs w:val="36"/>
        </w:rPr>
      </w:pPr>
      <w:r w:rsidRPr="00741DF2">
        <w:rPr>
          <w:rFonts w:ascii="Arial" w:hAnsi="Arial" w:cs="Arial"/>
          <w:sz w:val="36"/>
          <w:szCs w:val="36"/>
        </w:rPr>
        <w:t>BMP Maintenance Agreement</w:t>
      </w:r>
    </w:p>
    <w:p w14:paraId="571E0F8C" w14:textId="43F7FF04" w:rsidR="00DE4A9F" w:rsidRPr="00741DF2" w:rsidRDefault="00DE4A9F" w:rsidP="00DE4A9F">
      <w:pPr>
        <w:tabs>
          <w:tab w:val="left" w:pos="720"/>
        </w:tabs>
        <w:autoSpaceDE w:val="0"/>
        <w:autoSpaceDN w:val="0"/>
        <w:adjustRightInd w:val="0"/>
        <w:jc w:val="center"/>
        <w:rPr>
          <w:rFonts w:ascii="Arial" w:hAnsi="Arial" w:cs="Arial"/>
          <w:sz w:val="40"/>
          <w:szCs w:val="40"/>
        </w:rPr>
      </w:pPr>
      <w:r w:rsidRPr="00741DF2">
        <w:rPr>
          <w:rFonts w:ascii="Arial" w:hAnsi="Arial" w:cs="Arial"/>
          <w:sz w:val="36"/>
          <w:szCs w:val="36"/>
        </w:rPr>
        <w:t>Project Check-In Checklist</w:t>
      </w:r>
    </w:p>
    <w:p w14:paraId="37475257" w14:textId="6F8D7789" w:rsidR="00DE4A9F" w:rsidRDefault="00DE4A9F" w:rsidP="00DE4A9F">
      <w:pPr>
        <w:autoSpaceDE w:val="0"/>
        <w:autoSpaceDN w:val="0"/>
        <w:adjustRightInd w:val="0"/>
      </w:pPr>
    </w:p>
    <w:p w14:paraId="3476533C" w14:textId="395879A6" w:rsidR="00DE4A9F" w:rsidRDefault="00DE4A9F" w:rsidP="00DE4A9F">
      <w:pPr>
        <w:autoSpaceDE w:val="0"/>
        <w:autoSpaceDN w:val="0"/>
        <w:adjustRightInd w:val="0"/>
      </w:pPr>
    </w:p>
    <w:p w14:paraId="3A63E682" w14:textId="2F548F5A" w:rsidR="00DE4A9F" w:rsidRDefault="00DE4A9F" w:rsidP="00DE4A9F">
      <w:pPr>
        <w:autoSpaceDE w:val="0"/>
        <w:autoSpaceDN w:val="0"/>
        <w:adjustRightInd w:val="0"/>
      </w:pPr>
    </w:p>
    <w:p w14:paraId="258EEE88" w14:textId="38376EA6" w:rsidR="00DE4A9F" w:rsidRDefault="00DE4A9F" w:rsidP="00DE4A9F">
      <w:pPr>
        <w:autoSpaceDE w:val="0"/>
        <w:autoSpaceDN w:val="0"/>
        <w:adjustRightInd w:val="0"/>
      </w:pPr>
    </w:p>
    <w:p w14:paraId="7761A10F" w14:textId="7DC5E4F5" w:rsidR="00DE4A9F" w:rsidRDefault="00DE4A9F" w:rsidP="00DE4A9F">
      <w:pPr>
        <w:autoSpaceDE w:val="0"/>
        <w:autoSpaceDN w:val="0"/>
        <w:adjustRightInd w:val="0"/>
      </w:pPr>
    </w:p>
    <w:p w14:paraId="776CAB7D" w14:textId="5E5711F2" w:rsidR="00DE4A9F" w:rsidRDefault="00DE4A9F" w:rsidP="00DE4A9F">
      <w:pPr>
        <w:autoSpaceDE w:val="0"/>
        <w:autoSpaceDN w:val="0"/>
        <w:adjustRightInd w:val="0"/>
      </w:pPr>
    </w:p>
    <w:p w14:paraId="59A05814" w14:textId="4C6CED31" w:rsidR="00DE4A9F" w:rsidRDefault="00DE4A9F" w:rsidP="00DE4A9F">
      <w:pPr>
        <w:autoSpaceDE w:val="0"/>
        <w:autoSpaceDN w:val="0"/>
        <w:adjustRightInd w:val="0"/>
      </w:pPr>
    </w:p>
    <w:p w14:paraId="775FE6D5" w14:textId="27E8AFF4" w:rsidR="00DE4A9F" w:rsidRDefault="00DE4A9F" w:rsidP="00DE4A9F">
      <w:pPr>
        <w:autoSpaceDE w:val="0"/>
        <w:autoSpaceDN w:val="0"/>
        <w:adjustRightInd w:val="0"/>
      </w:pPr>
    </w:p>
    <w:p w14:paraId="352764FA" w14:textId="14897422" w:rsidR="00DE4A9F" w:rsidRDefault="00DE4A9F" w:rsidP="00DE4A9F">
      <w:pPr>
        <w:autoSpaceDE w:val="0"/>
        <w:autoSpaceDN w:val="0"/>
        <w:adjustRightInd w:val="0"/>
      </w:pPr>
    </w:p>
    <w:p w14:paraId="43599E5E" w14:textId="173C33FD" w:rsidR="00DE4A9F" w:rsidRDefault="00DE4A9F" w:rsidP="00DE4A9F">
      <w:pPr>
        <w:autoSpaceDE w:val="0"/>
        <w:autoSpaceDN w:val="0"/>
        <w:adjustRightInd w:val="0"/>
      </w:pPr>
    </w:p>
    <w:p w14:paraId="601D43EE" w14:textId="6BA47DBD" w:rsidR="00DE4A9F" w:rsidRDefault="00DE4A9F" w:rsidP="00DE4A9F">
      <w:pPr>
        <w:autoSpaceDE w:val="0"/>
        <w:autoSpaceDN w:val="0"/>
        <w:adjustRightInd w:val="0"/>
      </w:pPr>
    </w:p>
    <w:p w14:paraId="5DC3DBBF" w14:textId="27D681C2" w:rsidR="00DE4A9F" w:rsidRDefault="00DE4A9F" w:rsidP="00DE4A9F">
      <w:pPr>
        <w:autoSpaceDE w:val="0"/>
        <w:autoSpaceDN w:val="0"/>
        <w:adjustRightInd w:val="0"/>
      </w:pPr>
    </w:p>
    <w:p w14:paraId="3DD229DE" w14:textId="3580CC67" w:rsidR="00DE4A9F" w:rsidRDefault="00DE4A9F" w:rsidP="00DE4A9F">
      <w:pPr>
        <w:autoSpaceDE w:val="0"/>
        <w:autoSpaceDN w:val="0"/>
        <w:adjustRightInd w:val="0"/>
      </w:pPr>
    </w:p>
    <w:p w14:paraId="429D10AD" w14:textId="54E3D9B3" w:rsidR="00DE4A9F" w:rsidRDefault="00DE4A9F" w:rsidP="00DE4A9F">
      <w:pPr>
        <w:autoSpaceDE w:val="0"/>
        <w:autoSpaceDN w:val="0"/>
        <w:adjustRightInd w:val="0"/>
      </w:pPr>
    </w:p>
    <w:p w14:paraId="1E958D53" w14:textId="228847F6" w:rsidR="00DE4A9F" w:rsidRDefault="00DE4A9F" w:rsidP="00DE4A9F">
      <w:pPr>
        <w:autoSpaceDE w:val="0"/>
        <w:autoSpaceDN w:val="0"/>
        <w:adjustRightInd w:val="0"/>
      </w:pPr>
    </w:p>
    <w:p w14:paraId="6A5B5FC6" w14:textId="49B9DE7D" w:rsidR="00DE4A9F" w:rsidRDefault="00DE4A9F" w:rsidP="00DE4A9F">
      <w:pPr>
        <w:autoSpaceDE w:val="0"/>
        <w:autoSpaceDN w:val="0"/>
        <w:adjustRightInd w:val="0"/>
      </w:pPr>
    </w:p>
    <w:p w14:paraId="4E7618BA" w14:textId="2091067D" w:rsidR="00DE4A9F" w:rsidRDefault="00DE4A9F" w:rsidP="00DE4A9F">
      <w:pPr>
        <w:autoSpaceDE w:val="0"/>
        <w:autoSpaceDN w:val="0"/>
        <w:adjustRightInd w:val="0"/>
      </w:pPr>
    </w:p>
    <w:p w14:paraId="239F83B2" w14:textId="4A5D20E4" w:rsidR="00DE4A9F" w:rsidRDefault="00DE4A9F" w:rsidP="00DE4A9F">
      <w:pPr>
        <w:autoSpaceDE w:val="0"/>
        <w:autoSpaceDN w:val="0"/>
        <w:adjustRightInd w:val="0"/>
      </w:pPr>
    </w:p>
    <w:p w14:paraId="4A330AA3" w14:textId="295D5F90" w:rsidR="00DE4A9F" w:rsidRDefault="00DE4A9F" w:rsidP="00DE4A9F">
      <w:pPr>
        <w:autoSpaceDE w:val="0"/>
        <w:autoSpaceDN w:val="0"/>
        <w:adjustRightInd w:val="0"/>
      </w:pPr>
    </w:p>
    <w:p w14:paraId="5C307A3D" w14:textId="5C440D8A" w:rsidR="0064255D" w:rsidRDefault="0064255D" w:rsidP="0078666C">
      <w:pPr>
        <w:tabs>
          <w:tab w:val="left" w:pos="1200"/>
        </w:tabs>
        <w:autoSpaceDE w:val="0"/>
        <w:autoSpaceDN w:val="0"/>
        <w:adjustRightInd w:val="0"/>
      </w:pPr>
    </w:p>
    <w:p w14:paraId="2E2D4C59" w14:textId="77777777" w:rsidR="00274FED" w:rsidRDefault="00274FED" w:rsidP="00274FED">
      <w:pPr>
        <w:sectPr w:rsidR="00274FED" w:rsidSect="00D03B3E">
          <w:headerReference w:type="even" r:id="rId102"/>
          <w:headerReference w:type="default" r:id="rId103"/>
          <w:footerReference w:type="default" r:id="rId104"/>
          <w:headerReference w:type="first" r:id="rId105"/>
          <w:pgSz w:w="12240" w:h="15840" w:code="1"/>
          <w:pgMar w:top="720" w:right="3600" w:bottom="1152" w:left="720" w:header="288" w:footer="432" w:gutter="0"/>
          <w:pgNumType w:start="1"/>
          <w:cols w:space="720"/>
          <w:noEndnote/>
          <w:docGrid w:linePitch="272"/>
        </w:sectPr>
      </w:pPr>
    </w:p>
    <w:p w14:paraId="3EFA6407" w14:textId="1F8CADC7" w:rsidR="00274FED" w:rsidRDefault="002767C9" w:rsidP="00274FED">
      <w:r>
        <w:rPr>
          <w:noProof/>
        </w:rPr>
        <mc:AlternateContent>
          <mc:Choice Requires="wps">
            <w:drawing>
              <wp:anchor distT="45720" distB="45720" distL="114300" distR="114300" simplePos="0" relativeHeight="251901952" behindDoc="0" locked="0" layoutInCell="1" allowOverlap="1" wp14:anchorId="72F36D27" wp14:editId="58AD81E1">
                <wp:simplePos x="0" y="0"/>
                <wp:positionH relativeFrom="column">
                  <wp:posOffset>6096000</wp:posOffset>
                </wp:positionH>
                <wp:positionV relativeFrom="paragraph">
                  <wp:posOffset>434340</wp:posOffset>
                </wp:positionV>
                <wp:extent cx="1051560" cy="20497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2049780"/>
                        </a:xfrm>
                        <a:prstGeom prst="rect">
                          <a:avLst/>
                        </a:prstGeom>
                        <a:solidFill>
                          <a:srgbClr val="FFFFFF"/>
                        </a:solidFill>
                        <a:ln w="9525">
                          <a:solidFill>
                            <a:srgbClr val="000000"/>
                          </a:solidFill>
                          <a:miter lim="800000"/>
                          <a:headEnd/>
                          <a:tailEnd/>
                        </a:ln>
                      </wps:spPr>
                      <wps:txbx>
                        <w:txbxContent>
                          <w:p w14:paraId="15E1390E" w14:textId="135C7600" w:rsidR="002767C9" w:rsidRDefault="002767C9">
                            <w:r>
                              <w:rPr>
                                <w:i/>
                                <w:iCs/>
                              </w:rPr>
                              <w:t>Non-MS4 communities who do not wish to proactively regulate the recommended stormwater quality measures, may delete Sections 5 and 6 of this application checklist.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6D27" id="_x0000_s1087" type="#_x0000_t202" style="position:absolute;margin-left:480pt;margin-top:34.2pt;width:82.8pt;height:161.4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">
                <v:textbox>
                  <w:txbxContent>
                    <w:p w14:paraId="15E1390E" w14:textId="135C7600" w:rsidR="002767C9" w:rsidRDefault="002767C9">
                      <w:r>
                        <w:rPr>
                          <w:i/>
                          <w:iCs/>
                        </w:rPr>
                        <w:t xml:space="preserve">Non-MS4 communities who do not wish to proactively regulate the recommended stormwater quality measures, may delete Sections 5 and 6 of this application </w:t>
                      </w:r>
                      <w:proofErr w:type="gramStart"/>
                      <w:r>
                        <w:rPr>
                          <w:i/>
                          <w:iCs/>
                        </w:rPr>
                        <w:t>checklist</w:t>
                      </w:r>
                      <w:proofErr w:type="gramEnd"/>
                      <w:r>
                        <w:rPr>
                          <w:i/>
                          <w:iCs/>
                        </w:rPr>
                        <w:t>.</w:t>
                      </w:r>
                    </w:p>
                  </w:txbxContent>
                </v:textbox>
                <w10:wrap type="square"/>
              </v:shape>
            </w:pict>
          </mc:Fallback>
        </mc:AlternateContent>
      </w:r>
    </w:p>
    <w:tbl>
      <w:tblPr>
        <w:tblStyle w:val="TableGrid"/>
        <w:tblW w:w="5168" w:type="pct"/>
        <w:tblInd w:w="-25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1E0" w:firstRow="1" w:lastRow="1" w:firstColumn="1" w:lastColumn="1" w:noHBand="0" w:noVBand="0"/>
      </w:tblPr>
      <w:tblGrid>
        <w:gridCol w:w="543"/>
        <w:gridCol w:w="647"/>
        <w:gridCol w:w="3301"/>
        <w:gridCol w:w="1963"/>
        <w:gridCol w:w="532"/>
        <w:gridCol w:w="1249"/>
        <w:gridCol w:w="1361"/>
      </w:tblGrid>
      <w:tr w:rsidR="00274FED" w:rsidRPr="00931E77" w14:paraId="6C8F1008" w14:textId="77777777" w:rsidTr="00686D2A">
        <w:trPr>
          <w:trHeight w:val="1005"/>
        </w:trPr>
        <w:tc>
          <w:tcPr>
            <w:tcW w:w="5000" w:type="pct"/>
            <w:gridSpan w:val="7"/>
            <w:shd w:val="clear" w:color="auto" w:fill="BFBFBF" w:themeFill="background1" w:themeFillShade="BF"/>
            <w:vAlign w:val="center"/>
          </w:tcPr>
          <w:p w14:paraId="26DC465F" w14:textId="77777777" w:rsidR="00274FED" w:rsidRPr="00931E77" w:rsidRDefault="00274FED" w:rsidP="00686D2A">
            <w:pPr>
              <w:spacing w:before="60"/>
              <w:jc w:val="center"/>
              <w:rPr>
                <w:rFonts w:asciiTheme="minorHAnsi" w:hAnsiTheme="minorHAnsi" w:cs="Arial"/>
                <w:b/>
                <w:bCs/>
                <w:i/>
                <w:iCs/>
              </w:rPr>
            </w:pPr>
            <w:r w:rsidRPr="00931E77">
              <w:rPr>
                <w:rFonts w:asciiTheme="minorHAnsi" w:hAnsiTheme="minorHAnsi" w:cs="Arial"/>
                <w:b/>
                <w:bCs/>
                <w:i/>
                <w:iCs/>
                <w:highlight w:val="yellow"/>
              </w:rPr>
              <w:t>Jurisdiction Entity</w:t>
            </w:r>
          </w:p>
          <w:p w14:paraId="6B847E94" w14:textId="77777777" w:rsidR="00274FED" w:rsidRPr="004322BA" w:rsidRDefault="00274FED" w:rsidP="00686D2A">
            <w:pPr>
              <w:jc w:val="center"/>
              <w:rPr>
                <w:rFonts w:asciiTheme="minorHAnsi" w:hAnsiTheme="minorHAnsi" w:cs="Arial"/>
                <w:b/>
                <w:bCs/>
              </w:rPr>
            </w:pPr>
            <w:r w:rsidRPr="004322BA">
              <w:rPr>
                <w:rFonts w:asciiTheme="minorHAnsi" w:hAnsiTheme="minorHAnsi" w:cs="Arial"/>
                <w:b/>
                <w:bCs/>
              </w:rPr>
              <w:t>Application/Checklist for Stormwater Permit</w:t>
            </w:r>
          </w:p>
          <w:p w14:paraId="54F8EC53" w14:textId="77777777" w:rsidR="00274FED" w:rsidRPr="00931E77" w:rsidRDefault="00274FED" w:rsidP="00686D2A">
            <w:pPr>
              <w:spacing w:after="60"/>
              <w:jc w:val="center"/>
              <w:rPr>
                <w:rFonts w:asciiTheme="minorHAnsi" w:hAnsiTheme="minorHAnsi" w:cs="Arial"/>
              </w:rPr>
            </w:pPr>
            <w:r w:rsidRPr="00931E77">
              <w:rPr>
                <w:rFonts w:asciiTheme="minorHAnsi" w:hAnsiTheme="minorHAnsi" w:cs="Arial"/>
              </w:rPr>
              <w:t>(To Be Completed by Applicant)</w:t>
            </w:r>
          </w:p>
        </w:tc>
      </w:tr>
      <w:tr w:rsidR="00274FED" w:rsidRPr="00931E77" w14:paraId="50EA34A7" w14:textId="77777777" w:rsidTr="00686D2A">
        <w:tc>
          <w:tcPr>
            <w:tcW w:w="5000" w:type="pct"/>
            <w:gridSpan w:val="7"/>
          </w:tcPr>
          <w:p w14:paraId="4766E19E" w14:textId="77777777" w:rsidR="00274FED" w:rsidRPr="00931E77" w:rsidRDefault="00274FED" w:rsidP="00686D2A">
            <w:pPr>
              <w:spacing w:before="40" w:after="40"/>
              <w:rPr>
                <w:rFonts w:asciiTheme="minorHAnsi" w:hAnsiTheme="minorHAnsi" w:cs="Arial"/>
                <w:b/>
              </w:rPr>
            </w:pPr>
            <w:r w:rsidRPr="00931E77">
              <w:rPr>
                <w:rFonts w:asciiTheme="minorHAnsi" w:hAnsiTheme="minorHAnsi" w:cs="Arial"/>
              </w:rPr>
              <w:t xml:space="preserve">Project Name:  </w:t>
            </w:r>
          </w:p>
        </w:tc>
      </w:tr>
      <w:tr w:rsidR="00274FED" w:rsidRPr="00931E77" w14:paraId="53722082" w14:textId="77777777" w:rsidTr="00686D2A">
        <w:tc>
          <w:tcPr>
            <w:tcW w:w="5000" w:type="pct"/>
            <w:gridSpan w:val="7"/>
          </w:tcPr>
          <w:p w14:paraId="43F2C4BB" w14:textId="77777777" w:rsidR="00274FED" w:rsidRPr="00931E77" w:rsidRDefault="00274FED" w:rsidP="00686D2A">
            <w:pPr>
              <w:spacing w:before="40" w:after="40"/>
              <w:rPr>
                <w:rFonts w:asciiTheme="minorHAnsi" w:hAnsiTheme="minorHAnsi" w:cs="Arial"/>
                <w:b/>
              </w:rPr>
            </w:pPr>
            <w:r w:rsidRPr="00931E77">
              <w:rPr>
                <w:rFonts w:asciiTheme="minorHAnsi" w:hAnsiTheme="minorHAnsi" w:cs="Arial"/>
              </w:rPr>
              <w:t xml:space="preserve">General Location:  </w:t>
            </w:r>
          </w:p>
        </w:tc>
      </w:tr>
      <w:tr w:rsidR="00274FED" w:rsidRPr="00931E77" w14:paraId="5BB990F0" w14:textId="77777777" w:rsidTr="00686D2A">
        <w:tc>
          <w:tcPr>
            <w:tcW w:w="3363" w:type="pct"/>
            <w:gridSpan w:val="4"/>
          </w:tcPr>
          <w:p w14:paraId="5C560E9D" w14:textId="77777777" w:rsidR="00274FED" w:rsidRPr="00931E77" w:rsidRDefault="00274FED" w:rsidP="00686D2A">
            <w:pPr>
              <w:spacing w:before="40" w:after="40"/>
              <w:rPr>
                <w:rFonts w:asciiTheme="minorHAnsi" w:hAnsiTheme="minorHAnsi" w:cs="Arial"/>
                <w:b/>
              </w:rPr>
            </w:pPr>
            <w:r w:rsidRPr="00931E77">
              <w:rPr>
                <w:rFonts w:asciiTheme="minorHAnsi" w:hAnsiTheme="minorHAnsi" w:cs="Arial"/>
              </w:rPr>
              <w:t xml:space="preserve">Form Completed By (Name):  </w:t>
            </w:r>
          </w:p>
        </w:tc>
        <w:tc>
          <w:tcPr>
            <w:tcW w:w="1637" w:type="pct"/>
            <w:gridSpan w:val="3"/>
          </w:tcPr>
          <w:p w14:paraId="6C7B92BF" w14:textId="77777777" w:rsidR="00274FED" w:rsidRPr="00931E77" w:rsidRDefault="00274FED" w:rsidP="00686D2A">
            <w:pPr>
              <w:spacing w:before="40" w:after="40"/>
              <w:rPr>
                <w:rFonts w:asciiTheme="minorHAnsi" w:hAnsiTheme="minorHAnsi" w:cs="Arial"/>
                <w:b/>
              </w:rPr>
            </w:pPr>
            <w:r w:rsidRPr="00931E77">
              <w:rPr>
                <w:rFonts w:asciiTheme="minorHAnsi" w:hAnsiTheme="minorHAnsi" w:cs="Arial"/>
              </w:rPr>
              <w:t xml:space="preserve">Date Completed:  </w:t>
            </w:r>
          </w:p>
        </w:tc>
      </w:tr>
      <w:tr w:rsidR="00274FED" w:rsidRPr="00931E77" w14:paraId="283A44C6" w14:textId="77777777" w:rsidTr="00686D2A">
        <w:tc>
          <w:tcPr>
            <w:tcW w:w="2340" w:type="pct"/>
            <w:gridSpan w:val="3"/>
          </w:tcPr>
          <w:p w14:paraId="78FA2239" w14:textId="77777777" w:rsidR="00274FED" w:rsidRPr="00931E77" w:rsidRDefault="00274FED" w:rsidP="00686D2A">
            <w:pPr>
              <w:spacing w:before="40" w:after="40"/>
              <w:rPr>
                <w:rFonts w:asciiTheme="minorHAnsi" w:hAnsiTheme="minorHAnsi" w:cs="Arial"/>
              </w:rPr>
            </w:pPr>
            <w:r>
              <w:rPr>
                <w:rFonts w:asciiTheme="minorHAnsi" w:hAnsiTheme="minorHAnsi" w:cs="Arial"/>
              </w:rPr>
              <w:t>Total Site Acreage:</w:t>
            </w:r>
          </w:p>
        </w:tc>
        <w:tc>
          <w:tcPr>
            <w:tcW w:w="2660" w:type="pct"/>
            <w:gridSpan w:val="4"/>
          </w:tcPr>
          <w:p w14:paraId="2EFFD926" w14:textId="77777777" w:rsidR="00274FED" w:rsidRPr="00931E77" w:rsidRDefault="00274FED" w:rsidP="00686D2A">
            <w:pPr>
              <w:spacing w:before="40" w:after="40"/>
              <w:rPr>
                <w:rFonts w:asciiTheme="minorHAnsi" w:hAnsiTheme="minorHAnsi" w:cs="Arial"/>
              </w:rPr>
            </w:pPr>
            <w:r>
              <w:rPr>
                <w:rFonts w:asciiTheme="minorHAnsi" w:hAnsiTheme="minorHAnsi" w:cs="Arial"/>
              </w:rPr>
              <w:t>Proposed Land Disturbance Acreage:</w:t>
            </w:r>
          </w:p>
        </w:tc>
      </w:tr>
      <w:tr w:rsidR="00274FED" w:rsidRPr="00931E77" w14:paraId="1ACD601A" w14:textId="77777777" w:rsidTr="00686D2A">
        <w:trPr>
          <w:trHeight w:val="171"/>
        </w:trPr>
        <w:tc>
          <w:tcPr>
            <w:tcW w:w="5000" w:type="pct"/>
            <w:gridSpan w:val="7"/>
            <w:shd w:val="clear" w:color="auto" w:fill="000000"/>
            <w:vAlign w:val="center"/>
          </w:tcPr>
          <w:p w14:paraId="5E6D1BB9" w14:textId="77777777" w:rsidR="00274FED" w:rsidRPr="00931E77" w:rsidRDefault="00274FED" w:rsidP="00686D2A">
            <w:pPr>
              <w:spacing w:before="60" w:after="60"/>
              <w:rPr>
                <w:rFonts w:asciiTheme="minorHAnsi" w:hAnsiTheme="minorHAnsi" w:cs="Arial"/>
                <w:b/>
                <w:color w:val="FFFFFF"/>
              </w:rPr>
            </w:pPr>
            <w:r w:rsidRPr="00931E77">
              <w:rPr>
                <w:rFonts w:asciiTheme="minorHAnsi" w:hAnsiTheme="minorHAnsi" w:cs="Arial"/>
                <w:b/>
                <w:color w:val="FFFFFF"/>
              </w:rPr>
              <w:t>1.  Application Fee</w:t>
            </w:r>
          </w:p>
        </w:tc>
      </w:tr>
      <w:tr w:rsidR="00274FED" w:rsidRPr="00931E77" w14:paraId="5AED6090" w14:textId="77777777" w:rsidTr="00686D2A">
        <w:tc>
          <w:tcPr>
            <w:tcW w:w="4291" w:type="pct"/>
            <w:gridSpan w:val="6"/>
          </w:tcPr>
          <w:p w14:paraId="53EC7B65" w14:textId="77777777" w:rsidR="00274FED" w:rsidRPr="00931E77" w:rsidRDefault="00274FED" w:rsidP="00686D2A">
            <w:pPr>
              <w:spacing w:before="40" w:after="40"/>
              <w:rPr>
                <w:rFonts w:asciiTheme="minorHAnsi" w:hAnsiTheme="minorHAnsi" w:cs="Arial"/>
              </w:rPr>
            </w:pPr>
            <w:r>
              <w:rPr>
                <w:rFonts w:asciiTheme="minorHAnsi" w:hAnsiTheme="minorHAnsi" w:cs="Arial"/>
              </w:rPr>
              <w:t>Check Attached</w:t>
            </w:r>
          </w:p>
        </w:tc>
        <w:tc>
          <w:tcPr>
            <w:tcW w:w="709" w:type="pct"/>
          </w:tcPr>
          <w:p w14:paraId="3246A324" w14:textId="77777777" w:rsidR="00274FED" w:rsidRPr="00931E77" w:rsidRDefault="00274FED" w:rsidP="00686D2A">
            <w:pPr>
              <w:spacing w:before="40" w:after="40"/>
              <w:rPr>
                <w:rFonts w:asciiTheme="minorHAnsi" w:hAnsiTheme="minorHAnsi" w:cs="Arial"/>
                <w:b/>
              </w:rPr>
            </w:pPr>
            <w:r w:rsidRPr="00931E77">
              <w:rPr>
                <w:rFonts w:asciiTheme="minorHAnsi" w:hAnsiTheme="minorHAnsi" w:cs="Arial"/>
                <w:bCs/>
              </w:rPr>
              <w:t>Amt. $</w:t>
            </w:r>
          </w:p>
        </w:tc>
      </w:tr>
      <w:tr w:rsidR="00274FED" w:rsidRPr="00931E77" w14:paraId="5745BE8C" w14:textId="77777777" w:rsidTr="00686D2A">
        <w:trPr>
          <w:trHeight w:val="261"/>
        </w:trPr>
        <w:tc>
          <w:tcPr>
            <w:tcW w:w="5000" w:type="pct"/>
            <w:gridSpan w:val="7"/>
            <w:shd w:val="clear" w:color="auto" w:fill="000000"/>
            <w:vAlign w:val="center"/>
          </w:tcPr>
          <w:p w14:paraId="5F9E4EE6" w14:textId="77777777" w:rsidR="00274FED" w:rsidRPr="00931E77" w:rsidRDefault="00274FED" w:rsidP="00686D2A">
            <w:pPr>
              <w:spacing w:before="60" w:after="60"/>
              <w:rPr>
                <w:rFonts w:asciiTheme="minorHAnsi" w:hAnsiTheme="minorHAnsi" w:cs="Arial"/>
                <w:b/>
                <w:color w:val="FFFFFF"/>
              </w:rPr>
            </w:pPr>
            <w:r w:rsidRPr="00931E77">
              <w:rPr>
                <w:rFonts w:asciiTheme="minorHAnsi" w:hAnsiTheme="minorHAnsi" w:cs="Arial"/>
                <w:b/>
                <w:color w:val="FFFFFF"/>
              </w:rPr>
              <w:t xml:space="preserve">2.  </w:t>
            </w:r>
            <w:r>
              <w:rPr>
                <w:rFonts w:asciiTheme="minorHAnsi" w:hAnsiTheme="minorHAnsi" w:cs="Arial"/>
                <w:b/>
                <w:color w:val="FFFFFF"/>
              </w:rPr>
              <w:t>Owner/Applicant Information</w:t>
            </w:r>
          </w:p>
        </w:tc>
      </w:tr>
      <w:tr w:rsidR="00274FED" w:rsidRPr="00931E77" w14:paraId="7DCF902C" w14:textId="77777777" w:rsidTr="00686D2A">
        <w:tc>
          <w:tcPr>
            <w:tcW w:w="2340" w:type="pct"/>
            <w:gridSpan w:val="3"/>
            <w:vAlign w:val="center"/>
          </w:tcPr>
          <w:p w14:paraId="29ABD767" w14:textId="77777777" w:rsidR="00274FED" w:rsidRPr="00931E77" w:rsidRDefault="00274FED" w:rsidP="00686D2A">
            <w:pPr>
              <w:spacing w:before="40" w:after="40"/>
              <w:rPr>
                <w:rFonts w:asciiTheme="minorHAnsi" w:hAnsiTheme="minorHAnsi" w:cs="Arial"/>
              </w:rPr>
            </w:pPr>
            <w:r>
              <w:rPr>
                <w:rFonts w:asciiTheme="minorHAnsi" w:hAnsiTheme="minorHAnsi" w:cs="Arial"/>
                <w:bCs/>
              </w:rPr>
              <w:t>Owner Name:</w:t>
            </w:r>
          </w:p>
        </w:tc>
        <w:tc>
          <w:tcPr>
            <w:tcW w:w="1300" w:type="pct"/>
            <w:gridSpan w:val="2"/>
            <w:vAlign w:val="center"/>
          </w:tcPr>
          <w:p w14:paraId="40735C64" w14:textId="77777777" w:rsidR="00274FED" w:rsidRPr="00931E77" w:rsidRDefault="00274FED" w:rsidP="00686D2A">
            <w:pPr>
              <w:spacing w:before="40" w:after="40"/>
              <w:rPr>
                <w:rFonts w:asciiTheme="minorHAnsi" w:hAnsiTheme="minorHAnsi" w:cs="Arial"/>
              </w:rPr>
            </w:pPr>
            <w:r>
              <w:rPr>
                <w:rFonts w:asciiTheme="minorHAnsi" w:hAnsiTheme="minorHAnsi" w:cs="Arial"/>
              </w:rPr>
              <w:t>Phone #:</w:t>
            </w:r>
          </w:p>
        </w:tc>
        <w:tc>
          <w:tcPr>
            <w:tcW w:w="1360" w:type="pct"/>
            <w:gridSpan w:val="2"/>
            <w:vAlign w:val="center"/>
          </w:tcPr>
          <w:p w14:paraId="24AC373B" w14:textId="77777777" w:rsidR="00274FED" w:rsidRPr="00931E77" w:rsidRDefault="00274FED" w:rsidP="00686D2A">
            <w:pPr>
              <w:spacing w:before="40" w:after="40"/>
              <w:rPr>
                <w:rFonts w:asciiTheme="minorHAnsi" w:hAnsiTheme="minorHAnsi" w:cs="Arial"/>
              </w:rPr>
            </w:pPr>
            <w:r>
              <w:rPr>
                <w:rFonts w:asciiTheme="minorHAnsi" w:hAnsiTheme="minorHAnsi" w:cs="Arial"/>
              </w:rPr>
              <w:t>E-Mail:</w:t>
            </w:r>
          </w:p>
        </w:tc>
      </w:tr>
      <w:tr w:rsidR="00274FED" w14:paraId="4D2760E9" w14:textId="77777777" w:rsidTr="00686D2A">
        <w:tc>
          <w:tcPr>
            <w:tcW w:w="5000" w:type="pct"/>
            <w:gridSpan w:val="7"/>
            <w:vAlign w:val="center"/>
          </w:tcPr>
          <w:p w14:paraId="1EDADB9A" w14:textId="77777777" w:rsidR="00274FED" w:rsidRDefault="00274FED" w:rsidP="00686D2A">
            <w:pPr>
              <w:spacing w:before="40" w:after="40"/>
              <w:rPr>
                <w:rFonts w:asciiTheme="minorHAnsi" w:hAnsiTheme="minorHAnsi" w:cs="Arial"/>
              </w:rPr>
            </w:pPr>
            <w:r>
              <w:rPr>
                <w:rFonts w:asciiTheme="minorHAnsi" w:hAnsiTheme="minorHAnsi" w:cs="Arial"/>
              </w:rPr>
              <w:t>Engineer Company Name:</w:t>
            </w:r>
          </w:p>
        </w:tc>
      </w:tr>
      <w:tr w:rsidR="00274FED" w14:paraId="34AFF867" w14:textId="77777777" w:rsidTr="00686D2A">
        <w:tc>
          <w:tcPr>
            <w:tcW w:w="2340" w:type="pct"/>
            <w:gridSpan w:val="3"/>
            <w:vAlign w:val="center"/>
          </w:tcPr>
          <w:p w14:paraId="7ABDACCC" w14:textId="77777777" w:rsidR="00274FED" w:rsidRDefault="00274FED" w:rsidP="00686D2A">
            <w:pPr>
              <w:spacing w:before="40" w:after="40"/>
              <w:rPr>
                <w:rFonts w:asciiTheme="minorHAnsi" w:hAnsiTheme="minorHAnsi" w:cs="Arial"/>
                <w:bCs/>
              </w:rPr>
            </w:pPr>
            <w:r>
              <w:rPr>
                <w:rFonts w:asciiTheme="minorHAnsi" w:hAnsiTheme="minorHAnsi" w:cs="Arial"/>
                <w:bCs/>
              </w:rPr>
              <w:t>Engineer Name:</w:t>
            </w:r>
          </w:p>
        </w:tc>
        <w:tc>
          <w:tcPr>
            <w:tcW w:w="1300" w:type="pct"/>
            <w:gridSpan w:val="2"/>
            <w:vAlign w:val="center"/>
          </w:tcPr>
          <w:p w14:paraId="599B0C5D" w14:textId="77777777" w:rsidR="00274FED" w:rsidRDefault="00274FED" w:rsidP="00686D2A">
            <w:pPr>
              <w:spacing w:before="40" w:after="40"/>
              <w:rPr>
                <w:rFonts w:asciiTheme="minorHAnsi" w:hAnsiTheme="minorHAnsi" w:cs="Arial"/>
              </w:rPr>
            </w:pPr>
            <w:r>
              <w:rPr>
                <w:rFonts w:asciiTheme="minorHAnsi" w:hAnsiTheme="minorHAnsi" w:cs="Arial"/>
              </w:rPr>
              <w:t>Phone #:</w:t>
            </w:r>
          </w:p>
        </w:tc>
        <w:tc>
          <w:tcPr>
            <w:tcW w:w="1360" w:type="pct"/>
            <w:gridSpan w:val="2"/>
            <w:vAlign w:val="center"/>
          </w:tcPr>
          <w:p w14:paraId="2C36282C" w14:textId="77777777" w:rsidR="00274FED" w:rsidRDefault="00274FED" w:rsidP="00686D2A">
            <w:pPr>
              <w:spacing w:before="40" w:after="40"/>
              <w:rPr>
                <w:rFonts w:asciiTheme="minorHAnsi" w:hAnsiTheme="minorHAnsi" w:cs="Arial"/>
              </w:rPr>
            </w:pPr>
            <w:r>
              <w:rPr>
                <w:rFonts w:asciiTheme="minorHAnsi" w:hAnsiTheme="minorHAnsi" w:cs="Arial"/>
              </w:rPr>
              <w:t>E-Mail:</w:t>
            </w:r>
          </w:p>
        </w:tc>
      </w:tr>
      <w:tr w:rsidR="00274FED" w14:paraId="73A39E9E" w14:textId="77777777" w:rsidTr="00686D2A">
        <w:trPr>
          <w:trHeight w:val="1191"/>
        </w:trPr>
        <w:tc>
          <w:tcPr>
            <w:tcW w:w="5000" w:type="pct"/>
            <w:gridSpan w:val="7"/>
          </w:tcPr>
          <w:p w14:paraId="5DD947C8" w14:textId="77777777" w:rsidR="00274FED" w:rsidRDefault="00274FED" w:rsidP="00686D2A">
            <w:pPr>
              <w:spacing w:before="40" w:after="40"/>
              <w:rPr>
                <w:rFonts w:asciiTheme="minorHAnsi" w:hAnsiTheme="minorHAnsi" w:cs="Arial"/>
                <w:bCs/>
              </w:rPr>
            </w:pPr>
            <w:r>
              <w:rPr>
                <w:rFonts w:asciiTheme="minorHAnsi" w:hAnsiTheme="minorHAnsi" w:cs="Arial"/>
                <w:bCs/>
              </w:rPr>
              <w:t>Brief Project Purpose and Description:</w:t>
            </w:r>
          </w:p>
        </w:tc>
      </w:tr>
      <w:tr w:rsidR="00274FED" w:rsidRPr="007F6905" w14:paraId="609319FE" w14:textId="77777777" w:rsidTr="00686D2A">
        <w:trPr>
          <w:trHeight w:val="243"/>
        </w:trPr>
        <w:tc>
          <w:tcPr>
            <w:tcW w:w="4291" w:type="pct"/>
            <w:gridSpan w:val="6"/>
            <w:tcBorders>
              <w:right w:val="single" w:sz="6" w:space="0" w:color="FFFFFF" w:themeColor="background1"/>
            </w:tcBorders>
            <w:shd w:val="clear" w:color="auto" w:fill="000000"/>
            <w:vAlign w:val="center"/>
          </w:tcPr>
          <w:p w14:paraId="670900DE" w14:textId="77777777" w:rsidR="00274FED" w:rsidRPr="00931E77" w:rsidRDefault="00274FED" w:rsidP="00686D2A">
            <w:pPr>
              <w:spacing w:before="60" w:after="60"/>
              <w:rPr>
                <w:rFonts w:asciiTheme="minorHAnsi" w:hAnsiTheme="minorHAnsi" w:cs="Arial"/>
                <w:b/>
                <w:color w:val="FFFFFF"/>
                <w:highlight w:val="black"/>
              </w:rPr>
            </w:pPr>
            <w:r w:rsidRPr="00931E77">
              <w:rPr>
                <w:rFonts w:asciiTheme="minorHAnsi" w:hAnsiTheme="minorHAnsi" w:cs="Arial"/>
                <w:b/>
                <w:color w:val="FFFFFF"/>
                <w:highlight w:val="black"/>
              </w:rPr>
              <w:t xml:space="preserve">3.  Construction Plans </w:t>
            </w:r>
          </w:p>
        </w:tc>
        <w:tc>
          <w:tcPr>
            <w:tcW w:w="709" w:type="pct"/>
            <w:tcBorders>
              <w:top w:val="single" w:sz="6" w:space="0" w:color="auto"/>
              <w:left w:val="single" w:sz="6" w:space="0" w:color="FFFFFF" w:themeColor="background1"/>
              <w:bottom w:val="single" w:sz="6" w:space="0" w:color="auto"/>
            </w:tcBorders>
            <w:shd w:val="clear" w:color="auto" w:fill="000000"/>
            <w:vAlign w:val="center"/>
          </w:tcPr>
          <w:p w14:paraId="5F732D06" w14:textId="77777777" w:rsidR="00274FED" w:rsidRPr="007F6905" w:rsidRDefault="00274FED" w:rsidP="00686D2A">
            <w:pPr>
              <w:spacing w:before="60" w:after="60"/>
              <w:jc w:val="center"/>
              <w:rPr>
                <w:rFonts w:asciiTheme="minorHAnsi" w:hAnsiTheme="minorHAnsi" w:cs="Arial"/>
                <w:b/>
                <w:color w:val="FFFFFF"/>
                <w:spacing w:val="-4"/>
                <w:highlight w:val="black"/>
              </w:rPr>
            </w:pPr>
            <w:r w:rsidRPr="007F6905">
              <w:rPr>
                <w:rFonts w:asciiTheme="minorHAnsi" w:hAnsiTheme="minorHAnsi" w:cs="Arial"/>
                <w:b/>
                <w:color w:val="FFFFFF"/>
                <w:spacing w:val="-4"/>
                <w:highlight w:val="black"/>
              </w:rPr>
              <w:t>Page/Sheet #</w:t>
            </w:r>
          </w:p>
        </w:tc>
      </w:tr>
      <w:tr w:rsidR="00274FED" w:rsidRPr="00931E77" w14:paraId="2A97B356" w14:textId="77777777" w:rsidTr="00686D2A">
        <w:tc>
          <w:tcPr>
            <w:tcW w:w="4291" w:type="pct"/>
            <w:gridSpan w:val="6"/>
            <w:vAlign w:val="center"/>
          </w:tcPr>
          <w:p w14:paraId="065904D0" w14:textId="77777777" w:rsidR="00274FED" w:rsidRPr="00D3707C" w:rsidRDefault="00274FED" w:rsidP="00304302">
            <w:pPr>
              <w:pStyle w:val="ListParagraph"/>
              <w:numPr>
                <w:ilvl w:val="0"/>
                <w:numId w:val="114"/>
              </w:numPr>
              <w:spacing w:before="20" w:after="20"/>
              <w:rPr>
                <w:rFonts w:asciiTheme="minorHAnsi" w:eastAsia="Times New Roman" w:hAnsiTheme="minorHAnsi" w:cs="Arial"/>
                <w:bCs/>
                <w:sz w:val="20"/>
                <w:szCs w:val="20"/>
              </w:rPr>
            </w:pPr>
            <w:r>
              <w:rPr>
                <w:rFonts w:asciiTheme="minorHAnsi" w:hAnsiTheme="minorHAnsi" w:cs="Arial"/>
                <w:bCs/>
                <w:sz w:val="20"/>
                <w:szCs w:val="20"/>
              </w:rPr>
              <w:t xml:space="preserve"> </w:t>
            </w:r>
            <w:r w:rsidRPr="00D3707C">
              <w:rPr>
                <w:rFonts w:asciiTheme="minorHAnsi" w:hAnsiTheme="minorHAnsi"/>
                <w:bCs/>
                <w:sz w:val="20"/>
                <w:szCs w:val="20"/>
              </w:rPr>
              <w:t xml:space="preserve">Title sheet which includes location map, vicinity map, operating authority, design company name, developer name, and index of plan sheets. </w:t>
            </w:r>
          </w:p>
        </w:tc>
        <w:tc>
          <w:tcPr>
            <w:tcW w:w="709" w:type="pct"/>
            <w:vAlign w:val="center"/>
          </w:tcPr>
          <w:p w14:paraId="201A4361" w14:textId="77777777" w:rsidR="00274FED" w:rsidRPr="00931E77" w:rsidRDefault="00274FED" w:rsidP="00686D2A">
            <w:pPr>
              <w:spacing w:before="20" w:after="20"/>
              <w:jc w:val="center"/>
              <w:rPr>
                <w:rFonts w:asciiTheme="minorHAnsi" w:hAnsiTheme="minorHAnsi" w:cs="Arial"/>
              </w:rPr>
            </w:pPr>
          </w:p>
        </w:tc>
      </w:tr>
      <w:tr w:rsidR="00274FED" w:rsidRPr="00931E77" w14:paraId="5A2B4BBE" w14:textId="77777777" w:rsidTr="00686D2A">
        <w:trPr>
          <w:trHeight w:val="759"/>
        </w:trPr>
        <w:tc>
          <w:tcPr>
            <w:tcW w:w="4291" w:type="pct"/>
            <w:gridSpan w:val="6"/>
            <w:vAlign w:val="center"/>
          </w:tcPr>
          <w:p w14:paraId="18C7AE94" w14:textId="77777777" w:rsidR="00274FED" w:rsidRPr="00AB0976" w:rsidRDefault="00274FED" w:rsidP="00304302">
            <w:pPr>
              <w:pStyle w:val="ListParagraph"/>
              <w:numPr>
                <w:ilvl w:val="0"/>
                <w:numId w:val="114"/>
              </w:numPr>
              <w:spacing w:before="20" w:after="20"/>
              <w:rPr>
                <w:rFonts w:asciiTheme="minorHAnsi" w:hAnsiTheme="minorHAnsi"/>
                <w:bCs/>
                <w:sz w:val="20"/>
                <w:szCs w:val="20"/>
              </w:rPr>
            </w:pPr>
            <w:r w:rsidRPr="00AB0976">
              <w:rPr>
                <w:rFonts w:asciiTheme="minorHAnsi" w:hAnsiTheme="minorHAnsi"/>
                <w:bCs/>
                <w:sz w:val="20"/>
                <w:szCs w:val="20"/>
              </w:rPr>
              <w:t xml:space="preserve">A copy of a legal boundary survey for the site, performed in accordance with Rule 12 of Title 865 of the Indiana Administrative Code or any applicable and subsequently adopted rule or regulation for the subdivision limits, including all drainage easements and wetlands. </w:t>
            </w:r>
          </w:p>
        </w:tc>
        <w:tc>
          <w:tcPr>
            <w:tcW w:w="709" w:type="pct"/>
            <w:vAlign w:val="center"/>
          </w:tcPr>
          <w:p w14:paraId="3F81306B" w14:textId="77777777" w:rsidR="00274FED" w:rsidRPr="00931E77" w:rsidRDefault="00274FED" w:rsidP="00686D2A">
            <w:pPr>
              <w:spacing w:before="20" w:after="20"/>
              <w:jc w:val="center"/>
              <w:rPr>
                <w:rFonts w:asciiTheme="minorHAnsi" w:hAnsiTheme="minorHAnsi" w:cs="Arial"/>
              </w:rPr>
            </w:pPr>
          </w:p>
        </w:tc>
      </w:tr>
      <w:tr w:rsidR="00274FED" w:rsidRPr="00931E77" w14:paraId="72ECE64B" w14:textId="77777777" w:rsidTr="00686D2A">
        <w:tc>
          <w:tcPr>
            <w:tcW w:w="4291" w:type="pct"/>
            <w:gridSpan w:val="6"/>
            <w:vAlign w:val="center"/>
          </w:tcPr>
          <w:p w14:paraId="4A058DD1" w14:textId="77777777" w:rsidR="00274FED" w:rsidRPr="00A90276" w:rsidRDefault="00274FED" w:rsidP="00304302">
            <w:pPr>
              <w:pStyle w:val="ListParagraph"/>
              <w:numPr>
                <w:ilvl w:val="0"/>
                <w:numId w:val="114"/>
              </w:numPr>
              <w:spacing w:before="20" w:after="20"/>
              <w:rPr>
                <w:rFonts w:asciiTheme="minorHAnsi" w:hAnsiTheme="minorHAnsi"/>
                <w:bCs/>
                <w:sz w:val="20"/>
                <w:szCs w:val="20"/>
              </w:rPr>
            </w:pPr>
            <w:r w:rsidRPr="00A90276">
              <w:rPr>
                <w:rFonts w:asciiTheme="minorHAnsi" w:hAnsiTheme="minorHAnsi"/>
                <w:bCs/>
                <w:sz w:val="20"/>
                <w:szCs w:val="20"/>
              </w:rPr>
              <w:t xml:space="preserve">A reduced plat or project site map showing the parcel identification numbers, the lot numbers, lot boundaries, easements, and road layout and names. The reduced map must be legible and submitted on a sheet or sheets no larger than eleven (11) inches by seventeen (17) inches for all phases or sections of the project site. </w:t>
            </w:r>
          </w:p>
        </w:tc>
        <w:tc>
          <w:tcPr>
            <w:tcW w:w="709" w:type="pct"/>
            <w:vAlign w:val="center"/>
          </w:tcPr>
          <w:p w14:paraId="521E63F1" w14:textId="77777777" w:rsidR="00274FED" w:rsidRPr="00931E77" w:rsidRDefault="00274FED" w:rsidP="00686D2A">
            <w:pPr>
              <w:spacing w:before="20" w:after="20"/>
              <w:jc w:val="center"/>
              <w:rPr>
                <w:rFonts w:asciiTheme="minorHAnsi" w:hAnsiTheme="minorHAnsi" w:cs="Arial"/>
              </w:rPr>
            </w:pPr>
          </w:p>
        </w:tc>
      </w:tr>
      <w:tr w:rsidR="00274FED" w:rsidRPr="00931E77" w14:paraId="36DF2245" w14:textId="77777777" w:rsidTr="00686D2A">
        <w:tc>
          <w:tcPr>
            <w:tcW w:w="283" w:type="pct"/>
            <w:vMerge w:val="restart"/>
          </w:tcPr>
          <w:p w14:paraId="054BD1F9" w14:textId="77777777" w:rsidR="00274FED" w:rsidRPr="003546A0" w:rsidRDefault="00274FED" w:rsidP="00304302">
            <w:pPr>
              <w:pStyle w:val="ListParagraph"/>
              <w:numPr>
                <w:ilvl w:val="0"/>
                <w:numId w:val="114"/>
              </w:numPr>
              <w:spacing w:before="20" w:after="20"/>
              <w:jc w:val="left"/>
              <w:rPr>
                <w:rFonts w:asciiTheme="minorHAnsi" w:hAnsiTheme="minorHAnsi" w:cs="Arial"/>
                <w:bCs/>
                <w:sz w:val="20"/>
                <w:szCs w:val="20"/>
              </w:rPr>
            </w:pPr>
          </w:p>
        </w:tc>
        <w:tc>
          <w:tcPr>
            <w:tcW w:w="4008" w:type="pct"/>
            <w:gridSpan w:val="5"/>
            <w:vAlign w:val="center"/>
          </w:tcPr>
          <w:p w14:paraId="48C2E159" w14:textId="77777777" w:rsidR="00274FED" w:rsidRPr="00931E77" w:rsidRDefault="00274FED" w:rsidP="00686D2A">
            <w:pPr>
              <w:spacing w:before="20" w:after="20"/>
              <w:rPr>
                <w:rFonts w:asciiTheme="minorHAnsi" w:hAnsiTheme="minorHAnsi" w:cs="Arial"/>
                <w:bCs/>
              </w:rPr>
            </w:pPr>
            <w:r w:rsidRPr="003546A0">
              <w:rPr>
                <w:rFonts w:asciiTheme="minorHAnsi" w:eastAsiaTheme="minorHAnsi" w:hAnsiTheme="minorHAnsi" w:cstheme="minorBidi"/>
                <w:bCs/>
              </w:rPr>
              <w:t>An existing project site layout that must include the following information:</w:t>
            </w:r>
          </w:p>
        </w:tc>
        <w:tc>
          <w:tcPr>
            <w:tcW w:w="709" w:type="pct"/>
            <w:vAlign w:val="center"/>
          </w:tcPr>
          <w:p w14:paraId="774BED65" w14:textId="77777777" w:rsidR="00274FED" w:rsidRPr="00931E77" w:rsidRDefault="00274FED" w:rsidP="00686D2A">
            <w:pPr>
              <w:spacing w:before="20" w:after="20"/>
              <w:jc w:val="center"/>
              <w:rPr>
                <w:rFonts w:asciiTheme="minorHAnsi" w:hAnsiTheme="minorHAnsi" w:cs="Arial"/>
              </w:rPr>
            </w:pPr>
          </w:p>
        </w:tc>
      </w:tr>
      <w:tr w:rsidR="00274FED" w:rsidRPr="00931E77" w14:paraId="6DEC526C" w14:textId="77777777" w:rsidTr="00686D2A">
        <w:tc>
          <w:tcPr>
            <w:tcW w:w="283" w:type="pct"/>
            <w:vMerge/>
            <w:vAlign w:val="center"/>
          </w:tcPr>
          <w:p w14:paraId="29327E2B" w14:textId="77777777" w:rsidR="00274FED" w:rsidRPr="00931E77" w:rsidRDefault="00274FED" w:rsidP="00686D2A">
            <w:pPr>
              <w:spacing w:before="20" w:after="20"/>
              <w:jc w:val="center"/>
              <w:rPr>
                <w:rFonts w:asciiTheme="minorHAnsi" w:hAnsiTheme="minorHAnsi" w:cs="Arial"/>
                <w:bCs/>
              </w:rPr>
            </w:pPr>
          </w:p>
        </w:tc>
        <w:tc>
          <w:tcPr>
            <w:tcW w:w="337" w:type="pct"/>
          </w:tcPr>
          <w:p w14:paraId="111F0DF1" w14:textId="77777777" w:rsidR="00274FED" w:rsidRPr="00310571" w:rsidRDefault="00274FED" w:rsidP="00304302">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6F66939D" w14:textId="77777777" w:rsidR="00274FED" w:rsidRPr="00F919C3" w:rsidRDefault="00274FED" w:rsidP="00686D2A">
            <w:pPr>
              <w:pStyle w:val="Default"/>
              <w:spacing w:before="20" w:after="20"/>
              <w:rPr>
                <w:rFonts w:asciiTheme="minorHAnsi" w:eastAsiaTheme="minorHAnsi" w:hAnsiTheme="minorHAnsi" w:cstheme="minorBidi"/>
                <w:bCs/>
                <w:color w:val="auto"/>
                <w:sz w:val="20"/>
                <w:szCs w:val="20"/>
              </w:rPr>
            </w:pPr>
            <w:r w:rsidRPr="00F919C3">
              <w:rPr>
                <w:rFonts w:asciiTheme="minorHAnsi" w:eastAsiaTheme="minorHAnsi" w:hAnsiTheme="minorHAnsi" w:cstheme="minorBidi"/>
                <w:bCs/>
                <w:color w:val="auto"/>
                <w:sz w:val="20"/>
                <w:szCs w:val="20"/>
              </w:rPr>
              <w:t xml:space="preserve">A topographic map of the land to be developed and such adjoining land whose topography may affect the layout or drainage of the development. The contour intervals shall be one (1) foot when slopes are less than or equal to two percent (&lt;2%) and shall be two (2) feet when slopes exceed two percent (&gt;2%). All elevations shall be given in either National Geodetic Vertical Datum of 1929 (NGVD) or North American Vertical Datum of 1988 (NAVD). The horizontal datum of topographic map shall be based on Indiana State Plane Coordinates, NAD83. The map will contain a notation indicating these datum information. </w:t>
            </w:r>
          </w:p>
          <w:p w14:paraId="4D39EFA9" w14:textId="77777777" w:rsidR="00274FED" w:rsidRDefault="00274FED" w:rsidP="00304302">
            <w:pPr>
              <w:pStyle w:val="Default"/>
              <w:widowControl/>
              <w:numPr>
                <w:ilvl w:val="0"/>
                <w:numId w:val="115"/>
              </w:numPr>
              <w:spacing w:before="20" w:after="20"/>
              <w:ind w:left="612"/>
              <w:rPr>
                <w:rFonts w:asciiTheme="minorHAnsi" w:eastAsiaTheme="minorHAnsi" w:hAnsiTheme="minorHAnsi" w:cstheme="minorBidi"/>
                <w:bCs/>
                <w:color w:val="auto"/>
                <w:sz w:val="20"/>
                <w:szCs w:val="20"/>
              </w:rPr>
            </w:pPr>
            <w:r w:rsidRPr="00F919C3">
              <w:rPr>
                <w:rFonts w:asciiTheme="minorHAnsi" w:eastAsiaTheme="minorHAnsi" w:hAnsiTheme="minorHAnsi" w:cstheme="minorBidi"/>
                <w:bCs/>
                <w:color w:val="auto"/>
                <w:sz w:val="20"/>
                <w:szCs w:val="20"/>
              </w:rPr>
              <w:t xml:space="preserve">If the project site is less than or equal to two (2) acres in total land area, the topographic map shall include all topography of land surrounding the site to a distance of at least one hundred (100) feet. </w:t>
            </w:r>
          </w:p>
          <w:p w14:paraId="42AC0986" w14:textId="77777777" w:rsidR="00274FED" w:rsidRPr="00994364" w:rsidRDefault="00274FED" w:rsidP="00304302">
            <w:pPr>
              <w:pStyle w:val="Default"/>
              <w:widowControl/>
              <w:numPr>
                <w:ilvl w:val="0"/>
                <w:numId w:val="115"/>
              </w:numPr>
              <w:spacing w:before="20" w:after="20"/>
              <w:ind w:left="612"/>
              <w:rPr>
                <w:rFonts w:asciiTheme="minorHAnsi" w:eastAsiaTheme="minorHAnsi" w:hAnsiTheme="minorHAnsi" w:cstheme="minorBidi"/>
                <w:bCs/>
                <w:color w:val="auto"/>
                <w:sz w:val="20"/>
                <w:szCs w:val="20"/>
              </w:rPr>
            </w:pPr>
            <w:r w:rsidRPr="00994364">
              <w:rPr>
                <w:rFonts w:asciiTheme="minorHAnsi" w:eastAsiaTheme="minorHAnsi" w:hAnsiTheme="minorHAnsi" w:cstheme="minorBidi"/>
                <w:bCs/>
                <w:sz w:val="20"/>
                <w:szCs w:val="20"/>
              </w:rPr>
              <w:t xml:space="preserve">If the project site is greater than two (2) acres in total land area, the topographic map shall include all topography of land surrounding the site to a distance of at least two hundred (200) feet. </w:t>
            </w:r>
          </w:p>
        </w:tc>
        <w:tc>
          <w:tcPr>
            <w:tcW w:w="709" w:type="pct"/>
            <w:vAlign w:val="center"/>
          </w:tcPr>
          <w:p w14:paraId="5CF63F6E" w14:textId="77777777" w:rsidR="00274FED" w:rsidRPr="00931E77" w:rsidRDefault="00274FED" w:rsidP="00686D2A">
            <w:pPr>
              <w:spacing w:before="20" w:after="20"/>
              <w:jc w:val="center"/>
              <w:rPr>
                <w:rFonts w:asciiTheme="minorHAnsi" w:hAnsiTheme="minorHAnsi" w:cs="Arial"/>
              </w:rPr>
            </w:pPr>
          </w:p>
        </w:tc>
      </w:tr>
      <w:tr w:rsidR="00274FED" w:rsidRPr="00931E77" w14:paraId="7BB678CA" w14:textId="77777777" w:rsidTr="00686D2A">
        <w:tc>
          <w:tcPr>
            <w:tcW w:w="283" w:type="pct"/>
            <w:vMerge/>
            <w:vAlign w:val="center"/>
          </w:tcPr>
          <w:p w14:paraId="1E22F5EB" w14:textId="77777777" w:rsidR="00274FED" w:rsidRPr="00931E77" w:rsidRDefault="00274FED" w:rsidP="00686D2A">
            <w:pPr>
              <w:spacing w:before="20" w:after="20"/>
              <w:jc w:val="center"/>
              <w:rPr>
                <w:rFonts w:asciiTheme="minorHAnsi" w:hAnsiTheme="minorHAnsi" w:cs="Arial"/>
                <w:bCs/>
              </w:rPr>
            </w:pPr>
          </w:p>
        </w:tc>
        <w:tc>
          <w:tcPr>
            <w:tcW w:w="337" w:type="pct"/>
          </w:tcPr>
          <w:p w14:paraId="3E40F570" w14:textId="77777777" w:rsidR="00274FED" w:rsidRPr="00310571" w:rsidRDefault="00274FED" w:rsidP="00304302">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5D14A4F3"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776FE7">
              <w:rPr>
                <w:rFonts w:asciiTheme="minorHAnsi" w:eastAsiaTheme="minorHAnsi" w:hAnsiTheme="minorHAnsi" w:cstheme="minorBidi"/>
                <w:bCs/>
                <w:color w:val="auto"/>
                <w:sz w:val="20"/>
                <w:szCs w:val="20"/>
              </w:rPr>
              <w:t>Location, name, and normal water level of all wetlands, lakes, ponds, and water courses on or adjacent to the project site.</w:t>
            </w:r>
            <w:r w:rsidRPr="008A1C4E">
              <w:rPr>
                <w:rFonts w:asciiTheme="minorHAnsi" w:eastAsiaTheme="minorHAnsi" w:hAnsiTheme="minorHAnsi" w:cstheme="minorBidi"/>
                <w:bCs/>
                <w:color w:val="auto"/>
                <w:sz w:val="20"/>
                <w:szCs w:val="20"/>
              </w:rPr>
              <w:t xml:space="preserve"> </w:t>
            </w:r>
          </w:p>
        </w:tc>
        <w:tc>
          <w:tcPr>
            <w:tcW w:w="709" w:type="pct"/>
            <w:vAlign w:val="center"/>
          </w:tcPr>
          <w:p w14:paraId="7C08E141" w14:textId="77777777" w:rsidR="00274FED" w:rsidRPr="00931E77" w:rsidRDefault="00274FED" w:rsidP="00686D2A">
            <w:pPr>
              <w:spacing w:before="20" w:after="20"/>
              <w:jc w:val="center"/>
              <w:rPr>
                <w:rFonts w:asciiTheme="minorHAnsi" w:hAnsiTheme="minorHAnsi" w:cs="Arial"/>
              </w:rPr>
            </w:pPr>
          </w:p>
        </w:tc>
      </w:tr>
      <w:tr w:rsidR="00274FED" w:rsidRPr="00931E77" w14:paraId="530E664C" w14:textId="77777777" w:rsidTr="00686D2A">
        <w:tc>
          <w:tcPr>
            <w:tcW w:w="283" w:type="pct"/>
            <w:vMerge/>
            <w:vAlign w:val="center"/>
          </w:tcPr>
          <w:p w14:paraId="2244D917" w14:textId="77777777" w:rsidR="00274FED" w:rsidRPr="00931E77" w:rsidRDefault="00274FED" w:rsidP="00686D2A">
            <w:pPr>
              <w:spacing w:before="20" w:after="20"/>
              <w:jc w:val="center"/>
              <w:rPr>
                <w:rFonts w:asciiTheme="minorHAnsi" w:hAnsiTheme="minorHAnsi" w:cs="Arial"/>
                <w:bCs/>
              </w:rPr>
            </w:pPr>
          </w:p>
        </w:tc>
        <w:tc>
          <w:tcPr>
            <w:tcW w:w="337" w:type="pct"/>
          </w:tcPr>
          <w:p w14:paraId="46491D00" w14:textId="77777777" w:rsidR="00274FED" w:rsidRPr="00310571" w:rsidRDefault="00274FED" w:rsidP="00304302">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7DEA5413"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Location of all existing structures on the project site.</w:t>
            </w:r>
          </w:p>
        </w:tc>
        <w:tc>
          <w:tcPr>
            <w:tcW w:w="709" w:type="pct"/>
            <w:vAlign w:val="center"/>
          </w:tcPr>
          <w:p w14:paraId="21A85D42" w14:textId="77777777" w:rsidR="00274FED" w:rsidRPr="00931E77" w:rsidRDefault="00274FED" w:rsidP="00686D2A">
            <w:pPr>
              <w:spacing w:before="20" w:after="20"/>
              <w:jc w:val="center"/>
              <w:rPr>
                <w:rFonts w:asciiTheme="minorHAnsi" w:hAnsiTheme="minorHAnsi" w:cs="Arial"/>
              </w:rPr>
            </w:pPr>
          </w:p>
        </w:tc>
      </w:tr>
      <w:tr w:rsidR="00274FED" w:rsidRPr="00931E77" w14:paraId="628692D6" w14:textId="77777777" w:rsidTr="00686D2A">
        <w:tc>
          <w:tcPr>
            <w:tcW w:w="283" w:type="pct"/>
            <w:vMerge/>
            <w:vAlign w:val="center"/>
          </w:tcPr>
          <w:p w14:paraId="6A7749B9" w14:textId="77777777" w:rsidR="00274FED" w:rsidRPr="00931E77" w:rsidRDefault="00274FED" w:rsidP="00686D2A">
            <w:pPr>
              <w:spacing w:before="20" w:after="20"/>
              <w:jc w:val="center"/>
              <w:rPr>
                <w:rFonts w:asciiTheme="minorHAnsi" w:hAnsiTheme="minorHAnsi" w:cs="Arial"/>
                <w:bCs/>
              </w:rPr>
            </w:pPr>
          </w:p>
        </w:tc>
        <w:tc>
          <w:tcPr>
            <w:tcW w:w="337" w:type="pct"/>
          </w:tcPr>
          <w:p w14:paraId="7D542F6C" w14:textId="77777777" w:rsidR="00274FED" w:rsidRPr="00310571" w:rsidRDefault="00274FED" w:rsidP="00304302">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21AC2DAF"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Location(s) where runoff enters the project site and location(s) where runoff discharges from the project site. </w:t>
            </w:r>
          </w:p>
        </w:tc>
        <w:tc>
          <w:tcPr>
            <w:tcW w:w="709" w:type="pct"/>
            <w:vAlign w:val="center"/>
          </w:tcPr>
          <w:p w14:paraId="65615855" w14:textId="77777777" w:rsidR="00274FED" w:rsidRPr="00931E77" w:rsidRDefault="00274FED" w:rsidP="00686D2A">
            <w:pPr>
              <w:spacing w:before="20" w:after="20"/>
              <w:jc w:val="center"/>
              <w:rPr>
                <w:rFonts w:asciiTheme="minorHAnsi" w:hAnsiTheme="minorHAnsi" w:cs="Arial"/>
              </w:rPr>
            </w:pPr>
          </w:p>
        </w:tc>
      </w:tr>
      <w:tr w:rsidR="00274FED" w:rsidRPr="00931E77" w14:paraId="2BC59534" w14:textId="77777777" w:rsidTr="00686D2A">
        <w:tc>
          <w:tcPr>
            <w:tcW w:w="283" w:type="pct"/>
            <w:vMerge/>
            <w:vAlign w:val="center"/>
          </w:tcPr>
          <w:p w14:paraId="5FBC1367" w14:textId="77777777" w:rsidR="00274FED" w:rsidRPr="00931E77" w:rsidRDefault="00274FED" w:rsidP="00686D2A">
            <w:pPr>
              <w:spacing w:before="20" w:after="20"/>
              <w:jc w:val="center"/>
              <w:rPr>
                <w:rFonts w:asciiTheme="minorHAnsi" w:hAnsiTheme="minorHAnsi" w:cs="Arial"/>
                <w:bCs/>
              </w:rPr>
            </w:pPr>
          </w:p>
        </w:tc>
        <w:tc>
          <w:tcPr>
            <w:tcW w:w="337" w:type="pct"/>
          </w:tcPr>
          <w:p w14:paraId="4D413354" w14:textId="77777777" w:rsidR="00274FED" w:rsidRPr="00310571" w:rsidRDefault="00274FED" w:rsidP="00304302">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595B0058" w14:textId="77777777" w:rsidR="00274FED" w:rsidRPr="009110CA" w:rsidRDefault="00274FED" w:rsidP="00686D2A">
            <w:pPr>
              <w:pStyle w:val="Default"/>
              <w:spacing w:before="20" w:after="20"/>
              <w:rPr>
                <w:rFonts w:asciiTheme="minorHAnsi" w:eastAsiaTheme="minorHAnsi" w:hAnsiTheme="minorHAnsi" w:cstheme="minorBidi"/>
                <w:bCs/>
                <w:color w:val="auto"/>
                <w:sz w:val="20"/>
                <w:szCs w:val="20"/>
              </w:rPr>
            </w:pPr>
            <w:r w:rsidRPr="009110CA">
              <w:rPr>
                <w:rFonts w:asciiTheme="minorHAnsi" w:eastAsiaTheme="minorHAnsi" w:hAnsiTheme="minorHAnsi" w:cstheme="minorBidi"/>
                <w:bCs/>
                <w:color w:val="auto"/>
                <w:sz w:val="20"/>
                <w:szCs w:val="20"/>
              </w:rPr>
              <w:t xml:space="preserve">One hundred (100) year floodplains, floodway fringes, and floodways. Please note if none exists. </w:t>
            </w:r>
          </w:p>
        </w:tc>
        <w:tc>
          <w:tcPr>
            <w:tcW w:w="709" w:type="pct"/>
            <w:vAlign w:val="center"/>
          </w:tcPr>
          <w:p w14:paraId="13292037" w14:textId="77777777" w:rsidR="00274FED" w:rsidRPr="00931E77" w:rsidRDefault="00274FED" w:rsidP="00686D2A">
            <w:pPr>
              <w:spacing w:before="20" w:after="20"/>
              <w:jc w:val="center"/>
              <w:rPr>
                <w:rFonts w:asciiTheme="minorHAnsi" w:hAnsiTheme="minorHAnsi" w:cs="Arial"/>
              </w:rPr>
            </w:pPr>
          </w:p>
        </w:tc>
      </w:tr>
      <w:tr w:rsidR="00274FED" w:rsidRPr="00931E77" w14:paraId="30949BA5" w14:textId="77777777" w:rsidTr="00686D2A">
        <w:tc>
          <w:tcPr>
            <w:tcW w:w="283" w:type="pct"/>
            <w:vMerge/>
            <w:vAlign w:val="center"/>
          </w:tcPr>
          <w:p w14:paraId="55F9C0B5" w14:textId="77777777" w:rsidR="00274FED" w:rsidRPr="00931E77" w:rsidRDefault="00274FED" w:rsidP="00686D2A">
            <w:pPr>
              <w:spacing w:before="20" w:after="20"/>
              <w:jc w:val="center"/>
              <w:rPr>
                <w:rFonts w:asciiTheme="minorHAnsi" w:hAnsiTheme="minorHAnsi" w:cs="Arial"/>
                <w:bCs/>
              </w:rPr>
            </w:pPr>
          </w:p>
        </w:tc>
        <w:tc>
          <w:tcPr>
            <w:tcW w:w="337" w:type="pct"/>
          </w:tcPr>
          <w:p w14:paraId="6962D145" w14:textId="77777777" w:rsidR="00274FED" w:rsidRPr="00310571" w:rsidRDefault="00274FED" w:rsidP="00304302">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0F032507"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Identification and delineation of vegetative cover such as grass, weeds, brush, and trees on the project site. </w:t>
            </w:r>
          </w:p>
        </w:tc>
        <w:tc>
          <w:tcPr>
            <w:tcW w:w="709" w:type="pct"/>
            <w:vAlign w:val="center"/>
          </w:tcPr>
          <w:p w14:paraId="06B032AC" w14:textId="77777777" w:rsidR="00274FED" w:rsidRPr="00931E77" w:rsidRDefault="00274FED" w:rsidP="00686D2A">
            <w:pPr>
              <w:spacing w:before="20" w:after="20"/>
              <w:jc w:val="center"/>
              <w:rPr>
                <w:rFonts w:asciiTheme="minorHAnsi" w:hAnsiTheme="minorHAnsi" w:cs="Arial"/>
              </w:rPr>
            </w:pPr>
          </w:p>
        </w:tc>
      </w:tr>
      <w:tr w:rsidR="00274FED" w:rsidRPr="00931E77" w14:paraId="023D6523" w14:textId="77777777" w:rsidTr="00686D2A">
        <w:tc>
          <w:tcPr>
            <w:tcW w:w="283" w:type="pct"/>
            <w:vMerge/>
            <w:vAlign w:val="center"/>
          </w:tcPr>
          <w:p w14:paraId="5023D465" w14:textId="77777777" w:rsidR="00274FED" w:rsidRPr="00931E77" w:rsidRDefault="00274FED" w:rsidP="00686D2A">
            <w:pPr>
              <w:spacing w:before="20" w:after="20"/>
              <w:jc w:val="center"/>
              <w:rPr>
                <w:rFonts w:asciiTheme="minorHAnsi" w:hAnsiTheme="minorHAnsi" w:cs="Arial"/>
                <w:bCs/>
              </w:rPr>
            </w:pPr>
          </w:p>
        </w:tc>
        <w:tc>
          <w:tcPr>
            <w:tcW w:w="337" w:type="pct"/>
          </w:tcPr>
          <w:p w14:paraId="0997FD2A" w14:textId="77777777" w:rsidR="00274FED" w:rsidRPr="00310571" w:rsidRDefault="00274FED" w:rsidP="00304302">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26D7D8E6"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Location of storm, sanitary, combined sewer, and septic tank systems and outfalls. </w:t>
            </w:r>
          </w:p>
        </w:tc>
        <w:tc>
          <w:tcPr>
            <w:tcW w:w="709" w:type="pct"/>
            <w:vAlign w:val="center"/>
          </w:tcPr>
          <w:p w14:paraId="41A8C293" w14:textId="77777777" w:rsidR="00274FED" w:rsidRPr="00931E77" w:rsidRDefault="00274FED" w:rsidP="00686D2A">
            <w:pPr>
              <w:spacing w:before="20" w:after="20"/>
              <w:jc w:val="center"/>
              <w:rPr>
                <w:rFonts w:asciiTheme="minorHAnsi" w:hAnsiTheme="minorHAnsi" w:cs="Arial"/>
              </w:rPr>
            </w:pPr>
          </w:p>
        </w:tc>
      </w:tr>
      <w:tr w:rsidR="00274FED" w:rsidRPr="00931E77" w14:paraId="46B1A443" w14:textId="77777777" w:rsidTr="00686D2A">
        <w:tc>
          <w:tcPr>
            <w:tcW w:w="283" w:type="pct"/>
            <w:vMerge/>
            <w:vAlign w:val="center"/>
          </w:tcPr>
          <w:p w14:paraId="085D9A21" w14:textId="77777777" w:rsidR="00274FED" w:rsidRPr="00931E77" w:rsidRDefault="00274FED" w:rsidP="00686D2A">
            <w:pPr>
              <w:spacing w:before="20" w:after="20"/>
              <w:jc w:val="center"/>
              <w:rPr>
                <w:rFonts w:asciiTheme="minorHAnsi" w:hAnsiTheme="minorHAnsi" w:cs="Arial"/>
                <w:bCs/>
              </w:rPr>
            </w:pPr>
          </w:p>
        </w:tc>
        <w:tc>
          <w:tcPr>
            <w:tcW w:w="337" w:type="pct"/>
          </w:tcPr>
          <w:p w14:paraId="09EE9021" w14:textId="77777777" w:rsidR="00274FED" w:rsidRPr="00310571" w:rsidRDefault="00274FED" w:rsidP="00304302">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201BE592"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Land use of all adjacent properties. </w:t>
            </w:r>
          </w:p>
        </w:tc>
        <w:tc>
          <w:tcPr>
            <w:tcW w:w="709" w:type="pct"/>
            <w:vAlign w:val="center"/>
          </w:tcPr>
          <w:p w14:paraId="6942E755" w14:textId="77777777" w:rsidR="00274FED" w:rsidRPr="00931E77" w:rsidRDefault="00274FED" w:rsidP="00686D2A">
            <w:pPr>
              <w:spacing w:before="20" w:after="20"/>
              <w:jc w:val="center"/>
              <w:rPr>
                <w:rFonts w:asciiTheme="minorHAnsi" w:hAnsiTheme="minorHAnsi" w:cs="Arial"/>
              </w:rPr>
            </w:pPr>
          </w:p>
        </w:tc>
      </w:tr>
      <w:tr w:rsidR="00274FED" w:rsidRPr="00931E77" w14:paraId="6E2AA837" w14:textId="77777777" w:rsidTr="00686D2A">
        <w:tc>
          <w:tcPr>
            <w:tcW w:w="283" w:type="pct"/>
            <w:vMerge/>
            <w:vAlign w:val="center"/>
          </w:tcPr>
          <w:p w14:paraId="27F765E6" w14:textId="77777777" w:rsidR="00274FED" w:rsidRPr="00931E77" w:rsidRDefault="00274FED" w:rsidP="00686D2A">
            <w:pPr>
              <w:spacing w:before="20" w:after="20"/>
              <w:jc w:val="center"/>
              <w:rPr>
                <w:rFonts w:asciiTheme="minorHAnsi" w:hAnsiTheme="minorHAnsi" w:cs="Arial"/>
                <w:bCs/>
              </w:rPr>
            </w:pPr>
          </w:p>
        </w:tc>
        <w:tc>
          <w:tcPr>
            <w:tcW w:w="337" w:type="pct"/>
          </w:tcPr>
          <w:p w14:paraId="590CEDF0" w14:textId="77777777" w:rsidR="00274FED" w:rsidRPr="00310571" w:rsidRDefault="00274FED" w:rsidP="00304302">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6010F1AB"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Identification and delineation of sensitive areas. </w:t>
            </w:r>
          </w:p>
        </w:tc>
        <w:tc>
          <w:tcPr>
            <w:tcW w:w="709" w:type="pct"/>
            <w:vAlign w:val="center"/>
          </w:tcPr>
          <w:p w14:paraId="05141307" w14:textId="77777777" w:rsidR="00274FED" w:rsidRPr="00931E77" w:rsidRDefault="00274FED" w:rsidP="00686D2A">
            <w:pPr>
              <w:spacing w:before="20" w:after="20"/>
              <w:jc w:val="center"/>
              <w:rPr>
                <w:rFonts w:asciiTheme="minorHAnsi" w:hAnsiTheme="minorHAnsi" w:cs="Arial"/>
              </w:rPr>
            </w:pPr>
          </w:p>
        </w:tc>
      </w:tr>
      <w:tr w:rsidR="00274FED" w:rsidRPr="00931E77" w14:paraId="732C594D" w14:textId="77777777" w:rsidTr="00686D2A">
        <w:tc>
          <w:tcPr>
            <w:tcW w:w="283" w:type="pct"/>
            <w:vMerge/>
            <w:vAlign w:val="center"/>
          </w:tcPr>
          <w:p w14:paraId="75843A6B" w14:textId="77777777" w:rsidR="00274FED" w:rsidRPr="00931E77" w:rsidRDefault="00274FED" w:rsidP="00686D2A">
            <w:pPr>
              <w:spacing w:before="20" w:after="20"/>
              <w:jc w:val="center"/>
              <w:rPr>
                <w:rFonts w:asciiTheme="minorHAnsi" w:hAnsiTheme="minorHAnsi" w:cs="Arial"/>
                <w:bCs/>
              </w:rPr>
            </w:pPr>
          </w:p>
        </w:tc>
        <w:tc>
          <w:tcPr>
            <w:tcW w:w="337" w:type="pct"/>
          </w:tcPr>
          <w:p w14:paraId="6CC1FF33" w14:textId="77777777" w:rsidR="00274FED" w:rsidRPr="00310571" w:rsidRDefault="00274FED" w:rsidP="00304302">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696829C2"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Identification of U.S. EPA approved or IDEM established TMDL (name of TMDL and pollutant(s) for which it is impaired). </w:t>
            </w:r>
          </w:p>
        </w:tc>
        <w:tc>
          <w:tcPr>
            <w:tcW w:w="709" w:type="pct"/>
            <w:vAlign w:val="center"/>
          </w:tcPr>
          <w:p w14:paraId="5C16D669" w14:textId="77777777" w:rsidR="00274FED" w:rsidRPr="00931E77" w:rsidRDefault="00274FED" w:rsidP="00686D2A">
            <w:pPr>
              <w:spacing w:before="20" w:after="20"/>
              <w:jc w:val="center"/>
              <w:rPr>
                <w:rFonts w:asciiTheme="minorHAnsi" w:hAnsiTheme="minorHAnsi" w:cs="Arial"/>
              </w:rPr>
            </w:pPr>
          </w:p>
        </w:tc>
      </w:tr>
      <w:tr w:rsidR="00274FED" w:rsidRPr="00931E77" w14:paraId="3403A3DD" w14:textId="77777777" w:rsidTr="00686D2A">
        <w:tc>
          <w:tcPr>
            <w:tcW w:w="283" w:type="pct"/>
            <w:vMerge/>
            <w:vAlign w:val="center"/>
          </w:tcPr>
          <w:p w14:paraId="076AD30A" w14:textId="77777777" w:rsidR="00274FED" w:rsidRPr="00931E77" w:rsidRDefault="00274FED" w:rsidP="00686D2A">
            <w:pPr>
              <w:spacing w:before="20" w:after="20"/>
              <w:jc w:val="center"/>
              <w:rPr>
                <w:rFonts w:asciiTheme="minorHAnsi" w:hAnsiTheme="minorHAnsi" w:cs="Arial"/>
                <w:bCs/>
              </w:rPr>
            </w:pPr>
          </w:p>
        </w:tc>
        <w:tc>
          <w:tcPr>
            <w:tcW w:w="337" w:type="pct"/>
          </w:tcPr>
          <w:p w14:paraId="282EE80C" w14:textId="77777777" w:rsidR="00274FED" w:rsidRPr="00310571" w:rsidRDefault="00274FED" w:rsidP="00304302">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2A88DDCA"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Identification of discharges to a water on the current IDEM 303(d) list and pollutant(s) for which it is impaired. </w:t>
            </w:r>
          </w:p>
        </w:tc>
        <w:tc>
          <w:tcPr>
            <w:tcW w:w="709" w:type="pct"/>
            <w:vAlign w:val="center"/>
          </w:tcPr>
          <w:p w14:paraId="5FB16885" w14:textId="77777777" w:rsidR="00274FED" w:rsidRPr="00931E77" w:rsidRDefault="00274FED" w:rsidP="00686D2A">
            <w:pPr>
              <w:spacing w:before="20" w:after="20"/>
              <w:jc w:val="center"/>
              <w:rPr>
                <w:rFonts w:asciiTheme="minorHAnsi" w:hAnsiTheme="minorHAnsi" w:cs="Arial"/>
              </w:rPr>
            </w:pPr>
          </w:p>
        </w:tc>
      </w:tr>
      <w:tr w:rsidR="00274FED" w:rsidRPr="00931E77" w14:paraId="26C7664D" w14:textId="77777777" w:rsidTr="00686D2A">
        <w:tc>
          <w:tcPr>
            <w:tcW w:w="283" w:type="pct"/>
            <w:vMerge/>
            <w:vAlign w:val="center"/>
          </w:tcPr>
          <w:p w14:paraId="0AB21E32" w14:textId="77777777" w:rsidR="00274FED" w:rsidRPr="00931E77" w:rsidRDefault="00274FED" w:rsidP="00686D2A">
            <w:pPr>
              <w:spacing w:before="20" w:after="20"/>
              <w:jc w:val="center"/>
              <w:rPr>
                <w:rFonts w:asciiTheme="minorHAnsi" w:hAnsiTheme="minorHAnsi" w:cs="Arial"/>
                <w:bCs/>
              </w:rPr>
            </w:pPr>
          </w:p>
        </w:tc>
        <w:tc>
          <w:tcPr>
            <w:tcW w:w="337" w:type="pct"/>
          </w:tcPr>
          <w:p w14:paraId="6E3D0D86" w14:textId="77777777" w:rsidR="00274FED" w:rsidRPr="00310571" w:rsidRDefault="00274FED" w:rsidP="00304302">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373CB1B6"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The location of regulated drains, farm drains, inlets and outfalls, if any of record. </w:t>
            </w:r>
          </w:p>
        </w:tc>
        <w:tc>
          <w:tcPr>
            <w:tcW w:w="709" w:type="pct"/>
            <w:vAlign w:val="center"/>
          </w:tcPr>
          <w:p w14:paraId="2E7A597A" w14:textId="77777777" w:rsidR="00274FED" w:rsidRPr="00931E77" w:rsidRDefault="00274FED" w:rsidP="00686D2A">
            <w:pPr>
              <w:spacing w:before="20" w:after="20"/>
              <w:jc w:val="center"/>
              <w:rPr>
                <w:rFonts w:asciiTheme="minorHAnsi" w:hAnsiTheme="minorHAnsi" w:cs="Arial"/>
              </w:rPr>
            </w:pPr>
          </w:p>
        </w:tc>
      </w:tr>
      <w:tr w:rsidR="00274FED" w:rsidRPr="00931E77" w14:paraId="04849404" w14:textId="77777777" w:rsidTr="00686D2A">
        <w:tc>
          <w:tcPr>
            <w:tcW w:w="283" w:type="pct"/>
            <w:vMerge/>
            <w:vAlign w:val="center"/>
          </w:tcPr>
          <w:p w14:paraId="4AAC6EAA" w14:textId="77777777" w:rsidR="00274FED" w:rsidRPr="00931E77" w:rsidRDefault="00274FED" w:rsidP="00686D2A">
            <w:pPr>
              <w:spacing w:before="20" w:after="20"/>
              <w:jc w:val="center"/>
              <w:rPr>
                <w:rFonts w:asciiTheme="minorHAnsi" w:hAnsiTheme="minorHAnsi" w:cs="Arial"/>
                <w:bCs/>
              </w:rPr>
            </w:pPr>
          </w:p>
        </w:tc>
        <w:tc>
          <w:tcPr>
            <w:tcW w:w="337" w:type="pct"/>
          </w:tcPr>
          <w:p w14:paraId="541E4FAA" w14:textId="77777777" w:rsidR="00274FED" w:rsidRPr="00310571" w:rsidRDefault="00274FED" w:rsidP="00304302">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29E319C8"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Location of all existing cornerstones within the proposed development and a plan to protect and preserve them. </w:t>
            </w:r>
          </w:p>
        </w:tc>
        <w:tc>
          <w:tcPr>
            <w:tcW w:w="709" w:type="pct"/>
            <w:vAlign w:val="center"/>
          </w:tcPr>
          <w:p w14:paraId="0860CC26" w14:textId="77777777" w:rsidR="00274FED" w:rsidRPr="00931E77" w:rsidRDefault="00274FED" w:rsidP="00686D2A">
            <w:pPr>
              <w:spacing w:before="20" w:after="20"/>
              <w:jc w:val="center"/>
              <w:rPr>
                <w:rFonts w:asciiTheme="minorHAnsi" w:hAnsiTheme="minorHAnsi" w:cs="Arial"/>
              </w:rPr>
            </w:pPr>
          </w:p>
        </w:tc>
      </w:tr>
      <w:tr w:rsidR="00274FED" w:rsidRPr="00931E77" w14:paraId="269B049A" w14:textId="77777777" w:rsidTr="00686D2A">
        <w:tc>
          <w:tcPr>
            <w:tcW w:w="283" w:type="pct"/>
            <w:vMerge w:val="restart"/>
          </w:tcPr>
          <w:p w14:paraId="6D2F187F" w14:textId="77777777" w:rsidR="00274FED" w:rsidRPr="004A1DB7" w:rsidRDefault="00274FED" w:rsidP="00304302">
            <w:pPr>
              <w:pStyle w:val="ListParagraph"/>
              <w:numPr>
                <w:ilvl w:val="0"/>
                <w:numId w:val="114"/>
              </w:numPr>
              <w:spacing w:before="20" w:after="20"/>
              <w:jc w:val="left"/>
              <w:rPr>
                <w:rFonts w:asciiTheme="minorHAnsi" w:hAnsiTheme="minorHAnsi" w:cs="Arial"/>
                <w:bCs/>
                <w:sz w:val="20"/>
                <w:szCs w:val="20"/>
              </w:rPr>
            </w:pPr>
          </w:p>
        </w:tc>
        <w:tc>
          <w:tcPr>
            <w:tcW w:w="4008" w:type="pct"/>
            <w:gridSpan w:val="5"/>
            <w:vAlign w:val="center"/>
          </w:tcPr>
          <w:p w14:paraId="42CB9F12"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A grading and drainage plan, including the following information: </w:t>
            </w:r>
          </w:p>
        </w:tc>
        <w:tc>
          <w:tcPr>
            <w:tcW w:w="709" w:type="pct"/>
            <w:vAlign w:val="center"/>
          </w:tcPr>
          <w:p w14:paraId="18A254C7" w14:textId="77777777" w:rsidR="00274FED" w:rsidRPr="00931E77" w:rsidRDefault="00274FED" w:rsidP="00686D2A">
            <w:pPr>
              <w:spacing w:before="20" w:after="20"/>
              <w:jc w:val="center"/>
              <w:rPr>
                <w:rFonts w:asciiTheme="minorHAnsi" w:hAnsiTheme="minorHAnsi" w:cs="Arial"/>
              </w:rPr>
            </w:pPr>
          </w:p>
        </w:tc>
      </w:tr>
      <w:tr w:rsidR="00274FED" w:rsidRPr="00931E77" w14:paraId="1B66A3D7" w14:textId="77777777" w:rsidTr="00686D2A">
        <w:tc>
          <w:tcPr>
            <w:tcW w:w="283" w:type="pct"/>
            <w:vMerge/>
            <w:vAlign w:val="center"/>
          </w:tcPr>
          <w:p w14:paraId="240C452A" w14:textId="77777777" w:rsidR="00274FED" w:rsidRPr="00931E77" w:rsidRDefault="00274FED" w:rsidP="00686D2A">
            <w:pPr>
              <w:spacing w:before="20" w:after="20"/>
              <w:jc w:val="center"/>
              <w:rPr>
                <w:rFonts w:asciiTheme="minorHAnsi" w:hAnsiTheme="minorHAnsi" w:cs="Arial"/>
                <w:bCs/>
              </w:rPr>
            </w:pPr>
          </w:p>
        </w:tc>
        <w:tc>
          <w:tcPr>
            <w:tcW w:w="337" w:type="pct"/>
            <w:vAlign w:val="center"/>
          </w:tcPr>
          <w:p w14:paraId="05C61F19" w14:textId="77777777" w:rsidR="00274FED" w:rsidRPr="004A3A95" w:rsidRDefault="00274FED" w:rsidP="00304302">
            <w:pPr>
              <w:pStyle w:val="Default"/>
              <w:widowControl/>
              <w:numPr>
                <w:ilvl w:val="0"/>
                <w:numId w:val="117"/>
              </w:numPr>
              <w:spacing w:before="20" w:after="20"/>
              <w:rPr>
                <w:sz w:val="20"/>
                <w:szCs w:val="20"/>
              </w:rPr>
            </w:pPr>
          </w:p>
        </w:tc>
        <w:tc>
          <w:tcPr>
            <w:tcW w:w="3671" w:type="pct"/>
            <w:gridSpan w:val="4"/>
            <w:vAlign w:val="center"/>
          </w:tcPr>
          <w:p w14:paraId="1CA3B676"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Location of all proposed site improvements, including roads, utilities, lot delineation and identification, proposed structures, and common areas.</w:t>
            </w:r>
          </w:p>
        </w:tc>
        <w:tc>
          <w:tcPr>
            <w:tcW w:w="709" w:type="pct"/>
            <w:vAlign w:val="center"/>
          </w:tcPr>
          <w:p w14:paraId="4F9B7F12" w14:textId="77777777" w:rsidR="00274FED" w:rsidRPr="00931E77" w:rsidRDefault="00274FED" w:rsidP="00686D2A">
            <w:pPr>
              <w:spacing w:before="20" w:after="20"/>
              <w:jc w:val="center"/>
              <w:rPr>
                <w:rFonts w:asciiTheme="minorHAnsi" w:hAnsiTheme="minorHAnsi" w:cs="Arial"/>
              </w:rPr>
            </w:pPr>
          </w:p>
        </w:tc>
      </w:tr>
      <w:tr w:rsidR="00274FED" w:rsidRPr="00931E77" w14:paraId="6BA14E36" w14:textId="77777777" w:rsidTr="00686D2A">
        <w:tc>
          <w:tcPr>
            <w:tcW w:w="283" w:type="pct"/>
            <w:vMerge/>
            <w:vAlign w:val="center"/>
          </w:tcPr>
          <w:p w14:paraId="4BA841D3" w14:textId="77777777" w:rsidR="00274FED" w:rsidRPr="00931E77" w:rsidRDefault="00274FED" w:rsidP="00686D2A">
            <w:pPr>
              <w:spacing w:before="20" w:after="20"/>
              <w:jc w:val="center"/>
              <w:rPr>
                <w:rFonts w:asciiTheme="minorHAnsi" w:hAnsiTheme="minorHAnsi" w:cs="Arial"/>
                <w:bCs/>
              </w:rPr>
            </w:pPr>
          </w:p>
        </w:tc>
        <w:tc>
          <w:tcPr>
            <w:tcW w:w="337" w:type="pct"/>
            <w:vAlign w:val="center"/>
          </w:tcPr>
          <w:p w14:paraId="10F229E0" w14:textId="77777777" w:rsidR="00274FED" w:rsidRPr="004A3A95" w:rsidRDefault="00274FED" w:rsidP="00304302">
            <w:pPr>
              <w:pStyle w:val="Default"/>
              <w:widowControl/>
              <w:numPr>
                <w:ilvl w:val="0"/>
                <w:numId w:val="117"/>
              </w:numPr>
              <w:spacing w:before="20" w:after="20"/>
              <w:rPr>
                <w:sz w:val="20"/>
                <w:szCs w:val="20"/>
              </w:rPr>
            </w:pPr>
          </w:p>
        </w:tc>
        <w:tc>
          <w:tcPr>
            <w:tcW w:w="3671" w:type="pct"/>
            <w:gridSpan w:val="4"/>
            <w:vAlign w:val="center"/>
          </w:tcPr>
          <w:p w14:paraId="353D3145" w14:textId="77777777" w:rsidR="00274FED" w:rsidRPr="009110CA" w:rsidRDefault="00274FED" w:rsidP="00686D2A">
            <w:pPr>
              <w:pStyle w:val="Default"/>
              <w:spacing w:before="20" w:after="20"/>
              <w:rPr>
                <w:rFonts w:asciiTheme="minorHAnsi" w:eastAsiaTheme="minorHAnsi" w:hAnsiTheme="minorHAnsi" w:cstheme="minorBidi"/>
                <w:bCs/>
                <w:color w:val="auto"/>
                <w:sz w:val="20"/>
                <w:szCs w:val="20"/>
              </w:rPr>
            </w:pPr>
            <w:r w:rsidRPr="009110CA">
              <w:rPr>
                <w:rFonts w:asciiTheme="minorHAnsi" w:eastAsiaTheme="minorHAnsi" w:hAnsiTheme="minorHAnsi" w:cstheme="minorBidi"/>
                <w:bCs/>
                <w:color w:val="auto"/>
                <w:sz w:val="20"/>
                <w:szCs w:val="20"/>
              </w:rPr>
              <w:t xml:space="preserve">One hundred (100) year floodplains, floodway fringes, and floodways. Please note if none exists. </w:t>
            </w:r>
          </w:p>
        </w:tc>
        <w:tc>
          <w:tcPr>
            <w:tcW w:w="709" w:type="pct"/>
            <w:vAlign w:val="center"/>
          </w:tcPr>
          <w:p w14:paraId="0797F511" w14:textId="77777777" w:rsidR="00274FED" w:rsidRPr="00931E77" w:rsidRDefault="00274FED" w:rsidP="00686D2A">
            <w:pPr>
              <w:spacing w:before="20" w:after="20"/>
              <w:jc w:val="center"/>
              <w:rPr>
                <w:rFonts w:asciiTheme="minorHAnsi" w:hAnsiTheme="minorHAnsi" w:cs="Arial"/>
              </w:rPr>
            </w:pPr>
          </w:p>
        </w:tc>
      </w:tr>
      <w:tr w:rsidR="00274FED" w:rsidRPr="00931E77" w14:paraId="793B11E0" w14:textId="77777777" w:rsidTr="00686D2A">
        <w:tc>
          <w:tcPr>
            <w:tcW w:w="283" w:type="pct"/>
            <w:vMerge/>
            <w:vAlign w:val="center"/>
          </w:tcPr>
          <w:p w14:paraId="264260EF" w14:textId="77777777" w:rsidR="00274FED" w:rsidRPr="00931E77" w:rsidRDefault="00274FED" w:rsidP="00686D2A">
            <w:pPr>
              <w:spacing w:before="20" w:after="20"/>
              <w:jc w:val="center"/>
              <w:rPr>
                <w:rFonts w:asciiTheme="minorHAnsi" w:hAnsiTheme="minorHAnsi" w:cs="Arial"/>
                <w:bCs/>
              </w:rPr>
            </w:pPr>
          </w:p>
        </w:tc>
        <w:tc>
          <w:tcPr>
            <w:tcW w:w="337" w:type="pct"/>
            <w:vAlign w:val="center"/>
          </w:tcPr>
          <w:p w14:paraId="5B8D7947" w14:textId="77777777" w:rsidR="00274FED" w:rsidRPr="004A3A95" w:rsidRDefault="00274FED" w:rsidP="00304302">
            <w:pPr>
              <w:pStyle w:val="Default"/>
              <w:widowControl/>
              <w:numPr>
                <w:ilvl w:val="0"/>
                <w:numId w:val="117"/>
              </w:numPr>
              <w:spacing w:before="20" w:after="20"/>
              <w:rPr>
                <w:sz w:val="20"/>
                <w:szCs w:val="20"/>
              </w:rPr>
            </w:pPr>
          </w:p>
        </w:tc>
        <w:tc>
          <w:tcPr>
            <w:tcW w:w="3671" w:type="pct"/>
            <w:gridSpan w:val="4"/>
            <w:vAlign w:val="center"/>
          </w:tcPr>
          <w:p w14:paraId="5D728B6F"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Delineation of all proposed land disturbing activities, including off-site activities that will provide services to the project site. </w:t>
            </w:r>
          </w:p>
        </w:tc>
        <w:tc>
          <w:tcPr>
            <w:tcW w:w="709" w:type="pct"/>
            <w:vAlign w:val="center"/>
          </w:tcPr>
          <w:p w14:paraId="0E5BF7B8" w14:textId="77777777" w:rsidR="00274FED" w:rsidRPr="00931E77" w:rsidRDefault="00274FED" w:rsidP="00686D2A">
            <w:pPr>
              <w:spacing w:before="20" w:after="20"/>
              <w:jc w:val="center"/>
              <w:rPr>
                <w:rFonts w:asciiTheme="minorHAnsi" w:hAnsiTheme="minorHAnsi" w:cs="Arial"/>
              </w:rPr>
            </w:pPr>
          </w:p>
        </w:tc>
      </w:tr>
      <w:tr w:rsidR="00274FED" w:rsidRPr="00931E77" w14:paraId="29447872" w14:textId="77777777" w:rsidTr="00686D2A">
        <w:tc>
          <w:tcPr>
            <w:tcW w:w="283" w:type="pct"/>
            <w:vMerge/>
            <w:vAlign w:val="center"/>
          </w:tcPr>
          <w:p w14:paraId="6A29BBE1" w14:textId="77777777" w:rsidR="00274FED" w:rsidRPr="00931E77" w:rsidRDefault="00274FED" w:rsidP="00686D2A">
            <w:pPr>
              <w:spacing w:before="20" w:after="20"/>
              <w:jc w:val="center"/>
              <w:rPr>
                <w:rFonts w:asciiTheme="minorHAnsi" w:hAnsiTheme="minorHAnsi" w:cs="Arial"/>
                <w:bCs/>
              </w:rPr>
            </w:pPr>
          </w:p>
        </w:tc>
        <w:tc>
          <w:tcPr>
            <w:tcW w:w="337" w:type="pct"/>
            <w:vAlign w:val="center"/>
          </w:tcPr>
          <w:p w14:paraId="5E198A2B" w14:textId="77777777" w:rsidR="00274FED" w:rsidRPr="004A3A95" w:rsidRDefault="00274FED" w:rsidP="00304302">
            <w:pPr>
              <w:pStyle w:val="Default"/>
              <w:widowControl/>
              <w:numPr>
                <w:ilvl w:val="0"/>
                <w:numId w:val="117"/>
              </w:numPr>
              <w:spacing w:before="20" w:after="20"/>
              <w:rPr>
                <w:sz w:val="20"/>
                <w:szCs w:val="20"/>
              </w:rPr>
            </w:pPr>
          </w:p>
        </w:tc>
        <w:tc>
          <w:tcPr>
            <w:tcW w:w="3671" w:type="pct"/>
            <w:gridSpan w:val="4"/>
            <w:vAlign w:val="center"/>
          </w:tcPr>
          <w:p w14:paraId="14D66EE3"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Information regarding any off-site borrow, stockpile, or disposal areas that are associated with a project site, regardless of who owns or controls those areas. Off-site disposal areas may need to have their own permits. </w:t>
            </w:r>
          </w:p>
        </w:tc>
        <w:tc>
          <w:tcPr>
            <w:tcW w:w="709" w:type="pct"/>
            <w:vAlign w:val="center"/>
          </w:tcPr>
          <w:p w14:paraId="0168B716" w14:textId="77777777" w:rsidR="00274FED" w:rsidRPr="00931E77" w:rsidRDefault="00274FED" w:rsidP="00686D2A">
            <w:pPr>
              <w:spacing w:before="20" w:after="20"/>
              <w:jc w:val="center"/>
              <w:rPr>
                <w:rFonts w:asciiTheme="minorHAnsi" w:hAnsiTheme="minorHAnsi" w:cs="Arial"/>
              </w:rPr>
            </w:pPr>
          </w:p>
        </w:tc>
      </w:tr>
      <w:tr w:rsidR="00274FED" w:rsidRPr="00931E77" w14:paraId="719749CD" w14:textId="77777777" w:rsidTr="00686D2A">
        <w:tc>
          <w:tcPr>
            <w:tcW w:w="283" w:type="pct"/>
            <w:vMerge/>
            <w:vAlign w:val="center"/>
          </w:tcPr>
          <w:p w14:paraId="42CD82C2" w14:textId="77777777" w:rsidR="00274FED" w:rsidRPr="00931E77" w:rsidRDefault="00274FED" w:rsidP="00686D2A">
            <w:pPr>
              <w:spacing w:before="20" w:after="20"/>
              <w:jc w:val="center"/>
              <w:rPr>
                <w:rFonts w:asciiTheme="minorHAnsi" w:hAnsiTheme="minorHAnsi" w:cs="Arial"/>
                <w:bCs/>
              </w:rPr>
            </w:pPr>
          </w:p>
        </w:tc>
        <w:tc>
          <w:tcPr>
            <w:tcW w:w="337" w:type="pct"/>
            <w:vAlign w:val="center"/>
          </w:tcPr>
          <w:p w14:paraId="611E2D8B" w14:textId="77777777" w:rsidR="00274FED" w:rsidRPr="004A3A95" w:rsidRDefault="00274FED" w:rsidP="00304302">
            <w:pPr>
              <w:pStyle w:val="Default"/>
              <w:widowControl/>
              <w:numPr>
                <w:ilvl w:val="0"/>
                <w:numId w:val="117"/>
              </w:numPr>
              <w:spacing w:before="20" w:after="20"/>
              <w:rPr>
                <w:sz w:val="20"/>
                <w:szCs w:val="20"/>
              </w:rPr>
            </w:pPr>
          </w:p>
        </w:tc>
        <w:tc>
          <w:tcPr>
            <w:tcW w:w="3671" w:type="pct"/>
            <w:gridSpan w:val="4"/>
            <w:vAlign w:val="center"/>
          </w:tcPr>
          <w:p w14:paraId="5DC62694"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Existing and proposed topographic information at a contour interval appropriate to indicate drainage patterns. </w:t>
            </w:r>
          </w:p>
        </w:tc>
        <w:tc>
          <w:tcPr>
            <w:tcW w:w="709" w:type="pct"/>
            <w:vAlign w:val="center"/>
          </w:tcPr>
          <w:p w14:paraId="15C2E9FD" w14:textId="77777777" w:rsidR="00274FED" w:rsidRPr="00931E77" w:rsidRDefault="00274FED" w:rsidP="00686D2A">
            <w:pPr>
              <w:spacing w:before="20" w:after="20"/>
              <w:jc w:val="center"/>
              <w:rPr>
                <w:rFonts w:asciiTheme="minorHAnsi" w:hAnsiTheme="minorHAnsi" w:cs="Arial"/>
              </w:rPr>
            </w:pPr>
          </w:p>
        </w:tc>
      </w:tr>
      <w:tr w:rsidR="00274FED" w:rsidRPr="00931E77" w14:paraId="60474E99" w14:textId="77777777" w:rsidTr="00686D2A">
        <w:tc>
          <w:tcPr>
            <w:tcW w:w="283" w:type="pct"/>
            <w:vMerge/>
            <w:vAlign w:val="center"/>
          </w:tcPr>
          <w:p w14:paraId="53F734D5" w14:textId="77777777" w:rsidR="00274FED" w:rsidRPr="00931E77" w:rsidRDefault="00274FED" w:rsidP="00686D2A">
            <w:pPr>
              <w:spacing w:before="20" w:after="20"/>
              <w:jc w:val="center"/>
              <w:rPr>
                <w:rFonts w:asciiTheme="minorHAnsi" w:hAnsiTheme="minorHAnsi" w:cs="Arial"/>
                <w:bCs/>
              </w:rPr>
            </w:pPr>
          </w:p>
        </w:tc>
        <w:tc>
          <w:tcPr>
            <w:tcW w:w="337" w:type="pct"/>
            <w:vAlign w:val="center"/>
          </w:tcPr>
          <w:p w14:paraId="4DB2B6DB" w14:textId="77777777" w:rsidR="00274FED" w:rsidRPr="004A3A95" w:rsidRDefault="00274FED" w:rsidP="00304302">
            <w:pPr>
              <w:pStyle w:val="Default"/>
              <w:widowControl/>
              <w:numPr>
                <w:ilvl w:val="0"/>
                <w:numId w:val="117"/>
              </w:numPr>
              <w:spacing w:before="20" w:after="20"/>
              <w:rPr>
                <w:sz w:val="20"/>
                <w:szCs w:val="20"/>
              </w:rPr>
            </w:pPr>
          </w:p>
        </w:tc>
        <w:tc>
          <w:tcPr>
            <w:tcW w:w="3671" w:type="pct"/>
            <w:gridSpan w:val="4"/>
            <w:vAlign w:val="center"/>
          </w:tcPr>
          <w:p w14:paraId="5C1DC37A"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Location, size, and dimensions of all existing streams to be maintained, and new drainage systems such as culverts, bridges, storm sewers, conveyance channels, and 100-year overflow paths/ponding areas shown as hatched areas, along with the associated easements. </w:t>
            </w:r>
          </w:p>
        </w:tc>
        <w:tc>
          <w:tcPr>
            <w:tcW w:w="709" w:type="pct"/>
            <w:vAlign w:val="center"/>
          </w:tcPr>
          <w:p w14:paraId="7CE109F1" w14:textId="77777777" w:rsidR="00274FED" w:rsidRPr="00931E77" w:rsidRDefault="00274FED" w:rsidP="00686D2A">
            <w:pPr>
              <w:spacing w:before="20" w:after="20"/>
              <w:jc w:val="center"/>
              <w:rPr>
                <w:rFonts w:asciiTheme="minorHAnsi" w:hAnsiTheme="minorHAnsi" w:cs="Arial"/>
              </w:rPr>
            </w:pPr>
          </w:p>
        </w:tc>
      </w:tr>
      <w:tr w:rsidR="00274FED" w:rsidRPr="00931E77" w14:paraId="05F37E97" w14:textId="77777777" w:rsidTr="00686D2A">
        <w:tc>
          <w:tcPr>
            <w:tcW w:w="283" w:type="pct"/>
            <w:vMerge/>
            <w:vAlign w:val="center"/>
          </w:tcPr>
          <w:p w14:paraId="2A9F1ABA" w14:textId="77777777" w:rsidR="00274FED" w:rsidRPr="00931E77" w:rsidRDefault="00274FED" w:rsidP="00686D2A">
            <w:pPr>
              <w:spacing w:before="20" w:after="20"/>
              <w:jc w:val="center"/>
              <w:rPr>
                <w:rFonts w:asciiTheme="minorHAnsi" w:hAnsiTheme="minorHAnsi" w:cs="Arial"/>
                <w:bCs/>
              </w:rPr>
            </w:pPr>
          </w:p>
        </w:tc>
        <w:tc>
          <w:tcPr>
            <w:tcW w:w="337" w:type="pct"/>
            <w:vAlign w:val="center"/>
          </w:tcPr>
          <w:p w14:paraId="34D10E90" w14:textId="77777777" w:rsidR="00274FED" w:rsidRPr="004A3A95" w:rsidRDefault="00274FED" w:rsidP="00304302">
            <w:pPr>
              <w:pStyle w:val="Default"/>
              <w:widowControl/>
              <w:numPr>
                <w:ilvl w:val="0"/>
                <w:numId w:val="117"/>
              </w:numPr>
              <w:spacing w:before="20" w:after="20"/>
              <w:rPr>
                <w:sz w:val="20"/>
                <w:szCs w:val="20"/>
              </w:rPr>
            </w:pPr>
          </w:p>
        </w:tc>
        <w:tc>
          <w:tcPr>
            <w:tcW w:w="3671" w:type="pct"/>
            <w:gridSpan w:val="4"/>
            <w:vAlign w:val="center"/>
          </w:tcPr>
          <w:p w14:paraId="53287E9B" w14:textId="77777777" w:rsidR="00274FED" w:rsidRPr="008A1C4E" w:rsidRDefault="00274FED" w:rsidP="00686D2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Location, size, and dimensions of features such as permanent retention or detention facilities, including existing or manmade wetlands, used for the purpose of stormwater management. Include existing retention or detention facilities that will be maintained, enlarged, or otherwise altered and new ponds or basins to be built. </w:t>
            </w:r>
          </w:p>
        </w:tc>
        <w:tc>
          <w:tcPr>
            <w:tcW w:w="709" w:type="pct"/>
            <w:vAlign w:val="center"/>
          </w:tcPr>
          <w:p w14:paraId="538DE769" w14:textId="77777777" w:rsidR="00274FED" w:rsidRPr="00931E77" w:rsidRDefault="00274FED" w:rsidP="00686D2A">
            <w:pPr>
              <w:spacing w:before="20" w:after="20"/>
              <w:jc w:val="center"/>
              <w:rPr>
                <w:rFonts w:asciiTheme="minorHAnsi" w:hAnsiTheme="minorHAnsi" w:cs="Arial"/>
              </w:rPr>
            </w:pPr>
          </w:p>
        </w:tc>
      </w:tr>
      <w:tr w:rsidR="00274FED" w:rsidRPr="00931E77" w14:paraId="4D03114C" w14:textId="77777777" w:rsidTr="00686D2A">
        <w:tc>
          <w:tcPr>
            <w:tcW w:w="283" w:type="pct"/>
            <w:vMerge/>
            <w:vAlign w:val="center"/>
          </w:tcPr>
          <w:p w14:paraId="694C195B" w14:textId="77777777" w:rsidR="00274FED" w:rsidRPr="00931E77" w:rsidRDefault="00274FED" w:rsidP="00686D2A">
            <w:pPr>
              <w:spacing w:before="20" w:after="20"/>
              <w:jc w:val="center"/>
              <w:rPr>
                <w:rFonts w:asciiTheme="minorHAnsi" w:hAnsiTheme="minorHAnsi" w:cs="Arial"/>
                <w:bCs/>
              </w:rPr>
            </w:pPr>
          </w:p>
        </w:tc>
        <w:tc>
          <w:tcPr>
            <w:tcW w:w="337" w:type="pct"/>
            <w:vAlign w:val="center"/>
          </w:tcPr>
          <w:p w14:paraId="2775A23C" w14:textId="77777777" w:rsidR="00274FED" w:rsidRPr="004A3A95" w:rsidRDefault="00274FED" w:rsidP="00304302">
            <w:pPr>
              <w:pStyle w:val="Default"/>
              <w:widowControl/>
              <w:numPr>
                <w:ilvl w:val="0"/>
                <w:numId w:val="117"/>
              </w:numPr>
              <w:spacing w:before="20" w:after="20"/>
              <w:rPr>
                <w:sz w:val="20"/>
                <w:szCs w:val="20"/>
              </w:rPr>
            </w:pPr>
          </w:p>
        </w:tc>
        <w:tc>
          <w:tcPr>
            <w:tcW w:w="3671" w:type="pct"/>
            <w:gridSpan w:val="4"/>
            <w:vAlign w:val="center"/>
          </w:tcPr>
          <w:p w14:paraId="66DD9A08" w14:textId="77777777" w:rsidR="00274FED" w:rsidRPr="007F6905" w:rsidRDefault="00274FED" w:rsidP="00686D2A">
            <w:pPr>
              <w:pStyle w:val="Default"/>
              <w:spacing w:before="20" w:after="20"/>
              <w:rPr>
                <w:rFonts w:asciiTheme="minorHAnsi" w:eastAsiaTheme="minorHAnsi" w:hAnsiTheme="minorHAnsi" w:cstheme="minorBidi"/>
                <w:bCs/>
                <w:color w:val="auto"/>
                <w:spacing w:val="-2"/>
                <w:sz w:val="20"/>
                <w:szCs w:val="20"/>
              </w:rPr>
            </w:pPr>
            <w:r w:rsidRPr="007F6905">
              <w:rPr>
                <w:rFonts w:asciiTheme="minorHAnsi" w:eastAsiaTheme="minorHAnsi" w:hAnsiTheme="minorHAnsi" w:cstheme="minorBidi"/>
                <w:bCs/>
                <w:color w:val="auto"/>
                <w:spacing w:val="-2"/>
                <w:sz w:val="20"/>
                <w:szCs w:val="20"/>
              </w:rPr>
              <w:t>One or more typical cross sections of all existing and proposed channels or other open drainage facilities carried to a point above the 100-year high water and showing the elevation of the existing land and the proposed changes, together with the high water elevations expected from the 100 year storm under the controlled conditions called for by this ordinance, and the relationship of structures, streets, and other facilities.</w:t>
            </w:r>
          </w:p>
        </w:tc>
        <w:tc>
          <w:tcPr>
            <w:tcW w:w="709" w:type="pct"/>
            <w:vAlign w:val="center"/>
          </w:tcPr>
          <w:p w14:paraId="5E6B149F" w14:textId="77777777" w:rsidR="00274FED" w:rsidRPr="00931E77" w:rsidRDefault="00274FED" w:rsidP="00686D2A">
            <w:pPr>
              <w:spacing w:before="20" w:after="20"/>
              <w:jc w:val="center"/>
              <w:rPr>
                <w:rFonts w:asciiTheme="minorHAnsi" w:hAnsiTheme="minorHAnsi" w:cs="Arial"/>
              </w:rPr>
            </w:pPr>
          </w:p>
        </w:tc>
      </w:tr>
      <w:tr w:rsidR="00274FED" w:rsidRPr="00931E77" w14:paraId="12F46096" w14:textId="77777777" w:rsidTr="00686D2A">
        <w:tc>
          <w:tcPr>
            <w:tcW w:w="283" w:type="pct"/>
            <w:vAlign w:val="center"/>
          </w:tcPr>
          <w:p w14:paraId="09BB5BEA" w14:textId="77777777" w:rsidR="00274FED" w:rsidRPr="00B068E2" w:rsidRDefault="00274FED" w:rsidP="00304302">
            <w:pPr>
              <w:pStyle w:val="ListParagraph"/>
              <w:numPr>
                <w:ilvl w:val="0"/>
                <w:numId w:val="114"/>
              </w:numPr>
              <w:spacing w:before="20" w:after="20"/>
              <w:jc w:val="center"/>
              <w:rPr>
                <w:rFonts w:asciiTheme="minorHAnsi" w:hAnsiTheme="minorHAnsi" w:cs="Arial"/>
                <w:bCs/>
                <w:sz w:val="20"/>
                <w:szCs w:val="20"/>
              </w:rPr>
            </w:pPr>
          </w:p>
        </w:tc>
        <w:tc>
          <w:tcPr>
            <w:tcW w:w="4008" w:type="pct"/>
            <w:gridSpan w:val="5"/>
            <w:vAlign w:val="center"/>
          </w:tcPr>
          <w:p w14:paraId="73C1E889" w14:textId="77777777" w:rsidR="00274FED" w:rsidRPr="00755722" w:rsidRDefault="00274FED" w:rsidP="00686D2A">
            <w:pPr>
              <w:pStyle w:val="Default"/>
              <w:spacing w:before="20" w:after="20"/>
              <w:rPr>
                <w:rFonts w:asciiTheme="minorHAnsi" w:eastAsiaTheme="minorHAnsi" w:hAnsiTheme="minorHAnsi" w:cstheme="minorBidi"/>
                <w:bCs/>
                <w:color w:val="auto"/>
                <w:sz w:val="20"/>
                <w:szCs w:val="20"/>
              </w:rPr>
            </w:pPr>
            <w:r w:rsidRPr="00755722">
              <w:rPr>
                <w:rFonts w:asciiTheme="minorHAnsi" w:eastAsiaTheme="minorHAnsi" w:hAnsiTheme="minorHAnsi" w:cstheme="minorBidi"/>
                <w:bCs/>
                <w:color w:val="auto"/>
                <w:sz w:val="20"/>
                <w:szCs w:val="20"/>
              </w:rPr>
              <w:t xml:space="preserve">Utility plan sheet(s) showing the location of all proposed utility lines for the project </w:t>
            </w:r>
          </w:p>
        </w:tc>
        <w:tc>
          <w:tcPr>
            <w:tcW w:w="709" w:type="pct"/>
            <w:vAlign w:val="center"/>
          </w:tcPr>
          <w:p w14:paraId="7102C960" w14:textId="77777777" w:rsidR="00274FED" w:rsidRPr="00931E77" w:rsidRDefault="00274FED" w:rsidP="00686D2A">
            <w:pPr>
              <w:spacing w:before="20" w:after="20"/>
              <w:jc w:val="center"/>
              <w:rPr>
                <w:rFonts w:asciiTheme="minorHAnsi" w:hAnsiTheme="minorHAnsi" w:cs="Arial"/>
              </w:rPr>
            </w:pPr>
          </w:p>
        </w:tc>
      </w:tr>
      <w:tr w:rsidR="00274FED" w:rsidRPr="00931E77" w14:paraId="48B58254" w14:textId="77777777" w:rsidTr="00686D2A">
        <w:tc>
          <w:tcPr>
            <w:tcW w:w="283" w:type="pct"/>
            <w:vAlign w:val="center"/>
          </w:tcPr>
          <w:p w14:paraId="442A25F2" w14:textId="77777777" w:rsidR="00274FED" w:rsidRPr="00B068E2" w:rsidRDefault="00274FED" w:rsidP="00304302">
            <w:pPr>
              <w:pStyle w:val="ListParagraph"/>
              <w:numPr>
                <w:ilvl w:val="0"/>
                <w:numId w:val="114"/>
              </w:numPr>
              <w:spacing w:before="20" w:after="20"/>
              <w:jc w:val="center"/>
              <w:rPr>
                <w:rFonts w:asciiTheme="minorHAnsi" w:hAnsiTheme="minorHAnsi" w:cs="Arial"/>
                <w:bCs/>
                <w:sz w:val="20"/>
                <w:szCs w:val="20"/>
              </w:rPr>
            </w:pPr>
          </w:p>
        </w:tc>
        <w:tc>
          <w:tcPr>
            <w:tcW w:w="4008" w:type="pct"/>
            <w:gridSpan w:val="5"/>
            <w:vAlign w:val="center"/>
          </w:tcPr>
          <w:p w14:paraId="1FFE8B62" w14:textId="77777777" w:rsidR="00274FED" w:rsidRPr="00755722" w:rsidRDefault="00274FED" w:rsidP="00686D2A">
            <w:pPr>
              <w:pStyle w:val="Default"/>
              <w:spacing w:before="20" w:after="20"/>
              <w:rPr>
                <w:rFonts w:asciiTheme="minorHAnsi" w:eastAsiaTheme="minorHAnsi" w:hAnsiTheme="minorHAnsi" w:cstheme="minorBidi"/>
                <w:bCs/>
                <w:color w:val="auto"/>
                <w:sz w:val="20"/>
                <w:szCs w:val="20"/>
              </w:rPr>
            </w:pPr>
            <w:r w:rsidRPr="00755722">
              <w:rPr>
                <w:rFonts w:asciiTheme="minorHAnsi" w:eastAsiaTheme="minorHAnsi" w:hAnsiTheme="minorHAnsi" w:cstheme="minorBidi"/>
                <w:bCs/>
                <w:color w:val="auto"/>
                <w:sz w:val="20"/>
                <w:szCs w:val="20"/>
              </w:rPr>
              <w:t>Storm sewer plan/profile sheet(s) showing the elevation, size, length, location of al proposed storm sewers. Existing and proposed ground grades, storm sewer structures elevations, and utility crossings also must be included.</w:t>
            </w:r>
          </w:p>
        </w:tc>
        <w:tc>
          <w:tcPr>
            <w:tcW w:w="709" w:type="pct"/>
            <w:vAlign w:val="center"/>
          </w:tcPr>
          <w:p w14:paraId="0335F99C" w14:textId="77777777" w:rsidR="00274FED" w:rsidRPr="00931E77" w:rsidRDefault="00274FED" w:rsidP="00686D2A">
            <w:pPr>
              <w:spacing w:before="20" w:after="20"/>
              <w:jc w:val="center"/>
              <w:rPr>
                <w:rFonts w:asciiTheme="minorHAnsi" w:hAnsiTheme="minorHAnsi" w:cs="Arial"/>
              </w:rPr>
            </w:pPr>
          </w:p>
        </w:tc>
      </w:tr>
      <w:tr w:rsidR="00274FED" w:rsidRPr="00931E77" w14:paraId="31BEDE73" w14:textId="77777777" w:rsidTr="00686D2A">
        <w:tc>
          <w:tcPr>
            <w:tcW w:w="283" w:type="pct"/>
            <w:vMerge w:val="restart"/>
          </w:tcPr>
          <w:p w14:paraId="7655B43F" w14:textId="77777777" w:rsidR="00274FED" w:rsidRPr="00B068E2" w:rsidRDefault="00274FED" w:rsidP="00304302">
            <w:pPr>
              <w:pStyle w:val="ListParagraph"/>
              <w:numPr>
                <w:ilvl w:val="0"/>
                <w:numId w:val="114"/>
              </w:numPr>
              <w:spacing w:before="20" w:after="20"/>
              <w:jc w:val="left"/>
              <w:rPr>
                <w:rFonts w:asciiTheme="minorHAnsi" w:hAnsiTheme="minorHAnsi" w:cs="Arial"/>
                <w:bCs/>
                <w:sz w:val="20"/>
                <w:szCs w:val="20"/>
              </w:rPr>
            </w:pPr>
          </w:p>
        </w:tc>
        <w:tc>
          <w:tcPr>
            <w:tcW w:w="4008" w:type="pct"/>
            <w:gridSpan w:val="5"/>
            <w:vAlign w:val="center"/>
          </w:tcPr>
          <w:p w14:paraId="50F0BCA9" w14:textId="77777777" w:rsidR="00274FED" w:rsidRPr="00FF7648" w:rsidRDefault="00274FED" w:rsidP="00686D2A">
            <w:pPr>
              <w:pStyle w:val="Default"/>
              <w:spacing w:before="20" w:after="20"/>
              <w:rPr>
                <w:sz w:val="20"/>
                <w:szCs w:val="20"/>
              </w:rPr>
            </w:pPr>
            <w:r w:rsidRPr="00FF7648">
              <w:rPr>
                <w:rFonts w:asciiTheme="minorHAnsi" w:eastAsiaTheme="minorHAnsi" w:hAnsiTheme="minorHAnsi" w:cstheme="minorBidi"/>
                <w:bCs/>
                <w:color w:val="auto"/>
                <w:sz w:val="20"/>
                <w:szCs w:val="20"/>
              </w:rPr>
              <w:t>A 24-inch by 36-inch plat, including the following information:</w:t>
            </w:r>
            <w:r>
              <w:rPr>
                <w:sz w:val="20"/>
                <w:szCs w:val="20"/>
              </w:rPr>
              <w:t xml:space="preserve"> </w:t>
            </w:r>
          </w:p>
        </w:tc>
        <w:tc>
          <w:tcPr>
            <w:tcW w:w="709" w:type="pct"/>
            <w:vAlign w:val="center"/>
          </w:tcPr>
          <w:p w14:paraId="3E828F43" w14:textId="77777777" w:rsidR="00274FED" w:rsidRPr="00931E77" w:rsidRDefault="00274FED" w:rsidP="00686D2A">
            <w:pPr>
              <w:spacing w:before="20" w:after="20"/>
              <w:jc w:val="center"/>
              <w:rPr>
                <w:rFonts w:asciiTheme="minorHAnsi" w:hAnsiTheme="minorHAnsi" w:cs="Arial"/>
              </w:rPr>
            </w:pPr>
          </w:p>
        </w:tc>
      </w:tr>
      <w:tr w:rsidR="00274FED" w:rsidRPr="00931E77" w14:paraId="728468D6" w14:textId="77777777" w:rsidTr="00686D2A">
        <w:tc>
          <w:tcPr>
            <w:tcW w:w="283" w:type="pct"/>
            <w:vMerge/>
            <w:vAlign w:val="center"/>
          </w:tcPr>
          <w:p w14:paraId="0268A4D8" w14:textId="77777777" w:rsidR="00274FED" w:rsidRPr="00931E77" w:rsidRDefault="00274FED" w:rsidP="00686D2A">
            <w:pPr>
              <w:spacing w:before="20" w:after="20"/>
              <w:jc w:val="center"/>
              <w:rPr>
                <w:rFonts w:asciiTheme="minorHAnsi" w:hAnsiTheme="minorHAnsi" w:cs="Arial"/>
                <w:bCs/>
              </w:rPr>
            </w:pPr>
          </w:p>
        </w:tc>
        <w:tc>
          <w:tcPr>
            <w:tcW w:w="337" w:type="pct"/>
            <w:vAlign w:val="center"/>
          </w:tcPr>
          <w:p w14:paraId="03889564" w14:textId="77777777" w:rsidR="00274FED" w:rsidRPr="00B068E2" w:rsidRDefault="00274FED" w:rsidP="00304302">
            <w:pPr>
              <w:pStyle w:val="ListParagraph"/>
              <w:numPr>
                <w:ilvl w:val="0"/>
                <w:numId w:val="118"/>
              </w:numPr>
              <w:spacing w:before="20" w:after="20"/>
              <w:rPr>
                <w:rFonts w:asciiTheme="minorHAnsi" w:hAnsiTheme="minorHAnsi" w:cs="Arial"/>
                <w:bCs/>
                <w:sz w:val="20"/>
                <w:szCs w:val="20"/>
              </w:rPr>
            </w:pPr>
          </w:p>
        </w:tc>
        <w:tc>
          <w:tcPr>
            <w:tcW w:w="3671" w:type="pct"/>
            <w:gridSpan w:val="4"/>
            <w:vAlign w:val="center"/>
          </w:tcPr>
          <w:p w14:paraId="29D7C32C" w14:textId="77777777" w:rsidR="00274FED" w:rsidRPr="00996CF7" w:rsidRDefault="00274FED" w:rsidP="00686D2A">
            <w:pPr>
              <w:pStyle w:val="Default"/>
              <w:spacing w:before="20" w:after="20"/>
              <w:rPr>
                <w:rFonts w:asciiTheme="minorHAnsi" w:eastAsiaTheme="minorHAnsi" w:hAnsiTheme="minorHAnsi" w:cstheme="minorBidi"/>
                <w:bCs/>
                <w:color w:val="auto"/>
                <w:sz w:val="20"/>
                <w:szCs w:val="20"/>
              </w:rPr>
            </w:pPr>
            <w:r w:rsidRPr="00996CF7">
              <w:rPr>
                <w:rFonts w:asciiTheme="minorHAnsi" w:eastAsiaTheme="minorHAnsi" w:hAnsiTheme="minorHAnsi" w:cstheme="minorBidi"/>
                <w:bCs/>
                <w:color w:val="auto"/>
                <w:sz w:val="20"/>
                <w:szCs w:val="20"/>
              </w:rPr>
              <w:t xml:space="preserve">Legal description. </w:t>
            </w:r>
          </w:p>
        </w:tc>
        <w:tc>
          <w:tcPr>
            <w:tcW w:w="709" w:type="pct"/>
            <w:vAlign w:val="center"/>
          </w:tcPr>
          <w:p w14:paraId="55672F0A" w14:textId="77777777" w:rsidR="00274FED" w:rsidRPr="00931E77" w:rsidRDefault="00274FED" w:rsidP="00686D2A">
            <w:pPr>
              <w:spacing w:before="20" w:after="20"/>
              <w:jc w:val="center"/>
              <w:rPr>
                <w:rFonts w:asciiTheme="minorHAnsi" w:hAnsiTheme="minorHAnsi" w:cs="Arial"/>
              </w:rPr>
            </w:pPr>
          </w:p>
        </w:tc>
      </w:tr>
      <w:tr w:rsidR="00274FED" w:rsidRPr="00931E77" w14:paraId="60D1BB90" w14:textId="77777777" w:rsidTr="00686D2A">
        <w:tc>
          <w:tcPr>
            <w:tcW w:w="283" w:type="pct"/>
            <w:vMerge/>
            <w:vAlign w:val="center"/>
          </w:tcPr>
          <w:p w14:paraId="5CB6C5F0" w14:textId="77777777" w:rsidR="00274FED" w:rsidRPr="00931E77" w:rsidRDefault="00274FED" w:rsidP="00686D2A">
            <w:pPr>
              <w:spacing w:before="20" w:after="20"/>
              <w:jc w:val="center"/>
              <w:rPr>
                <w:rFonts w:asciiTheme="minorHAnsi" w:hAnsiTheme="minorHAnsi" w:cs="Arial"/>
                <w:bCs/>
              </w:rPr>
            </w:pPr>
          </w:p>
        </w:tc>
        <w:tc>
          <w:tcPr>
            <w:tcW w:w="337" w:type="pct"/>
            <w:vAlign w:val="center"/>
          </w:tcPr>
          <w:p w14:paraId="6AD46D1D" w14:textId="77777777" w:rsidR="00274FED" w:rsidRPr="00B068E2" w:rsidRDefault="00274FED" w:rsidP="00304302">
            <w:pPr>
              <w:pStyle w:val="ListParagraph"/>
              <w:numPr>
                <w:ilvl w:val="0"/>
                <w:numId w:val="118"/>
              </w:numPr>
              <w:spacing w:before="20" w:after="20"/>
              <w:rPr>
                <w:rFonts w:asciiTheme="minorHAnsi" w:hAnsiTheme="minorHAnsi" w:cs="Arial"/>
                <w:bCs/>
                <w:sz w:val="20"/>
                <w:szCs w:val="20"/>
              </w:rPr>
            </w:pPr>
          </w:p>
        </w:tc>
        <w:tc>
          <w:tcPr>
            <w:tcW w:w="3671" w:type="pct"/>
            <w:gridSpan w:val="4"/>
            <w:vAlign w:val="center"/>
          </w:tcPr>
          <w:p w14:paraId="726AE512" w14:textId="77777777" w:rsidR="00274FED" w:rsidRPr="00996CF7" w:rsidRDefault="00274FED" w:rsidP="00686D2A">
            <w:pPr>
              <w:pStyle w:val="Default"/>
              <w:spacing w:before="20" w:after="20"/>
              <w:rPr>
                <w:rFonts w:asciiTheme="minorHAnsi" w:eastAsiaTheme="minorHAnsi" w:hAnsiTheme="minorHAnsi" w:cstheme="minorBidi"/>
                <w:bCs/>
                <w:color w:val="auto"/>
                <w:sz w:val="20"/>
                <w:szCs w:val="20"/>
              </w:rPr>
            </w:pPr>
            <w:r w:rsidRPr="00996CF7">
              <w:rPr>
                <w:rFonts w:asciiTheme="minorHAnsi" w:eastAsiaTheme="minorHAnsi" w:hAnsiTheme="minorHAnsi" w:cstheme="minorBidi"/>
                <w:bCs/>
                <w:color w:val="auto"/>
                <w:sz w:val="20"/>
                <w:szCs w:val="20"/>
              </w:rPr>
              <w:t xml:space="preserve">Cross reference to Rule 12. </w:t>
            </w:r>
          </w:p>
        </w:tc>
        <w:tc>
          <w:tcPr>
            <w:tcW w:w="709" w:type="pct"/>
            <w:vAlign w:val="center"/>
          </w:tcPr>
          <w:p w14:paraId="09E2E757" w14:textId="77777777" w:rsidR="00274FED" w:rsidRPr="00931E77" w:rsidRDefault="00274FED" w:rsidP="00686D2A">
            <w:pPr>
              <w:spacing w:before="20" w:after="20"/>
              <w:jc w:val="center"/>
              <w:rPr>
                <w:rFonts w:asciiTheme="minorHAnsi" w:hAnsiTheme="minorHAnsi" w:cs="Arial"/>
              </w:rPr>
            </w:pPr>
          </w:p>
        </w:tc>
      </w:tr>
      <w:tr w:rsidR="00274FED" w:rsidRPr="00931E77" w14:paraId="1205F020" w14:textId="77777777" w:rsidTr="00686D2A">
        <w:tc>
          <w:tcPr>
            <w:tcW w:w="283" w:type="pct"/>
            <w:vMerge/>
            <w:vAlign w:val="center"/>
          </w:tcPr>
          <w:p w14:paraId="69155DAD" w14:textId="77777777" w:rsidR="00274FED" w:rsidRPr="00931E77" w:rsidRDefault="00274FED" w:rsidP="00686D2A">
            <w:pPr>
              <w:spacing w:before="20" w:after="20"/>
              <w:jc w:val="center"/>
              <w:rPr>
                <w:rFonts w:asciiTheme="minorHAnsi" w:hAnsiTheme="minorHAnsi" w:cs="Arial"/>
                <w:bCs/>
              </w:rPr>
            </w:pPr>
          </w:p>
        </w:tc>
        <w:tc>
          <w:tcPr>
            <w:tcW w:w="337" w:type="pct"/>
            <w:vAlign w:val="center"/>
          </w:tcPr>
          <w:p w14:paraId="73B791EF" w14:textId="77777777" w:rsidR="00274FED" w:rsidRPr="00B068E2" w:rsidRDefault="00274FED" w:rsidP="00304302">
            <w:pPr>
              <w:pStyle w:val="ListParagraph"/>
              <w:numPr>
                <w:ilvl w:val="0"/>
                <w:numId w:val="118"/>
              </w:numPr>
              <w:spacing w:before="20" w:after="20"/>
              <w:rPr>
                <w:rFonts w:asciiTheme="minorHAnsi" w:hAnsiTheme="minorHAnsi" w:cs="Arial"/>
                <w:bCs/>
                <w:sz w:val="20"/>
                <w:szCs w:val="20"/>
              </w:rPr>
            </w:pPr>
          </w:p>
        </w:tc>
        <w:tc>
          <w:tcPr>
            <w:tcW w:w="3671" w:type="pct"/>
            <w:gridSpan w:val="4"/>
            <w:vAlign w:val="center"/>
          </w:tcPr>
          <w:p w14:paraId="646660BA" w14:textId="77777777" w:rsidR="00274FED" w:rsidRPr="00996CF7" w:rsidRDefault="00274FED" w:rsidP="00686D2A">
            <w:pPr>
              <w:pStyle w:val="Default"/>
              <w:spacing w:before="20" w:after="20"/>
              <w:rPr>
                <w:rFonts w:asciiTheme="minorHAnsi" w:eastAsiaTheme="minorHAnsi" w:hAnsiTheme="minorHAnsi" w:cstheme="minorBidi"/>
                <w:bCs/>
                <w:color w:val="auto"/>
                <w:sz w:val="20"/>
                <w:szCs w:val="20"/>
              </w:rPr>
            </w:pPr>
            <w:r w:rsidRPr="00996CF7">
              <w:rPr>
                <w:rFonts w:asciiTheme="minorHAnsi" w:eastAsiaTheme="minorHAnsi" w:hAnsiTheme="minorHAnsi" w:cstheme="minorBidi"/>
                <w:bCs/>
                <w:color w:val="auto"/>
                <w:sz w:val="20"/>
                <w:szCs w:val="20"/>
              </w:rPr>
              <w:t xml:space="preserve">Regulated drain statement and table. </w:t>
            </w:r>
          </w:p>
        </w:tc>
        <w:tc>
          <w:tcPr>
            <w:tcW w:w="709" w:type="pct"/>
            <w:vAlign w:val="center"/>
          </w:tcPr>
          <w:p w14:paraId="4699B6C8" w14:textId="77777777" w:rsidR="00274FED" w:rsidRPr="00931E77" w:rsidRDefault="00274FED" w:rsidP="00686D2A">
            <w:pPr>
              <w:spacing w:before="20" w:after="20"/>
              <w:jc w:val="center"/>
              <w:rPr>
                <w:rFonts w:asciiTheme="minorHAnsi" w:hAnsiTheme="minorHAnsi" w:cs="Arial"/>
              </w:rPr>
            </w:pPr>
          </w:p>
        </w:tc>
      </w:tr>
      <w:tr w:rsidR="00274FED" w:rsidRPr="00931E77" w14:paraId="512C8A89" w14:textId="77777777" w:rsidTr="00686D2A">
        <w:tc>
          <w:tcPr>
            <w:tcW w:w="283" w:type="pct"/>
            <w:vAlign w:val="center"/>
          </w:tcPr>
          <w:p w14:paraId="08D9AA75" w14:textId="77777777" w:rsidR="00274FED" w:rsidRPr="00996CF7" w:rsidRDefault="00274FED" w:rsidP="00304302">
            <w:pPr>
              <w:pStyle w:val="ListParagraph"/>
              <w:numPr>
                <w:ilvl w:val="0"/>
                <w:numId w:val="114"/>
              </w:numPr>
              <w:spacing w:before="20" w:after="20"/>
              <w:jc w:val="center"/>
              <w:rPr>
                <w:rFonts w:asciiTheme="minorHAnsi" w:hAnsiTheme="minorHAnsi" w:cs="Arial"/>
                <w:bCs/>
                <w:sz w:val="20"/>
                <w:szCs w:val="20"/>
              </w:rPr>
            </w:pPr>
          </w:p>
        </w:tc>
        <w:tc>
          <w:tcPr>
            <w:tcW w:w="4008" w:type="pct"/>
            <w:gridSpan w:val="5"/>
            <w:vAlign w:val="center"/>
          </w:tcPr>
          <w:p w14:paraId="216D1223" w14:textId="77777777" w:rsidR="00274FED" w:rsidRPr="006B2D6C" w:rsidRDefault="00274FED" w:rsidP="00686D2A">
            <w:pPr>
              <w:pStyle w:val="Default"/>
              <w:spacing w:before="20" w:after="20"/>
              <w:rPr>
                <w:sz w:val="20"/>
                <w:szCs w:val="20"/>
              </w:rPr>
            </w:pPr>
            <w:r w:rsidRPr="006B2D6C">
              <w:rPr>
                <w:rFonts w:asciiTheme="minorHAnsi" w:eastAsiaTheme="minorHAnsi" w:hAnsiTheme="minorHAnsi" w:cstheme="minorBidi"/>
                <w:bCs/>
                <w:color w:val="auto"/>
                <w:sz w:val="20"/>
                <w:szCs w:val="20"/>
              </w:rPr>
              <w:t xml:space="preserve">Any other information required by </w:t>
            </w:r>
            <w:r w:rsidRPr="006B2D6C">
              <w:rPr>
                <w:rFonts w:asciiTheme="minorHAnsi" w:eastAsiaTheme="minorHAnsi" w:hAnsiTheme="minorHAnsi" w:cstheme="minorBidi"/>
                <w:bCs/>
                <w:i/>
                <w:iCs/>
                <w:color w:val="auto"/>
                <w:sz w:val="20"/>
                <w:szCs w:val="20"/>
                <w:highlight w:val="yellow"/>
              </w:rPr>
              <w:t>Jurisdiction Entity</w:t>
            </w:r>
            <w:r w:rsidRPr="006B2D6C">
              <w:rPr>
                <w:rFonts w:asciiTheme="minorHAnsi" w:eastAsiaTheme="minorHAnsi" w:hAnsiTheme="minorHAnsi" w:cstheme="minorBidi"/>
                <w:bCs/>
                <w:color w:val="auto"/>
                <w:sz w:val="20"/>
                <w:szCs w:val="20"/>
              </w:rPr>
              <w:t xml:space="preserve"> in order to thoroughly evaluate the submitted material.</w:t>
            </w:r>
            <w:r w:rsidRPr="006B2D6C">
              <w:rPr>
                <w:sz w:val="20"/>
                <w:szCs w:val="20"/>
              </w:rPr>
              <w:t xml:space="preserve"> </w:t>
            </w:r>
          </w:p>
        </w:tc>
        <w:tc>
          <w:tcPr>
            <w:tcW w:w="709" w:type="pct"/>
            <w:vAlign w:val="center"/>
          </w:tcPr>
          <w:p w14:paraId="705D9510" w14:textId="77777777" w:rsidR="00274FED" w:rsidRPr="00931E77" w:rsidRDefault="00274FED" w:rsidP="00686D2A">
            <w:pPr>
              <w:spacing w:before="20" w:after="20"/>
              <w:jc w:val="center"/>
              <w:rPr>
                <w:rFonts w:asciiTheme="minorHAnsi" w:hAnsiTheme="minorHAnsi" w:cs="Arial"/>
              </w:rPr>
            </w:pPr>
          </w:p>
        </w:tc>
      </w:tr>
      <w:tr w:rsidR="00274FED" w:rsidRPr="007F6905" w14:paraId="25628BFE" w14:textId="77777777" w:rsidTr="00686D2A">
        <w:trPr>
          <w:trHeight w:val="243"/>
        </w:trPr>
        <w:tc>
          <w:tcPr>
            <w:tcW w:w="4291" w:type="pct"/>
            <w:gridSpan w:val="6"/>
            <w:tcBorders>
              <w:right w:val="single" w:sz="6" w:space="0" w:color="FFFFFF" w:themeColor="background1"/>
            </w:tcBorders>
            <w:shd w:val="clear" w:color="auto" w:fill="000000"/>
            <w:vAlign w:val="center"/>
          </w:tcPr>
          <w:p w14:paraId="34CB9033" w14:textId="77777777" w:rsidR="00274FED" w:rsidRPr="00782F17" w:rsidRDefault="00274FED" w:rsidP="00686D2A">
            <w:pPr>
              <w:spacing w:before="60" w:after="60"/>
              <w:rPr>
                <w:rFonts w:asciiTheme="minorHAnsi" w:hAnsiTheme="minorHAnsi" w:cs="Arial"/>
                <w:bCs/>
                <w:color w:val="FFFFFF"/>
              </w:rPr>
            </w:pPr>
            <w:r w:rsidRPr="00782F17">
              <w:rPr>
                <w:rFonts w:asciiTheme="minorHAnsi" w:hAnsiTheme="minorHAnsi" w:cs="Arial"/>
                <w:b/>
                <w:color w:val="FFFFFF"/>
              </w:rPr>
              <w:t>4.  Storm</w:t>
            </w:r>
            <w:r>
              <w:rPr>
                <w:rFonts w:asciiTheme="minorHAnsi" w:hAnsiTheme="minorHAnsi" w:cs="Arial"/>
                <w:b/>
                <w:color w:val="FFFFFF"/>
              </w:rPr>
              <w:t>w</w:t>
            </w:r>
            <w:r w:rsidRPr="00782F17">
              <w:rPr>
                <w:rFonts w:asciiTheme="minorHAnsi" w:hAnsiTheme="minorHAnsi" w:cs="Arial"/>
                <w:b/>
                <w:color w:val="FFFFFF"/>
              </w:rPr>
              <w:t>ater Drainage Technical Report</w:t>
            </w:r>
          </w:p>
        </w:tc>
        <w:tc>
          <w:tcPr>
            <w:tcW w:w="709" w:type="pct"/>
            <w:tcBorders>
              <w:top w:val="single" w:sz="6" w:space="0" w:color="auto"/>
              <w:left w:val="single" w:sz="6" w:space="0" w:color="FFFFFF" w:themeColor="background1"/>
              <w:bottom w:val="single" w:sz="6" w:space="0" w:color="auto"/>
            </w:tcBorders>
            <w:shd w:val="clear" w:color="auto" w:fill="000000"/>
            <w:vAlign w:val="center"/>
          </w:tcPr>
          <w:p w14:paraId="0067B39F" w14:textId="77777777" w:rsidR="00274FED" w:rsidRPr="007F6905" w:rsidRDefault="00274FED" w:rsidP="00686D2A">
            <w:pPr>
              <w:spacing w:before="60" w:after="60"/>
              <w:jc w:val="center"/>
              <w:rPr>
                <w:rFonts w:asciiTheme="minorHAnsi" w:hAnsiTheme="minorHAnsi" w:cs="Arial"/>
                <w:bCs/>
                <w:color w:val="FFFFFF"/>
                <w:spacing w:val="-4"/>
              </w:rPr>
            </w:pPr>
            <w:r w:rsidRPr="007F6905">
              <w:rPr>
                <w:rFonts w:asciiTheme="minorHAnsi" w:hAnsiTheme="minorHAnsi" w:cs="Arial"/>
                <w:b/>
                <w:color w:val="FFFFFF"/>
                <w:spacing w:val="-4"/>
              </w:rPr>
              <w:t>Page/Sheet #</w:t>
            </w:r>
          </w:p>
        </w:tc>
      </w:tr>
      <w:tr w:rsidR="00274FED" w:rsidRPr="00935439" w14:paraId="591B276F" w14:textId="77777777" w:rsidTr="00686D2A">
        <w:trPr>
          <w:trHeight w:val="396"/>
        </w:trPr>
        <w:tc>
          <w:tcPr>
            <w:tcW w:w="283" w:type="pct"/>
            <w:vMerge w:val="restart"/>
          </w:tcPr>
          <w:p w14:paraId="50A14FB6" w14:textId="77777777" w:rsidR="00274FED" w:rsidRPr="00935439" w:rsidRDefault="00274FED" w:rsidP="00304302">
            <w:pPr>
              <w:pStyle w:val="ListParagraph"/>
              <w:numPr>
                <w:ilvl w:val="0"/>
                <w:numId w:val="119"/>
              </w:numPr>
              <w:spacing w:before="20" w:after="20"/>
              <w:jc w:val="left"/>
              <w:rPr>
                <w:rFonts w:asciiTheme="minorHAnsi" w:hAnsiTheme="minorHAnsi" w:cs="Arial"/>
                <w:sz w:val="20"/>
                <w:szCs w:val="20"/>
              </w:rPr>
            </w:pPr>
          </w:p>
        </w:tc>
        <w:tc>
          <w:tcPr>
            <w:tcW w:w="4008" w:type="pct"/>
            <w:gridSpan w:val="5"/>
            <w:vAlign w:val="center"/>
          </w:tcPr>
          <w:p w14:paraId="577BE96F" w14:textId="77777777" w:rsidR="00274FED" w:rsidRPr="00935439" w:rsidRDefault="00274FED" w:rsidP="00686D2A">
            <w:pPr>
              <w:pStyle w:val="Default"/>
              <w:rPr>
                <w:rFonts w:asciiTheme="minorHAnsi" w:eastAsiaTheme="minorHAnsi" w:hAnsiTheme="minorHAnsi" w:cstheme="minorBidi"/>
                <w:bCs/>
                <w:color w:val="auto"/>
                <w:sz w:val="20"/>
                <w:szCs w:val="20"/>
              </w:rPr>
            </w:pPr>
            <w:r w:rsidRPr="00935439">
              <w:rPr>
                <w:rFonts w:asciiTheme="minorHAnsi" w:eastAsiaTheme="minorHAnsi" w:hAnsiTheme="minorHAnsi" w:cstheme="minorBidi"/>
                <w:bCs/>
                <w:color w:val="auto"/>
                <w:sz w:val="20"/>
                <w:szCs w:val="20"/>
              </w:rPr>
              <w:t xml:space="preserve">A summary report, including the following information: </w:t>
            </w:r>
          </w:p>
        </w:tc>
        <w:tc>
          <w:tcPr>
            <w:tcW w:w="709" w:type="pct"/>
            <w:vAlign w:val="center"/>
          </w:tcPr>
          <w:p w14:paraId="47B72BE1" w14:textId="77777777" w:rsidR="00274FED" w:rsidRPr="00935439" w:rsidRDefault="00274FED" w:rsidP="00686D2A">
            <w:pPr>
              <w:spacing w:before="20" w:after="20"/>
              <w:jc w:val="center"/>
              <w:rPr>
                <w:rFonts w:asciiTheme="minorHAnsi" w:hAnsiTheme="minorHAnsi" w:cs="Arial"/>
                <w:bCs/>
              </w:rPr>
            </w:pPr>
          </w:p>
        </w:tc>
      </w:tr>
      <w:tr w:rsidR="00274FED" w:rsidRPr="009A1A3D" w14:paraId="6E861399" w14:textId="77777777" w:rsidTr="00686D2A">
        <w:tc>
          <w:tcPr>
            <w:tcW w:w="283" w:type="pct"/>
            <w:vMerge/>
            <w:vAlign w:val="center"/>
          </w:tcPr>
          <w:p w14:paraId="01C4BF38" w14:textId="77777777" w:rsidR="00274FED" w:rsidRPr="009A1A3D" w:rsidRDefault="00274FED" w:rsidP="00686D2A">
            <w:pPr>
              <w:spacing w:before="20" w:after="20"/>
              <w:jc w:val="center"/>
              <w:rPr>
                <w:rFonts w:asciiTheme="minorHAnsi" w:hAnsiTheme="minorHAnsi" w:cs="Arial"/>
                <w:sz w:val="22"/>
                <w:szCs w:val="22"/>
              </w:rPr>
            </w:pPr>
          </w:p>
        </w:tc>
        <w:tc>
          <w:tcPr>
            <w:tcW w:w="337" w:type="pct"/>
            <w:vAlign w:val="center"/>
          </w:tcPr>
          <w:p w14:paraId="73E87E6A" w14:textId="77777777" w:rsidR="00274FED" w:rsidRPr="00EA52D7" w:rsidRDefault="00274FED" w:rsidP="00304302">
            <w:pPr>
              <w:pStyle w:val="ListParagraph"/>
              <w:numPr>
                <w:ilvl w:val="0"/>
                <w:numId w:val="120"/>
              </w:numPr>
              <w:spacing w:before="20" w:after="20"/>
              <w:rPr>
                <w:rFonts w:asciiTheme="minorHAnsi" w:hAnsiTheme="minorHAnsi"/>
                <w:bCs/>
                <w:sz w:val="20"/>
                <w:szCs w:val="20"/>
              </w:rPr>
            </w:pPr>
          </w:p>
        </w:tc>
        <w:tc>
          <w:tcPr>
            <w:tcW w:w="3671" w:type="pct"/>
            <w:gridSpan w:val="4"/>
            <w:vAlign w:val="center"/>
          </w:tcPr>
          <w:p w14:paraId="394695C2" w14:textId="77777777" w:rsidR="00274FED" w:rsidRPr="00EA52D7" w:rsidRDefault="00274FED" w:rsidP="00686D2A">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Description of the nature and purpose of the project. </w:t>
            </w:r>
          </w:p>
        </w:tc>
        <w:tc>
          <w:tcPr>
            <w:tcW w:w="709" w:type="pct"/>
            <w:vAlign w:val="center"/>
          </w:tcPr>
          <w:p w14:paraId="63EBF796" w14:textId="77777777" w:rsidR="00274FED" w:rsidRPr="009A1A3D" w:rsidRDefault="00274FED" w:rsidP="00686D2A">
            <w:pPr>
              <w:spacing w:before="20" w:after="20"/>
              <w:jc w:val="center"/>
              <w:rPr>
                <w:rFonts w:asciiTheme="minorHAnsi" w:hAnsiTheme="minorHAnsi" w:cs="Arial"/>
                <w:bCs/>
                <w:sz w:val="22"/>
                <w:szCs w:val="22"/>
              </w:rPr>
            </w:pPr>
          </w:p>
        </w:tc>
      </w:tr>
      <w:tr w:rsidR="00274FED" w:rsidRPr="009A1A3D" w14:paraId="4591C891" w14:textId="77777777" w:rsidTr="00686D2A">
        <w:tc>
          <w:tcPr>
            <w:tcW w:w="283" w:type="pct"/>
            <w:vMerge/>
            <w:vAlign w:val="center"/>
          </w:tcPr>
          <w:p w14:paraId="28AADA2E" w14:textId="77777777" w:rsidR="00274FED" w:rsidRPr="009A1A3D" w:rsidRDefault="00274FED" w:rsidP="00686D2A">
            <w:pPr>
              <w:spacing w:before="20" w:after="20"/>
              <w:jc w:val="center"/>
              <w:rPr>
                <w:rFonts w:asciiTheme="minorHAnsi" w:hAnsiTheme="minorHAnsi" w:cs="Arial"/>
                <w:sz w:val="22"/>
                <w:szCs w:val="22"/>
              </w:rPr>
            </w:pPr>
          </w:p>
        </w:tc>
        <w:tc>
          <w:tcPr>
            <w:tcW w:w="337" w:type="pct"/>
            <w:vAlign w:val="center"/>
          </w:tcPr>
          <w:p w14:paraId="3D80EB75" w14:textId="77777777" w:rsidR="00274FED" w:rsidRPr="00EA52D7" w:rsidRDefault="00274FED" w:rsidP="00304302">
            <w:pPr>
              <w:pStyle w:val="ListParagraph"/>
              <w:numPr>
                <w:ilvl w:val="0"/>
                <w:numId w:val="120"/>
              </w:numPr>
              <w:spacing w:before="20" w:after="20"/>
              <w:rPr>
                <w:rFonts w:asciiTheme="minorHAnsi" w:hAnsiTheme="minorHAnsi"/>
                <w:bCs/>
                <w:sz w:val="20"/>
                <w:szCs w:val="20"/>
              </w:rPr>
            </w:pPr>
          </w:p>
        </w:tc>
        <w:tc>
          <w:tcPr>
            <w:tcW w:w="3671" w:type="pct"/>
            <w:gridSpan w:val="4"/>
            <w:vAlign w:val="center"/>
          </w:tcPr>
          <w:p w14:paraId="15D5ABB1" w14:textId="77777777" w:rsidR="00274FED" w:rsidRPr="00EA52D7" w:rsidRDefault="00274FED" w:rsidP="00686D2A">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The significant drainage problems associated with the project. </w:t>
            </w:r>
          </w:p>
        </w:tc>
        <w:tc>
          <w:tcPr>
            <w:tcW w:w="709" w:type="pct"/>
            <w:vAlign w:val="center"/>
          </w:tcPr>
          <w:p w14:paraId="41286404" w14:textId="77777777" w:rsidR="00274FED" w:rsidRPr="009A1A3D" w:rsidRDefault="00274FED" w:rsidP="00686D2A">
            <w:pPr>
              <w:spacing w:before="20" w:after="20"/>
              <w:jc w:val="center"/>
              <w:rPr>
                <w:rFonts w:asciiTheme="minorHAnsi" w:hAnsiTheme="minorHAnsi" w:cs="Arial"/>
                <w:bCs/>
                <w:sz w:val="22"/>
                <w:szCs w:val="22"/>
              </w:rPr>
            </w:pPr>
          </w:p>
        </w:tc>
      </w:tr>
      <w:tr w:rsidR="00274FED" w:rsidRPr="009A1A3D" w14:paraId="2270FADA" w14:textId="77777777" w:rsidTr="00686D2A">
        <w:tc>
          <w:tcPr>
            <w:tcW w:w="283" w:type="pct"/>
            <w:vMerge/>
            <w:vAlign w:val="center"/>
          </w:tcPr>
          <w:p w14:paraId="04C837B9" w14:textId="77777777" w:rsidR="00274FED" w:rsidRPr="009A1A3D" w:rsidRDefault="00274FED" w:rsidP="00686D2A">
            <w:pPr>
              <w:spacing w:before="20" w:after="20"/>
              <w:jc w:val="center"/>
              <w:rPr>
                <w:rFonts w:asciiTheme="minorHAnsi" w:hAnsiTheme="minorHAnsi" w:cs="Arial"/>
                <w:sz w:val="22"/>
                <w:szCs w:val="22"/>
              </w:rPr>
            </w:pPr>
          </w:p>
        </w:tc>
        <w:tc>
          <w:tcPr>
            <w:tcW w:w="337" w:type="pct"/>
            <w:vAlign w:val="center"/>
          </w:tcPr>
          <w:p w14:paraId="100E6DE8" w14:textId="77777777" w:rsidR="00274FED" w:rsidRPr="00EA52D7" w:rsidRDefault="00274FED" w:rsidP="00304302">
            <w:pPr>
              <w:pStyle w:val="ListParagraph"/>
              <w:numPr>
                <w:ilvl w:val="0"/>
                <w:numId w:val="120"/>
              </w:numPr>
              <w:spacing w:before="20" w:after="20"/>
              <w:rPr>
                <w:rFonts w:asciiTheme="minorHAnsi" w:hAnsiTheme="minorHAnsi"/>
                <w:bCs/>
                <w:sz w:val="20"/>
                <w:szCs w:val="20"/>
              </w:rPr>
            </w:pPr>
          </w:p>
        </w:tc>
        <w:tc>
          <w:tcPr>
            <w:tcW w:w="3671" w:type="pct"/>
            <w:gridSpan w:val="4"/>
            <w:vAlign w:val="center"/>
          </w:tcPr>
          <w:p w14:paraId="149B0B84" w14:textId="77777777" w:rsidR="00274FED" w:rsidRPr="00EA52D7" w:rsidRDefault="00274FED" w:rsidP="00686D2A">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The analysis procedure used to evaluate these problems and to propose solutions.</w:t>
            </w:r>
          </w:p>
        </w:tc>
        <w:tc>
          <w:tcPr>
            <w:tcW w:w="709" w:type="pct"/>
            <w:vAlign w:val="center"/>
          </w:tcPr>
          <w:p w14:paraId="1B157D34" w14:textId="77777777" w:rsidR="00274FED" w:rsidRPr="009A1A3D" w:rsidRDefault="00274FED" w:rsidP="00686D2A">
            <w:pPr>
              <w:spacing w:before="20" w:after="20"/>
              <w:jc w:val="center"/>
              <w:rPr>
                <w:rFonts w:asciiTheme="minorHAnsi" w:hAnsiTheme="minorHAnsi" w:cs="Arial"/>
                <w:bCs/>
                <w:sz w:val="22"/>
                <w:szCs w:val="22"/>
              </w:rPr>
            </w:pPr>
          </w:p>
        </w:tc>
      </w:tr>
      <w:tr w:rsidR="00274FED" w:rsidRPr="009A1A3D" w14:paraId="518B22B4" w14:textId="77777777" w:rsidTr="00686D2A">
        <w:tc>
          <w:tcPr>
            <w:tcW w:w="283" w:type="pct"/>
            <w:vMerge/>
            <w:vAlign w:val="center"/>
          </w:tcPr>
          <w:p w14:paraId="63543132" w14:textId="77777777" w:rsidR="00274FED" w:rsidRPr="009A1A3D" w:rsidRDefault="00274FED" w:rsidP="00686D2A">
            <w:pPr>
              <w:spacing w:before="20" w:after="20"/>
              <w:jc w:val="center"/>
              <w:rPr>
                <w:rFonts w:asciiTheme="minorHAnsi" w:hAnsiTheme="minorHAnsi" w:cs="Arial"/>
                <w:sz w:val="22"/>
                <w:szCs w:val="22"/>
              </w:rPr>
            </w:pPr>
          </w:p>
        </w:tc>
        <w:tc>
          <w:tcPr>
            <w:tcW w:w="337" w:type="pct"/>
            <w:vAlign w:val="center"/>
          </w:tcPr>
          <w:p w14:paraId="2FF02741" w14:textId="77777777" w:rsidR="00274FED" w:rsidRPr="00EA52D7" w:rsidRDefault="00274FED" w:rsidP="00304302">
            <w:pPr>
              <w:pStyle w:val="ListParagraph"/>
              <w:numPr>
                <w:ilvl w:val="0"/>
                <w:numId w:val="120"/>
              </w:numPr>
              <w:spacing w:before="20" w:after="20"/>
              <w:rPr>
                <w:rFonts w:asciiTheme="minorHAnsi" w:hAnsiTheme="minorHAnsi"/>
                <w:bCs/>
                <w:sz w:val="20"/>
                <w:szCs w:val="20"/>
              </w:rPr>
            </w:pPr>
          </w:p>
        </w:tc>
        <w:tc>
          <w:tcPr>
            <w:tcW w:w="3671" w:type="pct"/>
            <w:gridSpan w:val="4"/>
            <w:vAlign w:val="center"/>
          </w:tcPr>
          <w:p w14:paraId="2B1EA528" w14:textId="77777777" w:rsidR="00274FED" w:rsidRPr="00EA52D7" w:rsidRDefault="00274FED" w:rsidP="00686D2A">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Any assumptions or special conditions associated with the use of these procedures, especially the hydrologic or hydraulic methods. </w:t>
            </w:r>
          </w:p>
        </w:tc>
        <w:tc>
          <w:tcPr>
            <w:tcW w:w="709" w:type="pct"/>
            <w:vAlign w:val="center"/>
          </w:tcPr>
          <w:p w14:paraId="51B2C061" w14:textId="77777777" w:rsidR="00274FED" w:rsidRPr="009A1A3D" w:rsidRDefault="00274FED" w:rsidP="00686D2A">
            <w:pPr>
              <w:spacing w:before="20" w:after="20"/>
              <w:jc w:val="center"/>
              <w:rPr>
                <w:rFonts w:asciiTheme="minorHAnsi" w:hAnsiTheme="minorHAnsi" w:cs="Arial"/>
                <w:bCs/>
                <w:sz w:val="22"/>
                <w:szCs w:val="22"/>
              </w:rPr>
            </w:pPr>
          </w:p>
        </w:tc>
      </w:tr>
      <w:tr w:rsidR="00274FED" w:rsidRPr="009A1A3D" w14:paraId="0A89AFDD" w14:textId="77777777" w:rsidTr="00686D2A">
        <w:tc>
          <w:tcPr>
            <w:tcW w:w="283" w:type="pct"/>
            <w:vMerge/>
            <w:vAlign w:val="center"/>
          </w:tcPr>
          <w:p w14:paraId="61BF2895" w14:textId="77777777" w:rsidR="00274FED" w:rsidRPr="009A1A3D" w:rsidRDefault="00274FED" w:rsidP="00686D2A">
            <w:pPr>
              <w:spacing w:before="20" w:after="20"/>
              <w:jc w:val="center"/>
              <w:rPr>
                <w:rFonts w:asciiTheme="minorHAnsi" w:hAnsiTheme="minorHAnsi" w:cs="Arial"/>
                <w:sz w:val="22"/>
                <w:szCs w:val="22"/>
              </w:rPr>
            </w:pPr>
          </w:p>
        </w:tc>
        <w:tc>
          <w:tcPr>
            <w:tcW w:w="337" w:type="pct"/>
            <w:vAlign w:val="center"/>
          </w:tcPr>
          <w:p w14:paraId="7D84CA1F" w14:textId="77777777" w:rsidR="00274FED" w:rsidRPr="00EA52D7" w:rsidRDefault="00274FED" w:rsidP="00304302">
            <w:pPr>
              <w:pStyle w:val="ListParagraph"/>
              <w:numPr>
                <w:ilvl w:val="0"/>
                <w:numId w:val="120"/>
              </w:numPr>
              <w:spacing w:before="20" w:after="20"/>
              <w:rPr>
                <w:rFonts w:asciiTheme="minorHAnsi" w:hAnsiTheme="minorHAnsi"/>
                <w:bCs/>
                <w:sz w:val="20"/>
                <w:szCs w:val="20"/>
              </w:rPr>
            </w:pPr>
          </w:p>
        </w:tc>
        <w:tc>
          <w:tcPr>
            <w:tcW w:w="3671" w:type="pct"/>
            <w:gridSpan w:val="4"/>
            <w:vAlign w:val="center"/>
          </w:tcPr>
          <w:p w14:paraId="6A4AF9FA" w14:textId="77777777" w:rsidR="00274FED" w:rsidRPr="00EA52D7" w:rsidRDefault="00274FED" w:rsidP="00686D2A">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The proposed design of the drainage control system. </w:t>
            </w:r>
          </w:p>
        </w:tc>
        <w:tc>
          <w:tcPr>
            <w:tcW w:w="709" w:type="pct"/>
            <w:vAlign w:val="center"/>
          </w:tcPr>
          <w:p w14:paraId="5964C941" w14:textId="77777777" w:rsidR="00274FED" w:rsidRPr="009A1A3D" w:rsidRDefault="00274FED" w:rsidP="00686D2A">
            <w:pPr>
              <w:spacing w:before="20" w:after="20"/>
              <w:jc w:val="center"/>
              <w:rPr>
                <w:rFonts w:asciiTheme="minorHAnsi" w:hAnsiTheme="minorHAnsi" w:cs="Arial"/>
                <w:bCs/>
                <w:sz w:val="22"/>
                <w:szCs w:val="22"/>
              </w:rPr>
            </w:pPr>
          </w:p>
        </w:tc>
      </w:tr>
      <w:tr w:rsidR="00274FED" w:rsidRPr="009A1A3D" w14:paraId="37F4AD2A" w14:textId="77777777" w:rsidTr="00686D2A">
        <w:tc>
          <w:tcPr>
            <w:tcW w:w="283" w:type="pct"/>
            <w:vMerge/>
            <w:vAlign w:val="center"/>
          </w:tcPr>
          <w:p w14:paraId="5F2C5E51" w14:textId="77777777" w:rsidR="00274FED" w:rsidRPr="009A1A3D" w:rsidRDefault="00274FED" w:rsidP="00686D2A">
            <w:pPr>
              <w:spacing w:before="20" w:after="20"/>
              <w:jc w:val="center"/>
              <w:rPr>
                <w:rFonts w:asciiTheme="minorHAnsi" w:hAnsiTheme="minorHAnsi" w:cs="Arial"/>
                <w:sz w:val="22"/>
                <w:szCs w:val="22"/>
              </w:rPr>
            </w:pPr>
          </w:p>
        </w:tc>
        <w:tc>
          <w:tcPr>
            <w:tcW w:w="337" w:type="pct"/>
            <w:vAlign w:val="center"/>
          </w:tcPr>
          <w:p w14:paraId="442B29A2" w14:textId="77777777" w:rsidR="00274FED" w:rsidRPr="00EA52D7" w:rsidRDefault="00274FED" w:rsidP="00304302">
            <w:pPr>
              <w:pStyle w:val="ListParagraph"/>
              <w:numPr>
                <w:ilvl w:val="0"/>
                <w:numId w:val="120"/>
              </w:numPr>
              <w:spacing w:before="20" w:after="20"/>
              <w:rPr>
                <w:rFonts w:asciiTheme="minorHAnsi" w:hAnsiTheme="minorHAnsi"/>
                <w:bCs/>
                <w:sz w:val="20"/>
                <w:szCs w:val="20"/>
              </w:rPr>
            </w:pPr>
          </w:p>
        </w:tc>
        <w:tc>
          <w:tcPr>
            <w:tcW w:w="3671" w:type="pct"/>
            <w:gridSpan w:val="4"/>
            <w:vAlign w:val="center"/>
          </w:tcPr>
          <w:p w14:paraId="46E90E62" w14:textId="77777777" w:rsidR="00274FED" w:rsidRPr="00EA52D7" w:rsidRDefault="00274FED" w:rsidP="00686D2A">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The results of the analysis of the proposed drainage control system showing that it does solve the project’s drainage problems. Any hydrologic or hydraulic calculations or modeling results must be adequately cited and described in the summary description. If hydrologic or hydraulic models are used, the input and output files for all necessary runs must be included in the appendices. A map showing any drainage area subdivisions used in the analysis must accompany the report. </w:t>
            </w:r>
          </w:p>
        </w:tc>
        <w:tc>
          <w:tcPr>
            <w:tcW w:w="709" w:type="pct"/>
            <w:vAlign w:val="center"/>
          </w:tcPr>
          <w:p w14:paraId="75D999F8" w14:textId="77777777" w:rsidR="00274FED" w:rsidRPr="009A1A3D" w:rsidRDefault="00274FED" w:rsidP="00686D2A">
            <w:pPr>
              <w:spacing w:before="20" w:after="20"/>
              <w:jc w:val="center"/>
              <w:rPr>
                <w:rFonts w:asciiTheme="minorHAnsi" w:hAnsiTheme="minorHAnsi" w:cs="Arial"/>
                <w:bCs/>
                <w:sz w:val="22"/>
                <w:szCs w:val="22"/>
              </w:rPr>
            </w:pPr>
          </w:p>
        </w:tc>
      </w:tr>
      <w:tr w:rsidR="00274FED" w:rsidRPr="009A1A3D" w14:paraId="4F0D563F" w14:textId="77777777" w:rsidTr="00686D2A">
        <w:tc>
          <w:tcPr>
            <w:tcW w:w="283" w:type="pct"/>
            <w:vMerge/>
            <w:vAlign w:val="center"/>
          </w:tcPr>
          <w:p w14:paraId="40A3F7A7" w14:textId="77777777" w:rsidR="00274FED" w:rsidRPr="009A1A3D" w:rsidRDefault="00274FED" w:rsidP="00686D2A">
            <w:pPr>
              <w:spacing w:before="20" w:after="20"/>
              <w:jc w:val="center"/>
              <w:rPr>
                <w:rFonts w:asciiTheme="minorHAnsi" w:hAnsiTheme="minorHAnsi" w:cs="Arial"/>
                <w:sz w:val="22"/>
                <w:szCs w:val="22"/>
              </w:rPr>
            </w:pPr>
          </w:p>
        </w:tc>
        <w:tc>
          <w:tcPr>
            <w:tcW w:w="337" w:type="pct"/>
            <w:vAlign w:val="center"/>
          </w:tcPr>
          <w:p w14:paraId="6D60A1E0" w14:textId="77777777" w:rsidR="00274FED" w:rsidRPr="00EA52D7" w:rsidRDefault="00274FED" w:rsidP="00304302">
            <w:pPr>
              <w:pStyle w:val="ListParagraph"/>
              <w:numPr>
                <w:ilvl w:val="0"/>
                <w:numId w:val="120"/>
              </w:numPr>
              <w:spacing w:before="20" w:after="20"/>
              <w:rPr>
                <w:rFonts w:asciiTheme="minorHAnsi" w:hAnsiTheme="minorHAnsi"/>
                <w:bCs/>
                <w:sz w:val="20"/>
                <w:szCs w:val="20"/>
              </w:rPr>
            </w:pPr>
          </w:p>
        </w:tc>
        <w:tc>
          <w:tcPr>
            <w:tcW w:w="3671" w:type="pct"/>
            <w:gridSpan w:val="4"/>
            <w:vAlign w:val="center"/>
          </w:tcPr>
          <w:p w14:paraId="2F2EF0E8" w14:textId="77777777" w:rsidR="00274FED" w:rsidRPr="00EA52D7" w:rsidRDefault="00274FED" w:rsidP="00686D2A">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Soil properties, characteristics, limitations, and hazards associated with the project site and the measures that will be integrated into the project to overcome or minimize adverse soil conditions. </w:t>
            </w:r>
          </w:p>
        </w:tc>
        <w:tc>
          <w:tcPr>
            <w:tcW w:w="709" w:type="pct"/>
            <w:vAlign w:val="center"/>
          </w:tcPr>
          <w:p w14:paraId="36DCC8BA" w14:textId="77777777" w:rsidR="00274FED" w:rsidRPr="009A1A3D" w:rsidRDefault="00274FED" w:rsidP="00686D2A">
            <w:pPr>
              <w:spacing w:before="20" w:after="20"/>
              <w:jc w:val="center"/>
              <w:rPr>
                <w:rFonts w:asciiTheme="minorHAnsi" w:hAnsiTheme="minorHAnsi" w:cs="Arial"/>
                <w:bCs/>
                <w:sz w:val="22"/>
                <w:szCs w:val="22"/>
              </w:rPr>
            </w:pPr>
          </w:p>
        </w:tc>
      </w:tr>
      <w:tr w:rsidR="00274FED" w:rsidRPr="009A1A3D" w14:paraId="1B214E28" w14:textId="77777777" w:rsidTr="00686D2A">
        <w:tc>
          <w:tcPr>
            <w:tcW w:w="283" w:type="pct"/>
            <w:vMerge/>
            <w:vAlign w:val="center"/>
          </w:tcPr>
          <w:p w14:paraId="4DB27E16" w14:textId="77777777" w:rsidR="00274FED" w:rsidRPr="009A1A3D" w:rsidRDefault="00274FED" w:rsidP="00686D2A">
            <w:pPr>
              <w:spacing w:before="20" w:after="20"/>
              <w:jc w:val="center"/>
              <w:rPr>
                <w:rFonts w:asciiTheme="minorHAnsi" w:hAnsiTheme="minorHAnsi" w:cs="Arial"/>
                <w:sz w:val="22"/>
                <w:szCs w:val="22"/>
              </w:rPr>
            </w:pPr>
          </w:p>
        </w:tc>
        <w:tc>
          <w:tcPr>
            <w:tcW w:w="337" w:type="pct"/>
            <w:vAlign w:val="center"/>
          </w:tcPr>
          <w:p w14:paraId="539BEB9B" w14:textId="77777777" w:rsidR="00274FED" w:rsidRPr="00EA52D7" w:rsidRDefault="00274FED" w:rsidP="00304302">
            <w:pPr>
              <w:pStyle w:val="ListParagraph"/>
              <w:numPr>
                <w:ilvl w:val="0"/>
                <w:numId w:val="120"/>
              </w:numPr>
              <w:spacing w:before="20" w:after="20"/>
              <w:rPr>
                <w:rFonts w:asciiTheme="minorHAnsi" w:hAnsiTheme="minorHAnsi"/>
                <w:bCs/>
                <w:sz w:val="20"/>
                <w:szCs w:val="20"/>
              </w:rPr>
            </w:pPr>
          </w:p>
        </w:tc>
        <w:tc>
          <w:tcPr>
            <w:tcW w:w="3671" w:type="pct"/>
            <w:gridSpan w:val="4"/>
            <w:vAlign w:val="center"/>
          </w:tcPr>
          <w:p w14:paraId="1FAA7C71" w14:textId="77777777" w:rsidR="00274FED" w:rsidRPr="00EA52D7" w:rsidRDefault="00274FED" w:rsidP="00686D2A">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Identification of any other state or federal water quality permits that are required for construction activities associated with the owner’s project site. </w:t>
            </w:r>
          </w:p>
        </w:tc>
        <w:tc>
          <w:tcPr>
            <w:tcW w:w="709" w:type="pct"/>
            <w:vAlign w:val="center"/>
          </w:tcPr>
          <w:p w14:paraId="6A74BA70" w14:textId="77777777" w:rsidR="00274FED" w:rsidRPr="009A1A3D" w:rsidRDefault="00274FED" w:rsidP="00686D2A">
            <w:pPr>
              <w:spacing w:before="20" w:after="20"/>
              <w:jc w:val="center"/>
              <w:rPr>
                <w:rFonts w:asciiTheme="minorHAnsi" w:hAnsiTheme="minorHAnsi" w:cs="Arial"/>
                <w:bCs/>
                <w:sz w:val="22"/>
                <w:szCs w:val="22"/>
              </w:rPr>
            </w:pPr>
          </w:p>
        </w:tc>
      </w:tr>
      <w:tr w:rsidR="00274FED" w:rsidRPr="009A1A3D" w14:paraId="110C1BFE" w14:textId="77777777" w:rsidTr="00686D2A">
        <w:tc>
          <w:tcPr>
            <w:tcW w:w="283" w:type="pct"/>
            <w:vMerge/>
            <w:vAlign w:val="center"/>
          </w:tcPr>
          <w:p w14:paraId="67C0047C" w14:textId="77777777" w:rsidR="00274FED" w:rsidRPr="009A1A3D" w:rsidRDefault="00274FED" w:rsidP="00686D2A">
            <w:pPr>
              <w:spacing w:before="20" w:after="20"/>
              <w:jc w:val="center"/>
              <w:rPr>
                <w:rFonts w:asciiTheme="minorHAnsi" w:hAnsiTheme="minorHAnsi" w:cs="Arial"/>
                <w:sz w:val="22"/>
                <w:szCs w:val="22"/>
              </w:rPr>
            </w:pPr>
          </w:p>
        </w:tc>
        <w:tc>
          <w:tcPr>
            <w:tcW w:w="337" w:type="pct"/>
            <w:vAlign w:val="center"/>
          </w:tcPr>
          <w:p w14:paraId="4C78EC7A" w14:textId="77777777" w:rsidR="00274FED" w:rsidRPr="00EA52D7" w:rsidRDefault="00274FED" w:rsidP="00304302">
            <w:pPr>
              <w:pStyle w:val="ListParagraph"/>
              <w:numPr>
                <w:ilvl w:val="0"/>
                <w:numId w:val="120"/>
              </w:numPr>
              <w:spacing w:before="20" w:after="20"/>
              <w:rPr>
                <w:rFonts w:asciiTheme="minorHAnsi" w:hAnsiTheme="minorHAnsi"/>
                <w:bCs/>
                <w:sz w:val="20"/>
                <w:szCs w:val="20"/>
              </w:rPr>
            </w:pPr>
          </w:p>
        </w:tc>
        <w:tc>
          <w:tcPr>
            <w:tcW w:w="3671" w:type="pct"/>
            <w:gridSpan w:val="4"/>
            <w:vAlign w:val="center"/>
          </w:tcPr>
          <w:p w14:paraId="5614DF95" w14:textId="77777777" w:rsidR="00274FED" w:rsidRPr="00EA52D7" w:rsidRDefault="00274FED" w:rsidP="00686D2A">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Proof of Errors and Omissions Insurance for the registered professional engineer or licensed surveyor showing a minimum amount of $1,000,000 in coverage. </w:t>
            </w:r>
          </w:p>
        </w:tc>
        <w:tc>
          <w:tcPr>
            <w:tcW w:w="709" w:type="pct"/>
            <w:vAlign w:val="center"/>
          </w:tcPr>
          <w:p w14:paraId="79D23A1B" w14:textId="77777777" w:rsidR="00274FED" w:rsidRPr="009A1A3D" w:rsidRDefault="00274FED" w:rsidP="00686D2A">
            <w:pPr>
              <w:spacing w:before="20" w:after="20"/>
              <w:jc w:val="center"/>
              <w:rPr>
                <w:rFonts w:asciiTheme="minorHAnsi" w:hAnsiTheme="minorHAnsi" w:cs="Arial"/>
                <w:bCs/>
                <w:sz w:val="22"/>
                <w:szCs w:val="22"/>
              </w:rPr>
            </w:pPr>
          </w:p>
        </w:tc>
      </w:tr>
      <w:tr w:rsidR="00274FED" w:rsidRPr="009A1A3D" w14:paraId="42354D42" w14:textId="77777777" w:rsidTr="00686D2A">
        <w:tc>
          <w:tcPr>
            <w:tcW w:w="283" w:type="pct"/>
            <w:vMerge w:val="restart"/>
          </w:tcPr>
          <w:p w14:paraId="189A8E42" w14:textId="77777777" w:rsidR="00274FED" w:rsidRPr="00EA52D7" w:rsidRDefault="00274FED" w:rsidP="00304302">
            <w:pPr>
              <w:pStyle w:val="ListParagraph"/>
              <w:numPr>
                <w:ilvl w:val="0"/>
                <w:numId w:val="119"/>
              </w:numPr>
              <w:spacing w:before="20" w:after="20"/>
              <w:jc w:val="left"/>
              <w:rPr>
                <w:rFonts w:asciiTheme="minorHAnsi" w:hAnsiTheme="minorHAnsi" w:cs="Arial"/>
              </w:rPr>
            </w:pPr>
          </w:p>
        </w:tc>
        <w:tc>
          <w:tcPr>
            <w:tcW w:w="4008" w:type="pct"/>
            <w:gridSpan w:val="5"/>
            <w:vAlign w:val="center"/>
          </w:tcPr>
          <w:p w14:paraId="7C50292E" w14:textId="77777777" w:rsidR="00274FED" w:rsidRPr="00027C29" w:rsidRDefault="00274FED" w:rsidP="00686D2A">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A Hydrologic/Hydraulic Analysis, consistent with the methodologies and calculation included in the technical standards, and including the following information: </w:t>
            </w:r>
          </w:p>
        </w:tc>
        <w:tc>
          <w:tcPr>
            <w:tcW w:w="709" w:type="pct"/>
            <w:vAlign w:val="center"/>
          </w:tcPr>
          <w:p w14:paraId="2A48B430" w14:textId="77777777" w:rsidR="00274FED" w:rsidRPr="009A1A3D" w:rsidRDefault="00274FED" w:rsidP="00686D2A">
            <w:pPr>
              <w:spacing w:before="20" w:after="20"/>
              <w:jc w:val="center"/>
              <w:rPr>
                <w:rFonts w:asciiTheme="minorHAnsi" w:hAnsiTheme="minorHAnsi" w:cs="Arial"/>
                <w:bCs/>
                <w:sz w:val="22"/>
                <w:szCs w:val="22"/>
              </w:rPr>
            </w:pPr>
          </w:p>
        </w:tc>
      </w:tr>
      <w:tr w:rsidR="00274FED" w:rsidRPr="009A1A3D" w14:paraId="2A737636" w14:textId="77777777" w:rsidTr="00686D2A">
        <w:trPr>
          <w:trHeight w:val="441"/>
        </w:trPr>
        <w:tc>
          <w:tcPr>
            <w:tcW w:w="283" w:type="pct"/>
            <w:vMerge/>
            <w:vAlign w:val="center"/>
          </w:tcPr>
          <w:p w14:paraId="11E1C32F" w14:textId="77777777" w:rsidR="00274FED" w:rsidRPr="009A1A3D" w:rsidRDefault="00274FED" w:rsidP="00686D2A">
            <w:pPr>
              <w:spacing w:before="20" w:after="20"/>
              <w:jc w:val="center"/>
              <w:rPr>
                <w:rFonts w:asciiTheme="minorHAnsi" w:hAnsiTheme="minorHAnsi" w:cs="Arial"/>
                <w:sz w:val="22"/>
                <w:szCs w:val="22"/>
              </w:rPr>
            </w:pPr>
          </w:p>
        </w:tc>
        <w:tc>
          <w:tcPr>
            <w:tcW w:w="337" w:type="pct"/>
            <w:vAlign w:val="center"/>
          </w:tcPr>
          <w:p w14:paraId="1D098C43" w14:textId="77777777" w:rsidR="00274FED" w:rsidRPr="00063642" w:rsidRDefault="00274FED" w:rsidP="00304302">
            <w:pPr>
              <w:pStyle w:val="ListParagraph"/>
              <w:numPr>
                <w:ilvl w:val="0"/>
                <w:numId w:val="121"/>
              </w:numPr>
              <w:spacing w:before="20" w:after="20"/>
              <w:rPr>
                <w:rFonts w:asciiTheme="minorHAnsi" w:hAnsiTheme="minorHAnsi"/>
                <w:bCs/>
                <w:sz w:val="20"/>
                <w:szCs w:val="20"/>
              </w:rPr>
            </w:pPr>
          </w:p>
        </w:tc>
        <w:tc>
          <w:tcPr>
            <w:tcW w:w="3671" w:type="pct"/>
            <w:gridSpan w:val="4"/>
            <w:vAlign w:val="center"/>
          </w:tcPr>
          <w:p w14:paraId="1256A3EF" w14:textId="77777777" w:rsidR="00274FED" w:rsidRPr="00004154" w:rsidRDefault="00274FED" w:rsidP="00686D2A">
            <w:pPr>
              <w:pStyle w:val="Default"/>
              <w:spacing w:before="20" w:after="20"/>
              <w:rPr>
                <w:rFonts w:asciiTheme="minorHAnsi" w:eastAsiaTheme="minorHAnsi" w:hAnsiTheme="minorHAnsi" w:cstheme="minorBidi"/>
                <w:bCs/>
                <w:color w:val="auto"/>
                <w:spacing w:val="-2"/>
                <w:sz w:val="20"/>
                <w:szCs w:val="20"/>
              </w:rPr>
            </w:pPr>
            <w:r w:rsidRPr="00004154">
              <w:rPr>
                <w:rFonts w:asciiTheme="minorHAnsi" w:eastAsiaTheme="minorHAnsi" w:hAnsiTheme="minorHAnsi" w:cstheme="minorBidi"/>
                <w:bCs/>
                <w:color w:val="auto"/>
                <w:spacing w:val="-2"/>
                <w:sz w:val="20"/>
                <w:szCs w:val="20"/>
              </w:rPr>
              <w:t xml:space="preserve">A hydraulic report detailing existing and proposed drainage patterns on the subject site. The report should include a description of present land use and proposed land use. Any off-site drainage entering the site should be addressed as well. This report should be comprehensive and detail all of the steps the engineer took during the design process. </w:t>
            </w:r>
          </w:p>
        </w:tc>
        <w:tc>
          <w:tcPr>
            <w:tcW w:w="709" w:type="pct"/>
            <w:vAlign w:val="center"/>
          </w:tcPr>
          <w:p w14:paraId="20DBC724"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0B467B2C" w14:textId="77777777" w:rsidTr="00686D2A">
        <w:trPr>
          <w:trHeight w:val="441"/>
        </w:trPr>
        <w:tc>
          <w:tcPr>
            <w:tcW w:w="283" w:type="pct"/>
            <w:vMerge/>
            <w:vAlign w:val="center"/>
          </w:tcPr>
          <w:p w14:paraId="2A8AD00F" w14:textId="77777777" w:rsidR="00274FED" w:rsidRPr="009A1A3D" w:rsidRDefault="00274FED" w:rsidP="00686D2A">
            <w:pPr>
              <w:spacing w:before="20" w:after="20"/>
              <w:jc w:val="center"/>
              <w:rPr>
                <w:rFonts w:asciiTheme="minorHAnsi" w:hAnsiTheme="minorHAnsi" w:cs="Arial"/>
                <w:sz w:val="22"/>
                <w:szCs w:val="22"/>
              </w:rPr>
            </w:pPr>
          </w:p>
        </w:tc>
        <w:tc>
          <w:tcPr>
            <w:tcW w:w="337" w:type="pct"/>
            <w:vAlign w:val="center"/>
          </w:tcPr>
          <w:p w14:paraId="2A5C8C25" w14:textId="77777777" w:rsidR="00274FED" w:rsidRPr="00063642" w:rsidRDefault="00274FED" w:rsidP="00304302">
            <w:pPr>
              <w:pStyle w:val="ListParagraph"/>
              <w:numPr>
                <w:ilvl w:val="0"/>
                <w:numId w:val="121"/>
              </w:numPr>
              <w:spacing w:before="20" w:after="20"/>
              <w:rPr>
                <w:rFonts w:asciiTheme="minorHAnsi" w:hAnsiTheme="minorHAnsi"/>
                <w:bCs/>
                <w:sz w:val="20"/>
                <w:szCs w:val="20"/>
              </w:rPr>
            </w:pPr>
          </w:p>
        </w:tc>
        <w:tc>
          <w:tcPr>
            <w:tcW w:w="3671" w:type="pct"/>
            <w:gridSpan w:val="4"/>
            <w:vAlign w:val="center"/>
          </w:tcPr>
          <w:p w14:paraId="3B791FDD" w14:textId="77777777" w:rsidR="00274FED" w:rsidRPr="00027C29" w:rsidRDefault="00274FED" w:rsidP="00686D2A">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All hydrologic and hydraulic computations should be included in the submittal. These calculations should include, but are not limited to: runoff curve numbers and runoff coefficients, runoff calculations, stage-discharge relationships, times-of-concentration and storage volumes. </w:t>
            </w:r>
          </w:p>
        </w:tc>
        <w:tc>
          <w:tcPr>
            <w:tcW w:w="709" w:type="pct"/>
            <w:vAlign w:val="center"/>
          </w:tcPr>
          <w:p w14:paraId="30C83282"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0CB87CB0" w14:textId="77777777" w:rsidTr="00686D2A">
        <w:trPr>
          <w:trHeight w:val="441"/>
        </w:trPr>
        <w:tc>
          <w:tcPr>
            <w:tcW w:w="283" w:type="pct"/>
            <w:vMerge/>
            <w:vAlign w:val="center"/>
          </w:tcPr>
          <w:p w14:paraId="29F00793" w14:textId="77777777" w:rsidR="00274FED" w:rsidRPr="009A1A3D" w:rsidRDefault="00274FED" w:rsidP="00686D2A">
            <w:pPr>
              <w:spacing w:before="20" w:after="20"/>
              <w:jc w:val="center"/>
              <w:rPr>
                <w:rFonts w:asciiTheme="minorHAnsi" w:hAnsiTheme="minorHAnsi" w:cs="Arial"/>
                <w:sz w:val="22"/>
                <w:szCs w:val="22"/>
              </w:rPr>
            </w:pPr>
          </w:p>
        </w:tc>
        <w:tc>
          <w:tcPr>
            <w:tcW w:w="337" w:type="pct"/>
            <w:vAlign w:val="center"/>
          </w:tcPr>
          <w:p w14:paraId="785F5BE7" w14:textId="77777777" w:rsidR="00274FED" w:rsidRPr="00063642" w:rsidRDefault="00274FED" w:rsidP="00304302">
            <w:pPr>
              <w:pStyle w:val="ListParagraph"/>
              <w:numPr>
                <w:ilvl w:val="0"/>
                <w:numId w:val="121"/>
              </w:numPr>
              <w:spacing w:before="20" w:after="20"/>
              <w:rPr>
                <w:rFonts w:asciiTheme="minorHAnsi" w:hAnsiTheme="minorHAnsi"/>
                <w:bCs/>
                <w:sz w:val="20"/>
                <w:szCs w:val="20"/>
              </w:rPr>
            </w:pPr>
          </w:p>
        </w:tc>
        <w:tc>
          <w:tcPr>
            <w:tcW w:w="3671" w:type="pct"/>
            <w:gridSpan w:val="4"/>
            <w:vAlign w:val="center"/>
          </w:tcPr>
          <w:p w14:paraId="7D55B463" w14:textId="77777777" w:rsidR="00274FED" w:rsidRPr="00027C29" w:rsidRDefault="00274FED" w:rsidP="00686D2A">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Copies of all computer runs. These computer runs should include both the input and the outputs. Electronic copies of the computer runs with input files will expedite the review process and is required to be submitted. </w:t>
            </w:r>
          </w:p>
        </w:tc>
        <w:tc>
          <w:tcPr>
            <w:tcW w:w="709" w:type="pct"/>
            <w:vAlign w:val="center"/>
          </w:tcPr>
          <w:p w14:paraId="5BF62363"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523ABA65" w14:textId="77777777" w:rsidTr="00686D2A">
        <w:trPr>
          <w:trHeight w:val="441"/>
        </w:trPr>
        <w:tc>
          <w:tcPr>
            <w:tcW w:w="283" w:type="pct"/>
            <w:vMerge/>
            <w:vAlign w:val="center"/>
          </w:tcPr>
          <w:p w14:paraId="1C9418BF" w14:textId="77777777" w:rsidR="00274FED" w:rsidRPr="009A1A3D" w:rsidRDefault="00274FED" w:rsidP="00686D2A">
            <w:pPr>
              <w:spacing w:before="20" w:after="20"/>
              <w:jc w:val="center"/>
              <w:rPr>
                <w:rFonts w:asciiTheme="minorHAnsi" w:hAnsiTheme="minorHAnsi" w:cs="Arial"/>
                <w:sz w:val="22"/>
                <w:szCs w:val="22"/>
              </w:rPr>
            </w:pPr>
          </w:p>
        </w:tc>
        <w:tc>
          <w:tcPr>
            <w:tcW w:w="337" w:type="pct"/>
            <w:vAlign w:val="center"/>
          </w:tcPr>
          <w:p w14:paraId="788622B0" w14:textId="77777777" w:rsidR="00274FED" w:rsidRPr="00063642" w:rsidRDefault="00274FED" w:rsidP="00304302">
            <w:pPr>
              <w:pStyle w:val="ListParagraph"/>
              <w:numPr>
                <w:ilvl w:val="0"/>
                <w:numId w:val="121"/>
              </w:numPr>
              <w:spacing w:before="20" w:after="20"/>
              <w:rPr>
                <w:rFonts w:asciiTheme="minorHAnsi" w:hAnsiTheme="minorHAnsi"/>
                <w:bCs/>
                <w:sz w:val="20"/>
                <w:szCs w:val="20"/>
              </w:rPr>
            </w:pPr>
          </w:p>
        </w:tc>
        <w:tc>
          <w:tcPr>
            <w:tcW w:w="3671" w:type="pct"/>
            <w:gridSpan w:val="4"/>
            <w:vAlign w:val="center"/>
          </w:tcPr>
          <w:p w14:paraId="4CEDA8D5" w14:textId="77777777" w:rsidR="00274FED" w:rsidRPr="00027C29" w:rsidRDefault="00274FED" w:rsidP="00686D2A">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A set of exhibits should be included showing the drainage sub-areas and a schematic detailing of how the computer models were set up. </w:t>
            </w:r>
          </w:p>
        </w:tc>
        <w:tc>
          <w:tcPr>
            <w:tcW w:w="709" w:type="pct"/>
            <w:vAlign w:val="center"/>
          </w:tcPr>
          <w:p w14:paraId="5472C6A0"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20BC8546" w14:textId="77777777" w:rsidTr="00686D2A">
        <w:trPr>
          <w:trHeight w:val="441"/>
        </w:trPr>
        <w:tc>
          <w:tcPr>
            <w:tcW w:w="283" w:type="pct"/>
            <w:vMerge/>
            <w:vAlign w:val="center"/>
          </w:tcPr>
          <w:p w14:paraId="320D9F77" w14:textId="77777777" w:rsidR="00274FED" w:rsidRPr="009A1A3D" w:rsidRDefault="00274FED" w:rsidP="00686D2A">
            <w:pPr>
              <w:spacing w:before="20" w:after="20"/>
              <w:jc w:val="center"/>
              <w:rPr>
                <w:rFonts w:asciiTheme="minorHAnsi" w:hAnsiTheme="minorHAnsi" w:cs="Arial"/>
                <w:sz w:val="22"/>
                <w:szCs w:val="22"/>
              </w:rPr>
            </w:pPr>
          </w:p>
        </w:tc>
        <w:tc>
          <w:tcPr>
            <w:tcW w:w="337" w:type="pct"/>
            <w:vAlign w:val="center"/>
          </w:tcPr>
          <w:p w14:paraId="4FAB6BDA" w14:textId="77777777" w:rsidR="00274FED" w:rsidRPr="00063642" w:rsidRDefault="00274FED" w:rsidP="00304302">
            <w:pPr>
              <w:pStyle w:val="ListParagraph"/>
              <w:numPr>
                <w:ilvl w:val="0"/>
                <w:numId w:val="121"/>
              </w:numPr>
              <w:spacing w:before="20" w:after="20"/>
              <w:rPr>
                <w:rFonts w:asciiTheme="minorHAnsi" w:hAnsiTheme="minorHAnsi"/>
                <w:bCs/>
                <w:sz w:val="20"/>
                <w:szCs w:val="20"/>
              </w:rPr>
            </w:pPr>
          </w:p>
        </w:tc>
        <w:tc>
          <w:tcPr>
            <w:tcW w:w="3671" w:type="pct"/>
            <w:gridSpan w:val="4"/>
            <w:vAlign w:val="center"/>
          </w:tcPr>
          <w:p w14:paraId="7E5558F1" w14:textId="77777777" w:rsidR="00274FED" w:rsidRPr="00027C29" w:rsidRDefault="00274FED" w:rsidP="00686D2A">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A conclusion which summarizes the hydraulic design and details how this design satisfies this Ordinance. </w:t>
            </w:r>
          </w:p>
        </w:tc>
        <w:tc>
          <w:tcPr>
            <w:tcW w:w="709" w:type="pct"/>
            <w:vAlign w:val="center"/>
          </w:tcPr>
          <w:p w14:paraId="2B421215" w14:textId="77777777" w:rsidR="00274FED" w:rsidRPr="009A1A3D" w:rsidRDefault="00274FED" w:rsidP="00686D2A">
            <w:pPr>
              <w:spacing w:before="20" w:after="20"/>
              <w:jc w:val="center"/>
              <w:rPr>
                <w:rFonts w:asciiTheme="minorHAnsi" w:hAnsiTheme="minorHAnsi" w:cs="Arial"/>
                <w:sz w:val="22"/>
                <w:szCs w:val="22"/>
              </w:rPr>
            </w:pPr>
          </w:p>
        </w:tc>
      </w:tr>
      <w:tr w:rsidR="00274FED" w:rsidRPr="007F6905" w14:paraId="7A781FA9" w14:textId="77777777" w:rsidTr="00686D2A">
        <w:trPr>
          <w:trHeight w:val="270"/>
        </w:trPr>
        <w:tc>
          <w:tcPr>
            <w:tcW w:w="4291" w:type="pct"/>
            <w:gridSpan w:val="6"/>
            <w:tcBorders>
              <w:right w:val="single" w:sz="6" w:space="0" w:color="FFFFFF" w:themeColor="background1"/>
            </w:tcBorders>
            <w:shd w:val="clear" w:color="auto" w:fill="000000"/>
            <w:vAlign w:val="center"/>
          </w:tcPr>
          <w:p w14:paraId="7B519981" w14:textId="77777777" w:rsidR="00274FED" w:rsidRPr="00782F17" w:rsidRDefault="00274FED" w:rsidP="00686D2A">
            <w:pPr>
              <w:spacing w:before="60" w:after="60"/>
              <w:rPr>
                <w:rFonts w:asciiTheme="minorHAnsi" w:hAnsiTheme="minorHAnsi" w:cs="Arial"/>
                <w:color w:val="FFFFFF"/>
              </w:rPr>
            </w:pPr>
            <w:r w:rsidRPr="00782F17">
              <w:rPr>
                <w:rFonts w:asciiTheme="minorHAnsi" w:hAnsiTheme="minorHAnsi" w:cs="Arial"/>
                <w:b/>
                <w:color w:val="FFFFFF"/>
              </w:rPr>
              <w:t>5.  Storm</w:t>
            </w:r>
            <w:r>
              <w:rPr>
                <w:rFonts w:asciiTheme="minorHAnsi" w:hAnsiTheme="minorHAnsi" w:cs="Arial"/>
                <w:b/>
                <w:color w:val="FFFFFF"/>
              </w:rPr>
              <w:t>w</w:t>
            </w:r>
            <w:r w:rsidRPr="00782F17">
              <w:rPr>
                <w:rFonts w:asciiTheme="minorHAnsi" w:hAnsiTheme="minorHAnsi" w:cs="Arial"/>
                <w:b/>
                <w:color w:val="FFFFFF"/>
              </w:rPr>
              <w:t>ater Pollution Prevention Plan for Construction Sites</w:t>
            </w:r>
          </w:p>
        </w:tc>
        <w:tc>
          <w:tcPr>
            <w:tcW w:w="709" w:type="pct"/>
            <w:tcBorders>
              <w:top w:val="single" w:sz="6" w:space="0" w:color="auto"/>
              <w:left w:val="single" w:sz="6" w:space="0" w:color="FFFFFF" w:themeColor="background1"/>
              <w:bottom w:val="single" w:sz="6" w:space="0" w:color="auto"/>
            </w:tcBorders>
            <w:shd w:val="clear" w:color="auto" w:fill="000000"/>
            <w:vAlign w:val="center"/>
          </w:tcPr>
          <w:p w14:paraId="047AEA38" w14:textId="77777777" w:rsidR="00274FED" w:rsidRPr="007F6905" w:rsidRDefault="00274FED" w:rsidP="00686D2A">
            <w:pPr>
              <w:spacing w:before="60" w:after="60"/>
              <w:jc w:val="center"/>
              <w:rPr>
                <w:rFonts w:asciiTheme="minorHAnsi" w:hAnsiTheme="minorHAnsi" w:cs="Arial"/>
                <w:color w:val="FFFFFF"/>
                <w:spacing w:val="-4"/>
              </w:rPr>
            </w:pPr>
            <w:r w:rsidRPr="007F6905">
              <w:rPr>
                <w:rFonts w:asciiTheme="minorHAnsi" w:hAnsiTheme="minorHAnsi" w:cs="Arial"/>
                <w:b/>
                <w:color w:val="FFFFFF"/>
                <w:spacing w:val="-4"/>
              </w:rPr>
              <w:t>Page/Sheet #</w:t>
            </w:r>
          </w:p>
        </w:tc>
      </w:tr>
      <w:tr w:rsidR="00274FED" w:rsidRPr="009A1A3D" w14:paraId="47095FCC" w14:textId="77777777" w:rsidTr="00686D2A">
        <w:tc>
          <w:tcPr>
            <w:tcW w:w="283" w:type="pct"/>
            <w:vAlign w:val="center"/>
          </w:tcPr>
          <w:p w14:paraId="6D6394DF"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2053203B"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Location, dimensions, detailed specifications, and construction details of all temporary and permanent stormwater quality measures. </w:t>
            </w:r>
          </w:p>
        </w:tc>
        <w:tc>
          <w:tcPr>
            <w:tcW w:w="709" w:type="pct"/>
            <w:vAlign w:val="center"/>
          </w:tcPr>
          <w:p w14:paraId="30083C98"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661278B4" w14:textId="77777777" w:rsidTr="00686D2A">
        <w:tc>
          <w:tcPr>
            <w:tcW w:w="283" w:type="pct"/>
            <w:vAlign w:val="center"/>
          </w:tcPr>
          <w:p w14:paraId="4DACE103"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7C410A00"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Soil map of the predominant soil types, as determined by the United States Department of Agriculture (USDA), Natural Resources Conservation Service (NRCS) Soil Survey, or as determined by a soil scientist. Hydrologic classification for soils should be shown when hydrologic methods requiring soils information are used. A soil legend must be included with the soil map. </w:t>
            </w:r>
          </w:p>
        </w:tc>
        <w:tc>
          <w:tcPr>
            <w:tcW w:w="710" w:type="pct"/>
            <w:vAlign w:val="center"/>
          </w:tcPr>
          <w:p w14:paraId="6629A100"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789CD7E1" w14:textId="77777777" w:rsidTr="00686D2A">
        <w:tc>
          <w:tcPr>
            <w:tcW w:w="283" w:type="pct"/>
            <w:vAlign w:val="center"/>
          </w:tcPr>
          <w:p w14:paraId="6DAD8D52"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36136D43"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Index showing location of all required Plan elements. </w:t>
            </w:r>
          </w:p>
        </w:tc>
        <w:tc>
          <w:tcPr>
            <w:tcW w:w="710" w:type="pct"/>
            <w:vAlign w:val="center"/>
          </w:tcPr>
          <w:p w14:paraId="22538187"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0D4A330F" w14:textId="77777777" w:rsidTr="00686D2A">
        <w:tc>
          <w:tcPr>
            <w:tcW w:w="283" w:type="pct"/>
            <w:vAlign w:val="center"/>
          </w:tcPr>
          <w:p w14:paraId="3412C9A7"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4FCEC955"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11-inch by 17-inch plat showing building lot numbers, boundaries and road layout, names. </w:t>
            </w:r>
          </w:p>
        </w:tc>
        <w:tc>
          <w:tcPr>
            <w:tcW w:w="710" w:type="pct"/>
            <w:vAlign w:val="center"/>
          </w:tcPr>
          <w:p w14:paraId="4B0EAE86"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1F93B7D0" w14:textId="77777777" w:rsidTr="00686D2A">
        <w:tc>
          <w:tcPr>
            <w:tcW w:w="283" w:type="pct"/>
            <w:vAlign w:val="center"/>
          </w:tcPr>
          <w:p w14:paraId="72957AE5"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6B98A916"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Narrative describing the nature and purpose of the project. </w:t>
            </w:r>
          </w:p>
        </w:tc>
        <w:tc>
          <w:tcPr>
            <w:tcW w:w="710" w:type="pct"/>
            <w:vAlign w:val="center"/>
          </w:tcPr>
          <w:p w14:paraId="5A9BA19C"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6B263E96" w14:textId="77777777" w:rsidTr="00686D2A">
        <w:tc>
          <w:tcPr>
            <w:tcW w:w="283" w:type="pct"/>
            <w:vAlign w:val="center"/>
          </w:tcPr>
          <w:p w14:paraId="00FF6DC0"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6222014A"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Vicinity map showing project location. </w:t>
            </w:r>
          </w:p>
        </w:tc>
        <w:tc>
          <w:tcPr>
            <w:tcW w:w="710" w:type="pct"/>
            <w:vAlign w:val="center"/>
          </w:tcPr>
          <w:p w14:paraId="4D9869F8"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5C2D6E59" w14:textId="77777777" w:rsidTr="00686D2A">
        <w:tc>
          <w:tcPr>
            <w:tcW w:w="283" w:type="pct"/>
            <w:vAlign w:val="center"/>
          </w:tcPr>
          <w:p w14:paraId="353BE51F"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55D1AE00"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Legal description of the project site. </w:t>
            </w:r>
          </w:p>
        </w:tc>
        <w:tc>
          <w:tcPr>
            <w:tcW w:w="710" w:type="pct"/>
            <w:vAlign w:val="center"/>
          </w:tcPr>
          <w:p w14:paraId="680D2ABC"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2B9F5676" w14:textId="77777777" w:rsidTr="00686D2A">
        <w:tc>
          <w:tcPr>
            <w:tcW w:w="283" w:type="pct"/>
            <w:vAlign w:val="center"/>
          </w:tcPr>
          <w:p w14:paraId="55EF366E"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5507FB97"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Latitude and longitude of the project site. </w:t>
            </w:r>
          </w:p>
        </w:tc>
        <w:tc>
          <w:tcPr>
            <w:tcW w:w="710" w:type="pct"/>
            <w:vAlign w:val="center"/>
          </w:tcPr>
          <w:p w14:paraId="2E4BC3B2"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759F7753" w14:textId="77777777" w:rsidTr="00686D2A">
        <w:tc>
          <w:tcPr>
            <w:tcW w:w="283" w:type="pct"/>
            <w:vAlign w:val="center"/>
          </w:tcPr>
          <w:p w14:paraId="1AC4BBB2"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08615271"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Location of all lots and site improvements. </w:t>
            </w:r>
          </w:p>
        </w:tc>
        <w:tc>
          <w:tcPr>
            <w:tcW w:w="710" w:type="pct"/>
            <w:vAlign w:val="center"/>
          </w:tcPr>
          <w:p w14:paraId="18A46410"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02E62090" w14:textId="77777777" w:rsidTr="00686D2A">
        <w:tc>
          <w:tcPr>
            <w:tcW w:w="283" w:type="pct"/>
            <w:vAlign w:val="center"/>
          </w:tcPr>
          <w:p w14:paraId="01B1B03B"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18C26B54"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14-Digit Watershed Hydrologic Unit Code. </w:t>
            </w:r>
          </w:p>
        </w:tc>
        <w:tc>
          <w:tcPr>
            <w:tcW w:w="710" w:type="pct"/>
            <w:vAlign w:val="center"/>
          </w:tcPr>
          <w:p w14:paraId="759C2937"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1733F774" w14:textId="77777777" w:rsidTr="00686D2A">
        <w:tc>
          <w:tcPr>
            <w:tcW w:w="283" w:type="pct"/>
            <w:vAlign w:val="center"/>
          </w:tcPr>
          <w:p w14:paraId="517BF846"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1BF0659C"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Notation of all federal and state water quality permits. </w:t>
            </w:r>
          </w:p>
        </w:tc>
        <w:tc>
          <w:tcPr>
            <w:tcW w:w="710" w:type="pct"/>
            <w:vAlign w:val="center"/>
          </w:tcPr>
          <w:p w14:paraId="7076C36C"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5C08AE8A" w14:textId="77777777" w:rsidTr="00686D2A">
        <w:tc>
          <w:tcPr>
            <w:tcW w:w="283" w:type="pct"/>
            <w:vAlign w:val="center"/>
          </w:tcPr>
          <w:p w14:paraId="3FA8E24D"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4CFE708D"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Location and name of all streams, lakes, other watercourses and wetlands on and adjacent to the project site. </w:t>
            </w:r>
          </w:p>
        </w:tc>
        <w:tc>
          <w:tcPr>
            <w:tcW w:w="710" w:type="pct"/>
            <w:vAlign w:val="center"/>
          </w:tcPr>
          <w:p w14:paraId="58309D20"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7A9D764A" w14:textId="77777777" w:rsidTr="00686D2A">
        <w:tc>
          <w:tcPr>
            <w:tcW w:w="283" w:type="pct"/>
            <w:vAlign w:val="center"/>
          </w:tcPr>
          <w:p w14:paraId="541CBCC6"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6D82CD32"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Location of all floodplains, floodways and floodway fringe areas referenced to the regulatory source of the information. </w:t>
            </w:r>
          </w:p>
        </w:tc>
        <w:tc>
          <w:tcPr>
            <w:tcW w:w="710" w:type="pct"/>
            <w:vAlign w:val="center"/>
          </w:tcPr>
          <w:p w14:paraId="4E06EC20"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5211A26E" w14:textId="77777777" w:rsidTr="00686D2A">
        <w:tc>
          <w:tcPr>
            <w:tcW w:w="283" w:type="pct"/>
            <w:vAlign w:val="center"/>
          </w:tcPr>
          <w:p w14:paraId="05CFFFF4"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179AEBEA"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Notation of adjacent land uses, including the upstream watershed. </w:t>
            </w:r>
          </w:p>
        </w:tc>
        <w:tc>
          <w:tcPr>
            <w:tcW w:w="710" w:type="pct"/>
            <w:vAlign w:val="center"/>
          </w:tcPr>
          <w:p w14:paraId="2D59334B"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15820410" w14:textId="77777777" w:rsidTr="00686D2A">
        <w:tc>
          <w:tcPr>
            <w:tcW w:w="283" w:type="pct"/>
            <w:vAlign w:val="center"/>
          </w:tcPr>
          <w:p w14:paraId="09913C2B"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23BDE7CF"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Identification of the existing vegetative cover of the project site. </w:t>
            </w:r>
          </w:p>
        </w:tc>
        <w:tc>
          <w:tcPr>
            <w:tcW w:w="710" w:type="pct"/>
            <w:vAlign w:val="center"/>
          </w:tcPr>
          <w:p w14:paraId="4772ADCA"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0D33D08A" w14:textId="77777777" w:rsidTr="00686D2A">
        <w:tc>
          <w:tcPr>
            <w:tcW w:w="283" w:type="pct"/>
            <w:vAlign w:val="center"/>
          </w:tcPr>
          <w:p w14:paraId="37E29FF2"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0C1EE15B"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Locations, sizes and dimensions of all proposed stormwater systems. </w:t>
            </w:r>
          </w:p>
        </w:tc>
        <w:tc>
          <w:tcPr>
            <w:tcW w:w="710" w:type="pct"/>
            <w:vAlign w:val="center"/>
          </w:tcPr>
          <w:p w14:paraId="17B81CC1"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5A5ECC54" w14:textId="77777777" w:rsidTr="00686D2A">
        <w:tc>
          <w:tcPr>
            <w:tcW w:w="283" w:type="pct"/>
            <w:vAlign w:val="center"/>
          </w:tcPr>
          <w:p w14:paraId="17D3E8FF"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379E2E38" w14:textId="77777777" w:rsidR="00274FED" w:rsidRPr="004730CC" w:rsidRDefault="00274FED" w:rsidP="00686D2A">
            <w:pPr>
              <w:pStyle w:val="Default"/>
              <w:spacing w:before="20" w:after="20"/>
              <w:rPr>
                <w:rFonts w:asciiTheme="minorHAnsi" w:eastAsiaTheme="minorHAnsi" w:hAnsiTheme="minorHAnsi" w:cstheme="minorBidi"/>
                <w:bCs/>
                <w:color w:val="auto"/>
                <w:sz w:val="20"/>
                <w:szCs w:val="20"/>
              </w:rPr>
            </w:pPr>
            <w:r w:rsidRPr="004730CC">
              <w:rPr>
                <w:rFonts w:asciiTheme="minorHAnsi" w:eastAsiaTheme="minorHAnsi" w:hAnsiTheme="minorHAnsi" w:cstheme="minorBidi"/>
                <w:bCs/>
                <w:color w:val="auto"/>
                <w:sz w:val="20"/>
                <w:szCs w:val="20"/>
              </w:rPr>
              <w:t xml:space="preserve">Existing site topography at an interval appropriate to indicate drainage patterns. </w:t>
            </w:r>
          </w:p>
        </w:tc>
        <w:tc>
          <w:tcPr>
            <w:tcW w:w="710" w:type="pct"/>
            <w:vAlign w:val="center"/>
          </w:tcPr>
          <w:p w14:paraId="4A5FDAEE"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47D78C0C" w14:textId="77777777" w:rsidTr="00686D2A">
        <w:tc>
          <w:tcPr>
            <w:tcW w:w="283" w:type="pct"/>
            <w:vAlign w:val="center"/>
          </w:tcPr>
          <w:p w14:paraId="01D193A0"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6019242F"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Proposed final site topography at an interval appropriate to indicate drainage patterns. </w:t>
            </w:r>
          </w:p>
        </w:tc>
        <w:tc>
          <w:tcPr>
            <w:tcW w:w="710" w:type="pct"/>
            <w:vAlign w:val="center"/>
          </w:tcPr>
          <w:p w14:paraId="3F8E0EB8"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4EC391B1" w14:textId="77777777" w:rsidTr="00686D2A">
        <w:tc>
          <w:tcPr>
            <w:tcW w:w="283" w:type="pct"/>
            <w:vAlign w:val="center"/>
          </w:tcPr>
          <w:p w14:paraId="33249515"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1D780F9D"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Plans for any off-site construction activities associated with this project. </w:t>
            </w:r>
          </w:p>
        </w:tc>
        <w:tc>
          <w:tcPr>
            <w:tcW w:w="710" w:type="pct"/>
            <w:vAlign w:val="center"/>
          </w:tcPr>
          <w:p w14:paraId="21FBAA5E"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780AD135" w14:textId="77777777" w:rsidTr="00686D2A">
        <w:tc>
          <w:tcPr>
            <w:tcW w:w="283" w:type="pct"/>
            <w:vAlign w:val="center"/>
          </w:tcPr>
          <w:p w14:paraId="3FB92052"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3C19CEA5"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An estimate of the peak discharge, based on the ten (10) year storm event, of the project site for post-construction conditions. </w:t>
            </w:r>
          </w:p>
        </w:tc>
        <w:tc>
          <w:tcPr>
            <w:tcW w:w="710" w:type="pct"/>
            <w:vAlign w:val="center"/>
          </w:tcPr>
          <w:p w14:paraId="45195626"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031FB391" w14:textId="77777777" w:rsidTr="00686D2A">
        <w:tc>
          <w:tcPr>
            <w:tcW w:w="283" w:type="pct"/>
            <w:vAlign w:val="center"/>
          </w:tcPr>
          <w:p w14:paraId="5208E38D"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3A0E7775"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Locations where stormwater may be directly discharged into groundwater, such as abandoned wells, sinkholes, or karst features. Please note if none exists. </w:t>
            </w:r>
          </w:p>
        </w:tc>
        <w:tc>
          <w:tcPr>
            <w:tcW w:w="710" w:type="pct"/>
            <w:vAlign w:val="center"/>
          </w:tcPr>
          <w:p w14:paraId="5809982C"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3781AF4D" w14:textId="77777777" w:rsidTr="00686D2A">
        <w:tc>
          <w:tcPr>
            <w:tcW w:w="283" w:type="pct"/>
            <w:vAlign w:val="center"/>
          </w:tcPr>
          <w:p w14:paraId="72388482"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7D407054"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Locations of specific points where stormwater and non-stormwater discharges will leave the completed project site. </w:t>
            </w:r>
          </w:p>
        </w:tc>
        <w:tc>
          <w:tcPr>
            <w:tcW w:w="710" w:type="pct"/>
            <w:vAlign w:val="center"/>
          </w:tcPr>
          <w:p w14:paraId="2C223616"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6C095FA3" w14:textId="77777777" w:rsidTr="00686D2A">
        <w:tc>
          <w:tcPr>
            <w:tcW w:w="283" w:type="pct"/>
            <w:vAlign w:val="center"/>
          </w:tcPr>
          <w:p w14:paraId="052EF77D"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75D93A11" w14:textId="77777777" w:rsidR="00274FED" w:rsidRPr="00FC1379" w:rsidRDefault="00274FED" w:rsidP="00686D2A">
            <w:pPr>
              <w:pStyle w:val="Default"/>
              <w:spacing w:before="20" w:after="20"/>
              <w:rPr>
                <w:rFonts w:asciiTheme="minorHAnsi" w:eastAsiaTheme="minorHAnsi" w:hAnsiTheme="minorHAnsi" w:cstheme="minorBidi"/>
                <w:bCs/>
                <w:color w:val="auto"/>
                <w:sz w:val="20"/>
                <w:szCs w:val="20"/>
              </w:rPr>
            </w:pPr>
            <w:r w:rsidRPr="00FC1379">
              <w:rPr>
                <w:rFonts w:asciiTheme="minorHAnsi" w:eastAsiaTheme="minorHAnsi" w:hAnsiTheme="minorHAnsi" w:cstheme="minorBidi"/>
                <w:bCs/>
                <w:color w:val="auto"/>
                <w:sz w:val="20"/>
                <w:szCs w:val="20"/>
              </w:rPr>
              <w:t xml:space="preserve">Locations of any in-stream activities that are planned for the project such as stream crossings, etc. </w:t>
            </w:r>
          </w:p>
        </w:tc>
        <w:tc>
          <w:tcPr>
            <w:tcW w:w="710" w:type="pct"/>
            <w:vAlign w:val="center"/>
          </w:tcPr>
          <w:p w14:paraId="29959F34"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0A50334D" w14:textId="77777777" w:rsidTr="00686D2A">
        <w:tc>
          <w:tcPr>
            <w:tcW w:w="283" w:type="pct"/>
            <w:vAlign w:val="center"/>
          </w:tcPr>
          <w:p w14:paraId="3EA6D093"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209C61A9"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Name of all receiving waters. If the discharge is to a separate municipal storm sewer, identify the name of the municipal operator and the ultimate receiving water. </w:t>
            </w:r>
          </w:p>
        </w:tc>
        <w:tc>
          <w:tcPr>
            <w:tcW w:w="710" w:type="pct"/>
            <w:vAlign w:val="center"/>
          </w:tcPr>
          <w:p w14:paraId="2A5B4419"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3376572D" w14:textId="77777777" w:rsidTr="00686D2A">
        <w:tc>
          <w:tcPr>
            <w:tcW w:w="283" w:type="pct"/>
            <w:vAlign w:val="center"/>
          </w:tcPr>
          <w:p w14:paraId="41CCB7A3"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65ADB790"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Location, size, and dimensions of features, such as existing permanent retention or detention facilities, including manmade wetlands, designed for the purpose of stormwater management. </w:t>
            </w:r>
          </w:p>
        </w:tc>
        <w:tc>
          <w:tcPr>
            <w:tcW w:w="710" w:type="pct"/>
            <w:vAlign w:val="center"/>
          </w:tcPr>
          <w:p w14:paraId="5467F6DD"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716345FC" w14:textId="77777777" w:rsidTr="00686D2A">
        <w:tc>
          <w:tcPr>
            <w:tcW w:w="283" w:type="pct"/>
            <w:vAlign w:val="center"/>
          </w:tcPr>
          <w:p w14:paraId="5DFB197C"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050D9679"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Erosion control measures and perimeter control measures. </w:t>
            </w:r>
          </w:p>
        </w:tc>
        <w:tc>
          <w:tcPr>
            <w:tcW w:w="710" w:type="pct"/>
            <w:vAlign w:val="center"/>
          </w:tcPr>
          <w:p w14:paraId="75524D10"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3BE939D0" w14:textId="77777777" w:rsidTr="00686D2A">
        <w:tc>
          <w:tcPr>
            <w:tcW w:w="283" w:type="pct"/>
            <w:vAlign w:val="center"/>
          </w:tcPr>
          <w:p w14:paraId="0880D966"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5220D37A"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Stable construction entrance locations, details and specifications. If applicable, measures to cross water resources for accessibility. </w:t>
            </w:r>
          </w:p>
        </w:tc>
        <w:tc>
          <w:tcPr>
            <w:tcW w:w="710" w:type="pct"/>
            <w:vAlign w:val="center"/>
          </w:tcPr>
          <w:p w14:paraId="505DDCB7"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170C626B" w14:textId="77777777" w:rsidTr="00686D2A">
        <w:tc>
          <w:tcPr>
            <w:tcW w:w="283" w:type="pct"/>
            <w:vAlign w:val="center"/>
          </w:tcPr>
          <w:p w14:paraId="7D5BB886"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42C2F653"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Sediment control measures for sheet flow areas locations, details and specifications. </w:t>
            </w:r>
          </w:p>
        </w:tc>
        <w:tc>
          <w:tcPr>
            <w:tcW w:w="710" w:type="pct"/>
            <w:vAlign w:val="center"/>
          </w:tcPr>
          <w:p w14:paraId="4C709B8E"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175AA0B0" w14:textId="77777777" w:rsidTr="00686D2A">
        <w:tc>
          <w:tcPr>
            <w:tcW w:w="283" w:type="pct"/>
            <w:vAlign w:val="center"/>
          </w:tcPr>
          <w:p w14:paraId="51284F74"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127CF1E8"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Sediment control measures for concentrated flow areas locations, details and specifications. </w:t>
            </w:r>
          </w:p>
        </w:tc>
        <w:tc>
          <w:tcPr>
            <w:tcW w:w="710" w:type="pct"/>
            <w:vAlign w:val="center"/>
          </w:tcPr>
          <w:p w14:paraId="5E58FFCF"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68C294C7" w14:textId="77777777" w:rsidTr="00686D2A">
        <w:tc>
          <w:tcPr>
            <w:tcW w:w="283" w:type="pct"/>
            <w:vAlign w:val="center"/>
          </w:tcPr>
          <w:p w14:paraId="0AD3366A"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63DB3601"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Storm sewer inlet protection measure locations, details and specifications. </w:t>
            </w:r>
          </w:p>
        </w:tc>
        <w:tc>
          <w:tcPr>
            <w:tcW w:w="710" w:type="pct"/>
            <w:vAlign w:val="center"/>
          </w:tcPr>
          <w:p w14:paraId="6BB3B8B9"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53942006" w14:textId="77777777" w:rsidTr="00686D2A">
        <w:tc>
          <w:tcPr>
            <w:tcW w:w="283" w:type="pct"/>
            <w:vAlign w:val="center"/>
          </w:tcPr>
          <w:p w14:paraId="0BD29500"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28AADA66"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Runoff control measures locations, details and specifications. </w:t>
            </w:r>
          </w:p>
        </w:tc>
        <w:tc>
          <w:tcPr>
            <w:tcW w:w="710" w:type="pct"/>
            <w:vAlign w:val="center"/>
          </w:tcPr>
          <w:p w14:paraId="3D8933C7"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07F3F41B" w14:textId="77777777" w:rsidTr="00686D2A">
        <w:tc>
          <w:tcPr>
            <w:tcW w:w="283" w:type="pct"/>
            <w:vAlign w:val="center"/>
          </w:tcPr>
          <w:p w14:paraId="749D7200"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572B5273"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Dewatering applications and management methods. </w:t>
            </w:r>
          </w:p>
        </w:tc>
        <w:tc>
          <w:tcPr>
            <w:tcW w:w="710" w:type="pct"/>
            <w:vAlign w:val="center"/>
          </w:tcPr>
          <w:p w14:paraId="3406E7B6"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3A793C2D" w14:textId="77777777" w:rsidTr="00686D2A">
        <w:tc>
          <w:tcPr>
            <w:tcW w:w="283" w:type="pct"/>
            <w:vAlign w:val="center"/>
          </w:tcPr>
          <w:p w14:paraId="34E8721F"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546EDF95"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Concrete washout areas and management measures. </w:t>
            </w:r>
          </w:p>
        </w:tc>
        <w:tc>
          <w:tcPr>
            <w:tcW w:w="710" w:type="pct"/>
            <w:vAlign w:val="center"/>
          </w:tcPr>
          <w:p w14:paraId="3C844C8B"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4B43982B" w14:textId="77777777" w:rsidTr="00686D2A">
        <w:tc>
          <w:tcPr>
            <w:tcW w:w="283" w:type="pct"/>
            <w:vAlign w:val="center"/>
          </w:tcPr>
          <w:p w14:paraId="58064F5B"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051F3B11"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Stormwater outlet protection locations, details and specifications. </w:t>
            </w:r>
          </w:p>
        </w:tc>
        <w:tc>
          <w:tcPr>
            <w:tcW w:w="710" w:type="pct"/>
            <w:vAlign w:val="center"/>
          </w:tcPr>
          <w:p w14:paraId="1A29A8F6"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505B6CB8" w14:textId="77777777" w:rsidTr="00686D2A">
        <w:tc>
          <w:tcPr>
            <w:tcW w:w="283" w:type="pct"/>
            <w:vAlign w:val="center"/>
          </w:tcPr>
          <w:p w14:paraId="7B31894D"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366D4D74"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Grade stabilization structure locations, details and specifications. </w:t>
            </w:r>
          </w:p>
        </w:tc>
        <w:tc>
          <w:tcPr>
            <w:tcW w:w="710" w:type="pct"/>
            <w:vAlign w:val="center"/>
          </w:tcPr>
          <w:p w14:paraId="1A4125FF"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3C581017" w14:textId="77777777" w:rsidTr="00686D2A">
        <w:tc>
          <w:tcPr>
            <w:tcW w:w="283" w:type="pct"/>
            <w:vAlign w:val="center"/>
          </w:tcPr>
          <w:p w14:paraId="5E66BAD0"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2619B3F3"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Temporary stabilization plans and sequence of implementation. </w:t>
            </w:r>
          </w:p>
        </w:tc>
        <w:tc>
          <w:tcPr>
            <w:tcW w:w="710" w:type="pct"/>
            <w:vAlign w:val="center"/>
          </w:tcPr>
          <w:p w14:paraId="43194AD1"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19BB7C28" w14:textId="77777777" w:rsidTr="00686D2A">
        <w:tc>
          <w:tcPr>
            <w:tcW w:w="283" w:type="pct"/>
            <w:vAlign w:val="center"/>
          </w:tcPr>
          <w:p w14:paraId="196E05DE" w14:textId="77777777" w:rsidR="00274FED" w:rsidRPr="000E7B43"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2CE3E260"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Permanent stabilization plans and sequence of implementation. </w:t>
            </w:r>
          </w:p>
        </w:tc>
        <w:tc>
          <w:tcPr>
            <w:tcW w:w="710" w:type="pct"/>
            <w:vAlign w:val="center"/>
          </w:tcPr>
          <w:p w14:paraId="3D7056B7"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256CA06D" w14:textId="77777777" w:rsidTr="00686D2A">
        <w:tc>
          <w:tcPr>
            <w:tcW w:w="283" w:type="pct"/>
            <w:vMerge w:val="restart"/>
          </w:tcPr>
          <w:p w14:paraId="4896BD8F" w14:textId="77777777" w:rsidR="00274FED" w:rsidRPr="000E7B43" w:rsidRDefault="00274FED" w:rsidP="00304302">
            <w:pPr>
              <w:pStyle w:val="ListParagraph"/>
              <w:numPr>
                <w:ilvl w:val="0"/>
                <w:numId w:val="122"/>
              </w:numPr>
              <w:spacing w:before="20" w:after="20"/>
              <w:jc w:val="left"/>
              <w:rPr>
                <w:rFonts w:asciiTheme="minorHAnsi" w:hAnsiTheme="minorHAnsi" w:cs="Arial"/>
                <w:bCs/>
              </w:rPr>
            </w:pPr>
          </w:p>
        </w:tc>
        <w:tc>
          <w:tcPr>
            <w:tcW w:w="4008" w:type="pct"/>
            <w:gridSpan w:val="5"/>
            <w:vAlign w:val="center"/>
          </w:tcPr>
          <w:p w14:paraId="59F2E52C"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Temporary and permanent stabilization plans shall include the following: </w:t>
            </w:r>
          </w:p>
        </w:tc>
        <w:tc>
          <w:tcPr>
            <w:tcW w:w="710" w:type="pct"/>
            <w:vAlign w:val="center"/>
          </w:tcPr>
          <w:p w14:paraId="564EBB19"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7FAE90E4" w14:textId="77777777" w:rsidTr="00686D2A">
        <w:trPr>
          <w:trHeight w:val="504"/>
        </w:trPr>
        <w:tc>
          <w:tcPr>
            <w:tcW w:w="283" w:type="pct"/>
            <w:vMerge/>
            <w:vAlign w:val="center"/>
          </w:tcPr>
          <w:p w14:paraId="5353301E" w14:textId="77777777" w:rsidR="00274FED" w:rsidRPr="009A1A3D" w:rsidRDefault="00274FED" w:rsidP="00686D2A">
            <w:pPr>
              <w:spacing w:before="20" w:after="20"/>
              <w:jc w:val="center"/>
              <w:rPr>
                <w:rFonts w:asciiTheme="minorHAnsi" w:hAnsiTheme="minorHAnsi" w:cs="Arial"/>
                <w:bCs/>
                <w:sz w:val="22"/>
                <w:szCs w:val="22"/>
              </w:rPr>
            </w:pPr>
          </w:p>
        </w:tc>
        <w:tc>
          <w:tcPr>
            <w:tcW w:w="337" w:type="pct"/>
            <w:vAlign w:val="center"/>
          </w:tcPr>
          <w:p w14:paraId="3969C36B" w14:textId="77777777" w:rsidR="00274FED" w:rsidRPr="00875F4A" w:rsidRDefault="00274FED" w:rsidP="00304302">
            <w:pPr>
              <w:pStyle w:val="ListParagraph"/>
              <w:numPr>
                <w:ilvl w:val="0"/>
                <w:numId w:val="123"/>
              </w:numPr>
              <w:spacing w:before="20" w:after="20"/>
              <w:rPr>
                <w:rFonts w:asciiTheme="minorHAnsi" w:hAnsiTheme="minorHAnsi"/>
                <w:bCs/>
                <w:sz w:val="20"/>
                <w:szCs w:val="20"/>
              </w:rPr>
            </w:pPr>
          </w:p>
        </w:tc>
        <w:tc>
          <w:tcPr>
            <w:tcW w:w="3671" w:type="pct"/>
            <w:gridSpan w:val="4"/>
            <w:vAlign w:val="center"/>
          </w:tcPr>
          <w:p w14:paraId="297AB584"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Specifications and application rates for soil amendments and seed mixtures. </w:t>
            </w:r>
          </w:p>
        </w:tc>
        <w:tc>
          <w:tcPr>
            <w:tcW w:w="710" w:type="pct"/>
            <w:vAlign w:val="center"/>
          </w:tcPr>
          <w:p w14:paraId="63925408"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35E2BFB8" w14:textId="77777777" w:rsidTr="00686D2A">
        <w:trPr>
          <w:trHeight w:val="504"/>
        </w:trPr>
        <w:tc>
          <w:tcPr>
            <w:tcW w:w="283" w:type="pct"/>
            <w:vMerge/>
            <w:vAlign w:val="center"/>
          </w:tcPr>
          <w:p w14:paraId="66F980CC" w14:textId="77777777" w:rsidR="00274FED" w:rsidRPr="009A1A3D" w:rsidRDefault="00274FED" w:rsidP="00686D2A">
            <w:pPr>
              <w:spacing w:before="20" w:after="20"/>
              <w:jc w:val="center"/>
              <w:rPr>
                <w:rFonts w:asciiTheme="minorHAnsi" w:hAnsiTheme="minorHAnsi" w:cs="Arial"/>
                <w:bCs/>
                <w:sz w:val="22"/>
                <w:szCs w:val="22"/>
              </w:rPr>
            </w:pPr>
          </w:p>
        </w:tc>
        <w:tc>
          <w:tcPr>
            <w:tcW w:w="337" w:type="pct"/>
            <w:vAlign w:val="center"/>
          </w:tcPr>
          <w:p w14:paraId="0CCF09A0" w14:textId="77777777" w:rsidR="00274FED" w:rsidRPr="00875F4A" w:rsidRDefault="00274FED" w:rsidP="00304302">
            <w:pPr>
              <w:pStyle w:val="ListParagraph"/>
              <w:numPr>
                <w:ilvl w:val="0"/>
                <w:numId w:val="123"/>
              </w:numPr>
              <w:spacing w:before="20" w:after="20"/>
              <w:rPr>
                <w:rFonts w:asciiTheme="minorHAnsi" w:hAnsiTheme="minorHAnsi"/>
                <w:bCs/>
                <w:sz w:val="20"/>
                <w:szCs w:val="20"/>
              </w:rPr>
            </w:pPr>
          </w:p>
        </w:tc>
        <w:tc>
          <w:tcPr>
            <w:tcW w:w="3671" w:type="pct"/>
            <w:gridSpan w:val="4"/>
            <w:vAlign w:val="center"/>
          </w:tcPr>
          <w:p w14:paraId="7DB0E7BC"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The type and application rate for anchored mulch. </w:t>
            </w:r>
          </w:p>
        </w:tc>
        <w:tc>
          <w:tcPr>
            <w:tcW w:w="710" w:type="pct"/>
            <w:vAlign w:val="center"/>
          </w:tcPr>
          <w:p w14:paraId="06B70260"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4919DA42" w14:textId="77777777" w:rsidTr="00686D2A">
        <w:trPr>
          <w:trHeight w:val="459"/>
        </w:trPr>
        <w:tc>
          <w:tcPr>
            <w:tcW w:w="283" w:type="pct"/>
            <w:vAlign w:val="center"/>
          </w:tcPr>
          <w:p w14:paraId="56E1BB14" w14:textId="77777777" w:rsidR="00274FED" w:rsidRPr="00724E0C"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2CD2C1D0"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General construction sequence of how the project site will be built, including phases of construction. </w:t>
            </w:r>
          </w:p>
        </w:tc>
        <w:tc>
          <w:tcPr>
            <w:tcW w:w="710" w:type="pct"/>
            <w:vAlign w:val="center"/>
          </w:tcPr>
          <w:p w14:paraId="2C621058"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663955DA" w14:textId="77777777" w:rsidTr="00686D2A">
        <w:trPr>
          <w:trHeight w:val="459"/>
        </w:trPr>
        <w:tc>
          <w:tcPr>
            <w:tcW w:w="283" w:type="pct"/>
            <w:vAlign w:val="center"/>
          </w:tcPr>
          <w:p w14:paraId="7FD6EB17" w14:textId="77777777" w:rsidR="00274FED" w:rsidRPr="00724E0C"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7305DEBE" w14:textId="09976A9E"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Maintenance standard for each temporary stormwater measure, including threshold of when corrective action is required, and/or replacement with alternative measures. </w:t>
            </w:r>
          </w:p>
        </w:tc>
        <w:tc>
          <w:tcPr>
            <w:tcW w:w="710" w:type="pct"/>
            <w:vAlign w:val="center"/>
          </w:tcPr>
          <w:p w14:paraId="433F15EF"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623EE4AB" w14:textId="77777777" w:rsidTr="00686D2A">
        <w:trPr>
          <w:trHeight w:val="459"/>
        </w:trPr>
        <w:tc>
          <w:tcPr>
            <w:tcW w:w="283" w:type="pct"/>
            <w:vAlign w:val="center"/>
          </w:tcPr>
          <w:p w14:paraId="409F78D7" w14:textId="77777777" w:rsidR="00274FED" w:rsidRPr="00724E0C"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40EBB87B"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Construction sequence describing the relationship between implementation of stormwater quality measures and stages of construction activities. </w:t>
            </w:r>
          </w:p>
        </w:tc>
        <w:tc>
          <w:tcPr>
            <w:tcW w:w="710" w:type="pct"/>
            <w:vAlign w:val="center"/>
          </w:tcPr>
          <w:p w14:paraId="2E112180"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655EDED7" w14:textId="77777777" w:rsidTr="00686D2A">
        <w:trPr>
          <w:trHeight w:val="459"/>
        </w:trPr>
        <w:tc>
          <w:tcPr>
            <w:tcW w:w="283" w:type="pct"/>
            <w:vAlign w:val="center"/>
          </w:tcPr>
          <w:p w14:paraId="21D764AA" w14:textId="77777777" w:rsidR="00274FED" w:rsidRPr="00724E0C"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5F3DA0DA"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Location of all soil stockpiles and borrow areas. </w:t>
            </w:r>
          </w:p>
        </w:tc>
        <w:tc>
          <w:tcPr>
            <w:tcW w:w="710" w:type="pct"/>
            <w:vAlign w:val="center"/>
          </w:tcPr>
          <w:p w14:paraId="5A50B5E4"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4A362849" w14:textId="77777777" w:rsidTr="00686D2A">
        <w:trPr>
          <w:trHeight w:val="459"/>
        </w:trPr>
        <w:tc>
          <w:tcPr>
            <w:tcW w:w="283" w:type="pct"/>
            <w:vAlign w:val="center"/>
          </w:tcPr>
          <w:p w14:paraId="0397D758" w14:textId="77777777" w:rsidR="00274FED" w:rsidRPr="00724E0C"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732CFA65"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A typical erosion and sediment control plan for individual lot development. </w:t>
            </w:r>
          </w:p>
        </w:tc>
        <w:tc>
          <w:tcPr>
            <w:tcW w:w="710" w:type="pct"/>
            <w:vAlign w:val="center"/>
          </w:tcPr>
          <w:p w14:paraId="1F8EF412"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0CCDF90B" w14:textId="77777777" w:rsidTr="00686D2A">
        <w:trPr>
          <w:trHeight w:val="459"/>
        </w:trPr>
        <w:tc>
          <w:tcPr>
            <w:tcW w:w="283" w:type="pct"/>
            <w:vAlign w:val="center"/>
          </w:tcPr>
          <w:p w14:paraId="1AB458E1" w14:textId="77777777" w:rsidR="00274FED" w:rsidRPr="00724E0C"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13C279D8"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Self-monitoring program including plan and procedures. </w:t>
            </w:r>
          </w:p>
        </w:tc>
        <w:tc>
          <w:tcPr>
            <w:tcW w:w="710" w:type="pct"/>
            <w:vAlign w:val="center"/>
          </w:tcPr>
          <w:p w14:paraId="26C91F99"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1C791744" w14:textId="77777777" w:rsidTr="00686D2A">
        <w:trPr>
          <w:trHeight w:val="459"/>
        </w:trPr>
        <w:tc>
          <w:tcPr>
            <w:tcW w:w="283" w:type="pct"/>
            <w:vAlign w:val="center"/>
          </w:tcPr>
          <w:p w14:paraId="54D7C0E9" w14:textId="77777777" w:rsidR="00274FED" w:rsidRPr="00724E0C"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74108109"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A description of potential pollutant sources associated with the construction activities, which may reasonably be expected to add a significant amount of pollutants to stormwater discharges. </w:t>
            </w:r>
          </w:p>
        </w:tc>
        <w:tc>
          <w:tcPr>
            <w:tcW w:w="710" w:type="pct"/>
            <w:vAlign w:val="center"/>
          </w:tcPr>
          <w:p w14:paraId="383320AB"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73C9111E" w14:textId="77777777" w:rsidTr="00686D2A">
        <w:trPr>
          <w:trHeight w:val="459"/>
        </w:trPr>
        <w:tc>
          <w:tcPr>
            <w:tcW w:w="283" w:type="pct"/>
            <w:vAlign w:val="center"/>
          </w:tcPr>
          <w:p w14:paraId="6C7E48B1" w14:textId="77777777" w:rsidR="00274FED" w:rsidRPr="00724E0C"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43B7A8F5"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bookmarkStart w:id="20" w:name="_Hlk94791660"/>
            <w:r w:rsidRPr="00875F4A">
              <w:rPr>
                <w:rFonts w:asciiTheme="minorHAnsi" w:eastAsiaTheme="minorHAnsi" w:hAnsiTheme="minorHAnsi" w:cstheme="minorBidi"/>
                <w:bCs/>
                <w:color w:val="auto"/>
                <w:sz w:val="20"/>
                <w:szCs w:val="20"/>
              </w:rPr>
              <w:t xml:space="preserve">Material handling and storage associated with construction activity shall meet the spill prevention and spill response requirements in 327 IAC 2-6.1. </w:t>
            </w:r>
            <w:bookmarkEnd w:id="20"/>
          </w:p>
        </w:tc>
        <w:tc>
          <w:tcPr>
            <w:tcW w:w="710" w:type="pct"/>
            <w:vAlign w:val="center"/>
          </w:tcPr>
          <w:p w14:paraId="77D9A62D"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1E3E0436" w14:textId="77777777" w:rsidTr="00686D2A">
        <w:trPr>
          <w:trHeight w:val="459"/>
        </w:trPr>
        <w:tc>
          <w:tcPr>
            <w:tcW w:w="283" w:type="pct"/>
            <w:vAlign w:val="center"/>
          </w:tcPr>
          <w:p w14:paraId="03A2A702" w14:textId="77777777" w:rsidR="00274FED" w:rsidRPr="00724E0C" w:rsidRDefault="00274FED" w:rsidP="00304302">
            <w:pPr>
              <w:pStyle w:val="ListParagraph"/>
              <w:numPr>
                <w:ilvl w:val="0"/>
                <w:numId w:val="122"/>
              </w:numPr>
              <w:spacing w:before="20" w:after="20"/>
              <w:jc w:val="center"/>
              <w:rPr>
                <w:rFonts w:asciiTheme="minorHAnsi" w:hAnsiTheme="minorHAnsi" w:cs="Arial"/>
                <w:bCs/>
              </w:rPr>
            </w:pPr>
          </w:p>
        </w:tc>
        <w:tc>
          <w:tcPr>
            <w:tcW w:w="4008" w:type="pct"/>
            <w:gridSpan w:val="5"/>
            <w:vAlign w:val="center"/>
          </w:tcPr>
          <w:p w14:paraId="11EDBBFD" w14:textId="77777777" w:rsidR="00274FED" w:rsidRPr="00875F4A" w:rsidRDefault="00274FED" w:rsidP="00686D2A">
            <w:pPr>
              <w:pStyle w:val="Default"/>
              <w:spacing w:before="20" w:after="20"/>
              <w:rPr>
                <w:rFonts w:asciiTheme="minorHAnsi" w:eastAsiaTheme="minorHAnsi" w:hAnsiTheme="minorHAnsi" w:cstheme="minorBidi"/>
                <w:bCs/>
                <w:color w:val="auto"/>
                <w:sz w:val="20"/>
                <w:szCs w:val="20"/>
              </w:rPr>
            </w:pPr>
            <w:r w:rsidRPr="00875F4A">
              <w:rPr>
                <w:rFonts w:asciiTheme="minorHAnsi" w:eastAsiaTheme="minorHAnsi" w:hAnsiTheme="minorHAnsi" w:cstheme="minorBidi"/>
                <w:bCs/>
                <w:color w:val="auto"/>
                <w:sz w:val="20"/>
                <w:szCs w:val="20"/>
              </w:rPr>
              <w:t xml:space="preserve">Name, address, telephone number, and list of qualifications of the trained individual in charge of the mandatory stormwater pollution prevention self-monitoring program for the project site. </w:t>
            </w:r>
          </w:p>
        </w:tc>
        <w:tc>
          <w:tcPr>
            <w:tcW w:w="710" w:type="pct"/>
            <w:vAlign w:val="center"/>
          </w:tcPr>
          <w:p w14:paraId="68519E97" w14:textId="77777777" w:rsidR="00274FED" w:rsidRPr="009A1A3D" w:rsidRDefault="00274FED" w:rsidP="00686D2A">
            <w:pPr>
              <w:spacing w:before="20" w:after="20"/>
              <w:jc w:val="center"/>
              <w:rPr>
                <w:rFonts w:asciiTheme="minorHAnsi" w:hAnsiTheme="minorHAnsi" w:cs="Arial"/>
                <w:sz w:val="22"/>
                <w:szCs w:val="22"/>
              </w:rPr>
            </w:pPr>
          </w:p>
        </w:tc>
      </w:tr>
      <w:tr w:rsidR="00274FED" w:rsidRPr="007F6905" w14:paraId="6AF02F30" w14:textId="77777777" w:rsidTr="00686D2A">
        <w:tc>
          <w:tcPr>
            <w:tcW w:w="4290" w:type="pct"/>
            <w:gridSpan w:val="6"/>
            <w:tcBorders>
              <w:right w:val="single" w:sz="6" w:space="0" w:color="FFFFFF" w:themeColor="background1"/>
            </w:tcBorders>
            <w:shd w:val="clear" w:color="auto" w:fill="000000"/>
            <w:vAlign w:val="center"/>
          </w:tcPr>
          <w:p w14:paraId="4C346109" w14:textId="77777777" w:rsidR="00274FED" w:rsidRPr="00782F17" w:rsidRDefault="00274FED" w:rsidP="00686D2A">
            <w:pPr>
              <w:spacing w:before="60" w:after="60"/>
              <w:rPr>
                <w:rFonts w:asciiTheme="minorHAnsi" w:hAnsiTheme="minorHAnsi" w:cs="Arial"/>
                <w:color w:val="FFFFFF"/>
              </w:rPr>
            </w:pPr>
            <w:r w:rsidRPr="00782F17">
              <w:rPr>
                <w:rFonts w:asciiTheme="minorHAnsi" w:hAnsiTheme="minorHAnsi" w:cs="Arial"/>
                <w:b/>
                <w:bCs/>
                <w:color w:val="FFFFFF"/>
              </w:rPr>
              <w:t>6.  Post-Construction Storm</w:t>
            </w:r>
            <w:r>
              <w:rPr>
                <w:rFonts w:asciiTheme="minorHAnsi" w:hAnsiTheme="minorHAnsi" w:cs="Arial"/>
                <w:b/>
                <w:bCs/>
                <w:color w:val="FFFFFF"/>
              </w:rPr>
              <w:t>w</w:t>
            </w:r>
            <w:r w:rsidRPr="00782F17">
              <w:rPr>
                <w:rFonts w:asciiTheme="minorHAnsi" w:hAnsiTheme="minorHAnsi" w:cs="Arial"/>
                <w:b/>
                <w:bCs/>
                <w:color w:val="FFFFFF"/>
              </w:rPr>
              <w:t>ater Pollution Prevention Plan</w:t>
            </w:r>
          </w:p>
        </w:tc>
        <w:tc>
          <w:tcPr>
            <w:tcW w:w="710" w:type="pct"/>
            <w:tcBorders>
              <w:top w:val="single" w:sz="6" w:space="0" w:color="auto"/>
              <w:left w:val="single" w:sz="6" w:space="0" w:color="FFFFFF" w:themeColor="background1"/>
              <w:bottom w:val="single" w:sz="6" w:space="0" w:color="auto"/>
            </w:tcBorders>
            <w:shd w:val="clear" w:color="auto" w:fill="000000"/>
            <w:vAlign w:val="center"/>
          </w:tcPr>
          <w:p w14:paraId="107B72CF" w14:textId="77777777" w:rsidR="00274FED" w:rsidRPr="007F6905" w:rsidRDefault="00274FED" w:rsidP="00686D2A">
            <w:pPr>
              <w:spacing w:before="60" w:after="60"/>
              <w:jc w:val="center"/>
              <w:rPr>
                <w:rFonts w:asciiTheme="minorHAnsi" w:hAnsiTheme="minorHAnsi" w:cs="Arial"/>
                <w:color w:val="FFFFFF"/>
                <w:spacing w:val="-4"/>
              </w:rPr>
            </w:pPr>
            <w:r w:rsidRPr="007F6905">
              <w:rPr>
                <w:rFonts w:asciiTheme="minorHAnsi" w:hAnsiTheme="minorHAnsi" w:cs="Arial"/>
                <w:b/>
                <w:color w:val="FFFFFF"/>
                <w:spacing w:val="-4"/>
              </w:rPr>
              <w:t>Page/Sheet #</w:t>
            </w:r>
          </w:p>
        </w:tc>
      </w:tr>
      <w:tr w:rsidR="00274FED" w:rsidRPr="009A1A3D" w14:paraId="31A72173" w14:textId="77777777" w:rsidTr="00686D2A">
        <w:tc>
          <w:tcPr>
            <w:tcW w:w="283" w:type="pct"/>
            <w:vAlign w:val="center"/>
          </w:tcPr>
          <w:p w14:paraId="1B4F22ED" w14:textId="77777777" w:rsidR="00274FED" w:rsidRPr="00AD1481" w:rsidRDefault="00274FED" w:rsidP="00304302">
            <w:pPr>
              <w:pStyle w:val="ListParagraph"/>
              <w:numPr>
                <w:ilvl w:val="0"/>
                <w:numId w:val="124"/>
              </w:numPr>
              <w:spacing w:before="20" w:after="20"/>
              <w:jc w:val="center"/>
              <w:rPr>
                <w:rFonts w:asciiTheme="minorHAnsi" w:hAnsiTheme="minorHAnsi" w:cs="Arial"/>
                <w:bCs/>
              </w:rPr>
            </w:pPr>
          </w:p>
        </w:tc>
        <w:tc>
          <w:tcPr>
            <w:tcW w:w="4008" w:type="pct"/>
            <w:gridSpan w:val="5"/>
            <w:vAlign w:val="center"/>
          </w:tcPr>
          <w:p w14:paraId="45FB9386" w14:textId="77777777" w:rsidR="00274FED" w:rsidRPr="00631BD8" w:rsidRDefault="00274FED" w:rsidP="00686D2A">
            <w:pPr>
              <w:pStyle w:val="Default"/>
              <w:spacing w:before="20" w:after="20"/>
              <w:rPr>
                <w:rFonts w:asciiTheme="minorHAnsi" w:eastAsiaTheme="minorHAnsi" w:hAnsiTheme="minorHAnsi" w:cstheme="minorBidi"/>
                <w:bCs/>
                <w:color w:val="auto"/>
                <w:sz w:val="20"/>
                <w:szCs w:val="20"/>
              </w:rPr>
            </w:pPr>
            <w:r w:rsidRPr="00631BD8">
              <w:rPr>
                <w:rFonts w:asciiTheme="minorHAnsi" w:eastAsiaTheme="minorHAnsi" w:hAnsiTheme="minorHAnsi" w:cstheme="minorBidi"/>
                <w:bCs/>
                <w:color w:val="auto"/>
                <w:sz w:val="20"/>
                <w:szCs w:val="20"/>
              </w:rPr>
              <w:t xml:space="preserve">A description of potential pollutant sources from the proposed land use, which may reasonably be expected to add a significant amount of pollutants to stormwater discharges. </w:t>
            </w:r>
          </w:p>
        </w:tc>
        <w:tc>
          <w:tcPr>
            <w:tcW w:w="710" w:type="pct"/>
            <w:vAlign w:val="center"/>
          </w:tcPr>
          <w:p w14:paraId="5F5742B6"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2D29137D" w14:textId="77777777" w:rsidTr="00686D2A">
        <w:tc>
          <w:tcPr>
            <w:tcW w:w="283" w:type="pct"/>
            <w:vAlign w:val="center"/>
          </w:tcPr>
          <w:p w14:paraId="73BB10BE" w14:textId="77777777" w:rsidR="00274FED" w:rsidRPr="00AD1481" w:rsidRDefault="00274FED" w:rsidP="00304302">
            <w:pPr>
              <w:pStyle w:val="ListParagraph"/>
              <w:numPr>
                <w:ilvl w:val="0"/>
                <w:numId w:val="124"/>
              </w:numPr>
              <w:spacing w:before="20" w:after="20"/>
              <w:jc w:val="center"/>
              <w:rPr>
                <w:rFonts w:asciiTheme="minorHAnsi" w:hAnsiTheme="minorHAnsi" w:cs="Arial"/>
                <w:bCs/>
              </w:rPr>
            </w:pPr>
          </w:p>
        </w:tc>
        <w:tc>
          <w:tcPr>
            <w:tcW w:w="4008" w:type="pct"/>
            <w:gridSpan w:val="5"/>
            <w:vAlign w:val="center"/>
          </w:tcPr>
          <w:p w14:paraId="6A7E2C4D" w14:textId="77777777" w:rsidR="00274FED" w:rsidRPr="00631BD8" w:rsidRDefault="00274FED" w:rsidP="00686D2A">
            <w:pPr>
              <w:pStyle w:val="Default"/>
              <w:spacing w:before="20" w:after="20"/>
              <w:rPr>
                <w:rFonts w:asciiTheme="minorHAnsi" w:eastAsiaTheme="minorHAnsi" w:hAnsiTheme="minorHAnsi" w:cstheme="minorBidi"/>
                <w:bCs/>
                <w:color w:val="auto"/>
                <w:sz w:val="20"/>
                <w:szCs w:val="20"/>
              </w:rPr>
            </w:pPr>
            <w:r w:rsidRPr="00631BD8">
              <w:rPr>
                <w:rFonts w:asciiTheme="minorHAnsi" w:eastAsiaTheme="minorHAnsi" w:hAnsiTheme="minorHAnsi" w:cstheme="minorBidi"/>
                <w:bCs/>
                <w:color w:val="auto"/>
                <w:sz w:val="20"/>
                <w:szCs w:val="20"/>
              </w:rPr>
              <w:t xml:space="preserve">Location, dimensions, detailed specifications, and construction details of all post-construction stormwater quality measures. </w:t>
            </w:r>
          </w:p>
        </w:tc>
        <w:tc>
          <w:tcPr>
            <w:tcW w:w="710" w:type="pct"/>
            <w:vAlign w:val="center"/>
          </w:tcPr>
          <w:p w14:paraId="057679BE"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23E5D633" w14:textId="77777777" w:rsidTr="00686D2A">
        <w:tc>
          <w:tcPr>
            <w:tcW w:w="283" w:type="pct"/>
            <w:vAlign w:val="center"/>
          </w:tcPr>
          <w:p w14:paraId="1BDD755C" w14:textId="77777777" w:rsidR="00274FED" w:rsidRPr="00AD1481" w:rsidRDefault="00274FED" w:rsidP="00304302">
            <w:pPr>
              <w:pStyle w:val="ListParagraph"/>
              <w:numPr>
                <w:ilvl w:val="0"/>
                <w:numId w:val="124"/>
              </w:numPr>
              <w:spacing w:before="20" w:after="20"/>
              <w:jc w:val="center"/>
              <w:rPr>
                <w:rFonts w:asciiTheme="minorHAnsi" w:hAnsiTheme="minorHAnsi" w:cs="Arial"/>
                <w:bCs/>
              </w:rPr>
            </w:pPr>
          </w:p>
        </w:tc>
        <w:tc>
          <w:tcPr>
            <w:tcW w:w="4008" w:type="pct"/>
            <w:gridSpan w:val="5"/>
            <w:vAlign w:val="center"/>
          </w:tcPr>
          <w:p w14:paraId="19EC00D3" w14:textId="77777777" w:rsidR="00274FED" w:rsidRPr="00631BD8" w:rsidRDefault="00274FED" w:rsidP="00686D2A">
            <w:pPr>
              <w:pStyle w:val="Default"/>
              <w:spacing w:before="20" w:after="20"/>
              <w:rPr>
                <w:rFonts w:asciiTheme="minorHAnsi" w:eastAsiaTheme="minorHAnsi" w:hAnsiTheme="minorHAnsi" w:cstheme="minorBidi"/>
                <w:bCs/>
                <w:color w:val="auto"/>
                <w:sz w:val="20"/>
                <w:szCs w:val="20"/>
              </w:rPr>
            </w:pPr>
            <w:r w:rsidRPr="00631BD8">
              <w:rPr>
                <w:rFonts w:asciiTheme="minorHAnsi" w:eastAsiaTheme="minorHAnsi" w:hAnsiTheme="minorHAnsi" w:cstheme="minorBidi"/>
                <w:bCs/>
                <w:color w:val="auto"/>
                <w:sz w:val="20"/>
                <w:szCs w:val="20"/>
              </w:rPr>
              <w:t xml:space="preserve">A description of measures that will be installed to control pollutants in stormwater discharges that will occur after construction activities have been completed. Such practices include infiltration of run-off, flow reduction by use of open vegetated swales and natural depressions, buffer strip and </w:t>
            </w:r>
            <w:r w:rsidRPr="001D4793">
              <w:rPr>
                <w:rFonts w:asciiTheme="minorHAnsi" w:eastAsiaTheme="minorHAnsi" w:hAnsiTheme="minorHAnsi" w:cstheme="minorBidi"/>
                <w:bCs/>
                <w:color w:val="auto"/>
                <w:sz w:val="20"/>
                <w:szCs w:val="20"/>
              </w:rPr>
              <w:t xml:space="preserve">riparian zone preservation, filter strip creation, minimization of land disturbance and surface imperviousness, maximization of open space, and stormwater retention and detention ponds. </w:t>
            </w:r>
          </w:p>
        </w:tc>
        <w:tc>
          <w:tcPr>
            <w:tcW w:w="710" w:type="pct"/>
            <w:vAlign w:val="center"/>
          </w:tcPr>
          <w:p w14:paraId="0DE84D30"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62D0F9CE" w14:textId="77777777" w:rsidTr="00686D2A">
        <w:tc>
          <w:tcPr>
            <w:tcW w:w="283" w:type="pct"/>
            <w:vAlign w:val="center"/>
          </w:tcPr>
          <w:p w14:paraId="43571900" w14:textId="77777777" w:rsidR="00274FED" w:rsidRPr="00AD1481" w:rsidRDefault="00274FED" w:rsidP="00304302">
            <w:pPr>
              <w:pStyle w:val="ListParagraph"/>
              <w:numPr>
                <w:ilvl w:val="0"/>
                <w:numId w:val="124"/>
              </w:numPr>
              <w:spacing w:before="20" w:after="20"/>
              <w:jc w:val="center"/>
              <w:rPr>
                <w:rFonts w:asciiTheme="minorHAnsi" w:hAnsiTheme="minorHAnsi" w:cs="Arial"/>
                <w:bCs/>
              </w:rPr>
            </w:pPr>
          </w:p>
        </w:tc>
        <w:tc>
          <w:tcPr>
            <w:tcW w:w="4008" w:type="pct"/>
            <w:gridSpan w:val="5"/>
            <w:vAlign w:val="center"/>
          </w:tcPr>
          <w:p w14:paraId="7F66F0DC" w14:textId="77777777" w:rsidR="00274FED" w:rsidRPr="00901B1D" w:rsidRDefault="00274FED" w:rsidP="00686D2A">
            <w:pPr>
              <w:pStyle w:val="Default"/>
              <w:spacing w:before="20" w:after="20"/>
              <w:rPr>
                <w:rFonts w:asciiTheme="minorHAnsi" w:eastAsiaTheme="minorHAnsi" w:hAnsiTheme="minorHAnsi" w:cstheme="minorBidi"/>
                <w:bCs/>
                <w:color w:val="auto"/>
                <w:spacing w:val="-4"/>
                <w:sz w:val="20"/>
                <w:szCs w:val="20"/>
              </w:rPr>
            </w:pPr>
            <w:r w:rsidRPr="00901B1D">
              <w:rPr>
                <w:rFonts w:asciiTheme="minorHAnsi" w:eastAsiaTheme="minorHAnsi" w:hAnsiTheme="minorHAnsi" w:cstheme="minorBidi"/>
                <w:bCs/>
                <w:color w:val="auto"/>
                <w:spacing w:val="-4"/>
                <w:sz w:val="20"/>
                <w:szCs w:val="20"/>
              </w:rPr>
              <w:t xml:space="preserve">A sequence describing when each post-construction stormwater quality measure will be installed. </w:t>
            </w:r>
          </w:p>
        </w:tc>
        <w:tc>
          <w:tcPr>
            <w:tcW w:w="710" w:type="pct"/>
            <w:vAlign w:val="center"/>
          </w:tcPr>
          <w:p w14:paraId="2B331C4A"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2A7326C8" w14:textId="77777777" w:rsidTr="00686D2A">
        <w:tc>
          <w:tcPr>
            <w:tcW w:w="283" w:type="pct"/>
            <w:vAlign w:val="center"/>
          </w:tcPr>
          <w:p w14:paraId="060C3326" w14:textId="77777777" w:rsidR="00274FED" w:rsidRPr="00AD1481" w:rsidRDefault="00274FED" w:rsidP="00304302">
            <w:pPr>
              <w:pStyle w:val="ListParagraph"/>
              <w:numPr>
                <w:ilvl w:val="0"/>
                <w:numId w:val="124"/>
              </w:numPr>
              <w:spacing w:before="20" w:after="20"/>
              <w:jc w:val="center"/>
              <w:rPr>
                <w:rFonts w:asciiTheme="minorHAnsi" w:hAnsiTheme="minorHAnsi" w:cs="Arial"/>
                <w:bCs/>
              </w:rPr>
            </w:pPr>
          </w:p>
        </w:tc>
        <w:tc>
          <w:tcPr>
            <w:tcW w:w="4008" w:type="pct"/>
            <w:gridSpan w:val="5"/>
            <w:vAlign w:val="center"/>
          </w:tcPr>
          <w:p w14:paraId="1D12EE15" w14:textId="77777777" w:rsidR="00274FED" w:rsidRPr="00901B1D" w:rsidRDefault="00274FED" w:rsidP="00686D2A">
            <w:pPr>
              <w:pStyle w:val="Default"/>
              <w:spacing w:before="20" w:after="20"/>
              <w:rPr>
                <w:rFonts w:asciiTheme="minorHAnsi" w:eastAsiaTheme="minorHAnsi" w:hAnsiTheme="minorHAnsi" w:cstheme="minorBidi"/>
                <w:bCs/>
                <w:color w:val="auto"/>
                <w:spacing w:val="-2"/>
                <w:sz w:val="20"/>
                <w:szCs w:val="20"/>
              </w:rPr>
            </w:pPr>
            <w:r w:rsidRPr="00901B1D">
              <w:rPr>
                <w:rFonts w:asciiTheme="minorHAnsi" w:eastAsiaTheme="minorHAnsi" w:hAnsiTheme="minorHAnsi" w:cstheme="minorBidi"/>
                <w:bCs/>
                <w:color w:val="auto"/>
                <w:spacing w:val="-2"/>
                <w:sz w:val="20"/>
                <w:szCs w:val="20"/>
              </w:rPr>
              <w:t xml:space="preserve">Stormwater quality measures that will remove or minimize pollutants from stormwater run-off. </w:t>
            </w:r>
          </w:p>
        </w:tc>
        <w:tc>
          <w:tcPr>
            <w:tcW w:w="710" w:type="pct"/>
            <w:vAlign w:val="center"/>
          </w:tcPr>
          <w:p w14:paraId="7A4454B9"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114CEF31" w14:textId="77777777" w:rsidTr="00686D2A">
        <w:tc>
          <w:tcPr>
            <w:tcW w:w="283" w:type="pct"/>
            <w:vAlign w:val="center"/>
          </w:tcPr>
          <w:p w14:paraId="1EA39DF3" w14:textId="77777777" w:rsidR="00274FED" w:rsidRPr="00AD1481" w:rsidRDefault="00274FED" w:rsidP="00304302">
            <w:pPr>
              <w:pStyle w:val="ListParagraph"/>
              <w:numPr>
                <w:ilvl w:val="0"/>
                <w:numId w:val="124"/>
              </w:numPr>
              <w:spacing w:before="20" w:after="20"/>
              <w:jc w:val="center"/>
              <w:rPr>
                <w:rFonts w:asciiTheme="minorHAnsi" w:hAnsiTheme="minorHAnsi" w:cs="Arial"/>
                <w:bCs/>
              </w:rPr>
            </w:pPr>
          </w:p>
        </w:tc>
        <w:tc>
          <w:tcPr>
            <w:tcW w:w="4008" w:type="pct"/>
            <w:gridSpan w:val="5"/>
            <w:vAlign w:val="center"/>
          </w:tcPr>
          <w:p w14:paraId="05EF3E36" w14:textId="77777777" w:rsidR="00274FED" w:rsidRPr="00631BD8" w:rsidRDefault="00274FED" w:rsidP="00686D2A">
            <w:pPr>
              <w:pStyle w:val="Default"/>
              <w:spacing w:before="20" w:after="20"/>
              <w:rPr>
                <w:rFonts w:asciiTheme="minorHAnsi" w:eastAsiaTheme="minorHAnsi" w:hAnsiTheme="minorHAnsi" w:cstheme="minorBidi"/>
                <w:bCs/>
                <w:color w:val="auto"/>
                <w:sz w:val="20"/>
                <w:szCs w:val="20"/>
              </w:rPr>
            </w:pPr>
            <w:r w:rsidRPr="00631BD8">
              <w:rPr>
                <w:rFonts w:asciiTheme="minorHAnsi" w:eastAsiaTheme="minorHAnsi" w:hAnsiTheme="minorHAnsi" w:cstheme="minorBidi"/>
                <w:bCs/>
                <w:color w:val="auto"/>
                <w:sz w:val="20"/>
                <w:szCs w:val="20"/>
              </w:rPr>
              <w:t xml:space="preserve">Stormwater quality measures that will be implemented to prevent or minimize adverse impacts to stream and riparian habitat. </w:t>
            </w:r>
          </w:p>
        </w:tc>
        <w:tc>
          <w:tcPr>
            <w:tcW w:w="710" w:type="pct"/>
            <w:vAlign w:val="center"/>
          </w:tcPr>
          <w:p w14:paraId="4632434E"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7A4E916F" w14:textId="77777777" w:rsidTr="00686D2A">
        <w:tc>
          <w:tcPr>
            <w:tcW w:w="283" w:type="pct"/>
            <w:vMerge w:val="restart"/>
          </w:tcPr>
          <w:p w14:paraId="4F80D4D6" w14:textId="77777777" w:rsidR="00274FED" w:rsidRPr="00AD1481" w:rsidRDefault="00274FED" w:rsidP="00304302">
            <w:pPr>
              <w:pStyle w:val="ListParagraph"/>
              <w:numPr>
                <w:ilvl w:val="0"/>
                <w:numId w:val="124"/>
              </w:numPr>
              <w:spacing w:before="20" w:after="20"/>
              <w:jc w:val="left"/>
              <w:rPr>
                <w:rFonts w:asciiTheme="minorHAnsi" w:hAnsiTheme="minorHAnsi" w:cs="Arial"/>
                <w:bCs/>
              </w:rPr>
            </w:pPr>
          </w:p>
        </w:tc>
        <w:tc>
          <w:tcPr>
            <w:tcW w:w="4008" w:type="pct"/>
            <w:gridSpan w:val="5"/>
            <w:vAlign w:val="center"/>
          </w:tcPr>
          <w:p w14:paraId="1C71EBC3" w14:textId="77777777" w:rsidR="00274FED" w:rsidRPr="00631BD8" w:rsidRDefault="00274FED" w:rsidP="00686D2A">
            <w:pPr>
              <w:pStyle w:val="Default"/>
              <w:spacing w:before="20" w:after="20"/>
              <w:rPr>
                <w:rFonts w:asciiTheme="minorHAnsi" w:eastAsiaTheme="minorHAnsi" w:hAnsiTheme="minorHAnsi" w:cstheme="minorBidi"/>
                <w:bCs/>
                <w:color w:val="auto"/>
                <w:sz w:val="20"/>
                <w:szCs w:val="20"/>
              </w:rPr>
            </w:pPr>
            <w:r w:rsidRPr="00631BD8">
              <w:rPr>
                <w:rFonts w:asciiTheme="minorHAnsi" w:eastAsiaTheme="minorHAnsi" w:hAnsiTheme="minorHAnsi" w:cstheme="minorBidi"/>
                <w:bCs/>
                <w:color w:val="auto"/>
                <w:sz w:val="20"/>
                <w:szCs w:val="20"/>
              </w:rPr>
              <w:t xml:space="preserve">An operation and maintenance manual for all post-construction stormwater quality measures to facilitate their proper long-term function. This operation and maintenance manual shall be made available to future parties who will assume responsibility for the operation and maintenance of the post-construction stormwater quality measures. The manual shall include the following: </w:t>
            </w:r>
          </w:p>
        </w:tc>
        <w:tc>
          <w:tcPr>
            <w:tcW w:w="710" w:type="pct"/>
            <w:vAlign w:val="center"/>
          </w:tcPr>
          <w:p w14:paraId="596E5F65"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0EE4ACC2" w14:textId="77777777" w:rsidTr="00686D2A">
        <w:tc>
          <w:tcPr>
            <w:tcW w:w="283" w:type="pct"/>
            <w:vMerge/>
            <w:vAlign w:val="center"/>
          </w:tcPr>
          <w:p w14:paraId="332E572C" w14:textId="77777777" w:rsidR="00274FED" w:rsidRPr="00570F53" w:rsidRDefault="00274FED" w:rsidP="00686D2A">
            <w:pPr>
              <w:spacing w:before="20" w:after="20"/>
              <w:rPr>
                <w:rFonts w:asciiTheme="minorHAnsi" w:hAnsiTheme="minorHAnsi" w:cs="Arial"/>
                <w:bCs/>
              </w:rPr>
            </w:pPr>
          </w:p>
        </w:tc>
        <w:tc>
          <w:tcPr>
            <w:tcW w:w="337" w:type="pct"/>
            <w:vAlign w:val="center"/>
          </w:tcPr>
          <w:p w14:paraId="13D2F29A" w14:textId="77777777" w:rsidR="00274FED" w:rsidRPr="00631BD8" w:rsidRDefault="00274FED" w:rsidP="00304302">
            <w:pPr>
              <w:pStyle w:val="ListParagraph"/>
              <w:numPr>
                <w:ilvl w:val="0"/>
                <w:numId w:val="125"/>
              </w:numPr>
              <w:spacing w:before="20" w:after="20"/>
              <w:rPr>
                <w:rFonts w:asciiTheme="minorHAnsi" w:hAnsiTheme="minorHAnsi"/>
                <w:bCs/>
                <w:sz w:val="20"/>
                <w:szCs w:val="20"/>
              </w:rPr>
            </w:pPr>
          </w:p>
        </w:tc>
        <w:tc>
          <w:tcPr>
            <w:tcW w:w="3671" w:type="pct"/>
            <w:gridSpan w:val="4"/>
            <w:vAlign w:val="center"/>
          </w:tcPr>
          <w:p w14:paraId="1EB1B997" w14:textId="77777777" w:rsidR="00274FED" w:rsidRPr="00631BD8" w:rsidRDefault="00274FED" w:rsidP="00686D2A">
            <w:pPr>
              <w:pStyle w:val="Default"/>
              <w:spacing w:before="20" w:after="20"/>
              <w:rPr>
                <w:rFonts w:asciiTheme="minorHAnsi" w:eastAsiaTheme="minorHAnsi" w:hAnsiTheme="minorHAnsi" w:cstheme="minorBidi"/>
                <w:bCs/>
                <w:color w:val="auto"/>
                <w:sz w:val="20"/>
                <w:szCs w:val="20"/>
              </w:rPr>
            </w:pPr>
            <w:r w:rsidRPr="00631BD8">
              <w:rPr>
                <w:rFonts w:asciiTheme="minorHAnsi" w:eastAsiaTheme="minorHAnsi" w:hAnsiTheme="minorHAnsi" w:cstheme="minorBidi"/>
                <w:bCs/>
                <w:color w:val="auto"/>
                <w:sz w:val="20"/>
                <w:szCs w:val="20"/>
              </w:rPr>
              <w:t xml:space="preserve">Contact information for the BMP owner (i.e. name, address, business phone number, cell phone number, pager number, e-mail address, etc.). </w:t>
            </w:r>
          </w:p>
        </w:tc>
        <w:tc>
          <w:tcPr>
            <w:tcW w:w="710" w:type="pct"/>
            <w:vAlign w:val="center"/>
          </w:tcPr>
          <w:p w14:paraId="23299FD0"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2BF0AFE3" w14:textId="77777777" w:rsidTr="00686D2A">
        <w:tc>
          <w:tcPr>
            <w:tcW w:w="283" w:type="pct"/>
            <w:vMerge/>
            <w:vAlign w:val="center"/>
          </w:tcPr>
          <w:p w14:paraId="75C438CF" w14:textId="77777777" w:rsidR="00274FED" w:rsidRPr="00570F53" w:rsidRDefault="00274FED" w:rsidP="00686D2A">
            <w:pPr>
              <w:spacing w:before="20" w:after="20"/>
              <w:rPr>
                <w:rFonts w:asciiTheme="minorHAnsi" w:hAnsiTheme="minorHAnsi" w:cs="Arial"/>
                <w:bCs/>
              </w:rPr>
            </w:pPr>
          </w:p>
        </w:tc>
        <w:tc>
          <w:tcPr>
            <w:tcW w:w="337" w:type="pct"/>
            <w:vAlign w:val="center"/>
          </w:tcPr>
          <w:p w14:paraId="03C44F18" w14:textId="77777777" w:rsidR="00274FED" w:rsidRPr="00631BD8" w:rsidRDefault="00274FED" w:rsidP="00304302">
            <w:pPr>
              <w:pStyle w:val="ListParagraph"/>
              <w:numPr>
                <w:ilvl w:val="0"/>
                <w:numId w:val="125"/>
              </w:numPr>
              <w:spacing w:before="20" w:after="20"/>
              <w:rPr>
                <w:rFonts w:asciiTheme="minorHAnsi" w:hAnsiTheme="minorHAnsi"/>
                <w:bCs/>
                <w:sz w:val="20"/>
                <w:szCs w:val="20"/>
              </w:rPr>
            </w:pPr>
          </w:p>
        </w:tc>
        <w:tc>
          <w:tcPr>
            <w:tcW w:w="3671" w:type="pct"/>
            <w:gridSpan w:val="4"/>
            <w:vAlign w:val="center"/>
          </w:tcPr>
          <w:p w14:paraId="1D1B02CB" w14:textId="77777777" w:rsidR="00274FED" w:rsidRPr="00631BD8" w:rsidRDefault="00274FED" w:rsidP="00686D2A">
            <w:pPr>
              <w:pStyle w:val="Default"/>
              <w:spacing w:before="20" w:after="20"/>
              <w:rPr>
                <w:rFonts w:asciiTheme="minorHAnsi" w:eastAsiaTheme="minorHAnsi" w:hAnsiTheme="minorHAnsi" w:cstheme="minorBidi"/>
                <w:bCs/>
                <w:color w:val="auto"/>
                <w:sz w:val="20"/>
                <w:szCs w:val="20"/>
              </w:rPr>
            </w:pPr>
            <w:r w:rsidRPr="00631BD8">
              <w:rPr>
                <w:rFonts w:asciiTheme="minorHAnsi" w:eastAsiaTheme="minorHAnsi" w:hAnsiTheme="minorHAnsi" w:cstheme="minorBidi"/>
                <w:bCs/>
                <w:color w:val="auto"/>
                <w:sz w:val="20"/>
                <w:szCs w:val="20"/>
              </w:rPr>
              <w:t>A statement that the BMP owner is responsible for all costs associated with maintaining the BMP.</w:t>
            </w:r>
          </w:p>
        </w:tc>
        <w:tc>
          <w:tcPr>
            <w:tcW w:w="710" w:type="pct"/>
            <w:vAlign w:val="center"/>
          </w:tcPr>
          <w:p w14:paraId="3046ECA1"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3FD7F6D1" w14:textId="77777777" w:rsidTr="00686D2A">
        <w:tc>
          <w:tcPr>
            <w:tcW w:w="283" w:type="pct"/>
            <w:vMerge/>
            <w:vAlign w:val="center"/>
          </w:tcPr>
          <w:p w14:paraId="4B98514F" w14:textId="77777777" w:rsidR="00274FED" w:rsidRPr="00570F53" w:rsidRDefault="00274FED" w:rsidP="00686D2A">
            <w:pPr>
              <w:spacing w:before="20" w:after="20"/>
              <w:rPr>
                <w:rFonts w:asciiTheme="minorHAnsi" w:hAnsiTheme="minorHAnsi" w:cs="Arial"/>
                <w:bCs/>
              </w:rPr>
            </w:pPr>
          </w:p>
        </w:tc>
        <w:tc>
          <w:tcPr>
            <w:tcW w:w="337" w:type="pct"/>
            <w:vAlign w:val="center"/>
          </w:tcPr>
          <w:p w14:paraId="2D74263B" w14:textId="77777777" w:rsidR="00274FED" w:rsidRPr="00631BD8" w:rsidRDefault="00274FED" w:rsidP="00304302">
            <w:pPr>
              <w:pStyle w:val="ListParagraph"/>
              <w:numPr>
                <w:ilvl w:val="0"/>
                <w:numId w:val="125"/>
              </w:numPr>
              <w:spacing w:before="20" w:after="20"/>
              <w:rPr>
                <w:rFonts w:asciiTheme="minorHAnsi" w:hAnsiTheme="minorHAnsi"/>
                <w:bCs/>
                <w:sz w:val="20"/>
                <w:szCs w:val="20"/>
              </w:rPr>
            </w:pPr>
          </w:p>
        </w:tc>
        <w:tc>
          <w:tcPr>
            <w:tcW w:w="3671" w:type="pct"/>
            <w:gridSpan w:val="4"/>
            <w:vAlign w:val="center"/>
          </w:tcPr>
          <w:p w14:paraId="5BEB79CD" w14:textId="77777777" w:rsidR="00274FED" w:rsidRPr="00912E7C" w:rsidRDefault="00274FED" w:rsidP="00686D2A">
            <w:pPr>
              <w:pStyle w:val="Default"/>
              <w:spacing w:before="20" w:after="20"/>
              <w:rPr>
                <w:rFonts w:asciiTheme="minorHAnsi" w:eastAsiaTheme="minorHAnsi" w:hAnsiTheme="minorHAnsi" w:cstheme="minorBidi"/>
                <w:bCs/>
                <w:color w:val="auto"/>
                <w:spacing w:val="-2"/>
                <w:sz w:val="20"/>
                <w:szCs w:val="20"/>
              </w:rPr>
            </w:pPr>
            <w:r w:rsidRPr="00912E7C">
              <w:rPr>
                <w:rFonts w:asciiTheme="minorHAnsi" w:eastAsiaTheme="minorHAnsi" w:hAnsiTheme="minorHAnsi" w:cstheme="minorBidi"/>
                <w:bCs/>
                <w:color w:val="auto"/>
                <w:spacing w:val="-2"/>
                <w:sz w:val="20"/>
                <w:szCs w:val="20"/>
              </w:rPr>
              <w:t>A right-of-entry statement allowing County personnel to inspect and maintain the BMP.</w:t>
            </w:r>
          </w:p>
        </w:tc>
        <w:tc>
          <w:tcPr>
            <w:tcW w:w="710" w:type="pct"/>
            <w:vAlign w:val="center"/>
          </w:tcPr>
          <w:p w14:paraId="73AC9B8A"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020FE8C4" w14:textId="77777777" w:rsidTr="00686D2A">
        <w:tc>
          <w:tcPr>
            <w:tcW w:w="283" w:type="pct"/>
            <w:vMerge/>
            <w:vAlign w:val="center"/>
          </w:tcPr>
          <w:p w14:paraId="5B24892A" w14:textId="77777777" w:rsidR="00274FED" w:rsidRPr="00570F53" w:rsidRDefault="00274FED" w:rsidP="00686D2A">
            <w:pPr>
              <w:spacing w:before="20" w:after="20"/>
              <w:rPr>
                <w:rFonts w:asciiTheme="minorHAnsi" w:hAnsiTheme="minorHAnsi" w:cs="Arial"/>
                <w:bCs/>
              </w:rPr>
            </w:pPr>
          </w:p>
        </w:tc>
        <w:tc>
          <w:tcPr>
            <w:tcW w:w="337" w:type="pct"/>
            <w:vAlign w:val="center"/>
          </w:tcPr>
          <w:p w14:paraId="23AEF6E9" w14:textId="77777777" w:rsidR="00274FED" w:rsidRPr="00631BD8" w:rsidRDefault="00274FED" w:rsidP="00304302">
            <w:pPr>
              <w:pStyle w:val="ListParagraph"/>
              <w:numPr>
                <w:ilvl w:val="0"/>
                <w:numId w:val="125"/>
              </w:numPr>
              <w:spacing w:before="20" w:after="20"/>
              <w:rPr>
                <w:rFonts w:asciiTheme="minorHAnsi" w:hAnsiTheme="minorHAnsi"/>
                <w:bCs/>
                <w:sz w:val="20"/>
                <w:szCs w:val="20"/>
              </w:rPr>
            </w:pPr>
          </w:p>
        </w:tc>
        <w:tc>
          <w:tcPr>
            <w:tcW w:w="3671" w:type="pct"/>
            <w:gridSpan w:val="4"/>
            <w:vAlign w:val="center"/>
          </w:tcPr>
          <w:p w14:paraId="0A431CA5" w14:textId="77777777" w:rsidR="00274FED" w:rsidRPr="00631BD8" w:rsidRDefault="00274FED" w:rsidP="00686D2A">
            <w:pPr>
              <w:pStyle w:val="Default"/>
              <w:spacing w:before="20" w:after="20"/>
              <w:rPr>
                <w:rFonts w:asciiTheme="minorHAnsi" w:eastAsiaTheme="minorHAnsi" w:hAnsiTheme="minorHAnsi" w:cstheme="minorBidi"/>
                <w:bCs/>
                <w:color w:val="auto"/>
                <w:sz w:val="20"/>
                <w:szCs w:val="20"/>
              </w:rPr>
            </w:pPr>
            <w:r w:rsidRPr="00631BD8">
              <w:rPr>
                <w:rFonts w:asciiTheme="minorHAnsi" w:eastAsiaTheme="minorHAnsi" w:hAnsiTheme="minorHAnsi" w:cstheme="minorBidi"/>
                <w:bCs/>
                <w:color w:val="auto"/>
                <w:sz w:val="20"/>
                <w:szCs w:val="20"/>
              </w:rPr>
              <w:t xml:space="preserve">Specific actions to be taken regarding routine maintenance, remedial maintenance of structural components, and sediment removal. Sediment removal procedures should be explained in both narrative and graphical forms. A tabular schedule should be provided listing all maintenance activities and dates for performing these required maintenance activities. </w:t>
            </w:r>
          </w:p>
        </w:tc>
        <w:tc>
          <w:tcPr>
            <w:tcW w:w="710" w:type="pct"/>
            <w:vAlign w:val="center"/>
          </w:tcPr>
          <w:p w14:paraId="4BAE8ACE"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62C09202" w14:textId="77777777" w:rsidTr="00686D2A">
        <w:tc>
          <w:tcPr>
            <w:tcW w:w="283" w:type="pct"/>
            <w:vMerge/>
            <w:vAlign w:val="center"/>
          </w:tcPr>
          <w:p w14:paraId="37615835" w14:textId="77777777" w:rsidR="00274FED" w:rsidRPr="00570F53" w:rsidRDefault="00274FED" w:rsidP="00686D2A">
            <w:pPr>
              <w:spacing w:before="20" w:after="20"/>
              <w:rPr>
                <w:rFonts w:asciiTheme="minorHAnsi" w:hAnsiTheme="minorHAnsi" w:cs="Arial"/>
                <w:bCs/>
              </w:rPr>
            </w:pPr>
          </w:p>
        </w:tc>
        <w:tc>
          <w:tcPr>
            <w:tcW w:w="337" w:type="pct"/>
            <w:vAlign w:val="center"/>
          </w:tcPr>
          <w:p w14:paraId="2C81BB28" w14:textId="77777777" w:rsidR="00274FED" w:rsidRPr="00631BD8" w:rsidRDefault="00274FED" w:rsidP="00304302">
            <w:pPr>
              <w:pStyle w:val="ListParagraph"/>
              <w:numPr>
                <w:ilvl w:val="0"/>
                <w:numId w:val="125"/>
              </w:numPr>
              <w:spacing w:before="20" w:after="20"/>
              <w:rPr>
                <w:rFonts w:asciiTheme="minorHAnsi" w:hAnsiTheme="minorHAnsi"/>
                <w:bCs/>
                <w:sz w:val="20"/>
                <w:szCs w:val="20"/>
              </w:rPr>
            </w:pPr>
          </w:p>
        </w:tc>
        <w:tc>
          <w:tcPr>
            <w:tcW w:w="3671" w:type="pct"/>
            <w:gridSpan w:val="4"/>
            <w:vAlign w:val="center"/>
          </w:tcPr>
          <w:p w14:paraId="07F5A61B" w14:textId="77777777" w:rsidR="00274FED" w:rsidRPr="00631BD8" w:rsidRDefault="00274FED" w:rsidP="00686D2A">
            <w:pPr>
              <w:pStyle w:val="Default"/>
              <w:spacing w:before="20" w:after="20"/>
              <w:rPr>
                <w:rFonts w:asciiTheme="minorHAnsi" w:eastAsiaTheme="minorHAnsi" w:hAnsiTheme="minorHAnsi" w:cstheme="minorBidi"/>
                <w:bCs/>
                <w:color w:val="auto"/>
                <w:sz w:val="20"/>
                <w:szCs w:val="20"/>
              </w:rPr>
            </w:pPr>
            <w:r w:rsidRPr="00631BD8">
              <w:rPr>
                <w:rFonts w:asciiTheme="minorHAnsi" w:eastAsiaTheme="minorHAnsi" w:hAnsiTheme="minorHAnsi" w:cstheme="minorBidi"/>
                <w:bCs/>
                <w:color w:val="auto"/>
                <w:sz w:val="20"/>
                <w:szCs w:val="20"/>
              </w:rPr>
              <w:t>Site drawings showing the location of the BMP and access easement, cross sections of BMP features (i.e.</w:t>
            </w:r>
            <w:r>
              <w:rPr>
                <w:rFonts w:asciiTheme="minorHAnsi" w:eastAsiaTheme="minorHAnsi" w:hAnsiTheme="minorHAnsi" w:cstheme="minorBidi"/>
                <w:bCs/>
                <w:color w:val="auto"/>
                <w:sz w:val="20"/>
                <w:szCs w:val="20"/>
              </w:rPr>
              <w:t>,</w:t>
            </w:r>
            <w:r w:rsidRPr="00631BD8">
              <w:rPr>
                <w:rFonts w:asciiTheme="minorHAnsi" w:eastAsiaTheme="minorHAnsi" w:hAnsiTheme="minorHAnsi" w:cstheme="minorBidi"/>
                <w:bCs/>
                <w:color w:val="auto"/>
                <w:sz w:val="20"/>
                <w:szCs w:val="20"/>
              </w:rPr>
              <w:t xml:space="preserve"> pond, forebay(s), structural components, etc.), and the point of discharge for stormwater treated by the BMP. Additionally, the drawings should provide dimensional information and indicate where applicable warning signs will be placed around a stormwater quality pond. </w:t>
            </w:r>
          </w:p>
        </w:tc>
        <w:tc>
          <w:tcPr>
            <w:tcW w:w="710" w:type="pct"/>
            <w:vAlign w:val="center"/>
          </w:tcPr>
          <w:p w14:paraId="75F2129A" w14:textId="77777777" w:rsidR="00274FED" w:rsidRPr="009A1A3D" w:rsidRDefault="00274FED" w:rsidP="00686D2A">
            <w:pPr>
              <w:spacing w:before="20" w:after="20"/>
              <w:jc w:val="center"/>
              <w:rPr>
                <w:rFonts w:asciiTheme="minorHAnsi" w:hAnsiTheme="minorHAnsi" w:cs="Arial"/>
                <w:sz w:val="22"/>
                <w:szCs w:val="22"/>
              </w:rPr>
            </w:pPr>
          </w:p>
        </w:tc>
      </w:tr>
      <w:tr w:rsidR="00274FED" w:rsidRPr="009A1A3D" w14:paraId="787ABC25" w14:textId="77777777" w:rsidTr="00686D2A">
        <w:tc>
          <w:tcPr>
            <w:tcW w:w="283" w:type="pct"/>
            <w:vAlign w:val="center"/>
          </w:tcPr>
          <w:p w14:paraId="10AE3E81" w14:textId="77777777" w:rsidR="00274FED" w:rsidRPr="00631BD8" w:rsidRDefault="00274FED" w:rsidP="00304302">
            <w:pPr>
              <w:pStyle w:val="ListParagraph"/>
              <w:numPr>
                <w:ilvl w:val="0"/>
                <w:numId w:val="124"/>
              </w:numPr>
              <w:spacing w:before="20" w:after="20"/>
              <w:rPr>
                <w:rFonts w:asciiTheme="minorHAnsi" w:hAnsiTheme="minorHAnsi" w:cs="Arial"/>
                <w:bCs/>
              </w:rPr>
            </w:pPr>
          </w:p>
        </w:tc>
        <w:tc>
          <w:tcPr>
            <w:tcW w:w="4008" w:type="pct"/>
            <w:gridSpan w:val="5"/>
            <w:vAlign w:val="center"/>
          </w:tcPr>
          <w:p w14:paraId="07A0A44C" w14:textId="10E1EB7E" w:rsidR="00274FED" w:rsidRPr="00A96433" w:rsidRDefault="00274FED" w:rsidP="00686D2A">
            <w:pPr>
              <w:pStyle w:val="Default"/>
              <w:spacing w:before="20" w:after="20"/>
              <w:rPr>
                <w:rFonts w:asciiTheme="minorHAnsi" w:eastAsiaTheme="minorHAnsi" w:hAnsiTheme="minorHAnsi" w:cstheme="minorBidi"/>
                <w:bCs/>
                <w:color w:val="auto"/>
                <w:sz w:val="20"/>
                <w:szCs w:val="20"/>
              </w:rPr>
            </w:pPr>
            <w:r w:rsidRPr="00A96433">
              <w:rPr>
                <w:rFonts w:asciiTheme="minorHAnsi" w:eastAsiaTheme="minorHAnsi" w:hAnsiTheme="minorHAnsi" w:cstheme="minorBidi"/>
                <w:bCs/>
                <w:color w:val="auto"/>
                <w:sz w:val="20"/>
                <w:szCs w:val="20"/>
              </w:rPr>
              <w:t xml:space="preserve">Any other information necessary for the review of the project if LID Approach is being utilized as discussed in Chapter 8 of these Technical Standards Manual. </w:t>
            </w:r>
          </w:p>
        </w:tc>
        <w:tc>
          <w:tcPr>
            <w:tcW w:w="710" w:type="pct"/>
            <w:tcBorders>
              <w:bottom w:val="single" w:sz="6" w:space="0" w:color="auto"/>
            </w:tcBorders>
            <w:vAlign w:val="center"/>
          </w:tcPr>
          <w:p w14:paraId="38CBAB63" w14:textId="77777777" w:rsidR="00274FED" w:rsidRPr="009A1A3D" w:rsidRDefault="00274FED" w:rsidP="00686D2A">
            <w:pPr>
              <w:spacing w:before="20" w:after="20"/>
              <w:jc w:val="center"/>
              <w:rPr>
                <w:rFonts w:asciiTheme="minorHAnsi" w:hAnsiTheme="minorHAnsi" w:cs="Arial"/>
                <w:sz w:val="22"/>
                <w:szCs w:val="22"/>
              </w:rPr>
            </w:pPr>
          </w:p>
        </w:tc>
      </w:tr>
      <w:tr w:rsidR="00274FED" w:rsidRPr="007F6905" w14:paraId="08B71302" w14:textId="77777777" w:rsidTr="00686D2A">
        <w:trPr>
          <w:trHeight w:val="179"/>
        </w:trPr>
        <w:tc>
          <w:tcPr>
            <w:tcW w:w="4290" w:type="pct"/>
            <w:gridSpan w:val="6"/>
            <w:tcBorders>
              <w:right w:val="single" w:sz="4" w:space="0" w:color="FFFFFF" w:themeColor="background1"/>
            </w:tcBorders>
            <w:shd w:val="clear" w:color="auto" w:fill="000000" w:themeFill="text1"/>
            <w:vAlign w:val="center"/>
          </w:tcPr>
          <w:p w14:paraId="1790C6B6" w14:textId="77777777" w:rsidR="00274FED" w:rsidRPr="00782F17" w:rsidRDefault="00274FED" w:rsidP="00304302">
            <w:pPr>
              <w:pStyle w:val="Default"/>
              <w:widowControl/>
              <w:numPr>
                <w:ilvl w:val="0"/>
                <w:numId w:val="126"/>
              </w:numPr>
              <w:rPr>
                <w:rFonts w:asciiTheme="minorHAnsi" w:hAnsiTheme="minorHAnsi" w:cstheme="minorHAnsi"/>
                <w:sz w:val="20"/>
                <w:szCs w:val="20"/>
              </w:rPr>
            </w:pPr>
            <w:r w:rsidRPr="00782F17">
              <w:rPr>
                <w:rFonts w:asciiTheme="minorHAnsi" w:hAnsiTheme="minorHAnsi" w:cstheme="minorHAnsi"/>
                <w:b/>
                <w:bCs/>
                <w:color w:val="FFFFFF" w:themeColor="background1"/>
                <w:sz w:val="20"/>
                <w:szCs w:val="20"/>
              </w:rPr>
              <w:t xml:space="preserve">Project Check-in Checklist </w:t>
            </w:r>
          </w:p>
        </w:tc>
        <w:tc>
          <w:tcPr>
            <w:tcW w:w="710" w:type="pct"/>
            <w:tcBorders>
              <w:top w:val="single" w:sz="6" w:space="0" w:color="auto"/>
              <w:left w:val="single" w:sz="4" w:space="0" w:color="FFFFFF" w:themeColor="background1"/>
              <w:bottom w:val="single" w:sz="6" w:space="0" w:color="auto"/>
            </w:tcBorders>
            <w:shd w:val="clear" w:color="auto" w:fill="000000" w:themeFill="text1"/>
            <w:vAlign w:val="center"/>
          </w:tcPr>
          <w:p w14:paraId="282403EB" w14:textId="77777777" w:rsidR="00274FED" w:rsidRPr="007F6905" w:rsidRDefault="00274FED" w:rsidP="00686D2A">
            <w:pPr>
              <w:spacing w:before="60" w:after="60"/>
              <w:jc w:val="center"/>
              <w:rPr>
                <w:rFonts w:asciiTheme="minorHAnsi" w:hAnsiTheme="minorHAnsi" w:cstheme="minorHAnsi"/>
                <w:spacing w:val="-4"/>
              </w:rPr>
            </w:pPr>
            <w:r w:rsidRPr="007F6905">
              <w:rPr>
                <w:rFonts w:asciiTheme="minorHAnsi" w:hAnsiTheme="minorHAnsi" w:cstheme="minorHAnsi"/>
                <w:b/>
                <w:color w:val="FFFFFF"/>
                <w:spacing w:val="-4"/>
              </w:rPr>
              <w:t>Page/Sheet #</w:t>
            </w:r>
          </w:p>
        </w:tc>
      </w:tr>
      <w:tr w:rsidR="00274FED" w:rsidRPr="009A1A3D" w14:paraId="4D018719" w14:textId="77777777" w:rsidTr="00686D2A">
        <w:tc>
          <w:tcPr>
            <w:tcW w:w="283" w:type="pct"/>
            <w:vAlign w:val="center"/>
          </w:tcPr>
          <w:p w14:paraId="7260F5E3" w14:textId="77777777" w:rsidR="00274FED" w:rsidRPr="001B2079" w:rsidRDefault="00274FED" w:rsidP="00304302">
            <w:pPr>
              <w:pStyle w:val="ListParagraph"/>
              <w:numPr>
                <w:ilvl w:val="0"/>
                <w:numId w:val="127"/>
              </w:numPr>
              <w:spacing w:before="20" w:after="20"/>
              <w:jc w:val="center"/>
              <w:rPr>
                <w:rFonts w:asciiTheme="minorHAnsi" w:hAnsiTheme="minorHAnsi" w:cs="Arial"/>
                <w:bCs/>
              </w:rPr>
            </w:pPr>
          </w:p>
        </w:tc>
        <w:tc>
          <w:tcPr>
            <w:tcW w:w="4008" w:type="pct"/>
            <w:gridSpan w:val="5"/>
            <w:vAlign w:val="center"/>
          </w:tcPr>
          <w:p w14:paraId="0CC5EE38" w14:textId="77777777" w:rsidR="00274FED" w:rsidRPr="00922F3E" w:rsidRDefault="00274FED" w:rsidP="00686D2A">
            <w:pPr>
              <w:pStyle w:val="Default"/>
              <w:spacing w:before="20" w:after="20"/>
              <w:rPr>
                <w:sz w:val="20"/>
                <w:szCs w:val="20"/>
              </w:rPr>
            </w:pPr>
            <w:r w:rsidRPr="00922F3E">
              <w:rPr>
                <w:rFonts w:asciiTheme="minorHAnsi" w:eastAsiaTheme="minorHAnsi" w:hAnsiTheme="minorHAnsi" w:cstheme="minorBidi"/>
                <w:bCs/>
                <w:color w:val="auto"/>
                <w:sz w:val="20"/>
                <w:szCs w:val="20"/>
              </w:rPr>
              <w:t>Must be completed and all items listed must be provided at project submittal.</w:t>
            </w:r>
          </w:p>
        </w:tc>
        <w:tc>
          <w:tcPr>
            <w:tcW w:w="710" w:type="pct"/>
            <w:vAlign w:val="center"/>
          </w:tcPr>
          <w:p w14:paraId="20508B6D" w14:textId="77777777" w:rsidR="00274FED" w:rsidRPr="009A1A3D" w:rsidRDefault="00274FED" w:rsidP="00686D2A">
            <w:pPr>
              <w:spacing w:before="20" w:after="20"/>
              <w:jc w:val="center"/>
              <w:rPr>
                <w:rFonts w:asciiTheme="minorHAnsi" w:hAnsiTheme="minorHAnsi" w:cs="Arial"/>
                <w:sz w:val="22"/>
                <w:szCs w:val="22"/>
              </w:rPr>
            </w:pPr>
          </w:p>
        </w:tc>
      </w:tr>
    </w:tbl>
    <w:p w14:paraId="0A0A864F" w14:textId="69E2DB0D" w:rsidR="00C7786D" w:rsidRDefault="00C7786D" w:rsidP="00274FED">
      <w:pPr>
        <w:sectPr w:rsidR="00C7786D" w:rsidSect="00274FED">
          <w:footerReference w:type="default" r:id="rId106"/>
          <w:pgSz w:w="12240" w:h="15840" w:code="1"/>
          <w:pgMar w:top="720" w:right="2160" w:bottom="1152" w:left="720" w:header="288" w:footer="432" w:gutter="0"/>
          <w:pgNumType w:start="1"/>
          <w:cols w:space="720"/>
          <w:noEndnote/>
          <w:docGrid w:linePitch="272"/>
        </w:sectPr>
      </w:pPr>
    </w:p>
    <w:p w14:paraId="686CBB55" w14:textId="77777777" w:rsidR="0064255D" w:rsidRDefault="001A07B2" w:rsidP="0064255D">
      <w:pPr>
        <w:autoSpaceDE w:val="0"/>
        <w:autoSpaceDN w:val="0"/>
        <w:adjustRightInd w:val="0"/>
      </w:pPr>
      <w:r>
        <w:rPr>
          <w:rFonts w:ascii="TimesNewRoman,Bold" w:hAnsi="TimesNewRoman,Bold" w:cs="TimesNewRoman,Bold"/>
          <w:b/>
          <w:bCs/>
          <w:noProof/>
          <w:sz w:val="24"/>
          <w:szCs w:val="24"/>
        </w:rPr>
        <mc:AlternateContent>
          <mc:Choice Requires="wps">
            <w:drawing>
              <wp:anchor distT="0" distB="0" distL="114300" distR="114300" simplePos="0" relativeHeight="251694080" behindDoc="0" locked="0" layoutInCell="1" allowOverlap="1" wp14:anchorId="330DFC1F" wp14:editId="3A8DF466">
                <wp:simplePos x="0" y="0"/>
                <wp:positionH relativeFrom="column">
                  <wp:posOffset>-302895</wp:posOffset>
                </wp:positionH>
                <wp:positionV relativeFrom="paragraph">
                  <wp:posOffset>102870</wp:posOffset>
                </wp:positionV>
                <wp:extent cx="1562100" cy="732790"/>
                <wp:effectExtent l="0" t="0" r="0" b="0"/>
                <wp:wrapNone/>
                <wp:docPr id="57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327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8D41BFD" w14:textId="77777777" w:rsidR="00F942AD" w:rsidRDefault="00F942A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0DFC1F" id="Text Box 591" o:spid="_x0000_s1088" type="#_x0000_t202" style="position:absolute;margin-left:-23.85pt;margin-top:8.1pt;width:123pt;height:57.7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" filled="f" fillcolor="black" stroked="f" strokeweight="0">
                <v:textbox style="mso-fit-shape-to-text:t">
                  <w:txbxContent>
                    <w:p w14:paraId="18D41BFD" w14:textId="77777777" w:rsidR="00F942AD" w:rsidRDefault="00F942AD"/>
                  </w:txbxContent>
                </v:textbox>
              </v:shape>
            </w:pict>
          </mc:Fallback>
        </mc:AlternateContent>
      </w:r>
    </w:p>
    <w:p w14:paraId="79BCD7C7" w14:textId="22B61D43" w:rsidR="000535F6" w:rsidRPr="00741DF2" w:rsidRDefault="000535F6" w:rsidP="007B6BB1">
      <w:pPr>
        <w:pStyle w:val="Title"/>
        <w:rPr>
          <w:rFonts w:ascii="Arial" w:hAnsi="Arial" w:cs="Arial"/>
          <w:b/>
          <w:u w:val="none"/>
        </w:rPr>
      </w:pPr>
      <w:r w:rsidRPr="00741DF2">
        <w:rPr>
          <w:rFonts w:ascii="Arial" w:hAnsi="Arial" w:cs="Arial"/>
          <w:b/>
        </w:rPr>
        <w:t>PETITION</w:t>
      </w:r>
      <w:r w:rsidR="007B6BB1" w:rsidRPr="00741DF2">
        <w:rPr>
          <w:rFonts w:ascii="Arial" w:hAnsi="Arial" w:cs="Arial"/>
          <w:b/>
        </w:rPr>
        <w:t xml:space="preserve"> </w:t>
      </w:r>
      <w:r w:rsidRPr="00741DF2">
        <w:rPr>
          <w:rFonts w:ascii="Arial" w:hAnsi="Arial" w:cs="Arial"/>
          <w:b/>
          <w:bCs/>
        </w:rPr>
        <w:t>TO</w:t>
      </w:r>
      <w:r w:rsidR="007B6BB1" w:rsidRPr="00741DF2">
        <w:rPr>
          <w:rFonts w:ascii="Arial" w:hAnsi="Arial" w:cs="Arial"/>
          <w:b/>
          <w:bCs/>
        </w:rPr>
        <w:t xml:space="preserve"> </w:t>
      </w:r>
      <w:r w:rsidRPr="00741DF2">
        <w:rPr>
          <w:rFonts w:ascii="Arial" w:hAnsi="Arial" w:cs="Arial"/>
          <w:b/>
          <w:bCs/>
        </w:rPr>
        <w:t>COUNTY DRAINAGE BOARD</w:t>
      </w:r>
    </w:p>
    <w:p w14:paraId="5CAED36B" w14:textId="77777777" w:rsidR="000535F6" w:rsidRPr="00741DF2" w:rsidRDefault="000535F6" w:rsidP="000535F6">
      <w:pPr>
        <w:rPr>
          <w:rFonts w:ascii="Arial" w:hAnsi="Arial" w:cs="Arial"/>
        </w:rPr>
      </w:pPr>
    </w:p>
    <w:p w14:paraId="39F19FE4" w14:textId="2C802903" w:rsidR="000535F6" w:rsidRPr="00741DF2" w:rsidRDefault="007C5B92" w:rsidP="000535F6">
      <w:pPr>
        <w:rPr>
          <w:rFonts w:ascii="Arial" w:hAnsi="Arial" w:cs="Arial"/>
        </w:rPr>
      </w:pPr>
      <w:r w:rsidRPr="00741DF2">
        <w:rPr>
          <w:rFonts w:ascii="Arial" w:hAnsi="Arial" w:cs="Arial"/>
          <w:noProof/>
          <w:sz w:val="22"/>
          <w:szCs w:val="22"/>
          <w:lang w:bidi="en-US"/>
        </w:rPr>
        <mc:AlternateContent>
          <mc:Choice Requires="wps">
            <w:drawing>
              <wp:anchor distT="45720" distB="45720" distL="114300" distR="114300" simplePos="0" relativeHeight="251837440" behindDoc="0" locked="0" layoutInCell="1" allowOverlap="1" wp14:anchorId="6DC8D5ED" wp14:editId="3726541D">
                <wp:simplePos x="0" y="0"/>
                <wp:positionH relativeFrom="column">
                  <wp:posOffset>6172200</wp:posOffset>
                </wp:positionH>
                <wp:positionV relativeFrom="paragraph">
                  <wp:posOffset>165100</wp:posOffset>
                </wp:positionV>
                <wp:extent cx="865505" cy="2042160"/>
                <wp:effectExtent l="0" t="0" r="10795" b="15240"/>
                <wp:wrapSquare wrapText="bothSides"/>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042160"/>
                        </a:xfrm>
                        <a:prstGeom prst="rect">
                          <a:avLst/>
                        </a:prstGeom>
                        <a:solidFill>
                          <a:srgbClr val="FFFFFF"/>
                        </a:solidFill>
                        <a:ln w="9525">
                          <a:solidFill>
                            <a:srgbClr val="000000"/>
                          </a:solidFill>
                          <a:miter lim="800000"/>
                          <a:headEnd/>
                          <a:tailEnd/>
                        </a:ln>
                      </wps:spPr>
                      <wps:txbx>
                        <w:txbxContent>
                          <w:p w14:paraId="04028A8B" w14:textId="4A037AD7" w:rsidR="00F942AD" w:rsidRPr="007C5B92" w:rsidRDefault="00F942AD" w:rsidP="007C5B92">
                            <w:pPr>
                              <w:rPr>
                                <w:i/>
                                <w:iCs/>
                              </w:rPr>
                            </w:pPr>
                            <w:r>
                              <w:rPr>
                                <w:i/>
                                <w:iCs/>
                              </w:rPr>
                              <w:t>This form is used by counties that accept permitted stormwater infrastructure as part of their system.  Delete if not applicable to Jurisdiction Entity.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8D5ED" id="_x0000_s1089" type="#_x0000_t202" style="position:absolute;margin-left:486pt;margin-top:13pt;width:68.15pt;height:160.8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">
                <v:textbox>
                  <w:txbxContent>
                    <w:p w14:paraId="04028A8B" w14:textId="4A037AD7" w:rsidR="00F942AD" w:rsidRPr="007C5B92" w:rsidRDefault="00F942AD" w:rsidP="007C5B92">
                      <w:pPr>
                        <w:rPr>
                          <w:i/>
                          <w:iCs/>
                        </w:rPr>
                      </w:pPr>
                      <w:r>
                        <w:rPr>
                          <w:i/>
                          <w:iCs/>
                        </w:rPr>
                        <w:t>This form is used by counties that accept permitted stormwater infrastructure as part of their system.  Delete if not applicable to Jurisdiction Entity.</w:t>
                      </w:r>
                    </w:p>
                  </w:txbxContent>
                </v:textbox>
                <w10:wrap type="square"/>
              </v:shape>
            </w:pict>
          </mc:Fallback>
        </mc:AlternateContent>
      </w:r>
    </w:p>
    <w:p w14:paraId="058FB683" w14:textId="337943FD" w:rsidR="000535F6" w:rsidRPr="00741DF2" w:rsidRDefault="000535F6" w:rsidP="000535F6">
      <w:pPr>
        <w:rPr>
          <w:rFonts w:ascii="Arial" w:hAnsi="Arial" w:cs="Arial"/>
        </w:rPr>
      </w:pPr>
    </w:p>
    <w:p w14:paraId="75597A68" w14:textId="7C5A3A6C" w:rsidR="000535F6" w:rsidRPr="00741DF2" w:rsidRDefault="000535F6" w:rsidP="000535F6">
      <w:pPr>
        <w:ind w:firstLine="720"/>
        <w:rPr>
          <w:rFonts w:ascii="Arial" w:hAnsi="Arial" w:cs="Arial"/>
          <w:sz w:val="24"/>
          <w:szCs w:val="24"/>
        </w:rPr>
      </w:pPr>
      <w:r w:rsidRPr="00741DF2">
        <w:rPr>
          <w:rFonts w:ascii="Arial" w:hAnsi="Arial" w:cs="Arial"/>
          <w:sz w:val="24"/>
          <w:szCs w:val="24"/>
        </w:rPr>
        <w:t>THE UNDERSIGNED, as owner(s) of the proposed subdivision to be known as:</w:t>
      </w:r>
    </w:p>
    <w:p w14:paraId="04B9D82D" w14:textId="682516EC" w:rsidR="000535F6" w:rsidRPr="00741DF2" w:rsidRDefault="000535F6" w:rsidP="000535F6">
      <w:pPr>
        <w:rPr>
          <w:rFonts w:ascii="Arial" w:hAnsi="Arial" w:cs="Arial"/>
          <w:sz w:val="24"/>
          <w:szCs w:val="24"/>
        </w:rPr>
      </w:pPr>
    </w:p>
    <w:p w14:paraId="68A6FB81"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690B76CD" w14:textId="77777777" w:rsidR="000535F6" w:rsidRPr="00741DF2" w:rsidRDefault="000535F6" w:rsidP="000535F6">
      <w:pPr>
        <w:rPr>
          <w:rFonts w:ascii="Arial" w:hAnsi="Arial" w:cs="Arial"/>
          <w:sz w:val="24"/>
          <w:szCs w:val="24"/>
        </w:rPr>
      </w:pPr>
    </w:p>
    <w:p w14:paraId="77D988BC" w14:textId="77777777" w:rsidR="000535F6" w:rsidRPr="00741DF2" w:rsidRDefault="000535F6" w:rsidP="000535F6">
      <w:pPr>
        <w:rPr>
          <w:rFonts w:ascii="Arial" w:hAnsi="Arial" w:cs="Arial"/>
          <w:sz w:val="24"/>
          <w:szCs w:val="24"/>
        </w:rPr>
      </w:pPr>
      <w:r w:rsidRPr="00741DF2">
        <w:rPr>
          <w:rFonts w:ascii="Arial" w:hAnsi="Arial" w:cs="Arial"/>
          <w:sz w:val="24"/>
          <w:szCs w:val="24"/>
        </w:rPr>
        <w:t xml:space="preserve">final number of lots: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situated in Section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w:t>
      </w:r>
    </w:p>
    <w:p w14:paraId="6F5F9492" w14:textId="77777777" w:rsidR="000535F6" w:rsidRPr="00741DF2" w:rsidRDefault="000535F6" w:rsidP="000535F6">
      <w:pPr>
        <w:rPr>
          <w:rFonts w:ascii="Arial" w:hAnsi="Arial" w:cs="Arial"/>
          <w:sz w:val="24"/>
          <w:szCs w:val="24"/>
        </w:rPr>
      </w:pPr>
    </w:p>
    <w:p w14:paraId="40D3A40B" w14:textId="77777777" w:rsidR="000535F6" w:rsidRPr="00741DF2" w:rsidRDefault="000535F6" w:rsidP="000535F6">
      <w:pPr>
        <w:rPr>
          <w:rFonts w:ascii="Arial" w:hAnsi="Arial" w:cs="Arial"/>
          <w:sz w:val="24"/>
          <w:szCs w:val="24"/>
        </w:rPr>
      </w:pPr>
      <w:r w:rsidRPr="00741DF2">
        <w:rPr>
          <w:rFonts w:ascii="Arial" w:hAnsi="Arial" w:cs="Arial"/>
          <w:sz w:val="24"/>
          <w:szCs w:val="24"/>
        </w:rPr>
        <w:t xml:space="preserve">Township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Range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Township, </w:t>
      </w:r>
    </w:p>
    <w:p w14:paraId="12490F58" w14:textId="77777777" w:rsidR="000535F6" w:rsidRPr="00741DF2" w:rsidRDefault="000535F6" w:rsidP="000535F6">
      <w:pPr>
        <w:rPr>
          <w:rFonts w:ascii="Arial" w:hAnsi="Arial" w:cs="Arial"/>
          <w:sz w:val="24"/>
          <w:szCs w:val="24"/>
        </w:rPr>
      </w:pPr>
    </w:p>
    <w:p w14:paraId="17DE522D" w14:textId="437DA086" w:rsidR="000535F6" w:rsidRPr="00741DF2" w:rsidRDefault="007308D3" w:rsidP="000535F6">
      <w:pPr>
        <w:rPr>
          <w:rFonts w:ascii="Arial" w:hAnsi="Arial" w:cs="Arial"/>
          <w:sz w:val="24"/>
          <w:szCs w:val="24"/>
        </w:rPr>
      </w:pPr>
      <w:r w:rsidRPr="00741DF2">
        <w:rPr>
          <w:rFonts w:ascii="Arial" w:hAnsi="Arial" w:cs="Arial"/>
          <w:i/>
          <w:sz w:val="24"/>
          <w:szCs w:val="24"/>
          <w:highlight w:val="yellow"/>
        </w:rPr>
        <w:t>Jurisdiction Entity</w:t>
      </w:r>
      <w:r w:rsidR="000535F6" w:rsidRPr="00741DF2">
        <w:rPr>
          <w:rFonts w:ascii="Arial" w:hAnsi="Arial" w:cs="Arial"/>
          <w:sz w:val="24"/>
          <w:szCs w:val="24"/>
        </w:rPr>
        <w:t>, Indiana, and more particularly described as follows:</w:t>
      </w:r>
    </w:p>
    <w:p w14:paraId="47034C75" w14:textId="77777777" w:rsidR="000535F6" w:rsidRPr="00741DF2" w:rsidRDefault="000535F6" w:rsidP="000535F6">
      <w:pPr>
        <w:rPr>
          <w:rFonts w:ascii="Arial" w:hAnsi="Arial" w:cs="Arial"/>
          <w:sz w:val="24"/>
          <w:szCs w:val="24"/>
        </w:rPr>
      </w:pPr>
    </w:p>
    <w:p w14:paraId="6499029D" w14:textId="77777777" w:rsidR="000535F6" w:rsidRPr="00741DF2" w:rsidRDefault="000535F6" w:rsidP="000535F6">
      <w:pPr>
        <w:jc w:val="center"/>
        <w:rPr>
          <w:rFonts w:ascii="Arial" w:hAnsi="Arial" w:cs="Arial"/>
          <w:sz w:val="24"/>
          <w:szCs w:val="24"/>
        </w:rPr>
      </w:pPr>
      <w:r w:rsidRPr="00741DF2">
        <w:rPr>
          <w:rFonts w:ascii="Arial" w:hAnsi="Arial" w:cs="Arial"/>
          <w:b/>
          <w:bCs/>
          <w:sz w:val="24"/>
          <w:szCs w:val="24"/>
        </w:rPr>
        <w:t>(ATTACH LEGAL DESCRIPTION OF PROPERTY)</w:t>
      </w:r>
    </w:p>
    <w:p w14:paraId="5D062044" w14:textId="77777777" w:rsidR="000535F6" w:rsidRPr="00741DF2" w:rsidRDefault="000535F6" w:rsidP="000535F6">
      <w:pPr>
        <w:rPr>
          <w:rFonts w:ascii="Arial" w:hAnsi="Arial" w:cs="Arial"/>
          <w:sz w:val="24"/>
          <w:szCs w:val="24"/>
        </w:rPr>
      </w:pPr>
    </w:p>
    <w:p w14:paraId="4F10CBBC" w14:textId="77EB61F1" w:rsidR="000535F6" w:rsidRPr="00741DF2" w:rsidRDefault="000535F6" w:rsidP="005F136F">
      <w:pPr>
        <w:jc w:val="both"/>
        <w:rPr>
          <w:rFonts w:ascii="Arial" w:hAnsi="Arial" w:cs="Arial"/>
          <w:sz w:val="24"/>
          <w:szCs w:val="24"/>
        </w:rPr>
      </w:pPr>
      <w:r w:rsidRPr="00741DF2">
        <w:rPr>
          <w:rFonts w:ascii="Arial" w:hAnsi="Arial" w:cs="Arial"/>
          <w:sz w:val="24"/>
          <w:szCs w:val="24"/>
        </w:rPr>
        <w:t xml:space="preserve">do(es) herby petition the </w:t>
      </w:r>
      <w:r w:rsidR="007308D3" w:rsidRPr="00741DF2">
        <w:rPr>
          <w:rFonts w:ascii="Arial" w:hAnsi="Arial" w:cs="Arial"/>
          <w:i/>
          <w:sz w:val="24"/>
          <w:szCs w:val="24"/>
          <w:highlight w:val="yellow"/>
        </w:rPr>
        <w:t>Jurisdiction Entity</w:t>
      </w:r>
      <w:r w:rsidRPr="00741DF2">
        <w:rPr>
          <w:rFonts w:ascii="Arial" w:hAnsi="Arial" w:cs="Arial"/>
          <w:sz w:val="24"/>
          <w:szCs w:val="24"/>
        </w:rPr>
        <w:t xml:space="preserve"> Drainage Board to accept the drainage system and the easements therefore in and for said proposed Subdivision into the County Regulated Drainage System, and to establish a maintenance fund therefore.</w:t>
      </w:r>
    </w:p>
    <w:p w14:paraId="5264CEE0" w14:textId="77777777" w:rsidR="000535F6" w:rsidRPr="00741DF2" w:rsidRDefault="000535F6" w:rsidP="000535F6">
      <w:pPr>
        <w:rPr>
          <w:rFonts w:ascii="Arial" w:hAnsi="Arial" w:cs="Arial"/>
          <w:sz w:val="24"/>
          <w:szCs w:val="24"/>
        </w:rPr>
      </w:pPr>
    </w:p>
    <w:p w14:paraId="00615094" w14:textId="77777777" w:rsidR="000535F6" w:rsidRPr="00741DF2" w:rsidRDefault="000535F6" w:rsidP="000535F6">
      <w:pPr>
        <w:rPr>
          <w:rFonts w:ascii="Arial" w:hAnsi="Arial" w:cs="Arial"/>
          <w:sz w:val="24"/>
          <w:szCs w:val="24"/>
        </w:rPr>
      </w:pPr>
      <w:r w:rsidRPr="00741DF2">
        <w:rPr>
          <w:rFonts w:ascii="Arial" w:hAnsi="Arial" w:cs="Arial"/>
          <w:sz w:val="24"/>
          <w:szCs w:val="24"/>
        </w:rPr>
        <w:t>STATE OF INDIANA</w:t>
      </w:r>
      <w:r w:rsidRPr="00741DF2">
        <w:rPr>
          <w:rFonts w:ascii="Arial" w:hAnsi="Arial" w:cs="Arial"/>
          <w:sz w:val="24"/>
          <w:szCs w:val="24"/>
        </w:rPr>
        <w:tab/>
      </w:r>
      <w:r w:rsidRPr="00741DF2">
        <w:rPr>
          <w:rFonts w:ascii="Arial" w:hAnsi="Arial" w:cs="Arial"/>
          <w:sz w:val="24"/>
          <w:szCs w:val="24"/>
        </w:rPr>
        <w:tab/>
        <w:t>)</w:t>
      </w:r>
    </w:p>
    <w:p w14:paraId="305CF224" w14:textId="77777777" w:rsidR="000535F6" w:rsidRPr="00741DF2" w:rsidRDefault="000535F6" w:rsidP="000535F6">
      <w:pPr>
        <w:rPr>
          <w:rFonts w:ascii="Arial" w:hAnsi="Arial" w:cs="Arial"/>
          <w:sz w:val="24"/>
          <w:szCs w:val="24"/>
        </w:rPr>
      </w:pP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t>)</w:t>
      </w:r>
    </w:p>
    <w:p w14:paraId="78C227A4" w14:textId="77777777" w:rsidR="000535F6" w:rsidRPr="00741DF2" w:rsidRDefault="000535F6" w:rsidP="000535F6">
      <w:pPr>
        <w:rPr>
          <w:rFonts w:ascii="Arial" w:hAnsi="Arial" w:cs="Arial"/>
          <w:sz w:val="24"/>
          <w:szCs w:val="24"/>
        </w:rPr>
      </w:pPr>
      <w:r w:rsidRPr="00741DF2">
        <w:rPr>
          <w:rFonts w:ascii="Arial" w:hAnsi="Arial" w:cs="Arial"/>
          <w:sz w:val="24"/>
          <w:szCs w:val="24"/>
        </w:rPr>
        <w:t xml:space="preserve">COUNTY OF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w:t>
      </w:r>
    </w:p>
    <w:p w14:paraId="4B77C1A1" w14:textId="77777777" w:rsidR="000535F6" w:rsidRPr="00741DF2" w:rsidRDefault="000535F6" w:rsidP="000535F6">
      <w:pPr>
        <w:rPr>
          <w:rFonts w:ascii="Arial" w:hAnsi="Arial" w:cs="Arial"/>
          <w:sz w:val="24"/>
          <w:szCs w:val="24"/>
        </w:rPr>
      </w:pPr>
    </w:p>
    <w:p w14:paraId="4C4C0B7D" w14:textId="77777777" w:rsidR="000535F6" w:rsidRPr="00741DF2" w:rsidRDefault="000535F6" w:rsidP="000535F6">
      <w:pPr>
        <w:rPr>
          <w:rFonts w:ascii="Arial" w:hAnsi="Arial" w:cs="Arial"/>
          <w:sz w:val="24"/>
          <w:szCs w:val="24"/>
        </w:rPr>
      </w:pPr>
      <w:r w:rsidRPr="00741DF2">
        <w:rPr>
          <w:rFonts w:ascii="Arial" w:hAnsi="Arial" w:cs="Arial"/>
          <w:sz w:val="24"/>
          <w:szCs w:val="24"/>
        </w:rPr>
        <w:t>The undersigned, having been duly sworn upon oath, say(s) that the above information is true and correct and is (their) (his) (her) voluntary act and deed.</w:t>
      </w:r>
    </w:p>
    <w:p w14:paraId="1C6197A0" w14:textId="77777777" w:rsidR="000535F6" w:rsidRPr="00741DF2" w:rsidRDefault="000535F6" w:rsidP="000535F6">
      <w:pPr>
        <w:rPr>
          <w:rFonts w:ascii="Arial" w:hAnsi="Arial" w:cs="Arial"/>
          <w:sz w:val="24"/>
          <w:szCs w:val="24"/>
        </w:rPr>
      </w:pPr>
    </w:p>
    <w:p w14:paraId="6702871A"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6705D034" w14:textId="77777777" w:rsidR="000535F6" w:rsidRPr="00741DF2" w:rsidRDefault="000535F6" w:rsidP="000535F6">
      <w:pPr>
        <w:rPr>
          <w:rFonts w:ascii="Arial" w:hAnsi="Arial" w:cs="Arial"/>
          <w:sz w:val="24"/>
          <w:szCs w:val="24"/>
        </w:rPr>
      </w:pPr>
      <w:r w:rsidRPr="00741DF2">
        <w:rPr>
          <w:rFonts w:ascii="Arial" w:hAnsi="Arial" w:cs="Arial"/>
          <w:sz w:val="24"/>
          <w:szCs w:val="24"/>
        </w:rPr>
        <w:t>Owner Signature</w:t>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t>Owner Signature</w:t>
      </w:r>
    </w:p>
    <w:p w14:paraId="651139F9" w14:textId="77777777" w:rsidR="000535F6" w:rsidRPr="00741DF2" w:rsidRDefault="000535F6" w:rsidP="000535F6">
      <w:pPr>
        <w:rPr>
          <w:rFonts w:ascii="Arial" w:hAnsi="Arial" w:cs="Arial"/>
          <w:sz w:val="24"/>
          <w:szCs w:val="24"/>
        </w:rPr>
      </w:pPr>
    </w:p>
    <w:p w14:paraId="60E9F28D"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0A0AF70C" w14:textId="77777777" w:rsidR="000535F6" w:rsidRPr="00741DF2" w:rsidRDefault="000535F6" w:rsidP="000535F6">
      <w:pPr>
        <w:rPr>
          <w:rFonts w:ascii="Arial" w:hAnsi="Arial" w:cs="Arial"/>
          <w:sz w:val="24"/>
          <w:szCs w:val="24"/>
        </w:rPr>
      </w:pPr>
      <w:r w:rsidRPr="00741DF2">
        <w:rPr>
          <w:rFonts w:ascii="Arial" w:hAnsi="Arial" w:cs="Arial"/>
          <w:sz w:val="24"/>
          <w:szCs w:val="24"/>
        </w:rPr>
        <w:t>Owner Printed</w:t>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t>Owner Printed</w:t>
      </w:r>
    </w:p>
    <w:p w14:paraId="61B44972" w14:textId="77777777" w:rsidR="000535F6" w:rsidRPr="00741DF2" w:rsidRDefault="000535F6" w:rsidP="000535F6">
      <w:pPr>
        <w:rPr>
          <w:rFonts w:ascii="Arial" w:hAnsi="Arial" w:cs="Arial"/>
          <w:sz w:val="24"/>
          <w:szCs w:val="24"/>
        </w:rPr>
      </w:pPr>
    </w:p>
    <w:p w14:paraId="5C727C32"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2F136594" w14:textId="77777777" w:rsidR="000535F6" w:rsidRPr="00741DF2" w:rsidRDefault="000535F6" w:rsidP="000535F6">
      <w:pPr>
        <w:rPr>
          <w:rFonts w:ascii="Arial" w:hAnsi="Arial" w:cs="Arial"/>
          <w:sz w:val="24"/>
          <w:szCs w:val="24"/>
        </w:rPr>
      </w:pPr>
      <w:r w:rsidRPr="00741DF2">
        <w:rPr>
          <w:rFonts w:ascii="Arial" w:hAnsi="Arial" w:cs="Arial"/>
          <w:sz w:val="24"/>
          <w:szCs w:val="24"/>
        </w:rPr>
        <w:t>Address</w:t>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t>Address</w:t>
      </w:r>
    </w:p>
    <w:p w14:paraId="162CA952" w14:textId="77777777" w:rsidR="000535F6" w:rsidRPr="00741DF2" w:rsidRDefault="000535F6" w:rsidP="000535F6">
      <w:pPr>
        <w:rPr>
          <w:rFonts w:ascii="Arial" w:hAnsi="Arial" w:cs="Arial"/>
          <w:sz w:val="24"/>
          <w:szCs w:val="24"/>
        </w:rPr>
      </w:pPr>
    </w:p>
    <w:p w14:paraId="4A687E5D" w14:textId="77777777" w:rsidR="000535F6" w:rsidRPr="00741DF2" w:rsidRDefault="000535F6" w:rsidP="000535F6">
      <w:pPr>
        <w:rPr>
          <w:rFonts w:ascii="Arial" w:hAnsi="Arial" w:cs="Arial"/>
          <w:sz w:val="24"/>
          <w:szCs w:val="24"/>
        </w:rPr>
      </w:pPr>
      <w:r w:rsidRPr="00741DF2">
        <w:rPr>
          <w:rFonts w:ascii="Arial" w:hAnsi="Arial" w:cs="Arial"/>
          <w:sz w:val="24"/>
          <w:szCs w:val="24"/>
        </w:rPr>
        <w:t xml:space="preserve">Subscribed and sworn to before me, a Notary Public, within and for said County and </w:t>
      </w:r>
    </w:p>
    <w:p w14:paraId="25C48BE1" w14:textId="77777777" w:rsidR="000535F6" w:rsidRPr="00741DF2" w:rsidRDefault="000535F6" w:rsidP="000535F6">
      <w:pPr>
        <w:rPr>
          <w:rFonts w:ascii="Arial" w:hAnsi="Arial" w:cs="Arial"/>
          <w:sz w:val="24"/>
          <w:szCs w:val="24"/>
        </w:rPr>
      </w:pPr>
    </w:p>
    <w:p w14:paraId="00370544" w14:textId="77777777" w:rsidR="000535F6" w:rsidRPr="00741DF2" w:rsidRDefault="000535F6" w:rsidP="000535F6">
      <w:pPr>
        <w:rPr>
          <w:rFonts w:ascii="Arial" w:hAnsi="Arial" w:cs="Arial"/>
          <w:sz w:val="24"/>
          <w:szCs w:val="24"/>
        </w:rPr>
      </w:pPr>
      <w:r w:rsidRPr="00741DF2">
        <w:rPr>
          <w:rFonts w:ascii="Arial" w:hAnsi="Arial" w:cs="Arial"/>
          <w:sz w:val="24"/>
          <w:szCs w:val="24"/>
        </w:rPr>
        <w:t xml:space="preserve">State, this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day of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20</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w:t>
      </w:r>
    </w:p>
    <w:p w14:paraId="59D1C2F7" w14:textId="77777777" w:rsidR="000535F6" w:rsidRPr="00741DF2" w:rsidRDefault="000535F6" w:rsidP="000535F6">
      <w:pPr>
        <w:rPr>
          <w:rFonts w:ascii="Arial" w:hAnsi="Arial" w:cs="Arial"/>
          <w:sz w:val="24"/>
          <w:szCs w:val="24"/>
        </w:rPr>
      </w:pPr>
    </w:p>
    <w:p w14:paraId="5F315F96" w14:textId="77777777" w:rsidR="000535F6" w:rsidRPr="00741DF2" w:rsidRDefault="000535F6" w:rsidP="000535F6">
      <w:pPr>
        <w:rPr>
          <w:rFonts w:ascii="Arial" w:hAnsi="Arial" w:cs="Arial"/>
          <w:sz w:val="24"/>
          <w:szCs w:val="24"/>
        </w:rPr>
      </w:pPr>
    </w:p>
    <w:p w14:paraId="042CEE43"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4ABD41FA" w14:textId="77777777" w:rsidR="000535F6" w:rsidRPr="00741DF2" w:rsidRDefault="000535F6" w:rsidP="000535F6">
      <w:pPr>
        <w:rPr>
          <w:rFonts w:ascii="Arial" w:hAnsi="Arial" w:cs="Arial"/>
          <w:sz w:val="24"/>
          <w:szCs w:val="24"/>
        </w:rPr>
      </w:pPr>
      <w:r w:rsidRPr="00741DF2">
        <w:rPr>
          <w:rFonts w:ascii="Arial" w:hAnsi="Arial" w:cs="Arial"/>
          <w:sz w:val="24"/>
          <w:szCs w:val="24"/>
        </w:rPr>
        <w:t>Notary Public</w:t>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p>
    <w:p w14:paraId="5998F227" w14:textId="77777777" w:rsidR="000535F6" w:rsidRPr="00741DF2" w:rsidRDefault="000535F6" w:rsidP="005F136F">
      <w:pPr>
        <w:ind w:left="5040"/>
        <w:rPr>
          <w:rFonts w:ascii="Arial" w:hAnsi="Arial" w:cs="Arial"/>
          <w:sz w:val="24"/>
          <w:szCs w:val="24"/>
        </w:rPr>
      </w:pPr>
      <w:r w:rsidRPr="00741DF2">
        <w:rPr>
          <w:rFonts w:ascii="Arial" w:hAnsi="Arial" w:cs="Arial"/>
          <w:sz w:val="24"/>
          <w:szCs w:val="24"/>
        </w:rPr>
        <w:t>(Notary Stamp or Seal)</w:t>
      </w:r>
    </w:p>
    <w:p w14:paraId="5B8EB64E"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0CF4BD02" w14:textId="77777777" w:rsidR="000535F6" w:rsidRPr="00741DF2" w:rsidRDefault="000535F6" w:rsidP="000535F6">
      <w:pPr>
        <w:rPr>
          <w:rFonts w:ascii="Arial" w:hAnsi="Arial" w:cs="Arial"/>
          <w:sz w:val="24"/>
          <w:szCs w:val="24"/>
        </w:rPr>
      </w:pPr>
      <w:r w:rsidRPr="00741DF2">
        <w:rPr>
          <w:rFonts w:ascii="Arial" w:hAnsi="Arial" w:cs="Arial"/>
          <w:sz w:val="24"/>
          <w:szCs w:val="24"/>
        </w:rPr>
        <w:t>My Commission Expires</w:t>
      </w:r>
    </w:p>
    <w:p w14:paraId="2403B412" w14:textId="54609992" w:rsidR="000535F6" w:rsidRDefault="000535F6" w:rsidP="000535F6">
      <w:pPr>
        <w:jc w:val="center"/>
        <w:rPr>
          <w:rFonts w:ascii="Arial" w:hAnsi="Arial" w:cs="Arial"/>
          <w:sz w:val="24"/>
          <w:szCs w:val="24"/>
        </w:rPr>
      </w:pPr>
    </w:p>
    <w:p w14:paraId="18F04DC8" w14:textId="77777777" w:rsidR="0094471A" w:rsidRPr="00741DF2" w:rsidRDefault="0094471A" w:rsidP="000535F6">
      <w:pPr>
        <w:jc w:val="center"/>
        <w:rPr>
          <w:rFonts w:ascii="Arial" w:hAnsi="Arial" w:cs="Arial"/>
          <w:sz w:val="24"/>
          <w:szCs w:val="24"/>
        </w:rPr>
      </w:pPr>
    </w:p>
    <w:p w14:paraId="3D1FCED0" w14:textId="77777777" w:rsidR="000535F6" w:rsidRPr="00741DF2" w:rsidRDefault="000535F6" w:rsidP="000535F6">
      <w:pPr>
        <w:jc w:val="center"/>
        <w:rPr>
          <w:rFonts w:ascii="Arial" w:hAnsi="Arial" w:cs="Arial"/>
          <w:b/>
          <w:sz w:val="24"/>
          <w:szCs w:val="24"/>
          <w:u w:val="single"/>
        </w:rPr>
      </w:pPr>
      <w:r w:rsidRPr="00741DF2">
        <w:rPr>
          <w:rFonts w:ascii="Arial" w:hAnsi="Arial" w:cs="Arial"/>
          <w:b/>
          <w:sz w:val="28"/>
          <w:szCs w:val="24"/>
          <w:u w:val="single"/>
        </w:rPr>
        <w:t>ENGINEER’S STATEMENT</w:t>
      </w:r>
    </w:p>
    <w:p w14:paraId="084DC4DA" w14:textId="77777777" w:rsidR="000535F6" w:rsidRPr="00741DF2" w:rsidRDefault="000535F6" w:rsidP="000535F6">
      <w:pPr>
        <w:jc w:val="center"/>
        <w:rPr>
          <w:rFonts w:ascii="Arial" w:hAnsi="Arial" w:cs="Arial"/>
          <w:sz w:val="24"/>
          <w:szCs w:val="24"/>
        </w:rPr>
      </w:pPr>
    </w:p>
    <w:p w14:paraId="2A859705" w14:textId="77777777" w:rsidR="000535F6" w:rsidRPr="00741DF2" w:rsidRDefault="000535F6" w:rsidP="000535F6">
      <w:pPr>
        <w:rPr>
          <w:rFonts w:ascii="Arial" w:hAnsi="Arial" w:cs="Arial"/>
          <w:sz w:val="24"/>
          <w:szCs w:val="24"/>
        </w:rPr>
      </w:pPr>
      <w:r w:rsidRPr="00741DF2">
        <w:rPr>
          <w:rFonts w:ascii="Arial" w:hAnsi="Arial" w:cs="Arial"/>
          <w:sz w:val="24"/>
          <w:szCs w:val="24"/>
        </w:rPr>
        <w:t>I hereby certify to the best of my knowledge and belief:</w:t>
      </w:r>
    </w:p>
    <w:p w14:paraId="61FF5AA7" w14:textId="77777777" w:rsidR="000535F6" w:rsidRPr="00741DF2" w:rsidRDefault="000535F6" w:rsidP="000535F6">
      <w:pPr>
        <w:rPr>
          <w:rFonts w:ascii="Arial" w:hAnsi="Arial" w:cs="Arial"/>
          <w:sz w:val="24"/>
          <w:szCs w:val="24"/>
        </w:rPr>
      </w:pPr>
    </w:p>
    <w:p w14:paraId="61550C85" w14:textId="621F06E8" w:rsidR="000535F6" w:rsidRPr="005F136F" w:rsidRDefault="000535F6" w:rsidP="006323C7">
      <w:pPr>
        <w:numPr>
          <w:ilvl w:val="0"/>
          <w:numId w:val="55"/>
        </w:numPr>
        <w:rPr>
          <w:rFonts w:ascii="Arial" w:hAnsi="Arial" w:cs="Arial"/>
          <w:sz w:val="24"/>
          <w:szCs w:val="24"/>
        </w:rPr>
      </w:pPr>
      <w:r w:rsidRPr="00741DF2">
        <w:rPr>
          <w:rFonts w:ascii="Arial" w:hAnsi="Arial" w:cs="Arial"/>
          <w:sz w:val="24"/>
          <w:szCs w:val="24"/>
        </w:rPr>
        <w:t xml:space="preserve">That the plans and specifications which are attached to and made a </w:t>
      </w:r>
      <w:r w:rsidRPr="005F136F">
        <w:rPr>
          <w:rFonts w:ascii="Arial" w:hAnsi="Arial" w:cs="Arial"/>
          <w:sz w:val="24"/>
          <w:szCs w:val="24"/>
        </w:rPr>
        <w:t>part of this petition have been prepared by me or under my direct</w:t>
      </w:r>
      <w:r w:rsidR="005F136F">
        <w:rPr>
          <w:rFonts w:ascii="Arial" w:hAnsi="Arial" w:cs="Arial"/>
          <w:sz w:val="24"/>
          <w:szCs w:val="24"/>
        </w:rPr>
        <w:t xml:space="preserve"> </w:t>
      </w:r>
      <w:r w:rsidRPr="005F136F">
        <w:rPr>
          <w:rFonts w:ascii="Arial" w:hAnsi="Arial" w:cs="Arial"/>
          <w:sz w:val="24"/>
          <w:szCs w:val="24"/>
        </w:rPr>
        <w:t>supervision.</w:t>
      </w:r>
    </w:p>
    <w:p w14:paraId="16CE36D1" w14:textId="77777777" w:rsidR="000535F6" w:rsidRPr="00741DF2" w:rsidRDefault="000535F6" w:rsidP="000535F6">
      <w:pPr>
        <w:rPr>
          <w:rFonts w:ascii="Arial" w:hAnsi="Arial" w:cs="Arial"/>
          <w:sz w:val="24"/>
          <w:szCs w:val="24"/>
        </w:rPr>
      </w:pPr>
    </w:p>
    <w:p w14:paraId="0019A401" w14:textId="77777777" w:rsidR="000535F6" w:rsidRPr="00741DF2" w:rsidRDefault="000535F6" w:rsidP="000535F6">
      <w:pPr>
        <w:rPr>
          <w:rFonts w:ascii="Arial" w:hAnsi="Arial" w:cs="Arial"/>
          <w:sz w:val="24"/>
          <w:szCs w:val="24"/>
        </w:rPr>
      </w:pPr>
      <w:r w:rsidRPr="00741DF2">
        <w:rPr>
          <w:rFonts w:ascii="Arial" w:hAnsi="Arial" w:cs="Arial"/>
          <w:sz w:val="24"/>
          <w:szCs w:val="24"/>
        </w:rPr>
        <w:tab/>
        <w:t xml:space="preserve">2.  That these plans and specifications have been prepared in </w:t>
      </w:r>
    </w:p>
    <w:p w14:paraId="36A532DF" w14:textId="5B58E5F8" w:rsidR="000535F6" w:rsidRPr="00741DF2" w:rsidRDefault="000535F6" w:rsidP="005F136F">
      <w:pPr>
        <w:ind w:left="1080"/>
        <w:rPr>
          <w:rFonts w:ascii="Arial" w:hAnsi="Arial" w:cs="Arial"/>
          <w:sz w:val="24"/>
          <w:szCs w:val="24"/>
        </w:rPr>
      </w:pPr>
      <w:r w:rsidRPr="00741DF2">
        <w:rPr>
          <w:rFonts w:ascii="Arial" w:hAnsi="Arial" w:cs="Arial"/>
          <w:sz w:val="24"/>
          <w:szCs w:val="24"/>
        </w:rPr>
        <w:t>accordance with all applicable Codes and Ordinances.</w:t>
      </w:r>
    </w:p>
    <w:p w14:paraId="7A9D73F1" w14:textId="77777777" w:rsidR="000535F6" w:rsidRPr="00741DF2" w:rsidRDefault="000535F6" w:rsidP="000535F6">
      <w:pPr>
        <w:ind w:left="1080"/>
        <w:rPr>
          <w:rFonts w:ascii="Arial" w:hAnsi="Arial" w:cs="Arial"/>
          <w:sz w:val="24"/>
          <w:szCs w:val="24"/>
        </w:rPr>
      </w:pPr>
    </w:p>
    <w:p w14:paraId="0575EA14" w14:textId="77777777" w:rsidR="000535F6" w:rsidRPr="00741DF2" w:rsidRDefault="000535F6" w:rsidP="006323C7">
      <w:pPr>
        <w:numPr>
          <w:ilvl w:val="0"/>
          <w:numId w:val="56"/>
        </w:numPr>
        <w:rPr>
          <w:rFonts w:ascii="Arial" w:hAnsi="Arial" w:cs="Arial"/>
          <w:sz w:val="24"/>
          <w:szCs w:val="24"/>
        </w:rPr>
      </w:pPr>
      <w:r w:rsidRPr="00741DF2">
        <w:rPr>
          <w:rFonts w:ascii="Arial" w:hAnsi="Arial" w:cs="Arial"/>
          <w:sz w:val="24"/>
          <w:szCs w:val="24"/>
        </w:rPr>
        <w:t xml:space="preserve">That I will perform reasonable and regular inspections of this </w:t>
      </w:r>
    </w:p>
    <w:p w14:paraId="17A1A8C1" w14:textId="77777777" w:rsidR="000535F6" w:rsidRPr="00741DF2" w:rsidRDefault="000535F6" w:rsidP="000535F6">
      <w:pPr>
        <w:ind w:left="1080"/>
        <w:rPr>
          <w:rFonts w:ascii="Arial" w:hAnsi="Arial" w:cs="Arial"/>
          <w:sz w:val="24"/>
          <w:szCs w:val="24"/>
        </w:rPr>
      </w:pPr>
      <w:r w:rsidRPr="00741DF2">
        <w:rPr>
          <w:rFonts w:ascii="Arial" w:hAnsi="Arial" w:cs="Arial"/>
          <w:sz w:val="24"/>
          <w:szCs w:val="24"/>
        </w:rPr>
        <w:t>project during construction as required to enable me to certify,</w:t>
      </w:r>
    </w:p>
    <w:p w14:paraId="2FD3C364" w14:textId="77777777" w:rsidR="000535F6" w:rsidRPr="00741DF2" w:rsidRDefault="000535F6" w:rsidP="000535F6">
      <w:pPr>
        <w:ind w:left="1080"/>
        <w:rPr>
          <w:rFonts w:ascii="Arial" w:hAnsi="Arial" w:cs="Arial"/>
          <w:sz w:val="24"/>
          <w:szCs w:val="24"/>
        </w:rPr>
      </w:pPr>
      <w:r w:rsidRPr="00741DF2">
        <w:rPr>
          <w:rFonts w:ascii="Arial" w:hAnsi="Arial" w:cs="Arial"/>
          <w:sz w:val="24"/>
          <w:szCs w:val="24"/>
        </w:rPr>
        <w:t>upon completion, that the work was done in accordance with approved construction plans and specifications.</w:t>
      </w:r>
    </w:p>
    <w:p w14:paraId="69FB8D8C" w14:textId="77777777" w:rsidR="000535F6" w:rsidRPr="00741DF2" w:rsidRDefault="000535F6" w:rsidP="000535F6">
      <w:pPr>
        <w:ind w:left="1080"/>
        <w:rPr>
          <w:rFonts w:ascii="Arial" w:hAnsi="Arial" w:cs="Arial"/>
          <w:sz w:val="24"/>
          <w:szCs w:val="24"/>
        </w:rPr>
      </w:pPr>
    </w:p>
    <w:p w14:paraId="727212DE" w14:textId="77777777" w:rsidR="000535F6" w:rsidRPr="00741DF2" w:rsidRDefault="000535F6" w:rsidP="000535F6">
      <w:pPr>
        <w:ind w:left="1080"/>
        <w:rPr>
          <w:rFonts w:ascii="Arial" w:hAnsi="Arial" w:cs="Arial"/>
          <w:sz w:val="24"/>
          <w:szCs w:val="24"/>
        </w:rPr>
      </w:pPr>
    </w:p>
    <w:p w14:paraId="1D4AB4C7" w14:textId="77777777" w:rsidR="000535F6" w:rsidRPr="00741DF2" w:rsidRDefault="000535F6" w:rsidP="000535F6">
      <w:pPr>
        <w:rPr>
          <w:rFonts w:ascii="Arial" w:hAnsi="Arial" w:cs="Arial"/>
          <w:sz w:val="24"/>
          <w:szCs w:val="24"/>
        </w:rPr>
      </w:pPr>
      <w:r w:rsidRPr="00741DF2">
        <w:rPr>
          <w:rFonts w:ascii="Arial" w:hAnsi="Arial" w:cs="Arial"/>
          <w:sz w:val="24"/>
          <w:szCs w:val="24"/>
        </w:rPr>
        <w:t>DATE:__________________     SIGNATURE:_______________________</w:t>
      </w:r>
    </w:p>
    <w:p w14:paraId="5605FFF2" w14:textId="77777777" w:rsidR="000535F6" w:rsidRPr="00741DF2" w:rsidRDefault="000535F6" w:rsidP="000535F6">
      <w:pPr>
        <w:rPr>
          <w:rFonts w:ascii="Arial" w:hAnsi="Arial" w:cs="Arial"/>
          <w:sz w:val="24"/>
          <w:szCs w:val="24"/>
        </w:rPr>
      </w:pPr>
    </w:p>
    <w:p w14:paraId="3F38D5F5" w14:textId="77777777" w:rsidR="000535F6" w:rsidRPr="00741DF2" w:rsidRDefault="000535F6" w:rsidP="000535F6">
      <w:pPr>
        <w:rPr>
          <w:rFonts w:ascii="Arial" w:hAnsi="Arial" w:cs="Arial"/>
          <w:sz w:val="24"/>
          <w:szCs w:val="24"/>
        </w:rPr>
      </w:pPr>
      <w:r w:rsidRPr="00741DF2">
        <w:rPr>
          <w:rFonts w:ascii="Arial" w:hAnsi="Arial" w:cs="Arial"/>
          <w:sz w:val="24"/>
          <w:szCs w:val="24"/>
        </w:rPr>
        <w:t>Telephone:_______________     Typed Name:________________________</w:t>
      </w:r>
    </w:p>
    <w:p w14:paraId="0274F931" w14:textId="77777777" w:rsidR="000535F6" w:rsidRPr="00741DF2" w:rsidRDefault="000535F6" w:rsidP="000535F6">
      <w:pPr>
        <w:rPr>
          <w:rFonts w:ascii="Arial" w:hAnsi="Arial" w:cs="Arial"/>
          <w:sz w:val="24"/>
          <w:szCs w:val="24"/>
        </w:rPr>
      </w:pPr>
    </w:p>
    <w:p w14:paraId="5C887077" w14:textId="77777777" w:rsidR="000535F6" w:rsidRPr="00741DF2" w:rsidRDefault="000535F6" w:rsidP="000535F6">
      <w:pPr>
        <w:rPr>
          <w:rFonts w:ascii="Arial" w:hAnsi="Arial" w:cs="Arial"/>
          <w:sz w:val="24"/>
          <w:szCs w:val="24"/>
        </w:rPr>
      </w:pPr>
      <w:r w:rsidRPr="00741DF2">
        <w:rPr>
          <w:rFonts w:ascii="Arial" w:hAnsi="Arial" w:cs="Arial"/>
          <w:sz w:val="24"/>
          <w:szCs w:val="24"/>
        </w:rPr>
        <w:t>Indiana Registration Number:_____________________________________</w:t>
      </w:r>
    </w:p>
    <w:p w14:paraId="794F70C0" w14:textId="77777777" w:rsidR="000535F6" w:rsidRPr="00741DF2" w:rsidRDefault="000535F6" w:rsidP="000535F6">
      <w:pPr>
        <w:rPr>
          <w:rFonts w:ascii="Arial" w:hAnsi="Arial" w:cs="Arial"/>
          <w:sz w:val="24"/>
          <w:szCs w:val="24"/>
        </w:rPr>
      </w:pPr>
    </w:p>
    <w:p w14:paraId="77A57FB1" w14:textId="77777777" w:rsidR="000535F6" w:rsidRPr="00741DF2" w:rsidRDefault="000535F6" w:rsidP="000535F6">
      <w:pPr>
        <w:rPr>
          <w:rFonts w:ascii="Arial" w:hAnsi="Arial" w:cs="Arial"/>
          <w:sz w:val="24"/>
          <w:szCs w:val="24"/>
        </w:rPr>
      </w:pPr>
      <w:r w:rsidRPr="00741DF2">
        <w:rPr>
          <w:rFonts w:ascii="Arial" w:hAnsi="Arial" w:cs="Arial"/>
          <w:sz w:val="24"/>
          <w:szCs w:val="24"/>
        </w:rPr>
        <w:t>Address:______________________________________________________</w:t>
      </w:r>
    </w:p>
    <w:p w14:paraId="23209294" w14:textId="77777777" w:rsidR="000535F6" w:rsidRPr="00741DF2" w:rsidRDefault="000535F6" w:rsidP="000535F6">
      <w:pPr>
        <w:rPr>
          <w:rFonts w:ascii="Arial" w:hAnsi="Arial" w:cs="Arial"/>
          <w:sz w:val="24"/>
          <w:szCs w:val="24"/>
        </w:rPr>
      </w:pPr>
    </w:p>
    <w:p w14:paraId="33A3F32F" w14:textId="77777777" w:rsidR="000535F6" w:rsidRPr="00741DF2" w:rsidRDefault="000535F6" w:rsidP="000535F6">
      <w:pPr>
        <w:rPr>
          <w:rFonts w:ascii="Arial" w:hAnsi="Arial" w:cs="Arial"/>
          <w:sz w:val="24"/>
          <w:szCs w:val="24"/>
        </w:rPr>
      </w:pPr>
    </w:p>
    <w:p w14:paraId="33B52D7D" w14:textId="77777777" w:rsidR="000535F6" w:rsidRPr="00741DF2" w:rsidRDefault="000535F6" w:rsidP="000535F6">
      <w:pPr>
        <w:rPr>
          <w:rFonts w:ascii="Arial" w:hAnsi="Arial" w:cs="Arial"/>
          <w:sz w:val="24"/>
          <w:szCs w:val="24"/>
        </w:rPr>
      </w:pPr>
      <w:r w:rsidRPr="00741DF2">
        <w:rPr>
          <w:rFonts w:ascii="Arial" w:hAnsi="Arial" w:cs="Arial"/>
          <w:sz w:val="24"/>
          <w:szCs w:val="24"/>
        </w:rPr>
        <w:t>This petition given primary approval this ___day of ___________, 20_____.</w:t>
      </w:r>
    </w:p>
    <w:p w14:paraId="489EDEF7" w14:textId="77777777" w:rsidR="000535F6" w:rsidRPr="00741DF2" w:rsidRDefault="000535F6" w:rsidP="000535F6">
      <w:pPr>
        <w:rPr>
          <w:rFonts w:ascii="Arial" w:hAnsi="Arial" w:cs="Arial"/>
          <w:sz w:val="24"/>
          <w:szCs w:val="24"/>
        </w:rPr>
      </w:pPr>
    </w:p>
    <w:p w14:paraId="11DC794F" w14:textId="77777777" w:rsidR="000535F6" w:rsidRPr="00741DF2" w:rsidRDefault="000535F6" w:rsidP="000535F6">
      <w:pPr>
        <w:rPr>
          <w:rFonts w:ascii="Arial" w:hAnsi="Arial" w:cs="Arial"/>
          <w:sz w:val="24"/>
          <w:szCs w:val="24"/>
        </w:rPr>
      </w:pPr>
      <w:r w:rsidRPr="00741DF2">
        <w:rPr>
          <w:rFonts w:ascii="Arial" w:hAnsi="Arial" w:cs="Arial"/>
          <w:sz w:val="24"/>
          <w:szCs w:val="24"/>
        </w:rPr>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r>
    </w:p>
    <w:p w14:paraId="52267B6E" w14:textId="77777777" w:rsidR="000535F6" w:rsidRPr="00741DF2" w:rsidRDefault="000535F6" w:rsidP="000535F6">
      <w:pPr>
        <w:rPr>
          <w:rFonts w:ascii="Arial" w:hAnsi="Arial" w:cs="Arial"/>
          <w:sz w:val="24"/>
          <w:szCs w:val="24"/>
        </w:rPr>
      </w:pPr>
    </w:p>
    <w:p w14:paraId="2959F97D" w14:textId="0FECFBA1" w:rsidR="000535F6" w:rsidRPr="00741DF2" w:rsidRDefault="000535F6" w:rsidP="005F136F">
      <w:pPr>
        <w:jc w:val="both"/>
        <w:rPr>
          <w:rFonts w:ascii="Arial" w:hAnsi="Arial" w:cs="Arial"/>
          <w:sz w:val="24"/>
          <w:szCs w:val="24"/>
        </w:rPr>
      </w:pPr>
      <w:r w:rsidRPr="00741DF2">
        <w:rPr>
          <w:rFonts w:ascii="Arial" w:hAnsi="Arial" w:cs="Arial"/>
          <w:sz w:val="24"/>
          <w:szCs w:val="24"/>
        </w:rPr>
        <w:t xml:space="preserve">This petition given approval and the above-mentioned drains accepted/not accepted into the </w:t>
      </w:r>
      <w:r w:rsidR="007308D3" w:rsidRPr="00741DF2">
        <w:rPr>
          <w:rFonts w:ascii="Arial" w:hAnsi="Arial" w:cs="Arial"/>
          <w:i/>
          <w:sz w:val="24"/>
          <w:szCs w:val="24"/>
          <w:highlight w:val="yellow"/>
        </w:rPr>
        <w:t>Jurisdiction Entity</w:t>
      </w:r>
      <w:r w:rsidRPr="00741DF2">
        <w:rPr>
          <w:rFonts w:ascii="Arial" w:hAnsi="Arial" w:cs="Arial"/>
          <w:sz w:val="24"/>
          <w:szCs w:val="24"/>
        </w:rPr>
        <w:t xml:space="preserve"> Regulated Drainage System this________ day of _____________, 20_____.</w:t>
      </w:r>
    </w:p>
    <w:p w14:paraId="7BC4F1AB" w14:textId="77777777" w:rsidR="000535F6" w:rsidRPr="00741DF2" w:rsidRDefault="000535F6" w:rsidP="000535F6">
      <w:pPr>
        <w:rPr>
          <w:rFonts w:ascii="Arial" w:hAnsi="Arial" w:cs="Arial"/>
          <w:sz w:val="24"/>
          <w:szCs w:val="24"/>
        </w:rPr>
      </w:pPr>
    </w:p>
    <w:p w14:paraId="4D783557" w14:textId="77777777" w:rsidR="000535F6" w:rsidRPr="00741DF2" w:rsidRDefault="000535F6" w:rsidP="000535F6">
      <w:pPr>
        <w:rPr>
          <w:rFonts w:ascii="Arial" w:hAnsi="Arial" w:cs="Arial"/>
          <w:sz w:val="24"/>
          <w:szCs w:val="24"/>
        </w:rPr>
      </w:pPr>
    </w:p>
    <w:p w14:paraId="17A32D24" w14:textId="77777777" w:rsidR="000535F6" w:rsidRPr="00741DF2" w:rsidRDefault="000535F6" w:rsidP="000535F6">
      <w:pPr>
        <w:rPr>
          <w:rFonts w:ascii="Arial" w:hAnsi="Arial" w:cs="Arial"/>
          <w:sz w:val="24"/>
          <w:szCs w:val="24"/>
        </w:rPr>
      </w:pPr>
      <w:r w:rsidRPr="00741DF2">
        <w:rPr>
          <w:rFonts w:ascii="Arial" w:hAnsi="Arial" w:cs="Arial"/>
          <w:sz w:val="24"/>
          <w:szCs w:val="24"/>
        </w:rPr>
        <w:t>______________________________</w:t>
      </w:r>
      <w:r w:rsidRPr="00741DF2">
        <w:rPr>
          <w:rFonts w:ascii="Arial" w:hAnsi="Arial" w:cs="Arial"/>
          <w:sz w:val="24"/>
          <w:szCs w:val="24"/>
        </w:rPr>
        <w:br/>
      </w:r>
      <w:r w:rsidRPr="00741DF2">
        <w:rPr>
          <w:rFonts w:ascii="Arial" w:hAnsi="Arial" w:cs="Arial"/>
          <w:sz w:val="24"/>
          <w:szCs w:val="24"/>
        </w:rPr>
        <w:br/>
        <w:t>______________________________</w:t>
      </w:r>
      <w:r w:rsidRPr="00741DF2">
        <w:rPr>
          <w:rFonts w:ascii="Arial" w:hAnsi="Arial" w:cs="Arial"/>
          <w:sz w:val="24"/>
          <w:szCs w:val="24"/>
        </w:rPr>
        <w:br/>
      </w:r>
      <w:r w:rsidRPr="00741DF2">
        <w:rPr>
          <w:rFonts w:ascii="Arial" w:hAnsi="Arial" w:cs="Arial"/>
          <w:sz w:val="24"/>
          <w:szCs w:val="24"/>
        </w:rPr>
        <w:br/>
        <w:t>______________________________</w:t>
      </w:r>
    </w:p>
    <w:p w14:paraId="6A076C15" w14:textId="77777777" w:rsidR="000535F6" w:rsidRPr="00741DF2" w:rsidRDefault="000535F6" w:rsidP="000535F6">
      <w:pPr>
        <w:rPr>
          <w:rFonts w:ascii="Arial" w:hAnsi="Arial" w:cs="Arial"/>
          <w:sz w:val="24"/>
          <w:szCs w:val="24"/>
        </w:rPr>
      </w:pPr>
    </w:p>
    <w:p w14:paraId="39CA4FB3" w14:textId="131C428B" w:rsidR="000535F6" w:rsidRPr="00741DF2" w:rsidRDefault="007C5B92" w:rsidP="000535F6">
      <w:pPr>
        <w:rPr>
          <w:rFonts w:ascii="Arial" w:hAnsi="Arial" w:cs="Arial"/>
          <w:sz w:val="24"/>
          <w:szCs w:val="24"/>
        </w:rPr>
      </w:pPr>
      <w:r w:rsidRPr="00741DF2">
        <w:rPr>
          <w:rFonts w:ascii="Arial" w:hAnsi="Arial" w:cs="Arial"/>
          <w:sz w:val="24"/>
          <w:szCs w:val="24"/>
          <w:highlight w:val="yellow"/>
        </w:rPr>
        <w:t>xxx</w:t>
      </w:r>
      <w:r w:rsidR="000535F6" w:rsidRPr="00741DF2">
        <w:rPr>
          <w:rFonts w:ascii="Arial" w:hAnsi="Arial" w:cs="Arial"/>
          <w:sz w:val="24"/>
          <w:szCs w:val="24"/>
        </w:rPr>
        <w:t xml:space="preserve"> COUNTY DRAINAGE BOARD</w:t>
      </w:r>
    </w:p>
    <w:p w14:paraId="2160595A" w14:textId="77777777" w:rsidR="000535F6" w:rsidRPr="00741DF2" w:rsidRDefault="000535F6" w:rsidP="000535F6">
      <w:pPr>
        <w:tabs>
          <w:tab w:val="left" w:pos="4680"/>
          <w:tab w:val="left" w:pos="4860"/>
        </w:tabs>
        <w:rPr>
          <w:rFonts w:ascii="Arial" w:hAnsi="Arial" w:cs="Arial"/>
        </w:rPr>
      </w:pPr>
    </w:p>
    <w:p w14:paraId="08508493" w14:textId="77777777" w:rsidR="000535F6" w:rsidRPr="00741DF2" w:rsidRDefault="000535F6" w:rsidP="000535F6">
      <w:pPr>
        <w:tabs>
          <w:tab w:val="left" w:pos="4680"/>
          <w:tab w:val="left" w:pos="4860"/>
        </w:tabs>
        <w:rPr>
          <w:rFonts w:ascii="Arial" w:hAnsi="Arial" w:cs="Arial"/>
        </w:rPr>
      </w:pPr>
    </w:p>
    <w:p w14:paraId="13FABBB2" w14:textId="77777777" w:rsidR="000535F6" w:rsidRPr="00741DF2" w:rsidRDefault="000535F6" w:rsidP="000535F6">
      <w:pPr>
        <w:tabs>
          <w:tab w:val="left" w:pos="4680"/>
          <w:tab w:val="left" w:pos="4860"/>
        </w:tabs>
        <w:rPr>
          <w:rFonts w:ascii="Arial" w:hAnsi="Arial" w:cs="Arial"/>
        </w:rPr>
      </w:pPr>
    </w:p>
    <w:p w14:paraId="14FF494C" w14:textId="77777777" w:rsidR="000535F6" w:rsidRDefault="000535F6" w:rsidP="000535F6">
      <w:pPr>
        <w:autoSpaceDE w:val="0"/>
        <w:autoSpaceDN w:val="0"/>
        <w:adjustRightInd w:val="0"/>
        <w:sectPr w:rsidR="000535F6" w:rsidSect="0094471A">
          <w:footerReference w:type="default" r:id="rId107"/>
          <w:pgSz w:w="12240" w:h="15840" w:code="1"/>
          <w:pgMar w:top="720" w:right="2160" w:bottom="1152" w:left="720" w:header="720" w:footer="720" w:gutter="0"/>
          <w:pgNumType w:start="1"/>
          <w:cols w:space="720"/>
          <w:noEndnote/>
        </w:sectPr>
      </w:pPr>
    </w:p>
    <w:p w14:paraId="20ABB3D7" w14:textId="77777777" w:rsidR="000535F6" w:rsidRPr="00987584" w:rsidRDefault="000535F6" w:rsidP="000535F6">
      <w:pPr>
        <w:jc w:val="center"/>
        <w:rPr>
          <w:b/>
          <w:sz w:val="32"/>
          <w:szCs w:val="32"/>
          <w:u w:val="single"/>
        </w:rPr>
      </w:pPr>
      <w:r w:rsidRPr="00987584">
        <w:rPr>
          <w:b/>
          <w:sz w:val="32"/>
          <w:szCs w:val="32"/>
          <w:u w:val="single"/>
        </w:rPr>
        <w:t>Statement of Financial Responsibility</w:t>
      </w:r>
    </w:p>
    <w:p w14:paraId="761F00AA" w14:textId="77777777" w:rsidR="000535F6" w:rsidRDefault="000535F6" w:rsidP="000535F6">
      <w:pPr>
        <w:jc w:val="both"/>
        <w:rPr>
          <w:sz w:val="28"/>
          <w:szCs w:val="28"/>
          <w:u w:val="single"/>
        </w:rPr>
      </w:pPr>
    </w:p>
    <w:p w14:paraId="1E69777D" w14:textId="77777777" w:rsidR="000535F6" w:rsidRPr="00D52101" w:rsidRDefault="000535F6" w:rsidP="000535F6">
      <w:pPr>
        <w:jc w:val="both"/>
        <w:rPr>
          <w:sz w:val="24"/>
          <w:szCs w:val="24"/>
        </w:rPr>
      </w:pPr>
      <w:r w:rsidRPr="00D52101">
        <w:rPr>
          <w:sz w:val="24"/>
          <w:szCs w:val="24"/>
        </w:rPr>
        <w:t>The undersigned of the proposed project to be known as</w:t>
      </w:r>
    </w:p>
    <w:p w14:paraId="4F19C875" w14:textId="77777777" w:rsidR="000535F6" w:rsidRPr="00D52101" w:rsidRDefault="000535F6" w:rsidP="000535F6">
      <w:pPr>
        <w:pBdr>
          <w:bottom w:val="single" w:sz="12" w:space="1" w:color="auto"/>
        </w:pBdr>
        <w:jc w:val="both"/>
        <w:rPr>
          <w:sz w:val="24"/>
          <w:szCs w:val="24"/>
        </w:rPr>
      </w:pPr>
    </w:p>
    <w:p w14:paraId="2B2C0660" w14:textId="77777777" w:rsidR="000535F6" w:rsidRPr="00D52101" w:rsidRDefault="000535F6" w:rsidP="000535F6">
      <w:pPr>
        <w:jc w:val="both"/>
        <w:rPr>
          <w:sz w:val="24"/>
          <w:szCs w:val="24"/>
        </w:rPr>
      </w:pPr>
    </w:p>
    <w:p w14:paraId="52FD4A7E" w14:textId="027FC2BC" w:rsidR="000535F6" w:rsidRPr="00D52101" w:rsidRDefault="000535F6" w:rsidP="000535F6">
      <w:pPr>
        <w:jc w:val="both"/>
        <w:rPr>
          <w:sz w:val="24"/>
          <w:szCs w:val="24"/>
        </w:rPr>
      </w:pPr>
      <w:r w:rsidRPr="00D52101">
        <w:rPr>
          <w:sz w:val="24"/>
          <w:szCs w:val="24"/>
        </w:rPr>
        <w:t xml:space="preserve">do hereby agree to take full responsibility of financial payment of review fees incurred on the above project.  I am aware that the review fees will begin as soon as primary and/or secondary application is filed and continues until the project is approved and/or withdrawn.  I understand that if the project is withdrawn the review fees are still due and payable from the application date to the date on the letter of withdrawal.  No project will receive an approval letter nor will the plat be approved for recording until all fees are paid. All review fees are made payable to the </w:t>
      </w:r>
      <w:r w:rsidR="007308D3" w:rsidRPr="007308D3">
        <w:rPr>
          <w:i/>
          <w:sz w:val="24"/>
          <w:szCs w:val="24"/>
          <w:highlight w:val="yellow"/>
        </w:rPr>
        <w:t>Jurisdiction Entity</w:t>
      </w:r>
      <w:r w:rsidRPr="00D52101">
        <w:rPr>
          <w:sz w:val="24"/>
          <w:szCs w:val="24"/>
        </w:rPr>
        <w:t xml:space="preserve">. </w:t>
      </w:r>
    </w:p>
    <w:p w14:paraId="5A1FB7C3" w14:textId="77777777" w:rsidR="000535F6" w:rsidRPr="00D52101" w:rsidRDefault="000535F6" w:rsidP="000535F6">
      <w:pPr>
        <w:jc w:val="both"/>
        <w:rPr>
          <w:sz w:val="24"/>
          <w:szCs w:val="24"/>
          <w:u w:val="single"/>
        </w:rPr>
      </w:pPr>
    </w:p>
    <w:p w14:paraId="0DD99493" w14:textId="77777777" w:rsidR="000535F6" w:rsidRPr="00D52101" w:rsidRDefault="000535F6" w:rsidP="000535F6">
      <w:pPr>
        <w:jc w:val="both"/>
        <w:rPr>
          <w:sz w:val="24"/>
          <w:szCs w:val="24"/>
        </w:rPr>
      </w:pPr>
      <w:r w:rsidRPr="00D52101">
        <w:rPr>
          <w:sz w:val="24"/>
          <w:szCs w:val="24"/>
        </w:rPr>
        <w:t>The undersigned, having duly sworn upon oath, that the above information has been read and fully understood to be true and correct and is (undersigned) voluntary act and deed.  The undersigned assumes responsibility for the aforementioned fees.</w:t>
      </w:r>
    </w:p>
    <w:p w14:paraId="6F2591FB" w14:textId="77777777" w:rsidR="000535F6" w:rsidRPr="00D52101" w:rsidRDefault="000535F6" w:rsidP="000535F6">
      <w:pPr>
        <w:jc w:val="both"/>
        <w:rPr>
          <w:sz w:val="24"/>
          <w:szCs w:val="24"/>
        </w:rPr>
      </w:pPr>
    </w:p>
    <w:p w14:paraId="0F5E4E6F" w14:textId="77777777" w:rsidR="000535F6" w:rsidRPr="00D52101" w:rsidRDefault="000535F6" w:rsidP="000535F6">
      <w:pPr>
        <w:jc w:val="both"/>
        <w:rPr>
          <w:sz w:val="24"/>
          <w:szCs w:val="24"/>
        </w:rPr>
      </w:pPr>
    </w:p>
    <w:p w14:paraId="2FF3C2BB" w14:textId="77777777" w:rsidR="000535F6" w:rsidRPr="00D52101" w:rsidRDefault="000535F6" w:rsidP="000535F6">
      <w:pPr>
        <w:jc w:val="both"/>
        <w:rPr>
          <w:sz w:val="24"/>
          <w:szCs w:val="24"/>
        </w:rPr>
      </w:pP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p>
    <w:p w14:paraId="35824192" w14:textId="77777777" w:rsidR="000535F6" w:rsidRPr="00D52101" w:rsidRDefault="000535F6" w:rsidP="000535F6">
      <w:pPr>
        <w:jc w:val="both"/>
        <w:rPr>
          <w:sz w:val="24"/>
          <w:szCs w:val="24"/>
        </w:rPr>
      </w:pPr>
      <w:r w:rsidRPr="00D52101">
        <w:rPr>
          <w:sz w:val="24"/>
          <w:szCs w:val="24"/>
        </w:rPr>
        <w:t xml:space="preserve">Signature        </w:t>
      </w:r>
      <w:r w:rsidRPr="00D52101">
        <w:rPr>
          <w:sz w:val="24"/>
          <w:szCs w:val="24"/>
        </w:rPr>
        <w:tab/>
      </w:r>
      <w:r w:rsidRPr="00D52101">
        <w:rPr>
          <w:sz w:val="24"/>
          <w:szCs w:val="24"/>
        </w:rPr>
        <w:tab/>
      </w:r>
      <w:r w:rsidRPr="00D52101">
        <w:rPr>
          <w:sz w:val="24"/>
          <w:szCs w:val="24"/>
        </w:rPr>
        <w:tab/>
      </w:r>
      <w:r w:rsidRPr="00D52101">
        <w:rPr>
          <w:sz w:val="24"/>
          <w:szCs w:val="24"/>
        </w:rPr>
        <w:tab/>
      </w:r>
      <w:r w:rsidRPr="00D52101">
        <w:rPr>
          <w:sz w:val="24"/>
          <w:szCs w:val="24"/>
        </w:rPr>
        <w:tab/>
        <w:t>Mailing Address</w:t>
      </w:r>
    </w:p>
    <w:p w14:paraId="611A5C5F" w14:textId="77777777" w:rsidR="000535F6" w:rsidRPr="00D52101" w:rsidRDefault="000535F6" w:rsidP="000535F6">
      <w:pPr>
        <w:jc w:val="both"/>
        <w:rPr>
          <w:sz w:val="24"/>
          <w:szCs w:val="24"/>
        </w:rPr>
      </w:pPr>
    </w:p>
    <w:p w14:paraId="4B569CA6" w14:textId="77777777" w:rsidR="000535F6" w:rsidRPr="00D52101" w:rsidRDefault="000535F6" w:rsidP="000535F6">
      <w:pPr>
        <w:jc w:val="both"/>
        <w:rPr>
          <w:sz w:val="24"/>
          <w:szCs w:val="24"/>
        </w:rPr>
      </w:pP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p>
    <w:p w14:paraId="54C47AF9" w14:textId="77777777" w:rsidR="000535F6" w:rsidRPr="00D52101" w:rsidRDefault="000535F6" w:rsidP="000535F6">
      <w:pPr>
        <w:jc w:val="both"/>
        <w:rPr>
          <w:sz w:val="24"/>
          <w:szCs w:val="24"/>
        </w:rPr>
      </w:pPr>
      <w:r w:rsidRPr="00D52101">
        <w:rPr>
          <w:sz w:val="24"/>
          <w:szCs w:val="24"/>
        </w:rPr>
        <w:t>Signature Printed</w:t>
      </w:r>
      <w:r w:rsidRPr="00D52101">
        <w:rPr>
          <w:sz w:val="24"/>
          <w:szCs w:val="24"/>
        </w:rPr>
        <w:tab/>
      </w:r>
      <w:r w:rsidRPr="00D52101">
        <w:rPr>
          <w:sz w:val="24"/>
          <w:szCs w:val="24"/>
        </w:rPr>
        <w:tab/>
      </w:r>
      <w:r w:rsidRPr="00D52101">
        <w:rPr>
          <w:sz w:val="24"/>
          <w:szCs w:val="24"/>
        </w:rPr>
        <w:tab/>
      </w:r>
      <w:r w:rsidRPr="00D52101">
        <w:rPr>
          <w:sz w:val="24"/>
          <w:szCs w:val="24"/>
        </w:rPr>
        <w:tab/>
        <w:t>City, State, Zip Code</w:t>
      </w:r>
    </w:p>
    <w:p w14:paraId="10AE872A" w14:textId="77777777" w:rsidR="000535F6" w:rsidRPr="00D52101" w:rsidRDefault="000535F6" w:rsidP="000535F6">
      <w:pPr>
        <w:jc w:val="both"/>
        <w:rPr>
          <w:sz w:val="24"/>
          <w:szCs w:val="24"/>
        </w:rPr>
      </w:pPr>
    </w:p>
    <w:p w14:paraId="12840E88" w14:textId="77777777" w:rsidR="000535F6" w:rsidRPr="00D52101" w:rsidRDefault="000535F6" w:rsidP="000535F6">
      <w:pPr>
        <w:jc w:val="both"/>
        <w:rPr>
          <w:sz w:val="24"/>
          <w:szCs w:val="24"/>
        </w:rPr>
      </w:pPr>
    </w:p>
    <w:p w14:paraId="6F2E3AB0" w14:textId="77777777" w:rsidR="000535F6" w:rsidRPr="00D52101" w:rsidRDefault="000535F6" w:rsidP="000535F6">
      <w:pPr>
        <w:jc w:val="both"/>
        <w:rPr>
          <w:sz w:val="24"/>
          <w:szCs w:val="24"/>
        </w:rPr>
      </w:pPr>
    </w:p>
    <w:p w14:paraId="5B8E767C" w14:textId="77777777" w:rsidR="000535F6" w:rsidRPr="00D52101" w:rsidRDefault="000535F6" w:rsidP="000535F6">
      <w:pPr>
        <w:jc w:val="both"/>
        <w:rPr>
          <w:sz w:val="24"/>
          <w:szCs w:val="24"/>
        </w:rPr>
      </w:pPr>
      <w:r w:rsidRPr="00D52101">
        <w:rPr>
          <w:sz w:val="24"/>
          <w:szCs w:val="24"/>
        </w:rPr>
        <w:t>STATE OF INDIANA</w:t>
      </w:r>
      <w:r w:rsidRPr="00D52101">
        <w:rPr>
          <w:sz w:val="24"/>
          <w:szCs w:val="24"/>
        </w:rPr>
        <w:tab/>
        <w:t>)</w:t>
      </w:r>
    </w:p>
    <w:p w14:paraId="03645954" w14:textId="77777777" w:rsidR="000535F6" w:rsidRPr="00D52101" w:rsidRDefault="000535F6" w:rsidP="000535F6">
      <w:pPr>
        <w:jc w:val="both"/>
        <w:rPr>
          <w:sz w:val="24"/>
          <w:szCs w:val="24"/>
        </w:rPr>
      </w:pPr>
      <w:r w:rsidRPr="00D52101">
        <w:rPr>
          <w:sz w:val="24"/>
          <w:szCs w:val="24"/>
        </w:rPr>
        <w:tab/>
      </w:r>
      <w:r w:rsidRPr="00D52101">
        <w:rPr>
          <w:sz w:val="24"/>
          <w:szCs w:val="24"/>
        </w:rPr>
        <w:tab/>
      </w:r>
      <w:r w:rsidRPr="00D52101">
        <w:rPr>
          <w:sz w:val="24"/>
          <w:szCs w:val="24"/>
        </w:rPr>
        <w:tab/>
      </w:r>
      <w:r w:rsidRPr="00D52101">
        <w:rPr>
          <w:sz w:val="24"/>
          <w:szCs w:val="24"/>
        </w:rPr>
        <w:tab/>
        <w:t>)</w:t>
      </w:r>
    </w:p>
    <w:p w14:paraId="3BC39CAB" w14:textId="77777777" w:rsidR="000535F6" w:rsidRPr="00D52101" w:rsidRDefault="000535F6" w:rsidP="000535F6">
      <w:pPr>
        <w:jc w:val="both"/>
        <w:rPr>
          <w:sz w:val="24"/>
          <w:szCs w:val="24"/>
          <w:u w:val="single"/>
        </w:rPr>
      </w:pPr>
      <w:r w:rsidRPr="00D52101">
        <w:rPr>
          <w:sz w:val="24"/>
          <w:szCs w:val="24"/>
        </w:rPr>
        <w:t>COUNTY OF</w:t>
      </w:r>
      <w:r w:rsidRPr="00D52101">
        <w:rPr>
          <w:sz w:val="24"/>
          <w:szCs w:val="24"/>
          <w:u w:val="single"/>
        </w:rPr>
        <w:tab/>
      </w:r>
      <w:r w:rsidRPr="00D52101">
        <w:rPr>
          <w:sz w:val="24"/>
          <w:szCs w:val="24"/>
          <w:u w:val="single"/>
        </w:rPr>
        <w:tab/>
      </w:r>
      <w:r w:rsidRPr="00D52101">
        <w:rPr>
          <w:sz w:val="24"/>
          <w:szCs w:val="24"/>
          <w:u w:val="single"/>
        </w:rPr>
        <w:tab/>
        <w:t>)</w:t>
      </w:r>
    </w:p>
    <w:p w14:paraId="5A5E2BF4" w14:textId="77777777" w:rsidR="000535F6" w:rsidRPr="00D52101" w:rsidRDefault="000535F6" w:rsidP="000535F6">
      <w:pPr>
        <w:jc w:val="both"/>
        <w:rPr>
          <w:sz w:val="24"/>
          <w:szCs w:val="24"/>
        </w:rPr>
      </w:pPr>
    </w:p>
    <w:p w14:paraId="69C915B1" w14:textId="77777777" w:rsidR="000535F6" w:rsidRPr="00D52101" w:rsidRDefault="000535F6" w:rsidP="000535F6">
      <w:pPr>
        <w:jc w:val="both"/>
        <w:rPr>
          <w:sz w:val="24"/>
          <w:szCs w:val="24"/>
        </w:rPr>
      </w:pPr>
      <w:r w:rsidRPr="00D52101">
        <w:rPr>
          <w:sz w:val="24"/>
          <w:szCs w:val="24"/>
        </w:rPr>
        <w:t>Subscribed and sworn before me, a Notary Public, within and for said County and State, this ____________ day of _______________, 20_____.</w:t>
      </w:r>
    </w:p>
    <w:p w14:paraId="62521046" w14:textId="77777777" w:rsidR="000535F6" w:rsidRPr="00D52101" w:rsidRDefault="000535F6" w:rsidP="000535F6">
      <w:pPr>
        <w:jc w:val="both"/>
        <w:rPr>
          <w:sz w:val="24"/>
          <w:szCs w:val="24"/>
        </w:rPr>
      </w:pPr>
    </w:p>
    <w:p w14:paraId="014739A1" w14:textId="77777777" w:rsidR="000535F6" w:rsidRPr="00D52101" w:rsidRDefault="000535F6" w:rsidP="000535F6">
      <w:pPr>
        <w:jc w:val="both"/>
        <w:rPr>
          <w:sz w:val="24"/>
          <w:szCs w:val="24"/>
        </w:rPr>
      </w:pPr>
      <w:r w:rsidRPr="00D52101">
        <w:rPr>
          <w:sz w:val="24"/>
          <w:szCs w:val="24"/>
        </w:rPr>
        <w:t xml:space="preserve">My Commission Expires_____________  </w:t>
      </w:r>
    </w:p>
    <w:p w14:paraId="247A940E" w14:textId="77777777" w:rsidR="000535F6" w:rsidRPr="00D52101" w:rsidRDefault="000535F6" w:rsidP="000535F6">
      <w:pPr>
        <w:jc w:val="both"/>
        <w:rPr>
          <w:sz w:val="24"/>
          <w:szCs w:val="24"/>
        </w:rPr>
      </w:pPr>
    </w:p>
    <w:p w14:paraId="0D8EAA44" w14:textId="77777777" w:rsidR="000535F6" w:rsidRPr="00D52101" w:rsidRDefault="000535F6" w:rsidP="000535F6">
      <w:pPr>
        <w:jc w:val="both"/>
        <w:rPr>
          <w:sz w:val="24"/>
          <w:szCs w:val="24"/>
        </w:rPr>
      </w:pPr>
      <w:r w:rsidRPr="00D52101">
        <w:rPr>
          <w:sz w:val="24"/>
          <w:szCs w:val="24"/>
        </w:rPr>
        <w:t xml:space="preserve">Notary Public______________________    </w:t>
      </w:r>
    </w:p>
    <w:p w14:paraId="3526B521" w14:textId="77777777" w:rsidR="000535F6" w:rsidRPr="00D52101" w:rsidRDefault="000535F6" w:rsidP="000535F6">
      <w:pPr>
        <w:jc w:val="both"/>
        <w:rPr>
          <w:sz w:val="24"/>
          <w:szCs w:val="24"/>
        </w:rPr>
      </w:pPr>
    </w:p>
    <w:p w14:paraId="28FF7A96" w14:textId="77777777" w:rsidR="000535F6" w:rsidRPr="00D52101" w:rsidRDefault="000535F6" w:rsidP="000535F6">
      <w:pPr>
        <w:jc w:val="center"/>
        <w:rPr>
          <w:sz w:val="24"/>
          <w:szCs w:val="24"/>
        </w:rPr>
      </w:pPr>
      <w:r w:rsidRPr="00D52101">
        <w:rPr>
          <w:sz w:val="24"/>
          <w:szCs w:val="24"/>
        </w:rPr>
        <w:t>(Notary Stamp or Seal)</w:t>
      </w:r>
    </w:p>
    <w:p w14:paraId="7109871A" w14:textId="77777777" w:rsidR="00DD5F2A" w:rsidRDefault="000535F6" w:rsidP="000535F6">
      <w:pPr>
        <w:autoSpaceDE w:val="0"/>
        <w:autoSpaceDN w:val="0"/>
        <w:adjustRightInd w:val="0"/>
        <w:rPr>
          <w:sz w:val="28"/>
          <w:szCs w:val="28"/>
        </w:rPr>
        <w:sectPr w:rsidR="00DD5F2A" w:rsidSect="0094471A">
          <w:headerReference w:type="even" r:id="rId108"/>
          <w:headerReference w:type="default" r:id="rId109"/>
          <w:footerReference w:type="default" r:id="rId110"/>
          <w:headerReference w:type="first" r:id="rId111"/>
          <w:pgSz w:w="12240" w:h="15840" w:code="1"/>
          <w:pgMar w:top="720" w:right="2160" w:bottom="1152" w:left="720" w:header="720" w:footer="720" w:gutter="0"/>
          <w:pgNumType w:start="1"/>
          <w:cols w:space="720"/>
          <w:noEndnote/>
        </w:sectPr>
      </w:pPr>
      <w:r>
        <w:rPr>
          <w:sz w:val="28"/>
          <w:szCs w:val="28"/>
        </w:rPr>
        <w:tab/>
      </w:r>
    </w:p>
    <w:p w14:paraId="5A5D4A63" w14:textId="1BDCFA91" w:rsidR="0091788F" w:rsidRPr="00E63F5D" w:rsidRDefault="0091788F" w:rsidP="0091788F">
      <w:pPr>
        <w:jc w:val="center"/>
        <w:rPr>
          <w:b/>
          <w:bCs/>
          <w:sz w:val="32"/>
          <w:szCs w:val="32"/>
          <w:u w:val="single"/>
          <w:lang w:bidi="en-US"/>
        </w:rPr>
      </w:pPr>
      <w:bookmarkStart w:id="21" w:name="_Hlk522787127"/>
      <w:bookmarkStart w:id="22" w:name="_Hlk519848116"/>
      <w:r w:rsidRPr="00E63F5D">
        <w:rPr>
          <w:b/>
          <w:bCs/>
          <w:sz w:val="32"/>
          <w:szCs w:val="32"/>
          <w:u w:val="single"/>
          <w:lang w:bidi="en-US"/>
        </w:rPr>
        <w:t>Stormwater Management BMPs Maintenance Agreement</w:t>
      </w:r>
    </w:p>
    <w:p w14:paraId="1DAF008A" w14:textId="6581CD8B" w:rsidR="0091788F" w:rsidRPr="00E63F5D" w:rsidRDefault="0094471A" w:rsidP="00DD5F2A">
      <w:pPr>
        <w:jc w:val="both"/>
        <w:rPr>
          <w:sz w:val="22"/>
          <w:szCs w:val="24"/>
          <w:lang w:bidi="en-US"/>
        </w:rPr>
      </w:pPr>
      <w:r w:rsidRPr="00C72066">
        <w:rPr>
          <w:noProof/>
          <w:sz w:val="22"/>
          <w:szCs w:val="24"/>
          <w:lang w:bidi="en-US"/>
        </w:rPr>
        <mc:AlternateContent>
          <mc:Choice Requires="wps">
            <w:drawing>
              <wp:anchor distT="45720" distB="45720" distL="114300" distR="114300" simplePos="0" relativeHeight="251879424" behindDoc="0" locked="0" layoutInCell="1" allowOverlap="1" wp14:anchorId="5D5178C2" wp14:editId="16A1E591">
                <wp:simplePos x="0" y="0"/>
                <wp:positionH relativeFrom="column">
                  <wp:posOffset>6179820</wp:posOffset>
                </wp:positionH>
                <wp:positionV relativeFrom="paragraph">
                  <wp:posOffset>207010</wp:posOffset>
                </wp:positionV>
                <wp:extent cx="846455" cy="1404620"/>
                <wp:effectExtent l="0" t="0" r="0" b="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404620"/>
                        </a:xfrm>
                        <a:prstGeom prst="rect">
                          <a:avLst/>
                        </a:prstGeom>
                        <a:solidFill>
                          <a:srgbClr val="FFFFFF"/>
                        </a:solidFill>
                        <a:ln w="9525">
                          <a:noFill/>
                          <a:miter lim="800000"/>
                          <a:headEnd/>
                          <a:tailEnd/>
                        </a:ln>
                      </wps:spPr>
                      <wps:txbx>
                        <w:txbxContent>
                          <w:p w14:paraId="49D246C9" w14:textId="41F0928E" w:rsidR="00F942AD" w:rsidRPr="007729E4" w:rsidRDefault="00F942AD" w:rsidP="00C72066">
                            <w:pPr>
                              <w:rPr>
                                <w:i/>
                                <w:iCs/>
                              </w:rPr>
                            </w:pPr>
                            <w:r>
                              <w:rPr>
                                <w:i/>
                                <w:iCs/>
                              </w:rPr>
                              <w:t>Non-MS4 communities who do not wish to proactively regulate the stormwater quality or channel erosion in their communities can delete this form.</w:t>
                            </w:r>
                          </w:p>
                          <w:p w14:paraId="2E2A2C4F" w14:textId="45E746F3" w:rsidR="00F942AD" w:rsidRPr="00C72066" w:rsidRDefault="00F942AD">
                            <w:pPr>
                              <w:rPr>
                                <w:i/>
                                <w:i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178C2" id="_x0000_s1090" type="#_x0000_t202" style="position:absolute;left:0;text-align:left;margin-left:486.6pt;margin-top:16.3pt;width:66.65pt;height:110.6pt;z-index:251879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UmEgIAAP4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" stroked="f">
                <v:textbox style="mso-fit-shape-to-text:t">
                  <w:txbxContent>
                    <w:p w14:paraId="49D246C9" w14:textId="41F0928E" w:rsidR="00F942AD" w:rsidRPr="007729E4" w:rsidRDefault="00F942AD" w:rsidP="00C72066">
                      <w:pPr>
                        <w:rPr>
                          <w:i/>
                          <w:iCs/>
                        </w:rPr>
                      </w:pPr>
                      <w:r>
                        <w:rPr>
                          <w:i/>
                          <w:iCs/>
                        </w:rPr>
                        <w:t>Non-MS4 communities who do not wish to proactively regulate the stormwater quality or channel erosion in their communities can delete this form.</w:t>
                      </w:r>
                    </w:p>
                    <w:p w14:paraId="2E2A2C4F" w14:textId="45E746F3" w:rsidR="00F942AD" w:rsidRPr="00C72066" w:rsidRDefault="00F942AD">
                      <w:pPr>
                        <w:rPr>
                          <w:i/>
                          <w:iCs/>
                        </w:rPr>
                      </w:pPr>
                    </w:p>
                  </w:txbxContent>
                </v:textbox>
                <w10:wrap type="square"/>
              </v:shape>
            </w:pict>
          </mc:Fallback>
        </mc:AlternateContent>
      </w:r>
    </w:p>
    <w:p w14:paraId="325A5E65" w14:textId="2AAA6217" w:rsidR="00DD5F2A" w:rsidRPr="00E63F5D" w:rsidRDefault="00DD5F2A" w:rsidP="00DD5F2A">
      <w:pPr>
        <w:jc w:val="both"/>
        <w:rPr>
          <w:sz w:val="22"/>
          <w:szCs w:val="24"/>
          <w:lang w:bidi="en-US"/>
        </w:rPr>
      </w:pPr>
      <w:r w:rsidRPr="00E63F5D">
        <w:rPr>
          <w:sz w:val="22"/>
          <w:szCs w:val="24"/>
          <w:lang w:bidi="en-US"/>
        </w:rPr>
        <w:t xml:space="preserve">THIS AGREEMENT is made this ______________day of _______________ , 20____ , by ___________________________________ </w:t>
      </w:r>
      <w:r w:rsidRPr="00E63F5D">
        <w:rPr>
          <w:sz w:val="22"/>
          <w:szCs w:val="24"/>
          <w:highlight w:val="yellow"/>
          <w:lang w:bidi="en-US"/>
        </w:rPr>
        <w:t>[Owner Name]</w:t>
      </w:r>
      <w:r w:rsidRPr="00E63F5D">
        <w:rPr>
          <w:sz w:val="22"/>
          <w:szCs w:val="24"/>
          <w:lang w:bidi="en-US"/>
        </w:rPr>
        <w:t xml:space="preserve"> of ____________________________ </w:t>
      </w:r>
      <w:r w:rsidRPr="00E63F5D">
        <w:rPr>
          <w:sz w:val="22"/>
          <w:szCs w:val="24"/>
          <w:highlight w:val="yellow"/>
          <w:lang w:bidi="en-US"/>
        </w:rPr>
        <w:t>[Company Name</w:t>
      </w:r>
      <w:r w:rsidRPr="00E63F5D">
        <w:rPr>
          <w:sz w:val="22"/>
          <w:szCs w:val="24"/>
          <w:lang w:bidi="en-US"/>
        </w:rPr>
        <w:t xml:space="preserve">] with principal offices located __________________________________________ </w:t>
      </w:r>
      <w:r w:rsidRPr="00E63F5D">
        <w:rPr>
          <w:sz w:val="22"/>
          <w:szCs w:val="24"/>
          <w:highlight w:val="yellow"/>
          <w:lang w:bidi="en-US"/>
        </w:rPr>
        <w:t>[Owner/Company Address]</w:t>
      </w:r>
      <w:r w:rsidRPr="00E63F5D">
        <w:rPr>
          <w:sz w:val="22"/>
          <w:szCs w:val="24"/>
          <w:lang w:bidi="en-US"/>
        </w:rPr>
        <w:t xml:space="preserve">, hereinafter “Owner”. </w:t>
      </w:r>
    </w:p>
    <w:p w14:paraId="4FE40A54" w14:textId="77777777" w:rsidR="00DD5F2A" w:rsidRPr="00E63F5D" w:rsidRDefault="00DD5F2A" w:rsidP="00DD5F2A">
      <w:pPr>
        <w:jc w:val="both"/>
        <w:rPr>
          <w:sz w:val="22"/>
          <w:szCs w:val="24"/>
          <w:lang w:bidi="en-US"/>
        </w:rPr>
      </w:pPr>
    </w:p>
    <w:p w14:paraId="7A6D16D9" w14:textId="503E1C65" w:rsidR="00DD5F2A" w:rsidRPr="00E63F5D" w:rsidRDefault="00DD5F2A" w:rsidP="00DD5F2A">
      <w:pPr>
        <w:jc w:val="both"/>
        <w:rPr>
          <w:sz w:val="22"/>
          <w:szCs w:val="24"/>
          <w:lang w:bidi="en-US"/>
        </w:rPr>
      </w:pPr>
      <w:r w:rsidRPr="00E63F5D">
        <w:rPr>
          <w:sz w:val="22"/>
          <w:szCs w:val="24"/>
          <w:lang w:bidi="en-US"/>
        </w:rPr>
        <w:t xml:space="preserve">In accordance with </w:t>
      </w:r>
      <w:r w:rsidR="007308D3" w:rsidRPr="007308D3">
        <w:rPr>
          <w:i/>
          <w:sz w:val="22"/>
          <w:szCs w:val="24"/>
          <w:highlight w:val="yellow"/>
          <w:lang w:bidi="en-US"/>
        </w:rPr>
        <w:t>Jurisdiction Entity</w:t>
      </w:r>
      <w:r w:rsidR="00D16B4B" w:rsidRPr="00E63F5D">
        <w:rPr>
          <w:sz w:val="22"/>
          <w:szCs w:val="24"/>
          <w:lang w:bidi="en-US"/>
        </w:rPr>
        <w:t xml:space="preserve"> Stormwater Ordinance and Technical Standards</w:t>
      </w:r>
      <w:r w:rsidRPr="00E63F5D">
        <w:rPr>
          <w:sz w:val="22"/>
          <w:szCs w:val="24"/>
          <w:lang w:bidi="en-US"/>
        </w:rPr>
        <w:t xml:space="preserve">, the Owner agrees to install and maintain stormwater management practice(s) (also known as BMPs) on the subject property, known as ____________________ </w:t>
      </w:r>
      <w:r w:rsidRPr="00E63F5D">
        <w:rPr>
          <w:sz w:val="22"/>
          <w:szCs w:val="24"/>
          <w:highlight w:val="yellow"/>
          <w:lang w:bidi="en-US"/>
        </w:rPr>
        <w:t>[Property’s Common Name]</w:t>
      </w:r>
      <w:r w:rsidRPr="00E63F5D">
        <w:rPr>
          <w:sz w:val="22"/>
          <w:szCs w:val="24"/>
          <w:lang w:bidi="en-US"/>
        </w:rPr>
        <w:t xml:space="preserve"> located at ____________________________________ </w:t>
      </w:r>
      <w:r w:rsidRPr="00E63F5D">
        <w:rPr>
          <w:sz w:val="22"/>
          <w:szCs w:val="24"/>
          <w:highlight w:val="yellow"/>
          <w:lang w:bidi="en-US"/>
        </w:rPr>
        <w:t>[Property’s Address]</w:t>
      </w:r>
      <w:r w:rsidRPr="00E63F5D">
        <w:rPr>
          <w:sz w:val="22"/>
          <w:szCs w:val="24"/>
          <w:lang w:bidi="en-US"/>
        </w:rPr>
        <w:t>, hereinafter “Property” in accor</w:t>
      </w:r>
      <w:r w:rsidRPr="00E63F5D">
        <w:rPr>
          <w:sz w:val="22"/>
          <w:szCs w:val="24"/>
          <w:lang w:bidi="en-US"/>
        </w:rPr>
        <w:softHyphen/>
        <w:t xml:space="preserve">dance with Exhibit A. The Owner further agrees to the terms stated in this document to ensure that the stormwater management practice(s) continues serving the intended function in perpetuity. This Agreement includes the following exhibit: </w:t>
      </w:r>
    </w:p>
    <w:p w14:paraId="461276F9" w14:textId="77777777" w:rsidR="00DD5F2A" w:rsidRPr="00E63F5D" w:rsidRDefault="00DD5F2A" w:rsidP="00DD5F2A">
      <w:pPr>
        <w:jc w:val="both"/>
        <w:rPr>
          <w:sz w:val="22"/>
          <w:szCs w:val="24"/>
          <w:lang w:bidi="en-US"/>
        </w:rPr>
      </w:pPr>
    </w:p>
    <w:p w14:paraId="4D6AF6EA" w14:textId="77777777" w:rsidR="00DD5F2A" w:rsidRPr="00E63F5D" w:rsidRDefault="00DD5F2A" w:rsidP="00DD5F2A">
      <w:pPr>
        <w:jc w:val="both"/>
        <w:rPr>
          <w:sz w:val="22"/>
          <w:szCs w:val="24"/>
          <w:lang w:bidi="en-US"/>
        </w:rPr>
      </w:pPr>
      <w:r w:rsidRPr="00E63F5D">
        <w:rPr>
          <w:b/>
          <w:bCs/>
          <w:sz w:val="22"/>
          <w:szCs w:val="24"/>
          <w:lang w:bidi="en-US"/>
        </w:rPr>
        <w:t>Exhibit A</w:t>
      </w:r>
      <w:r w:rsidRPr="00E63F5D">
        <w:rPr>
          <w:sz w:val="22"/>
          <w:szCs w:val="24"/>
          <w:lang w:bidi="en-US"/>
        </w:rPr>
        <w:t xml:space="preserve">: BMP Operation and Maintenance Manual (“Manual”). </w:t>
      </w:r>
    </w:p>
    <w:p w14:paraId="1B8F3B4A" w14:textId="77777777" w:rsidR="00DD5F2A" w:rsidRPr="00E63F5D" w:rsidRDefault="00DD5F2A" w:rsidP="00DD5F2A">
      <w:pPr>
        <w:jc w:val="both"/>
        <w:rPr>
          <w:sz w:val="22"/>
          <w:szCs w:val="24"/>
          <w:lang w:bidi="en-US"/>
        </w:rPr>
      </w:pPr>
    </w:p>
    <w:p w14:paraId="60E235E9" w14:textId="3ECC3DA8" w:rsidR="00DD5F2A" w:rsidRPr="00E63F5D" w:rsidRDefault="00DD5F2A" w:rsidP="00DD5F2A">
      <w:pPr>
        <w:jc w:val="both"/>
        <w:rPr>
          <w:sz w:val="22"/>
          <w:szCs w:val="24"/>
          <w:lang w:bidi="en-US"/>
        </w:rPr>
      </w:pPr>
      <w:r w:rsidRPr="00E63F5D">
        <w:rPr>
          <w:sz w:val="22"/>
          <w:szCs w:val="24"/>
          <w:lang w:bidi="en-US"/>
        </w:rPr>
        <w:t xml:space="preserve">Note: This agreement and all Exhibits shall be recorded with the deed of property by the Owner at the </w:t>
      </w:r>
      <w:r w:rsidR="007308D3" w:rsidRPr="007308D3">
        <w:rPr>
          <w:i/>
          <w:sz w:val="22"/>
          <w:szCs w:val="24"/>
          <w:highlight w:val="yellow"/>
          <w:lang w:bidi="en-US"/>
        </w:rPr>
        <w:t>Jurisdiction Entity</w:t>
      </w:r>
      <w:r w:rsidRPr="00E63F5D">
        <w:rPr>
          <w:sz w:val="22"/>
          <w:szCs w:val="24"/>
          <w:lang w:bidi="en-US"/>
        </w:rPr>
        <w:t xml:space="preserve"> Recorder’s Office and two (2) copies of the recorded document provided to </w:t>
      </w:r>
      <w:r w:rsidR="007308D3" w:rsidRPr="007308D3">
        <w:rPr>
          <w:i/>
          <w:sz w:val="22"/>
          <w:szCs w:val="24"/>
          <w:highlight w:val="yellow"/>
          <w:lang w:bidi="en-US"/>
        </w:rPr>
        <w:t>Jurisdiction Entity</w:t>
      </w:r>
      <w:r w:rsidR="0091788F" w:rsidRPr="00E63F5D">
        <w:rPr>
          <w:sz w:val="22"/>
          <w:szCs w:val="24"/>
          <w:lang w:bidi="en-US"/>
        </w:rPr>
        <w:t>’s Office</w:t>
      </w:r>
      <w:r w:rsidRPr="00E63F5D">
        <w:rPr>
          <w:sz w:val="22"/>
          <w:szCs w:val="24"/>
          <w:lang w:bidi="en-US"/>
        </w:rPr>
        <w:t xml:space="preserve">, hereinafter “Community”.  </w:t>
      </w:r>
    </w:p>
    <w:p w14:paraId="613B160A" w14:textId="77777777" w:rsidR="00DD5F2A" w:rsidRPr="00E63F5D" w:rsidRDefault="00DD5F2A" w:rsidP="00DD5F2A">
      <w:pPr>
        <w:jc w:val="both"/>
        <w:rPr>
          <w:sz w:val="22"/>
          <w:szCs w:val="24"/>
          <w:lang w:bidi="en-US"/>
        </w:rPr>
      </w:pPr>
    </w:p>
    <w:p w14:paraId="32C97B24" w14:textId="77777777" w:rsidR="00DD5F2A" w:rsidRPr="00E63F5D" w:rsidRDefault="00DD5F2A" w:rsidP="00DD5F2A">
      <w:pPr>
        <w:jc w:val="both"/>
        <w:rPr>
          <w:sz w:val="22"/>
          <w:szCs w:val="24"/>
          <w:lang w:bidi="en-US"/>
        </w:rPr>
      </w:pPr>
      <w:r w:rsidRPr="00E63F5D">
        <w:rPr>
          <w:sz w:val="22"/>
          <w:szCs w:val="24"/>
          <w:lang w:bidi="en-US"/>
        </w:rPr>
        <w:t xml:space="preserve">Through this Agreement, the Owner hereby subjects the Property to the following covenants, conditions, and restrictions: </w:t>
      </w:r>
    </w:p>
    <w:p w14:paraId="7685D111" w14:textId="77777777" w:rsidR="00DD5F2A" w:rsidRPr="00E63F5D" w:rsidRDefault="00DD5F2A" w:rsidP="00DD5F2A">
      <w:pPr>
        <w:jc w:val="both"/>
        <w:rPr>
          <w:sz w:val="22"/>
          <w:szCs w:val="24"/>
          <w:lang w:bidi="en-US"/>
        </w:rPr>
      </w:pPr>
    </w:p>
    <w:p w14:paraId="06B273D6" w14:textId="77777777" w:rsidR="00DD5F2A" w:rsidRPr="00E63F5D" w:rsidRDefault="00DD5F2A" w:rsidP="006323C7">
      <w:pPr>
        <w:numPr>
          <w:ilvl w:val="0"/>
          <w:numId w:val="74"/>
        </w:numPr>
        <w:contextualSpacing/>
        <w:jc w:val="both"/>
        <w:rPr>
          <w:sz w:val="22"/>
          <w:szCs w:val="24"/>
          <w:lang w:bidi="en-US"/>
        </w:rPr>
      </w:pPr>
      <w:r w:rsidRPr="00E63F5D">
        <w:rPr>
          <w:sz w:val="22"/>
          <w:szCs w:val="24"/>
          <w:lang w:bidi="en-US"/>
        </w:rPr>
        <w:t xml:space="preserve">The Owner shall be solely responsible for the installation, maintenance, and repair of the stormwater management practices, drainage easements, and associated landscaping identified in the Manual. </w:t>
      </w:r>
    </w:p>
    <w:p w14:paraId="0712998F" w14:textId="77777777" w:rsidR="00DD5F2A" w:rsidRPr="00E63F5D" w:rsidRDefault="00DD5F2A" w:rsidP="0091788F">
      <w:pPr>
        <w:ind w:left="720"/>
        <w:contextualSpacing/>
        <w:jc w:val="both"/>
        <w:rPr>
          <w:sz w:val="22"/>
          <w:szCs w:val="24"/>
          <w:lang w:bidi="en-US"/>
        </w:rPr>
      </w:pPr>
    </w:p>
    <w:p w14:paraId="6F99BAFE" w14:textId="77777777" w:rsidR="00DD5F2A" w:rsidRPr="00E63F5D" w:rsidRDefault="00DD5F2A" w:rsidP="006323C7">
      <w:pPr>
        <w:numPr>
          <w:ilvl w:val="0"/>
          <w:numId w:val="74"/>
        </w:numPr>
        <w:contextualSpacing/>
        <w:jc w:val="both"/>
        <w:rPr>
          <w:sz w:val="22"/>
          <w:szCs w:val="24"/>
          <w:lang w:bidi="en-US"/>
        </w:rPr>
      </w:pPr>
      <w:r w:rsidRPr="00E63F5D">
        <w:rPr>
          <w:sz w:val="22"/>
          <w:szCs w:val="24"/>
          <w:lang w:bidi="en-US"/>
        </w:rPr>
        <w:t xml:space="preserve">No alterations or changes to the stormwater management practice(s) identified in the Manual shall be permitted unless they are deemed to comply with this Agreement and are approved in writing by the Community. </w:t>
      </w:r>
    </w:p>
    <w:p w14:paraId="77A79D61" w14:textId="77777777" w:rsidR="00DD5F2A" w:rsidRPr="00E63F5D" w:rsidRDefault="00DD5F2A" w:rsidP="0091788F">
      <w:pPr>
        <w:ind w:left="720"/>
        <w:contextualSpacing/>
        <w:jc w:val="both"/>
        <w:rPr>
          <w:sz w:val="22"/>
          <w:szCs w:val="24"/>
          <w:lang w:bidi="en-US"/>
        </w:rPr>
      </w:pPr>
    </w:p>
    <w:p w14:paraId="744D7CDC" w14:textId="77777777" w:rsidR="00DD5F2A" w:rsidRPr="00E63F5D" w:rsidRDefault="00DD5F2A" w:rsidP="006323C7">
      <w:pPr>
        <w:numPr>
          <w:ilvl w:val="0"/>
          <w:numId w:val="74"/>
        </w:numPr>
        <w:contextualSpacing/>
        <w:jc w:val="both"/>
        <w:rPr>
          <w:sz w:val="22"/>
          <w:szCs w:val="24"/>
          <w:lang w:bidi="en-US"/>
        </w:rPr>
      </w:pPr>
      <w:r w:rsidRPr="00E63F5D">
        <w:rPr>
          <w:sz w:val="22"/>
          <w:szCs w:val="24"/>
          <w:lang w:bidi="en-US"/>
        </w:rPr>
        <w:t xml:space="preserve">The Owner shall retain the services of a qualified individual or company to operate and ensure the maintenance of the stormwater management practice(s) identified in the Manual. </w:t>
      </w:r>
    </w:p>
    <w:p w14:paraId="5BBBF00B" w14:textId="77777777" w:rsidR="00DD5F2A" w:rsidRPr="00E63F5D" w:rsidRDefault="00DD5F2A" w:rsidP="0091788F">
      <w:pPr>
        <w:ind w:left="720"/>
        <w:contextualSpacing/>
        <w:jc w:val="both"/>
        <w:rPr>
          <w:sz w:val="22"/>
          <w:szCs w:val="24"/>
          <w:lang w:bidi="en-US"/>
        </w:rPr>
      </w:pPr>
    </w:p>
    <w:p w14:paraId="53F4B408" w14:textId="77777777" w:rsidR="00DD5F2A" w:rsidRPr="00E63F5D" w:rsidRDefault="00DD5F2A" w:rsidP="006323C7">
      <w:pPr>
        <w:numPr>
          <w:ilvl w:val="0"/>
          <w:numId w:val="74"/>
        </w:numPr>
        <w:contextualSpacing/>
        <w:jc w:val="both"/>
        <w:rPr>
          <w:sz w:val="22"/>
          <w:szCs w:val="24"/>
          <w:lang w:bidi="en-US"/>
        </w:rPr>
      </w:pPr>
      <w:r w:rsidRPr="00E63F5D">
        <w:rPr>
          <w:sz w:val="22"/>
          <w:szCs w:val="24"/>
          <w:lang w:bidi="en-US"/>
        </w:rPr>
        <w:t xml:space="preserve">The Owner shall annually, by December 30th, provide to the Community records of inspections, maintenance, and repair of the stormwater management practices in accordance with the Manual. </w:t>
      </w:r>
    </w:p>
    <w:p w14:paraId="6DAB6F2B" w14:textId="77777777" w:rsidR="00DD5F2A" w:rsidRPr="00E63F5D" w:rsidRDefault="00DD5F2A" w:rsidP="0091788F">
      <w:pPr>
        <w:ind w:left="720"/>
        <w:contextualSpacing/>
        <w:jc w:val="both"/>
        <w:rPr>
          <w:sz w:val="22"/>
          <w:szCs w:val="24"/>
          <w:lang w:bidi="en-US"/>
        </w:rPr>
      </w:pPr>
    </w:p>
    <w:p w14:paraId="64D4C3C6" w14:textId="77777777" w:rsidR="00DD5F2A" w:rsidRPr="00DD5F2A" w:rsidRDefault="00DD5F2A" w:rsidP="006323C7">
      <w:pPr>
        <w:numPr>
          <w:ilvl w:val="0"/>
          <w:numId w:val="74"/>
        </w:numPr>
        <w:contextualSpacing/>
        <w:jc w:val="both"/>
        <w:rPr>
          <w:sz w:val="22"/>
          <w:szCs w:val="24"/>
          <w:lang w:bidi="en-US"/>
        </w:rPr>
      </w:pPr>
      <w:r w:rsidRPr="00E63F5D">
        <w:rPr>
          <w:sz w:val="22"/>
          <w:szCs w:val="24"/>
          <w:lang w:bidi="en-US"/>
        </w:rPr>
        <w:t xml:space="preserve">The Community or its designee is authorized to access the property as necessary to conduct </w:t>
      </w:r>
      <w:r w:rsidRPr="00DD5F2A">
        <w:rPr>
          <w:sz w:val="22"/>
          <w:szCs w:val="24"/>
          <w:lang w:bidi="en-US"/>
        </w:rPr>
        <w:t xml:space="preserve">inspections of the stormwater management practices or drainage easements to ascertain compliance with the intent of this Agreement and the activities prescribed in the Manual. Upon written notification by the Community or its designee of required maintenance or repairs, the Owner shall complete the specified maintenance or repairs within a reasonable time frame determined by the Community. The Owner(s) shall be liable for the failure to undertake any maintenance or repairs so that the public health, safety and welfare shall not be endangered nor the road improvement damaged. </w:t>
      </w:r>
    </w:p>
    <w:p w14:paraId="51676635" w14:textId="77777777" w:rsidR="00DD5F2A" w:rsidRPr="00DD5F2A" w:rsidRDefault="00DD5F2A" w:rsidP="0091788F">
      <w:pPr>
        <w:ind w:left="720"/>
        <w:contextualSpacing/>
        <w:jc w:val="both"/>
        <w:rPr>
          <w:sz w:val="22"/>
          <w:szCs w:val="24"/>
          <w:lang w:bidi="en-US"/>
        </w:rPr>
      </w:pPr>
    </w:p>
    <w:p w14:paraId="06C8F2F2" w14:textId="654C15E4" w:rsidR="00DD5F2A" w:rsidRPr="00DD5F2A" w:rsidRDefault="00DD5F2A" w:rsidP="006323C7">
      <w:pPr>
        <w:numPr>
          <w:ilvl w:val="0"/>
          <w:numId w:val="74"/>
        </w:numPr>
        <w:contextualSpacing/>
        <w:jc w:val="both"/>
        <w:rPr>
          <w:sz w:val="22"/>
          <w:szCs w:val="24"/>
          <w:lang w:bidi="en-US"/>
        </w:rPr>
      </w:pPr>
      <w:r w:rsidRPr="00DD5F2A">
        <w:rPr>
          <w:sz w:val="22"/>
          <w:szCs w:val="24"/>
          <w:lang w:bidi="en-US"/>
        </w:rPr>
        <w:t xml:space="preserve">If the Owner fails to properly maintain the stormwater management practice(s) in accordance with the Manual and this Agreement, the Community is authorized, but not required, to perform the specified inspections, maintenance, or repairs in order to preserve the intended functions of the practice(s) and prevent the practice(s) from becoming a threat to public health, safety, general welfare or the environment. In the case of an emergency, as determined by the Community, no notice shall be required prior to the Community performing emergency maintenance or repairs. The Community may levy the costs and expenses of such inspections, maintenance, or repairs plus a ten percent (10%) administrative fee against the Owner. The Community at the time of entering upon said stormwater management practice for the purpose of maintenance or repair may file a notice of lien in the office of the Register of Deeds of </w:t>
      </w:r>
      <w:r w:rsidR="007308D3" w:rsidRPr="007308D3">
        <w:rPr>
          <w:i/>
          <w:sz w:val="22"/>
          <w:szCs w:val="24"/>
          <w:highlight w:val="yellow"/>
          <w:lang w:bidi="en-US"/>
        </w:rPr>
        <w:t>Jurisdiction Entity</w:t>
      </w:r>
      <w:r w:rsidRPr="00DD5F2A">
        <w:rPr>
          <w:sz w:val="22"/>
          <w:szCs w:val="24"/>
          <w:lang w:bidi="en-US"/>
        </w:rPr>
        <w:t xml:space="preserve"> upon the property affected by the lien. If said costs and expenses are not paid by the Owner, the Community may pursue the collection of same through appropriate court actions and in such a case, the Owner shall pay in addition to said costs and expenses all costs of litigation, including attorney fees. </w:t>
      </w:r>
    </w:p>
    <w:p w14:paraId="661CF2C5" w14:textId="77777777" w:rsidR="00DD5F2A" w:rsidRPr="00DD5F2A" w:rsidRDefault="00DD5F2A" w:rsidP="00DD5F2A">
      <w:pPr>
        <w:ind w:left="360"/>
        <w:jc w:val="both"/>
        <w:rPr>
          <w:sz w:val="22"/>
          <w:szCs w:val="24"/>
          <w:lang w:bidi="en-US"/>
        </w:rPr>
      </w:pPr>
    </w:p>
    <w:p w14:paraId="7F9A6CFE" w14:textId="77777777" w:rsidR="00DD5F2A" w:rsidRPr="00DD5F2A" w:rsidRDefault="00DD5F2A" w:rsidP="006323C7">
      <w:pPr>
        <w:numPr>
          <w:ilvl w:val="0"/>
          <w:numId w:val="74"/>
        </w:numPr>
        <w:contextualSpacing/>
        <w:jc w:val="both"/>
        <w:rPr>
          <w:sz w:val="22"/>
          <w:szCs w:val="24"/>
          <w:lang w:bidi="en-US"/>
        </w:rPr>
      </w:pPr>
      <w:r w:rsidRPr="00DD5F2A">
        <w:rPr>
          <w:sz w:val="22"/>
          <w:szCs w:val="24"/>
          <w:lang w:bidi="en-US"/>
        </w:rPr>
        <w:t xml:space="preserve">The Owner hereby conveys to the Community an easement over, on, and in the Property or otherwise grants perpetual access rights for the purpose of access to the stormwater management practice for the inspection, maintenance, and repair thereof, should the Owner fail to properly inspect, maintain, and repair the practice(s). </w:t>
      </w:r>
    </w:p>
    <w:p w14:paraId="62544F06" w14:textId="77777777" w:rsidR="00DD5F2A" w:rsidRPr="00DD5F2A" w:rsidRDefault="00DD5F2A" w:rsidP="0091788F">
      <w:pPr>
        <w:ind w:left="720"/>
        <w:contextualSpacing/>
        <w:jc w:val="both"/>
        <w:rPr>
          <w:sz w:val="22"/>
          <w:szCs w:val="24"/>
          <w:lang w:bidi="en-US"/>
        </w:rPr>
      </w:pPr>
    </w:p>
    <w:p w14:paraId="576871AB" w14:textId="77777777" w:rsidR="00DD5F2A" w:rsidRPr="00DD5F2A" w:rsidRDefault="00DD5F2A" w:rsidP="006323C7">
      <w:pPr>
        <w:numPr>
          <w:ilvl w:val="0"/>
          <w:numId w:val="74"/>
        </w:numPr>
        <w:contextualSpacing/>
        <w:jc w:val="both"/>
        <w:rPr>
          <w:sz w:val="22"/>
          <w:szCs w:val="24"/>
          <w:lang w:bidi="en-US"/>
        </w:rPr>
      </w:pPr>
      <w:r w:rsidRPr="00DD5F2A">
        <w:rPr>
          <w:sz w:val="22"/>
          <w:szCs w:val="24"/>
          <w:lang w:bidi="en-US"/>
        </w:rPr>
        <w:t xml:space="preserve">The Owner agrees that this Agreement shall be recorded and that the Property shall be subject to the covenants and obligations contained herein, and this Agreement shall bind all current and future owners of the property. </w:t>
      </w:r>
    </w:p>
    <w:p w14:paraId="5CDD9AD1" w14:textId="77777777" w:rsidR="00DD5F2A" w:rsidRPr="00DD5F2A" w:rsidRDefault="00DD5F2A" w:rsidP="0091788F">
      <w:pPr>
        <w:ind w:left="720"/>
        <w:contextualSpacing/>
        <w:jc w:val="both"/>
        <w:rPr>
          <w:sz w:val="22"/>
          <w:szCs w:val="24"/>
          <w:lang w:bidi="en-US"/>
        </w:rPr>
      </w:pPr>
    </w:p>
    <w:p w14:paraId="3C891AC5" w14:textId="77777777" w:rsidR="00DD5F2A" w:rsidRPr="00DD5F2A" w:rsidRDefault="00DD5F2A" w:rsidP="006323C7">
      <w:pPr>
        <w:numPr>
          <w:ilvl w:val="0"/>
          <w:numId w:val="74"/>
        </w:numPr>
        <w:contextualSpacing/>
        <w:jc w:val="both"/>
        <w:rPr>
          <w:sz w:val="22"/>
          <w:szCs w:val="24"/>
          <w:lang w:bidi="en-US"/>
        </w:rPr>
      </w:pPr>
      <w:r w:rsidRPr="00DD5F2A">
        <w:rPr>
          <w:sz w:val="22"/>
          <w:szCs w:val="24"/>
          <w:lang w:bidi="en-US"/>
        </w:rPr>
        <w:t xml:space="preserve">The Owner agrees in the event that the Property is sold, transferred, or leased to provide information to the new owner, operator, or lessee regarding proper inspection, maintenance, and repair of the stormwater management practice(s). The information shall accompany the first deed transfer and include this Agreement and all Exhibits. The transfer of this information shall also be required with any subsequent sale, transfer, or lease of the Property. </w:t>
      </w:r>
    </w:p>
    <w:p w14:paraId="72D4BF0C" w14:textId="77777777" w:rsidR="00DD5F2A" w:rsidRPr="00DD5F2A" w:rsidRDefault="00DD5F2A" w:rsidP="0091788F">
      <w:pPr>
        <w:ind w:left="720"/>
        <w:contextualSpacing/>
        <w:jc w:val="both"/>
        <w:rPr>
          <w:sz w:val="22"/>
          <w:szCs w:val="24"/>
          <w:lang w:bidi="en-US"/>
        </w:rPr>
      </w:pPr>
    </w:p>
    <w:p w14:paraId="66B21423" w14:textId="77777777" w:rsidR="00DD5F2A" w:rsidRPr="00DD5F2A" w:rsidRDefault="00DD5F2A" w:rsidP="006323C7">
      <w:pPr>
        <w:numPr>
          <w:ilvl w:val="0"/>
          <w:numId w:val="74"/>
        </w:numPr>
        <w:contextualSpacing/>
        <w:jc w:val="both"/>
        <w:rPr>
          <w:sz w:val="22"/>
          <w:szCs w:val="24"/>
          <w:lang w:bidi="en-US"/>
        </w:rPr>
      </w:pPr>
      <w:r w:rsidRPr="00DD5F2A">
        <w:rPr>
          <w:sz w:val="22"/>
          <w:szCs w:val="24"/>
          <w:lang w:bidi="en-US"/>
        </w:rPr>
        <w:t xml:space="preserve">The Owner agrees that the rights, obligations, and responsibilities hereunder shall commence upon execution of the Agreement. </w:t>
      </w:r>
    </w:p>
    <w:p w14:paraId="58BB6864" w14:textId="77777777" w:rsidR="00DD5F2A" w:rsidRPr="00DD5F2A" w:rsidRDefault="00DD5F2A" w:rsidP="0091788F">
      <w:pPr>
        <w:ind w:left="720"/>
        <w:contextualSpacing/>
        <w:jc w:val="both"/>
        <w:rPr>
          <w:sz w:val="22"/>
          <w:szCs w:val="24"/>
          <w:lang w:bidi="en-US"/>
        </w:rPr>
      </w:pPr>
    </w:p>
    <w:p w14:paraId="28A0B0D3" w14:textId="77777777" w:rsidR="00DD5F2A" w:rsidRPr="00DD5F2A" w:rsidRDefault="00DD5F2A" w:rsidP="006323C7">
      <w:pPr>
        <w:numPr>
          <w:ilvl w:val="0"/>
          <w:numId w:val="74"/>
        </w:numPr>
        <w:contextualSpacing/>
        <w:jc w:val="both"/>
        <w:rPr>
          <w:sz w:val="22"/>
          <w:szCs w:val="24"/>
          <w:lang w:bidi="en-US"/>
        </w:rPr>
      </w:pPr>
      <w:r w:rsidRPr="00DD5F2A">
        <w:rPr>
          <w:sz w:val="22"/>
          <w:szCs w:val="24"/>
          <w:lang w:bidi="en-US"/>
        </w:rPr>
        <w:t xml:space="preserve">The Owner whose signatures appear below hereby represent and warrant that they have the authority and capacity to sign this agreement and bind the respective parties hereto. </w:t>
      </w:r>
    </w:p>
    <w:p w14:paraId="37AC6917" w14:textId="77777777" w:rsidR="00DD5F2A" w:rsidRPr="00DD5F2A" w:rsidRDefault="00DD5F2A" w:rsidP="0091788F">
      <w:pPr>
        <w:ind w:left="720"/>
        <w:contextualSpacing/>
        <w:jc w:val="both"/>
        <w:rPr>
          <w:sz w:val="22"/>
          <w:szCs w:val="24"/>
          <w:lang w:bidi="en-US"/>
        </w:rPr>
      </w:pPr>
    </w:p>
    <w:p w14:paraId="6C487A69" w14:textId="77777777" w:rsidR="00DD5F2A" w:rsidRPr="00DD5F2A" w:rsidRDefault="00DD5F2A" w:rsidP="006323C7">
      <w:pPr>
        <w:numPr>
          <w:ilvl w:val="0"/>
          <w:numId w:val="74"/>
        </w:numPr>
        <w:contextualSpacing/>
        <w:jc w:val="both"/>
        <w:rPr>
          <w:sz w:val="22"/>
          <w:szCs w:val="24"/>
          <w:lang w:bidi="en-US"/>
        </w:rPr>
      </w:pPr>
      <w:r w:rsidRPr="00DD5F2A">
        <w:rPr>
          <w:sz w:val="22"/>
          <w:szCs w:val="24"/>
          <w:lang w:bidi="en-US"/>
        </w:rPr>
        <w:t xml:space="preserve">The Owner, its agents, representatives, successors, and assigns shall defend, indemnify and hold the Community harmless from and against any claims, demands, actions, damages, injuries, costs or expenses of any nature whatsoever, hereinafter “Claims”, fixed or contingent, known or unknown, arising out of or in any way connected with the design, construction, use, maintenance, repair or operation (or omissions in such regard) of the stormwater management practice(s) referred to in Exhibit A which are the subject of this Agreement. This indemnity and hold harmless shall include any costs, expenses, and attorney fees incurred by the Community in connection with such Claims or the enforcement of this Agreement. </w:t>
      </w:r>
    </w:p>
    <w:p w14:paraId="338CECEE" w14:textId="77777777" w:rsidR="00DD5F2A" w:rsidRPr="00DD5F2A" w:rsidRDefault="00DD5F2A" w:rsidP="0091788F">
      <w:pPr>
        <w:ind w:left="720"/>
        <w:contextualSpacing/>
        <w:jc w:val="both"/>
        <w:rPr>
          <w:sz w:val="22"/>
          <w:szCs w:val="24"/>
          <w:lang w:bidi="en-US"/>
        </w:rPr>
      </w:pPr>
    </w:p>
    <w:p w14:paraId="406A37C2" w14:textId="77777777" w:rsidR="00DD5F2A" w:rsidRPr="00DD5F2A" w:rsidRDefault="00DD5F2A" w:rsidP="00DD5F2A">
      <w:pPr>
        <w:spacing w:after="200" w:line="276" w:lineRule="auto"/>
        <w:rPr>
          <w:sz w:val="22"/>
          <w:szCs w:val="24"/>
          <w:lang w:bidi="en-US"/>
        </w:rPr>
      </w:pPr>
      <w:r w:rsidRPr="00DD5F2A">
        <w:rPr>
          <w:sz w:val="22"/>
          <w:szCs w:val="24"/>
          <w:lang w:bidi="en-US"/>
        </w:rPr>
        <w:br w:type="page"/>
      </w:r>
    </w:p>
    <w:p w14:paraId="45E9EA63" w14:textId="77777777" w:rsidR="00DD5F2A" w:rsidRPr="00DD5F2A" w:rsidRDefault="00DD5F2A" w:rsidP="00DD5F2A">
      <w:pPr>
        <w:pageBreakBefore/>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 xml:space="preserve">IN WITNESS WHEREOF, the Owner has executed this Agreement on the day and year first above written. </w:t>
      </w:r>
    </w:p>
    <w:p w14:paraId="39D1BACC"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3DF7EDFD"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Owner Signature</w:t>
      </w:r>
    </w:p>
    <w:p w14:paraId="6B71E07E"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p>
    <w:p w14:paraId="0ABE3CF6"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3F354E28"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Printed Name</w:t>
      </w:r>
    </w:p>
    <w:p w14:paraId="7B04357C"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p>
    <w:p w14:paraId="6B84D7E5"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625B6426"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Title</w:t>
      </w:r>
    </w:p>
    <w:p w14:paraId="671DFEA9" w14:textId="77777777" w:rsidR="00DD5F2A" w:rsidRPr="00DD5F2A" w:rsidRDefault="00DD5F2A" w:rsidP="00DD5F2A">
      <w:pPr>
        <w:framePr w:w="4284" w:wrap="auto" w:vAnchor="page" w:hAnchor="page" w:x="5626" w:y="2491"/>
        <w:widowControl w:val="0"/>
        <w:autoSpaceDE w:val="0"/>
        <w:autoSpaceDN w:val="0"/>
        <w:adjustRightInd w:val="0"/>
        <w:spacing w:line="266" w:lineRule="atLeast"/>
        <w:jc w:val="both"/>
        <w:rPr>
          <w:color w:val="000000"/>
          <w:sz w:val="22"/>
          <w:szCs w:val="22"/>
          <w:lang w:bidi="en-US"/>
        </w:rPr>
      </w:pPr>
    </w:p>
    <w:p w14:paraId="04BF9914" w14:textId="77777777" w:rsidR="00DD5F2A" w:rsidRPr="00DD5F2A" w:rsidRDefault="00DD5F2A" w:rsidP="00DD5F2A">
      <w:pPr>
        <w:framePr w:w="4336" w:wrap="auto" w:vAnchor="page" w:hAnchor="page" w:x="5566" w:y="180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45603529" w14:textId="77777777" w:rsidR="00DD5F2A" w:rsidRPr="00DD5F2A" w:rsidRDefault="00DD5F2A" w:rsidP="00DD5F2A">
      <w:pPr>
        <w:framePr w:w="4336" w:wrap="auto" w:vAnchor="page" w:hAnchor="page" w:x="5566" w:y="1801"/>
        <w:widowControl w:val="0"/>
        <w:autoSpaceDE w:val="0"/>
        <w:autoSpaceDN w:val="0"/>
        <w:adjustRightInd w:val="0"/>
        <w:rPr>
          <w:color w:val="000000"/>
          <w:sz w:val="22"/>
          <w:szCs w:val="22"/>
          <w:lang w:bidi="en-US"/>
        </w:rPr>
      </w:pPr>
      <w:r w:rsidRPr="00DD5F2A">
        <w:rPr>
          <w:color w:val="000000"/>
          <w:sz w:val="22"/>
          <w:szCs w:val="22"/>
          <w:lang w:bidi="en-US"/>
        </w:rPr>
        <w:t>Date</w:t>
      </w:r>
    </w:p>
    <w:p w14:paraId="16E435C5" w14:textId="77777777" w:rsidR="00DD5F2A" w:rsidRPr="00DD5F2A" w:rsidRDefault="00DD5F2A" w:rsidP="0091788F">
      <w:pPr>
        <w:framePr w:w="4441" w:wrap="auto" w:vAnchor="page" w:hAnchor="page" w:x="5551" w:y="2536"/>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4BEF922B" w14:textId="77777777" w:rsidR="00DD5F2A" w:rsidRPr="00DD5F2A" w:rsidRDefault="00DD5F2A" w:rsidP="00DD5F2A">
      <w:pPr>
        <w:framePr w:w="4441" w:wrap="auto" w:vAnchor="page" w:hAnchor="page" w:x="5551" w:y="2536"/>
        <w:widowControl w:val="0"/>
        <w:autoSpaceDE w:val="0"/>
        <w:autoSpaceDN w:val="0"/>
        <w:adjustRightInd w:val="0"/>
        <w:rPr>
          <w:color w:val="000000"/>
          <w:sz w:val="22"/>
          <w:szCs w:val="22"/>
          <w:lang w:bidi="en-US"/>
        </w:rPr>
      </w:pPr>
      <w:r w:rsidRPr="00DD5F2A">
        <w:rPr>
          <w:color w:val="000000"/>
          <w:sz w:val="22"/>
          <w:szCs w:val="22"/>
          <w:lang w:bidi="en-US"/>
        </w:rPr>
        <w:t>Company</w:t>
      </w:r>
    </w:p>
    <w:p w14:paraId="40C76006" w14:textId="77777777" w:rsidR="00DD5F2A" w:rsidRPr="00DD5F2A" w:rsidRDefault="00DD5F2A" w:rsidP="00DD5F2A">
      <w:pPr>
        <w:framePr w:w="4876" w:wrap="auto" w:vAnchor="page" w:hAnchor="page" w:x="6076" w:y="6781"/>
        <w:widowControl w:val="0"/>
        <w:autoSpaceDE w:val="0"/>
        <w:autoSpaceDN w:val="0"/>
        <w:adjustRightInd w:val="0"/>
        <w:spacing w:line="300" w:lineRule="atLeast"/>
        <w:jc w:val="both"/>
        <w:rPr>
          <w:sz w:val="22"/>
          <w:szCs w:val="22"/>
          <w:lang w:bidi="en-US"/>
        </w:rPr>
      </w:pPr>
      <w:r w:rsidRPr="00DD5F2A">
        <w:rPr>
          <w:sz w:val="22"/>
          <w:szCs w:val="22"/>
          <w:lang w:bidi="en-US"/>
        </w:rPr>
        <w:t>___________________________________________</w:t>
      </w:r>
    </w:p>
    <w:p w14:paraId="3BBBAF4E" w14:textId="77777777" w:rsidR="00DD5F2A" w:rsidRPr="00DD5F2A" w:rsidRDefault="00DD5F2A" w:rsidP="00DD5F2A">
      <w:pPr>
        <w:framePr w:w="4876" w:wrap="auto" w:vAnchor="page" w:hAnchor="page" w:x="6076" w:y="6781"/>
        <w:widowControl w:val="0"/>
        <w:autoSpaceDE w:val="0"/>
        <w:autoSpaceDN w:val="0"/>
        <w:adjustRightInd w:val="0"/>
        <w:spacing w:line="300" w:lineRule="atLeast"/>
        <w:jc w:val="both"/>
        <w:rPr>
          <w:sz w:val="22"/>
          <w:szCs w:val="22"/>
          <w:lang w:bidi="en-US"/>
        </w:rPr>
      </w:pPr>
      <w:r w:rsidRPr="00DD5F2A">
        <w:rPr>
          <w:sz w:val="22"/>
          <w:szCs w:val="22"/>
          <w:lang w:bidi="en-US"/>
        </w:rPr>
        <w:t xml:space="preserve">County of Residence </w:t>
      </w:r>
    </w:p>
    <w:p w14:paraId="2A41171B" w14:textId="24C13F33" w:rsidR="00DD5F2A" w:rsidRPr="00DD5F2A" w:rsidRDefault="00DD5F2A" w:rsidP="00DD5F2A">
      <w:pPr>
        <w:widowControl w:val="0"/>
        <w:autoSpaceDE w:val="0"/>
        <w:autoSpaceDN w:val="0"/>
        <w:adjustRightInd w:val="0"/>
        <w:rPr>
          <w:sz w:val="22"/>
          <w:szCs w:val="22"/>
          <w:lang w:bidi="en-US"/>
        </w:rPr>
      </w:pPr>
      <w:r w:rsidRPr="00DD5F2A">
        <w:rPr>
          <w:noProof/>
          <w:color w:val="000000"/>
          <w:sz w:val="22"/>
          <w:szCs w:val="22"/>
        </w:rPr>
        <mc:AlternateContent>
          <mc:Choice Requires="wps">
            <w:drawing>
              <wp:anchor distT="0" distB="0" distL="114300" distR="114300" simplePos="0" relativeHeight="251788288" behindDoc="0" locked="0" layoutInCell="0" allowOverlap="1" wp14:anchorId="15A9F046" wp14:editId="037B7077">
                <wp:simplePos x="0" y="0"/>
                <wp:positionH relativeFrom="margin">
                  <wp:align>left</wp:align>
                </wp:positionH>
                <wp:positionV relativeFrom="page">
                  <wp:posOffset>2713990</wp:posOffset>
                </wp:positionV>
                <wp:extent cx="6916420" cy="918210"/>
                <wp:effectExtent l="0" t="0" r="0" b="0"/>
                <wp:wrapThrough wrapText="bothSides">
                  <wp:wrapPolygon edited="0">
                    <wp:start x="119" y="0"/>
                    <wp:lineTo x="119" y="21062"/>
                    <wp:lineTo x="21418" y="21062"/>
                    <wp:lineTo x="21418" y="0"/>
                    <wp:lineTo x="11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6420" cy="91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237A0" w14:textId="77777777" w:rsidR="00F942AD" w:rsidRDefault="00F942AD" w:rsidP="00DD5F2A">
                            <w:pPr>
                              <w:widowControl w:val="0"/>
                              <w:autoSpaceDE w:val="0"/>
                              <w:autoSpaceDN w:val="0"/>
                              <w:adjustRightInd w:val="0"/>
                              <w:rPr>
                                <w:rFonts w:ascii="Helvetica Light" w:hAnsi="Helvetica Light"/>
                                <w:sz w:val="24"/>
                              </w:rPr>
                            </w:pPr>
                          </w:p>
                          <w:tbl>
                            <w:tblPr>
                              <w:tblW w:w="10833" w:type="dxa"/>
                              <w:tblBorders>
                                <w:top w:val="nil"/>
                                <w:left w:val="nil"/>
                                <w:bottom w:val="nil"/>
                                <w:right w:val="nil"/>
                              </w:tblBorders>
                              <w:tblLayout w:type="fixed"/>
                              <w:tblLook w:val="0000" w:firstRow="0" w:lastRow="0" w:firstColumn="0" w:lastColumn="0" w:noHBand="0" w:noVBand="0"/>
                            </w:tblPr>
                            <w:tblGrid>
                              <w:gridCol w:w="3168"/>
                              <w:gridCol w:w="990"/>
                              <w:gridCol w:w="6675"/>
                            </w:tblGrid>
                            <w:tr w:rsidR="00F942AD" w14:paraId="6EDBC193" w14:textId="77777777" w:rsidTr="00B91780">
                              <w:trPr>
                                <w:trHeight w:val="255"/>
                              </w:trPr>
                              <w:tc>
                                <w:tcPr>
                                  <w:tcW w:w="3168" w:type="dxa"/>
                                </w:tcPr>
                                <w:p w14:paraId="158C9B0B" w14:textId="77777777" w:rsidR="00F942AD" w:rsidRPr="00C5051C" w:rsidRDefault="00F942AD" w:rsidP="00B91780">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STATE OF </w:t>
                                  </w:r>
                                  <w:r>
                                    <w:rPr>
                                      <w:rFonts w:ascii="Times New Roman" w:hAnsi="Times New Roman" w:cs="Times New Roman"/>
                                      <w:sz w:val="22"/>
                                      <w:szCs w:val="22"/>
                                    </w:rPr>
                                    <w:t>INDIANA</w:t>
                                  </w:r>
                                  <w:r w:rsidRPr="00C5051C">
                                    <w:rPr>
                                      <w:rFonts w:ascii="Times New Roman" w:hAnsi="Times New Roman" w:cs="Times New Roman"/>
                                      <w:sz w:val="22"/>
                                      <w:szCs w:val="22"/>
                                    </w:rPr>
                                    <w:t xml:space="preserve">  </w:t>
                                  </w:r>
                                </w:p>
                              </w:tc>
                              <w:tc>
                                <w:tcPr>
                                  <w:tcW w:w="7665" w:type="dxa"/>
                                  <w:gridSpan w:val="2"/>
                                </w:tcPr>
                                <w:p w14:paraId="4E24A506"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w:t>
                                  </w:r>
                                </w:p>
                              </w:tc>
                            </w:tr>
                            <w:tr w:rsidR="00F942AD" w14:paraId="482C0D2A" w14:textId="77777777" w:rsidTr="00B91780">
                              <w:trPr>
                                <w:trHeight w:val="300"/>
                              </w:trPr>
                              <w:tc>
                                <w:tcPr>
                                  <w:tcW w:w="3168" w:type="dxa"/>
                                </w:tcPr>
                                <w:p w14:paraId="7F9E21E7" w14:textId="77777777" w:rsidR="00F942AD" w:rsidRPr="00C5051C" w:rsidRDefault="00F942AD" w:rsidP="00B91780">
                                  <w:pPr>
                                    <w:pStyle w:val="Default"/>
                                    <w:ind w:right="-236"/>
                                    <w:rPr>
                                      <w:rFonts w:ascii="Times New Roman" w:hAnsi="Times New Roman" w:cs="Times New Roman"/>
                                      <w:color w:val="auto"/>
                                    </w:rPr>
                                  </w:pPr>
                                </w:p>
                              </w:tc>
                              <w:tc>
                                <w:tcPr>
                                  <w:tcW w:w="990" w:type="dxa"/>
                                  <w:vAlign w:val="center"/>
                                </w:tcPr>
                                <w:p w14:paraId="7087A4B5"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 </w:t>
                                  </w:r>
                                </w:p>
                              </w:tc>
                              <w:tc>
                                <w:tcPr>
                                  <w:tcW w:w="6675" w:type="dxa"/>
                                  <w:vAlign w:val="center"/>
                                </w:tcPr>
                                <w:p w14:paraId="1EC6B575" w14:textId="77777777" w:rsidR="00F942AD" w:rsidRPr="00C5051C" w:rsidRDefault="00F942AD">
                                  <w:pPr>
                                    <w:pStyle w:val="Default"/>
                                    <w:rPr>
                                      <w:rFonts w:ascii="Times New Roman" w:hAnsi="Times New Roman" w:cs="Times New Roman"/>
                                      <w:sz w:val="22"/>
                                      <w:szCs w:val="22"/>
                                    </w:rPr>
                                  </w:pPr>
                                  <w:r>
                                    <w:rPr>
                                      <w:rFonts w:ascii="Times New Roman" w:hAnsi="Times New Roman" w:cs="Times New Roman"/>
                                      <w:sz w:val="22"/>
                                      <w:szCs w:val="22"/>
                                    </w:rPr>
                                    <w:t>SS:</w:t>
                                  </w:r>
                                  <w:r w:rsidRPr="00C5051C">
                                    <w:rPr>
                                      <w:rFonts w:ascii="Times New Roman" w:hAnsi="Times New Roman" w:cs="Times New Roman"/>
                                      <w:sz w:val="22"/>
                                      <w:szCs w:val="22"/>
                                    </w:rPr>
                                    <w:t xml:space="preserve"> </w:t>
                                  </w:r>
                                </w:p>
                              </w:tc>
                            </w:tr>
                            <w:tr w:rsidR="00F942AD" w14:paraId="7B9C8C51" w14:textId="77777777" w:rsidTr="00B91780">
                              <w:trPr>
                                <w:trHeight w:val="252"/>
                              </w:trPr>
                              <w:tc>
                                <w:tcPr>
                                  <w:tcW w:w="3168" w:type="dxa"/>
                                  <w:vAlign w:val="center"/>
                                </w:tcPr>
                                <w:p w14:paraId="5D01DEEB" w14:textId="18AB6254" w:rsidR="00F942AD" w:rsidRPr="00C5051C" w:rsidRDefault="00F942AD" w:rsidP="00B91780">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COUNTY OF </w:t>
                                  </w:r>
                                  <w:r w:rsidRPr="007C5B92">
                                    <w:rPr>
                                      <w:rFonts w:ascii="Times New Roman" w:hAnsi="Times New Roman" w:cs="Times New Roman"/>
                                      <w:i/>
                                      <w:iCs/>
                                      <w:sz w:val="22"/>
                                      <w:szCs w:val="22"/>
                                      <w:highlight w:val="yellow"/>
                                    </w:rPr>
                                    <w:t>xxx</w:t>
                                  </w:r>
                                  <w:r w:rsidRPr="00C5051C">
                                    <w:rPr>
                                      <w:rFonts w:ascii="Times New Roman" w:hAnsi="Times New Roman" w:cs="Times New Roman"/>
                                      <w:sz w:val="22"/>
                                      <w:szCs w:val="22"/>
                                    </w:rPr>
                                    <w:t xml:space="preserve">  </w:t>
                                  </w:r>
                                </w:p>
                              </w:tc>
                              <w:tc>
                                <w:tcPr>
                                  <w:tcW w:w="990" w:type="dxa"/>
                                  <w:vAlign w:val="center"/>
                                </w:tcPr>
                                <w:p w14:paraId="2BD1D555"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 </w:t>
                                  </w:r>
                                </w:p>
                              </w:tc>
                              <w:tc>
                                <w:tcPr>
                                  <w:tcW w:w="6675" w:type="dxa"/>
                                </w:tcPr>
                                <w:p w14:paraId="2BF1F04D" w14:textId="77777777" w:rsidR="00F942AD" w:rsidRPr="00C5051C" w:rsidRDefault="00F942AD">
                                  <w:pPr>
                                    <w:pStyle w:val="Default"/>
                                    <w:rPr>
                                      <w:rFonts w:ascii="Times New Roman" w:hAnsi="Times New Roman" w:cs="Times New Roman"/>
                                      <w:color w:val="auto"/>
                                    </w:rPr>
                                  </w:pPr>
                                </w:p>
                              </w:tc>
                            </w:tr>
                          </w:tbl>
                          <w:p w14:paraId="3FBFF12B" w14:textId="77777777" w:rsidR="00F942AD" w:rsidRDefault="00F942AD" w:rsidP="00DD5F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9F046" id="_x0000_t202" coordsize="21600,21600" o:spt="202" path="m,l,21600r21600,l21600,xe">
                <v:stroke joinstyle="miter"/>
                <v:path gradientshapeok="t" o:connecttype="rect"/>
              </v:shapetype>
              <v:shape id="Text Box 15" o:spid="_x0000_s1090" type="#_x0000_t202" style="position:absolute;margin-left:0;margin-top:213.7pt;width:544.6pt;height:72.3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" o:allowincell="f" filled="f" stroked="f">
                <v:textbox>
                  <w:txbxContent>
                    <w:p w14:paraId="043237A0" w14:textId="77777777" w:rsidR="00F942AD" w:rsidRDefault="00F942AD" w:rsidP="00DD5F2A">
                      <w:pPr>
                        <w:widowControl w:val="0"/>
                        <w:autoSpaceDE w:val="0"/>
                        <w:autoSpaceDN w:val="0"/>
                        <w:adjustRightInd w:val="0"/>
                        <w:rPr>
                          <w:rFonts w:ascii="Helvetica Light" w:hAnsi="Helvetica Light"/>
                          <w:sz w:val="24"/>
                        </w:rPr>
                      </w:pPr>
                    </w:p>
                    <w:tbl>
                      <w:tblPr>
                        <w:tblW w:w="10833" w:type="dxa"/>
                        <w:tblBorders>
                          <w:top w:val="nil"/>
                          <w:left w:val="nil"/>
                          <w:bottom w:val="nil"/>
                          <w:right w:val="nil"/>
                        </w:tblBorders>
                        <w:tblLayout w:type="fixed"/>
                        <w:tblLook w:val="0000" w:firstRow="0" w:lastRow="0" w:firstColumn="0" w:lastColumn="0" w:noHBand="0" w:noVBand="0"/>
                      </w:tblPr>
                      <w:tblGrid>
                        <w:gridCol w:w="3168"/>
                        <w:gridCol w:w="990"/>
                        <w:gridCol w:w="6675"/>
                      </w:tblGrid>
                      <w:tr w:rsidR="00F942AD" w14:paraId="6EDBC193" w14:textId="77777777" w:rsidTr="00B91780">
                        <w:trPr>
                          <w:trHeight w:val="255"/>
                        </w:trPr>
                        <w:tc>
                          <w:tcPr>
                            <w:tcW w:w="3168" w:type="dxa"/>
                          </w:tcPr>
                          <w:p w14:paraId="158C9B0B" w14:textId="77777777" w:rsidR="00F942AD" w:rsidRPr="00C5051C" w:rsidRDefault="00F942AD" w:rsidP="00B91780">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STATE OF </w:t>
                            </w:r>
                            <w:r>
                              <w:rPr>
                                <w:rFonts w:ascii="Times New Roman" w:hAnsi="Times New Roman" w:cs="Times New Roman"/>
                                <w:sz w:val="22"/>
                                <w:szCs w:val="22"/>
                              </w:rPr>
                              <w:t>INDIANA</w:t>
                            </w:r>
                            <w:r w:rsidRPr="00C5051C">
                              <w:rPr>
                                <w:rFonts w:ascii="Times New Roman" w:hAnsi="Times New Roman" w:cs="Times New Roman"/>
                                <w:sz w:val="22"/>
                                <w:szCs w:val="22"/>
                              </w:rPr>
                              <w:t xml:space="preserve">  </w:t>
                            </w:r>
                          </w:p>
                        </w:tc>
                        <w:tc>
                          <w:tcPr>
                            <w:tcW w:w="7665" w:type="dxa"/>
                            <w:gridSpan w:val="2"/>
                          </w:tcPr>
                          <w:p w14:paraId="4E24A506"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w:t>
                            </w:r>
                          </w:p>
                        </w:tc>
                      </w:tr>
                      <w:tr w:rsidR="00F942AD" w14:paraId="482C0D2A" w14:textId="77777777" w:rsidTr="00B91780">
                        <w:trPr>
                          <w:trHeight w:val="300"/>
                        </w:trPr>
                        <w:tc>
                          <w:tcPr>
                            <w:tcW w:w="3168" w:type="dxa"/>
                          </w:tcPr>
                          <w:p w14:paraId="7F9E21E7" w14:textId="77777777" w:rsidR="00F942AD" w:rsidRPr="00C5051C" w:rsidRDefault="00F942AD" w:rsidP="00B91780">
                            <w:pPr>
                              <w:pStyle w:val="Default"/>
                              <w:ind w:right="-236"/>
                              <w:rPr>
                                <w:rFonts w:ascii="Times New Roman" w:hAnsi="Times New Roman" w:cs="Times New Roman"/>
                                <w:color w:val="auto"/>
                              </w:rPr>
                            </w:pPr>
                          </w:p>
                        </w:tc>
                        <w:tc>
                          <w:tcPr>
                            <w:tcW w:w="990" w:type="dxa"/>
                            <w:vAlign w:val="center"/>
                          </w:tcPr>
                          <w:p w14:paraId="7087A4B5"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 </w:t>
                            </w:r>
                          </w:p>
                        </w:tc>
                        <w:tc>
                          <w:tcPr>
                            <w:tcW w:w="6675" w:type="dxa"/>
                            <w:vAlign w:val="center"/>
                          </w:tcPr>
                          <w:p w14:paraId="1EC6B575" w14:textId="77777777" w:rsidR="00F942AD" w:rsidRPr="00C5051C" w:rsidRDefault="00F942AD">
                            <w:pPr>
                              <w:pStyle w:val="Default"/>
                              <w:rPr>
                                <w:rFonts w:ascii="Times New Roman" w:hAnsi="Times New Roman" w:cs="Times New Roman"/>
                                <w:sz w:val="22"/>
                                <w:szCs w:val="22"/>
                              </w:rPr>
                            </w:pPr>
                            <w:r>
                              <w:rPr>
                                <w:rFonts w:ascii="Times New Roman" w:hAnsi="Times New Roman" w:cs="Times New Roman"/>
                                <w:sz w:val="22"/>
                                <w:szCs w:val="22"/>
                              </w:rPr>
                              <w:t>SS:</w:t>
                            </w:r>
                            <w:r w:rsidRPr="00C5051C">
                              <w:rPr>
                                <w:rFonts w:ascii="Times New Roman" w:hAnsi="Times New Roman" w:cs="Times New Roman"/>
                                <w:sz w:val="22"/>
                                <w:szCs w:val="22"/>
                              </w:rPr>
                              <w:t xml:space="preserve"> </w:t>
                            </w:r>
                          </w:p>
                        </w:tc>
                      </w:tr>
                      <w:tr w:rsidR="00F942AD" w14:paraId="7B9C8C51" w14:textId="77777777" w:rsidTr="00B91780">
                        <w:trPr>
                          <w:trHeight w:val="252"/>
                        </w:trPr>
                        <w:tc>
                          <w:tcPr>
                            <w:tcW w:w="3168" w:type="dxa"/>
                            <w:vAlign w:val="center"/>
                          </w:tcPr>
                          <w:p w14:paraId="5D01DEEB" w14:textId="18AB6254" w:rsidR="00F942AD" w:rsidRPr="00C5051C" w:rsidRDefault="00F942AD" w:rsidP="00B91780">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COUNTY OF </w:t>
                            </w:r>
                            <w:r w:rsidRPr="007C5B92">
                              <w:rPr>
                                <w:rFonts w:ascii="Times New Roman" w:hAnsi="Times New Roman" w:cs="Times New Roman"/>
                                <w:i/>
                                <w:iCs/>
                                <w:sz w:val="22"/>
                                <w:szCs w:val="22"/>
                                <w:highlight w:val="yellow"/>
                              </w:rPr>
                              <w:t>xxx</w:t>
                            </w:r>
                            <w:r w:rsidRPr="00C5051C">
                              <w:rPr>
                                <w:rFonts w:ascii="Times New Roman" w:hAnsi="Times New Roman" w:cs="Times New Roman"/>
                                <w:sz w:val="22"/>
                                <w:szCs w:val="22"/>
                              </w:rPr>
                              <w:t xml:space="preserve">  </w:t>
                            </w:r>
                          </w:p>
                        </w:tc>
                        <w:tc>
                          <w:tcPr>
                            <w:tcW w:w="990" w:type="dxa"/>
                            <w:vAlign w:val="center"/>
                          </w:tcPr>
                          <w:p w14:paraId="2BD1D555"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 </w:t>
                            </w:r>
                          </w:p>
                        </w:tc>
                        <w:tc>
                          <w:tcPr>
                            <w:tcW w:w="6675" w:type="dxa"/>
                          </w:tcPr>
                          <w:p w14:paraId="2BF1F04D" w14:textId="77777777" w:rsidR="00F942AD" w:rsidRPr="00C5051C" w:rsidRDefault="00F942AD">
                            <w:pPr>
                              <w:pStyle w:val="Default"/>
                              <w:rPr>
                                <w:rFonts w:ascii="Times New Roman" w:hAnsi="Times New Roman" w:cs="Times New Roman"/>
                                <w:color w:val="auto"/>
                              </w:rPr>
                            </w:pPr>
                          </w:p>
                        </w:tc>
                      </w:tr>
                    </w:tbl>
                    <w:p w14:paraId="3FBFF12B" w14:textId="77777777" w:rsidR="00F942AD" w:rsidRDefault="00F942AD" w:rsidP="00DD5F2A"/>
                  </w:txbxContent>
                </v:textbox>
                <w10:wrap type="through" anchorx="margin" anchory="page"/>
              </v:shape>
            </w:pict>
          </mc:Fallback>
        </mc:AlternateContent>
      </w:r>
    </w:p>
    <w:p w14:paraId="1E20437F" w14:textId="77777777" w:rsidR="00DD5F2A" w:rsidRPr="00DD5F2A" w:rsidRDefault="00DD5F2A" w:rsidP="00DD5F2A">
      <w:pPr>
        <w:jc w:val="both"/>
        <w:rPr>
          <w:sz w:val="22"/>
          <w:szCs w:val="22"/>
          <w:lang w:bidi="en-US"/>
        </w:rPr>
      </w:pPr>
    </w:p>
    <w:p w14:paraId="56CA2D10" w14:textId="77777777" w:rsidR="00DD5F2A" w:rsidRPr="00DD5F2A" w:rsidRDefault="00DD5F2A" w:rsidP="00DD5F2A">
      <w:pPr>
        <w:jc w:val="both"/>
        <w:rPr>
          <w:sz w:val="22"/>
          <w:szCs w:val="22"/>
          <w:lang w:bidi="en-US"/>
        </w:rPr>
      </w:pPr>
    </w:p>
    <w:p w14:paraId="252F950F" w14:textId="77777777" w:rsidR="00DD5F2A" w:rsidRPr="00DD5F2A" w:rsidRDefault="00DD5F2A" w:rsidP="00DD5F2A">
      <w:pPr>
        <w:jc w:val="both"/>
        <w:rPr>
          <w:sz w:val="22"/>
          <w:szCs w:val="22"/>
          <w:lang w:bidi="en-US"/>
        </w:rPr>
      </w:pPr>
    </w:p>
    <w:p w14:paraId="2D76168D" w14:textId="77777777" w:rsidR="00DD5F2A" w:rsidRPr="00DD5F2A" w:rsidRDefault="00DD5F2A" w:rsidP="00DD5F2A">
      <w:pPr>
        <w:jc w:val="both"/>
        <w:rPr>
          <w:sz w:val="22"/>
          <w:szCs w:val="22"/>
          <w:lang w:bidi="en-US"/>
        </w:rPr>
      </w:pPr>
    </w:p>
    <w:p w14:paraId="264BD83F" w14:textId="77777777" w:rsidR="00DD5F2A" w:rsidRPr="00DD5F2A" w:rsidRDefault="00DD5F2A" w:rsidP="00DD5F2A">
      <w:pPr>
        <w:jc w:val="both"/>
        <w:rPr>
          <w:sz w:val="22"/>
          <w:szCs w:val="22"/>
          <w:lang w:bidi="en-US"/>
        </w:rPr>
      </w:pPr>
    </w:p>
    <w:p w14:paraId="46B3A521" w14:textId="77777777" w:rsidR="00DD5F2A" w:rsidRPr="00DD5F2A" w:rsidRDefault="00DD5F2A" w:rsidP="00DD5F2A">
      <w:pPr>
        <w:jc w:val="both"/>
        <w:rPr>
          <w:sz w:val="22"/>
          <w:szCs w:val="22"/>
          <w:lang w:bidi="en-US"/>
        </w:rPr>
      </w:pPr>
    </w:p>
    <w:p w14:paraId="74D2BE53" w14:textId="77777777" w:rsidR="00DD5F2A" w:rsidRPr="00DD5F2A" w:rsidRDefault="00DD5F2A" w:rsidP="00DD5F2A">
      <w:pPr>
        <w:jc w:val="both"/>
        <w:rPr>
          <w:sz w:val="22"/>
          <w:szCs w:val="22"/>
          <w:lang w:bidi="en-US"/>
        </w:rPr>
      </w:pPr>
    </w:p>
    <w:p w14:paraId="53DC601A" w14:textId="77777777" w:rsidR="00DD5F2A" w:rsidRPr="00DD5F2A" w:rsidRDefault="00DD5F2A" w:rsidP="00DD5F2A">
      <w:pPr>
        <w:jc w:val="both"/>
        <w:rPr>
          <w:sz w:val="22"/>
          <w:szCs w:val="22"/>
          <w:lang w:bidi="en-US"/>
        </w:rPr>
      </w:pPr>
    </w:p>
    <w:p w14:paraId="485F994A" w14:textId="77777777" w:rsidR="00DD5F2A" w:rsidRPr="00DD5F2A" w:rsidRDefault="00DD5F2A" w:rsidP="00DD5F2A">
      <w:pPr>
        <w:jc w:val="both"/>
        <w:rPr>
          <w:sz w:val="22"/>
          <w:szCs w:val="22"/>
          <w:lang w:bidi="en-US"/>
        </w:rPr>
      </w:pPr>
    </w:p>
    <w:p w14:paraId="16888F8A" w14:textId="647E1640" w:rsidR="00DD5F2A" w:rsidRPr="00DD5F2A" w:rsidRDefault="00DD5F2A" w:rsidP="00DD5F2A">
      <w:pPr>
        <w:jc w:val="both"/>
        <w:rPr>
          <w:sz w:val="22"/>
          <w:szCs w:val="22"/>
          <w:lang w:bidi="en-US"/>
        </w:rPr>
      </w:pPr>
    </w:p>
    <w:p w14:paraId="0FF76AF1" w14:textId="6E5EA79B" w:rsidR="00DD5F2A" w:rsidRPr="00DD5F2A" w:rsidRDefault="00DD5F2A" w:rsidP="00DD5F2A">
      <w:pPr>
        <w:jc w:val="both"/>
        <w:rPr>
          <w:sz w:val="22"/>
          <w:szCs w:val="22"/>
          <w:lang w:bidi="en-US"/>
        </w:rPr>
      </w:pPr>
    </w:p>
    <w:p w14:paraId="21CE4FCF" w14:textId="77777777" w:rsidR="00DD5F2A" w:rsidRPr="00DD5F2A" w:rsidRDefault="00DD5F2A" w:rsidP="00DD5F2A">
      <w:pPr>
        <w:framePr w:w="3616" w:wrap="auto" w:vAnchor="page" w:hAnchor="page" w:x="931" w:y="6766"/>
        <w:widowControl w:val="0"/>
        <w:autoSpaceDE w:val="0"/>
        <w:autoSpaceDN w:val="0"/>
        <w:adjustRightInd w:val="0"/>
        <w:spacing w:line="300" w:lineRule="atLeast"/>
        <w:jc w:val="both"/>
        <w:rPr>
          <w:sz w:val="22"/>
          <w:szCs w:val="22"/>
          <w:lang w:bidi="en-US"/>
        </w:rPr>
      </w:pPr>
      <w:r w:rsidRPr="00DD5F2A">
        <w:rPr>
          <w:sz w:val="22"/>
          <w:szCs w:val="22"/>
          <w:lang w:bidi="en-US"/>
        </w:rPr>
        <w:t>____________________________</w:t>
      </w:r>
    </w:p>
    <w:p w14:paraId="02D86AC8" w14:textId="77777777" w:rsidR="00DD5F2A" w:rsidRPr="00DD5F2A" w:rsidRDefault="00DD5F2A" w:rsidP="00DD5F2A">
      <w:pPr>
        <w:framePr w:w="3616" w:wrap="auto" w:vAnchor="page" w:hAnchor="page" w:x="931" w:y="6766"/>
        <w:widowControl w:val="0"/>
        <w:autoSpaceDE w:val="0"/>
        <w:autoSpaceDN w:val="0"/>
        <w:adjustRightInd w:val="0"/>
        <w:spacing w:line="300" w:lineRule="atLeast"/>
        <w:jc w:val="both"/>
        <w:rPr>
          <w:sz w:val="22"/>
          <w:szCs w:val="22"/>
          <w:lang w:bidi="en-US"/>
        </w:rPr>
      </w:pPr>
      <w:r w:rsidRPr="00DD5F2A">
        <w:rPr>
          <w:sz w:val="22"/>
          <w:szCs w:val="22"/>
          <w:lang w:bidi="en-US"/>
        </w:rPr>
        <w:t xml:space="preserve">Commission Expiration Date </w:t>
      </w:r>
    </w:p>
    <w:p w14:paraId="43851F12" w14:textId="77777777" w:rsidR="00DD5F2A" w:rsidRPr="00DD5F2A" w:rsidRDefault="00DD5F2A" w:rsidP="0091788F">
      <w:pPr>
        <w:framePr w:w="10726" w:wrap="auto" w:vAnchor="page" w:hAnchor="page" w:x="901" w:y="5735"/>
        <w:widowControl w:val="0"/>
        <w:autoSpaceDE w:val="0"/>
        <w:autoSpaceDN w:val="0"/>
        <w:adjustRightInd w:val="0"/>
        <w:spacing w:line="360" w:lineRule="atLeast"/>
        <w:ind w:left="720"/>
        <w:jc w:val="both"/>
        <w:rPr>
          <w:sz w:val="22"/>
          <w:szCs w:val="22"/>
          <w:lang w:bidi="en-US"/>
        </w:rPr>
      </w:pPr>
      <w:r w:rsidRPr="00DD5F2A">
        <w:rPr>
          <w:sz w:val="22"/>
          <w:szCs w:val="22"/>
          <w:lang w:bidi="en-US"/>
        </w:rPr>
        <w:t xml:space="preserve">BEFORE ME, the undersigned, a Notary Public in and for said County and State, personally appeared ___________________ Owner subscribed and sworn before this___________ day of _______________, 20 ___. </w:t>
      </w:r>
    </w:p>
    <w:p w14:paraId="6505DA05" w14:textId="15031211" w:rsidR="00DD5F2A" w:rsidRPr="00DD5F2A" w:rsidRDefault="00DD5F2A" w:rsidP="00DD5F2A">
      <w:pPr>
        <w:jc w:val="both"/>
        <w:rPr>
          <w:sz w:val="22"/>
          <w:szCs w:val="22"/>
          <w:lang w:bidi="en-US"/>
        </w:rPr>
      </w:pPr>
    </w:p>
    <w:p w14:paraId="2C89D28D" w14:textId="7B547D7A" w:rsidR="00DD5F2A" w:rsidRPr="00DD5F2A" w:rsidRDefault="00DD5F2A" w:rsidP="00DD5F2A">
      <w:pPr>
        <w:jc w:val="both"/>
        <w:rPr>
          <w:sz w:val="22"/>
          <w:szCs w:val="22"/>
          <w:lang w:bidi="en-US"/>
        </w:rPr>
      </w:pPr>
    </w:p>
    <w:p w14:paraId="3E5F31CE" w14:textId="77777777" w:rsidR="00DD5F2A" w:rsidRPr="00DD5F2A" w:rsidRDefault="00DD5F2A" w:rsidP="00DD5F2A">
      <w:pPr>
        <w:jc w:val="both"/>
        <w:rPr>
          <w:sz w:val="22"/>
          <w:szCs w:val="22"/>
          <w:lang w:bidi="en-US"/>
        </w:rPr>
      </w:pPr>
    </w:p>
    <w:p w14:paraId="650689B8" w14:textId="3B98BCEC" w:rsidR="00DD5F2A" w:rsidRPr="00DD5F2A" w:rsidRDefault="00DD5F2A" w:rsidP="00DD5F2A">
      <w:pPr>
        <w:jc w:val="both"/>
        <w:rPr>
          <w:sz w:val="22"/>
          <w:szCs w:val="22"/>
          <w:lang w:bidi="en-US"/>
        </w:rPr>
      </w:pPr>
    </w:p>
    <w:p w14:paraId="46DE4889" w14:textId="77777777" w:rsidR="00DD5F2A" w:rsidRPr="00DD5F2A" w:rsidRDefault="00DD5F2A" w:rsidP="00DD5F2A">
      <w:pPr>
        <w:framePr w:w="5131" w:wrap="auto" w:vAnchor="page" w:hAnchor="page" w:x="931" w:y="7606"/>
        <w:widowControl w:val="0"/>
        <w:autoSpaceDE w:val="0"/>
        <w:autoSpaceDN w:val="0"/>
        <w:adjustRightInd w:val="0"/>
        <w:spacing w:line="300" w:lineRule="atLeast"/>
        <w:jc w:val="both"/>
        <w:rPr>
          <w:sz w:val="22"/>
          <w:szCs w:val="22"/>
          <w:lang w:bidi="en-US"/>
        </w:rPr>
      </w:pPr>
      <w:r w:rsidRPr="00DD5F2A">
        <w:rPr>
          <w:sz w:val="22"/>
          <w:szCs w:val="22"/>
          <w:lang w:bidi="en-US"/>
        </w:rPr>
        <w:t xml:space="preserve">________________________ </w:t>
      </w:r>
    </w:p>
    <w:p w14:paraId="589190CD" w14:textId="77777777" w:rsidR="00DD5F2A" w:rsidRPr="00DD5F2A" w:rsidRDefault="00DD5F2A" w:rsidP="00DD5F2A">
      <w:pPr>
        <w:framePr w:w="5131" w:wrap="auto" w:vAnchor="page" w:hAnchor="page" w:x="931" w:y="7606"/>
        <w:widowControl w:val="0"/>
        <w:autoSpaceDE w:val="0"/>
        <w:autoSpaceDN w:val="0"/>
        <w:adjustRightInd w:val="0"/>
        <w:spacing w:line="300" w:lineRule="atLeast"/>
        <w:jc w:val="both"/>
        <w:rPr>
          <w:sz w:val="22"/>
          <w:szCs w:val="22"/>
          <w:lang w:bidi="en-US"/>
        </w:rPr>
      </w:pPr>
      <w:r w:rsidRPr="00DD5F2A">
        <w:rPr>
          <w:sz w:val="22"/>
          <w:szCs w:val="22"/>
          <w:lang w:bidi="en-US"/>
        </w:rPr>
        <w:t xml:space="preserve">Signature </w:t>
      </w:r>
    </w:p>
    <w:p w14:paraId="636CEAED" w14:textId="1470446F" w:rsidR="00DD5F2A" w:rsidRPr="00DD5F2A" w:rsidRDefault="00DD5F2A" w:rsidP="00DD5F2A">
      <w:pPr>
        <w:jc w:val="both"/>
        <w:rPr>
          <w:sz w:val="22"/>
          <w:szCs w:val="22"/>
          <w:lang w:bidi="en-US"/>
        </w:rPr>
      </w:pPr>
    </w:p>
    <w:p w14:paraId="647D79DC" w14:textId="77777777" w:rsidR="00DD5F2A" w:rsidRPr="00DD5F2A" w:rsidRDefault="00DD5F2A" w:rsidP="00DD5F2A">
      <w:pPr>
        <w:jc w:val="both"/>
        <w:rPr>
          <w:sz w:val="22"/>
          <w:szCs w:val="22"/>
          <w:lang w:bidi="en-US"/>
        </w:rPr>
      </w:pPr>
    </w:p>
    <w:p w14:paraId="3CB8DF1D" w14:textId="1C5465CC" w:rsidR="00DD5F2A" w:rsidRPr="00DD5F2A" w:rsidRDefault="00DD5F2A" w:rsidP="00DD5F2A">
      <w:pPr>
        <w:jc w:val="both"/>
        <w:rPr>
          <w:sz w:val="22"/>
          <w:szCs w:val="22"/>
          <w:lang w:bidi="en-US"/>
        </w:rPr>
      </w:pPr>
    </w:p>
    <w:p w14:paraId="1B542E7C" w14:textId="35856E4B" w:rsidR="00DD5F2A" w:rsidRPr="00DD5F2A" w:rsidRDefault="00DD5F2A" w:rsidP="00DD5F2A">
      <w:pPr>
        <w:jc w:val="both"/>
        <w:rPr>
          <w:sz w:val="22"/>
          <w:szCs w:val="22"/>
          <w:lang w:bidi="en-US"/>
        </w:rPr>
      </w:pPr>
    </w:p>
    <w:p w14:paraId="07880173" w14:textId="77777777" w:rsidR="00DD5F2A" w:rsidRPr="00DD5F2A" w:rsidRDefault="00DD5F2A" w:rsidP="00DD5F2A">
      <w:pPr>
        <w:framePr w:w="5131" w:wrap="auto" w:vAnchor="page" w:hAnchor="page" w:x="976" w:y="8506"/>
        <w:widowControl w:val="0"/>
        <w:autoSpaceDE w:val="0"/>
        <w:autoSpaceDN w:val="0"/>
        <w:adjustRightInd w:val="0"/>
        <w:spacing w:line="300" w:lineRule="atLeast"/>
        <w:jc w:val="both"/>
        <w:rPr>
          <w:sz w:val="22"/>
          <w:szCs w:val="22"/>
          <w:lang w:bidi="en-US"/>
        </w:rPr>
      </w:pPr>
      <w:r w:rsidRPr="00DD5F2A">
        <w:rPr>
          <w:sz w:val="22"/>
          <w:szCs w:val="22"/>
          <w:lang w:bidi="en-US"/>
        </w:rPr>
        <w:t xml:space="preserve">________________________ </w:t>
      </w:r>
    </w:p>
    <w:p w14:paraId="07AC4750" w14:textId="77777777" w:rsidR="00DD5F2A" w:rsidRPr="00DD5F2A" w:rsidRDefault="00DD5F2A" w:rsidP="00DD5F2A">
      <w:pPr>
        <w:framePr w:w="5131" w:wrap="auto" w:vAnchor="page" w:hAnchor="page" w:x="976" w:y="8506"/>
        <w:widowControl w:val="0"/>
        <w:autoSpaceDE w:val="0"/>
        <w:autoSpaceDN w:val="0"/>
        <w:adjustRightInd w:val="0"/>
        <w:spacing w:line="300" w:lineRule="atLeast"/>
        <w:jc w:val="both"/>
        <w:rPr>
          <w:sz w:val="22"/>
          <w:szCs w:val="22"/>
          <w:lang w:bidi="en-US"/>
        </w:rPr>
      </w:pPr>
      <w:r w:rsidRPr="00DD5F2A">
        <w:rPr>
          <w:sz w:val="22"/>
          <w:szCs w:val="22"/>
          <w:lang w:bidi="en-US"/>
        </w:rPr>
        <w:t xml:space="preserve">Printed Name </w:t>
      </w:r>
    </w:p>
    <w:p w14:paraId="773873D1" w14:textId="783C478D" w:rsidR="00DD5F2A" w:rsidRPr="00DD5F2A" w:rsidRDefault="00DD5F2A" w:rsidP="00DD5F2A">
      <w:pPr>
        <w:jc w:val="both"/>
        <w:rPr>
          <w:sz w:val="22"/>
          <w:szCs w:val="22"/>
          <w:lang w:bidi="en-US"/>
        </w:rPr>
      </w:pPr>
    </w:p>
    <w:p w14:paraId="4BC01C20" w14:textId="77777777" w:rsidR="00DD5F2A" w:rsidRPr="00DD5F2A" w:rsidRDefault="00DD5F2A" w:rsidP="00DD5F2A">
      <w:pPr>
        <w:jc w:val="both"/>
        <w:rPr>
          <w:sz w:val="22"/>
          <w:szCs w:val="22"/>
          <w:lang w:bidi="en-US"/>
        </w:rPr>
      </w:pPr>
    </w:p>
    <w:p w14:paraId="2403D390" w14:textId="3395156A" w:rsidR="00DD5F2A" w:rsidRPr="00DD5F2A" w:rsidRDefault="00DD5F2A" w:rsidP="00DD5F2A">
      <w:pPr>
        <w:jc w:val="both"/>
        <w:rPr>
          <w:sz w:val="22"/>
          <w:szCs w:val="22"/>
          <w:lang w:bidi="en-US"/>
        </w:rPr>
      </w:pPr>
    </w:p>
    <w:p w14:paraId="41D81048" w14:textId="0FE74529" w:rsidR="00DD5F2A" w:rsidRPr="00DD5F2A" w:rsidRDefault="00DD5F2A" w:rsidP="00DD5F2A">
      <w:pPr>
        <w:jc w:val="both"/>
        <w:rPr>
          <w:sz w:val="22"/>
          <w:szCs w:val="22"/>
          <w:lang w:bidi="en-US"/>
        </w:rPr>
      </w:pPr>
    </w:p>
    <w:p w14:paraId="18F57340" w14:textId="6405F41C" w:rsidR="00DD5F2A" w:rsidRPr="00DD5F2A" w:rsidRDefault="00DD5F2A" w:rsidP="00DD5F2A">
      <w:pPr>
        <w:jc w:val="both"/>
        <w:rPr>
          <w:sz w:val="22"/>
          <w:szCs w:val="22"/>
          <w:lang w:bidi="en-US"/>
        </w:rPr>
      </w:pPr>
    </w:p>
    <w:p w14:paraId="1B53109B" w14:textId="6065571D" w:rsidR="00DD5F2A" w:rsidRPr="00DD5F2A" w:rsidRDefault="00DD5F2A" w:rsidP="00DD5F2A">
      <w:pPr>
        <w:jc w:val="both"/>
        <w:rPr>
          <w:sz w:val="22"/>
          <w:szCs w:val="22"/>
          <w:lang w:bidi="en-US"/>
        </w:rPr>
      </w:pPr>
      <w:r w:rsidRPr="00DD5F2A">
        <w:rPr>
          <w:sz w:val="22"/>
          <w:szCs w:val="22"/>
          <w:lang w:bidi="en-US"/>
        </w:rPr>
        <w:t>WHEN RECORDED, RETURN FILE STAMPED COPY TO:</w:t>
      </w:r>
    </w:p>
    <w:p w14:paraId="5CB0C02E" w14:textId="69D9E5EC" w:rsidR="00DD5F2A" w:rsidRPr="00DD5F2A" w:rsidRDefault="00DD5F2A" w:rsidP="00DD5F2A">
      <w:pPr>
        <w:jc w:val="both"/>
        <w:rPr>
          <w:sz w:val="22"/>
          <w:szCs w:val="22"/>
          <w:lang w:bidi="en-US"/>
        </w:rPr>
      </w:pPr>
    </w:p>
    <w:p w14:paraId="03C9958F" w14:textId="1B2D3CE5" w:rsidR="00DD5F2A" w:rsidRPr="00DD5F2A" w:rsidRDefault="007308D3" w:rsidP="00DD5F2A">
      <w:pPr>
        <w:jc w:val="both"/>
        <w:rPr>
          <w:b/>
          <w:bCs/>
          <w:sz w:val="22"/>
          <w:szCs w:val="22"/>
          <w:highlight w:val="yellow"/>
          <w:lang w:bidi="en-US"/>
        </w:rPr>
      </w:pPr>
      <w:r w:rsidRPr="007308D3">
        <w:rPr>
          <w:b/>
          <w:bCs/>
          <w:i/>
          <w:sz w:val="22"/>
          <w:szCs w:val="22"/>
          <w:highlight w:val="yellow"/>
          <w:lang w:bidi="en-US"/>
        </w:rPr>
        <w:t>Jurisdiction Entity</w:t>
      </w:r>
      <w:r w:rsidR="007B6BB1" w:rsidRPr="007B6BB1">
        <w:rPr>
          <w:b/>
          <w:bCs/>
          <w:sz w:val="22"/>
          <w:szCs w:val="22"/>
          <w:lang w:bidi="en-US"/>
        </w:rPr>
        <w:t xml:space="preserve"> </w:t>
      </w:r>
      <w:r w:rsidR="007B6BB1" w:rsidRPr="007B6BB1">
        <w:rPr>
          <w:b/>
          <w:bCs/>
          <w:i/>
          <w:iCs/>
          <w:sz w:val="22"/>
          <w:szCs w:val="22"/>
          <w:highlight w:val="yellow"/>
          <w:lang w:bidi="en-US"/>
        </w:rPr>
        <w:t>Name and Address</w:t>
      </w:r>
    </w:p>
    <w:p w14:paraId="32B60A9B" w14:textId="0FA20036" w:rsidR="00DD5F2A" w:rsidRPr="00DD5F2A" w:rsidRDefault="00DD5F2A" w:rsidP="00DD5F2A">
      <w:pPr>
        <w:jc w:val="both"/>
        <w:rPr>
          <w:sz w:val="22"/>
          <w:szCs w:val="22"/>
          <w:lang w:bidi="en-US"/>
        </w:rPr>
      </w:pPr>
    </w:p>
    <w:p w14:paraId="0CC1A12C" w14:textId="044430C8" w:rsidR="00DD5F2A" w:rsidRPr="00DD5F2A" w:rsidRDefault="00DD5F2A" w:rsidP="00DD5F2A">
      <w:pPr>
        <w:jc w:val="both"/>
        <w:rPr>
          <w:sz w:val="22"/>
          <w:szCs w:val="22"/>
          <w:lang w:bidi="en-US"/>
        </w:rPr>
      </w:pPr>
      <w:r w:rsidRPr="00DD5F2A">
        <w:rPr>
          <w:sz w:val="22"/>
          <w:szCs w:val="22"/>
          <w:lang w:bidi="en-US"/>
        </w:rPr>
        <w:t>……………………………………</w:t>
      </w:r>
      <w:r w:rsidR="0091788F">
        <w:rPr>
          <w:sz w:val="22"/>
          <w:szCs w:val="22"/>
          <w:lang w:bidi="en-US"/>
        </w:rPr>
        <w:t>…………………………………………………………………………</w:t>
      </w:r>
    </w:p>
    <w:p w14:paraId="7B50C5AF" w14:textId="77777777" w:rsidR="00DD5F2A" w:rsidRPr="00DD5F2A" w:rsidRDefault="00DD5F2A" w:rsidP="00DD5F2A">
      <w:pPr>
        <w:jc w:val="both"/>
        <w:rPr>
          <w:sz w:val="22"/>
          <w:szCs w:val="22"/>
          <w:lang w:bidi="en-US"/>
        </w:rPr>
      </w:pPr>
    </w:p>
    <w:p w14:paraId="64BCCD52" w14:textId="4789F00E" w:rsidR="00DD5F2A" w:rsidRPr="00DD5F2A" w:rsidRDefault="00DD5F2A" w:rsidP="00DD5F2A">
      <w:pPr>
        <w:jc w:val="both"/>
        <w:rPr>
          <w:sz w:val="22"/>
          <w:szCs w:val="22"/>
          <w:lang w:bidi="en-US"/>
        </w:rPr>
      </w:pPr>
      <w:r w:rsidRPr="00DD5F2A">
        <w:rPr>
          <w:sz w:val="22"/>
          <w:szCs w:val="22"/>
          <w:lang w:bidi="en-US"/>
        </w:rPr>
        <w:t xml:space="preserve">Accepted by </w:t>
      </w:r>
      <w:r w:rsidR="007308D3" w:rsidRPr="007308D3">
        <w:rPr>
          <w:i/>
          <w:sz w:val="22"/>
          <w:szCs w:val="22"/>
          <w:highlight w:val="yellow"/>
          <w:lang w:bidi="en-US"/>
        </w:rPr>
        <w:t>Jurisdiction Entity</w:t>
      </w:r>
      <w:r w:rsidRPr="00DD5F2A">
        <w:rPr>
          <w:sz w:val="22"/>
          <w:szCs w:val="22"/>
          <w:lang w:bidi="en-US"/>
        </w:rPr>
        <w:t>:</w:t>
      </w:r>
    </w:p>
    <w:p w14:paraId="3A1DC1A5" w14:textId="77777777" w:rsidR="00DD5F2A" w:rsidRPr="00DD5F2A" w:rsidRDefault="00DD5F2A" w:rsidP="00DD5F2A">
      <w:pPr>
        <w:jc w:val="both"/>
        <w:rPr>
          <w:sz w:val="22"/>
          <w:szCs w:val="22"/>
          <w:lang w:bidi="en-US"/>
        </w:rPr>
      </w:pPr>
    </w:p>
    <w:p w14:paraId="229A9E46" w14:textId="77777777" w:rsidR="00DD5F2A" w:rsidRPr="00DD5F2A" w:rsidRDefault="00DD5F2A" w:rsidP="00DD5F2A">
      <w:pPr>
        <w:jc w:val="both"/>
        <w:rPr>
          <w:sz w:val="22"/>
          <w:szCs w:val="22"/>
          <w:lang w:bidi="en-US"/>
        </w:rPr>
      </w:pPr>
    </w:p>
    <w:p w14:paraId="20B6BA46" w14:textId="77777777" w:rsidR="00DD5F2A" w:rsidRPr="00DD5F2A" w:rsidRDefault="00DD5F2A" w:rsidP="00DD5F2A">
      <w:pPr>
        <w:jc w:val="both"/>
        <w:rPr>
          <w:sz w:val="22"/>
          <w:szCs w:val="22"/>
          <w:lang w:bidi="en-US"/>
        </w:rPr>
      </w:pPr>
      <w:r w:rsidRPr="00DD5F2A">
        <w:rPr>
          <w:sz w:val="22"/>
          <w:szCs w:val="22"/>
          <w:lang w:bidi="en-US"/>
        </w:rPr>
        <w:t>Signature: ___________________________</w:t>
      </w:r>
      <w:r w:rsidRPr="00DD5F2A">
        <w:rPr>
          <w:sz w:val="22"/>
          <w:szCs w:val="22"/>
          <w:lang w:bidi="en-US"/>
        </w:rPr>
        <w:tab/>
      </w:r>
      <w:r w:rsidRPr="00DD5F2A">
        <w:rPr>
          <w:sz w:val="22"/>
          <w:szCs w:val="22"/>
          <w:lang w:bidi="en-US"/>
        </w:rPr>
        <w:tab/>
        <w:t>Date: __________________________</w:t>
      </w:r>
    </w:p>
    <w:p w14:paraId="1D14D6EA" w14:textId="77777777" w:rsidR="00DD5F2A" w:rsidRPr="00DD5F2A" w:rsidRDefault="00DD5F2A" w:rsidP="00DD5F2A">
      <w:pPr>
        <w:jc w:val="both"/>
        <w:rPr>
          <w:sz w:val="22"/>
          <w:szCs w:val="22"/>
          <w:lang w:bidi="en-US"/>
        </w:rPr>
      </w:pPr>
    </w:p>
    <w:p w14:paraId="43858D6C" w14:textId="77777777" w:rsidR="00DD5F2A" w:rsidRPr="00DD5F2A" w:rsidRDefault="00DD5F2A" w:rsidP="00DD5F2A">
      <w:pPr>
        <w:jc w:val="both"/>
        <w:rPr>
          <w:sz w:val="22"/>
          <w:szCs w:val="22"/>
          <w:lang w:bidi="en-US"/>
        </w:rPr>
      </w:pPr>
    </w:p>
    <w:p w14:paraId="758F4DD6" w14:textId="77777777" w:rsidR="00DD5F2A" w:rsidRPr="00DD5F2A" w:rsidRDefault="00DD5F2A" w:rsidP="00DD5F2A">
      <w:pPr>
        <w:jc w:val="both"/>
        <w:rPr>
          <w:sz w:val="22"/>
          <w:szCs w:val="22"/>
          <w:lang w:bidi="en-US"/>
        </w:rPr>
      </w:pPr>
      <w:r w:rsidRPr="00DD5F2A">
        <w:rPr>
          <w:sz w:val="22"/>
          <w:szCs w:val="22"/>
          <w:lang w:bidi="en-US"/>
        </w:rPr>
        <w:t>Printed Name: ________________________</w:t>
      </w:r>
      <w:r w:rsidRPr="00DD5F2A">
        <w:rPr>
          <w:sz w:val="22"/>
          <w:szCs w:val="22"/>
          <w:lang w:bidi="en-US"/>
        </w:rPr>
        <w:tab/>
      </w:r>
      <w:r w:rsidRPr="00DD5F2A">
        <w:rPr>
          <w:sz w:val="22"/>
          <w:szCs w:val="22"/>
          <w:lang w:bidi="en-US"/>
        </w:rPr>
        <w:tab/>
        <w:t>Title: __________________________</w:t>
      </w:r>
    </w:p>
    <w:p w14:paraId="1AC3FFEE" w14:textId="13FD9764" w:rsidR="00DD5F2A" w:rsidRDefault="00DD5F2A" w:rsidP="000535F6">
      <w:pPr>
        <w:autoSpaceDE w:val="0"/>
        <w:autoSpaceDN w:val="0"/>
        <w:adjustRightInd w:val="0"/>
        <w:rPr>
          <w:sz w:val="28"/>
          <w:szCs w:val="28"/>
        </w:rPr>
        <w:sectPr w:rsidR="00DD5F2A" w:rsidSect="0094471A">
          <w:footerReference w:type="default" r:id="rId112"/>
          <w:pgSz w:w="12240" w:h="15840" w:code="1"/>
          <w:pgMar w:top="720" w:right="2160" w:bottom="1152" w:left="720" w:header="720" w:footer="720" w:gutter="0"/>
          <w:pgNumType w:start="1"/>
          <w:cols w:space="720"/>
          <w:noEndnote/>
        </w:sectPr>
      </w:pPr>
    </w:p>
    <w:bookmarkEnd w:id="21"/>
    <w:p w14:paraId="03A4EAF4" w14:textId="6D609396" w:rsidR="000535F6" w:rsidRPr="00987584" w:rsidRDefault="000535F6" w:rsidP="000535F6">
      <w:pPr>
        <w:pStyle w:val="Title"/>
        <w:rPr>
          <w:b/>
        </w:rPr>
      </w:pPr>
      <w:r w:rsidRPr="00DC5376">
        <w:rPr>
          <w:b/>
        </w:rPr>
        <w:t>Project Check-In Checklist</w:t>
      </w:r>
    </w:p>
    <w:bookmarkEnd w:id="22"/>
    <w:p w14:paraId="68D65267" w14:textId="77777777" w:rsidR="000535F6" w:rsidRDefault="000535F6" w:rsidP="000535F6"/>
    <w:p w14:paraId="0124295D" w14:textId="77777777" w:rsidR="000535F6" w:rsidRDefault="000535F6" w:rsidP="000535F6"/>
    <w:p w14:paraId="6353967F" w14:textId="4962E2B1" w:rsidR="000535F6" w:rsidRDefault="000535F6" w:rsidP="000535F6">
      <w:r>
        <w:rPr>
          <w:b/>
          <w:bCs/>
        </w:rPr>
        <w:t>Project Name</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8C16B72" w14:textId="5D50B54B" w:rsidR="000535F6" w:rsidRDefault="000535F6" w:rsidP="000535F6"/>
    <w:p w14:paraId="4F43A32B" w14:textId="0FC51DDB" w:rsidR="000535F6" w:rsidRDefault="000535F6" w:rsidP="000535F6">
      <w:r>
        <w:t xml:space="preserve">Engineer:  </w:t>
      </w:r>
      <w:r>
        <w:rPr>
          <w:u w:val="single"/>
        </w:rPr>
        <w:tab/>
      </w:r>
      <w:r>
        <w:rPr>
          <w:u w:val="single"/>
        </w:rPr>
        <w:tab/>
      </w:r>
      <w:r>
        <w:rPr>
          <w:u w:val="single"/>
        </w:rPr>
        <w:tab/>
      </w:r>
      <w:r>
        <w:rPr>
          <w:u w:val="single"/>
        </w:rPr>
        <w:tab/>
      </w:r>
      <w:r>
        <w:rPr>
          <w:u w:val="single"/>
        </w:rPr>
        <w:tab/>
      </w:r>
      <w:r>
        <w:rPr>
          <w:u w:val="single"/>
        </w:rPr>
        <w:tab/>
      </w:r>
      <w:r>
        <w:tab/>
        <w:t xml:space="preserve">Contact Person:  </w:t>
      </w:r>
      <w:r>
        <w:rPr>
          <w:u w:val="single"/>
        </w:rPr>
        <w:tab/>
      </w:r>
      <w:r>
        <w:rPr>
          <w:u w:val="single"/>
        </w:rPr>
        <w:tab/>
      </w:r>
      <w:r>
        <w:rPr>
          <w:u w:val="single"/>
        </w:rPr>
        <w:tab/>
      </w:r>
      <w:r>
        <w:rPr>
          <w:u w:val="single"/>
        </w:rPr>
        <w:tab/>
      </w:r>
    </w:p>
    <w:p w14:paraId="70D78FA5" w14:textId="4C631D9A" w:rsidR="000535F6" w:rsidRDefault="000535F6" w:rsidP="000535F6">
      <w:pPr>
        <w:rPr>
          <w:sz w:val="16"/>
        </w:rPr>
      </w:pPr>
    </w:p>
    <w:p w14:paraId="18AEA3C8" w14:textId="79BC7366" w:rsidR="000535F6" w:rsidRDefault="000535F6" w:rsidP="000535F6">
      <w:r>
        <w:t xml:space="preserve">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ECDE66D" w14:textId="1BDB39BB" w:rsidR="000535F6" w:rsidRDefault="000535F6" w:rsidP="000535F6">
      <w:pPr>
        <w:rPr>
          <w:sz w:val="16"/>
        </w:rPr>
      </w:pPr>
    </w:p>
    <w:p w14:paraId="3C0DDB55" w14:textId="05A5DE51" w:rsidR="000535F6" w:rsidRDefault="000535F6" w:rsidP="000535F6">
      <w:r>
        <w:t xml:space="preserve">Phone Number:  </w:t>
      </w:r>
      <w:r>
        <w:rPr>
          <w:u w:val="single"/>
        </w:rPr>
        <w:tab/>
      </w:r>
      <w:r>
        <w:rPr>
          <w:u w:val="single"/>
        </w:rPr>
        <w:tab/>
      </w:r>
      <w:r>
        <w:rPr>
          <w:u w:val="single"/>
        </w:rPr>
        <w:tab/>
      </w:r>
      <w:r>
        <w:rPr>
          <w:u w:val="single"/>
        </w:rPr>
        <w:tab/>
      </w:r>
      <w:r>
        <w:rPr>
          <w:u w:val="single"/>
        </w:rPr>
        <w:tab/>
      </w:r>
      <w:r>
        <w:tab/>
        <w:t xml:space="preserve">Fax Number:  </w:t>
      </w:r>
      <w:r>
        <w:rPr>
          <w:u w:val="single"/>
        </w:rPr>
        <w:tab/>
      </w:r>
      <w:r>
        <w:rPr>
          <w:u w:val="single"/>
        </w:rPr>
        <w:tab/>
      </w:r>
      <w:r>
        <w:rPr>
          <w:u w:val="single"/>
        </w:rPr>
        <w:tab/>
      </w:r>
      <w:r>
        <w:rPr>
          <w:u w:val="single"/>
        </w:rPr>
        <w:tab/>
      </w:r>
      <w:r>
        <w:rPr>
          <w:u w:val="single"/>
        </w:rPr>
        <w:tab/>
      </w:r>
    </w:p>
    <w:p w14:paraId="7AA42FE8" w14:textId="74A9DCF3" w:rsidR="000535F6" w:rsidRDefault="000535F6" w:rsidP="000535F6">
      <w:pPr>
        <w:rPr>
          <w:sz w:val="16"/>
        </w:rPr>
      </w:pPr>
    </w:p>
    <w:p w14:paraId="07CEC3EE" w14:textId="666BDB86" w:rsidR="000535F6" w:rsidRDefault="000535F6" w:rsidP="000535F6">
      <w:pPr>
        <w:rPr>
          <w:sz w:val="16"/>
        </w:rPr>
      </w:pPr>
    </w:p>
    <w:p w14:paraId="223F43A0" w14:textId="607BD775" w:rsidR="000535F6" w:rsidRDefault="000535F6" w:rsidP="000535F6">
      <w:pPr>
        <w:rPr>
          <w:u w:val="single"/>
        </w:rPr>
      </w:pPr>
      <w:r>
        <w:t xml:space="preserve">Developer/Owner:  </w:t>
      </w:r>
      <w:r>
        <w:rPr>
          <w:u w:val="single"/>
        </w:rPr>
        <w:tab/>
      </w:r>
      <w:r>
        <w:rPr>
          <w:u w:val="single"/>
        </w:rPr>
        <w:tab/>
      </w:r>
      <w:r>
        <w:rPr>
          <w:u w:val="single"/>
        </w:rPr>
        <w:tab/>
      </w:r>
      <w:r>
        <w:rPr>
          <w:u w:val="single"/>
        </w:rPr>
        <w:tab/>
      </w:r>
      <w:r>
        <w:rPr>
          <w:u w:val="single"/>
        </w:rPr>
        <w:tab/>
      </w:r>
      <w:r>
        <w:tab/>
        <w:t xml:space="preserve">Contact Person:  </w:t>
      </w:r>
      <w:r>
        <w:rPr>
          <w:u w:val="single"/>
        </w:rPr>
        <w:tab/>
      </w:r>
      <w:r>
        <w:rPr>
          <w:u w:val="single"/>
        </w:rPr>
        <w:tab/>
      </w:r>
      <w:r>
        <w:rPr>
          <w:u w:val="single"/>
        </w:rPr>
        <w:tab/>
      </w:r>
      <w:r>
        <w:rPr>
          <w:u w:val="single"/>
        </w:rPr>
        <w:tab/>
      </w:r>
    </w:p>
    <w:p w14:paraId="70121382" w14:textId="2BE5483D" w:rsidR="000535F6" w:rsidRDefault="000535F6" w:rsidP="000535F6">
      <w:pPr>
        <w:rPr>
          <w:sz w:val="16"/>
        </w:rPr>
      </w:pPr>
    </w:p>
    <w:p w14:paraId="00835FE3" w14:textId="7653012A" w:rsidR="000535F6" w:rsidRDefault="000535F6" w:rsidP="000535F6">
      <w:r>
        <w:t xml:space="preserve">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B022C1B" w14:textId="2DBCC2D2" w:rsidR="000535F6" w:rsidRDefault="000535F6" w:rsidP="000535F6">
      <w:pPr>
        <w:rPr>
          <w:sz w:val="16"/>
        </w:rPr>
      </w:pPr>
    </w:p>
    <w:p w14:paraId="2D62DAD5" w14:textId="2328C1A5" w:rsidR="000535F6" w:rsidRDefault="000535F6" w:rsidP="000535F6">
      <w:r>
        <w:t xml:space="preserve">Phone Number:  </w:t>
      </w:r>
      <w:r>
        <w:rPr>
          <w:u w:val="single"/>
        </w:rPr>
        <w:tab/>
      </w:r>
      <w:r>
        <w:rPr>
          <w:u w:val="single"/>
        </w:rPr>
        <w:tab/>
      </w:r>
      <w:r>
        <w:rPr>
          <w:u w:val="single"/>
        </w:rPr>
        <w:tab/>
      </w:r>
      <w:r>
        <w:rPr>
          <w:u w:val="single"/>
        </w:rPr>
        <w:tab/>
      </w:r>
      <w:r>
        <w:rPr>
          <w:u w:val="single"/>
        </w:rPr>
        <w:tab/>
      </w:r>
      <w:r>
        <w:tab/>
        <w:t xml:space="preserve">Fax Number:  </w:t>
      </w:r>
      <w:r>
        <w:rPr>
          <w:u w:val="single"/>
        </w:rPr>
        <w:tab/>
      </w:r>
      <w:r>
        <w:rPr>
          <w:u w:val="single"/>
        </w:rPr>
        <w:tab/>
      </w:r>
      <w:r>
        <w:rPr>
          <w:u w:val="single"/>
        </w:rPr>
        <w:tab/>
      </w:r>
      <w:r>
        <w:rPr>
          <w:u w:val="single"/>
        </w:rPr>
        <w:tab/>
      </w:r>
      <w:r>
        <w:rPr>
          <w:u w:val="single"/>
        </w:rPr>
        <w:tab/>
      </w:r>
    </w:p>
    <w:p w14:paraId="4471E636" w14:textId="2FC81EE2" w:rsidR="000535F6" w:rsidRDefault="000535F6" w:rsidP="000535F6">
      <w:pPr>
        <w:rPr>
          <w:sz w:val="16"/>
        </w:rPr>
      </w:pPr>
    </w:p>
    <w:p w14:paraId="60996E5F" w14:textId="1D0D7BCB" w:rsidR="000535F6" w:rsidRDefault="000535F6" w:rsidP="000535F6">
      <w:pPr>
        <w:rPr>
          <w:sz w:val="16"/>
        </w:rPr>
      </w:pPr>
    </w:p>
    <w:p w14:paraId="792C1AA9" w14:textId="2FC99EAB" w:rsidR="000535F6" w:rsidRDefault="000535F6" w:rsidP="000535F6">
      <w:r>
        <w:rPr>
          <w:b/>
          <w:bCs/>
        </w:rPr>
        <w:t>Project Information</w:t>
      </w:r>
      <w:r>
        <w:t>:</w:t>
      </w:r>
    </w:p>
    <w:p w14:paraId="2C07B1AB" w14:textId="378E2D50" w:rsidR="000535F6" w:rsidRDefault="000535F6" w:rsidP="000535F6">
      <w:pPr>
        <w:rPr>
          <w:sz w:val="16"/>
        </w:rPr>
      </w:pPr>
    </w:p>
    <w:p w14:paraId="3E37B2BB" w14:textId="58CCC504" w:rsidR="000535F6" w:rsidRDefault="000535F6" w:rsidP="000535F6">
      <w:r>
        <w:tab/>
        <w:t xml:space="preserve">Section:  </w:t>
      </w:r>
      <w:r>
        <w:rPr>
          <w:u w:val="single"/>
        </w:rPr>
        <w:tab/>
      </w:r>
      <w:r>
        <w:rPr>
          <w:u w:val="single"/>
        </w:rPr>
        <w:tab/>
      </w:r>
      <w:r>
        <w:tab/>
        <w:t xml:space="preserve">Township:  </w:t>
      </w:r>
      <w:r>
        <w:rPr>
          <w:u w:val="single"/>
        </w:rPr>
        <w:tab/>
      </w:r>
      <w:r>
        <w:rPr>
          <w:u w:val="single"/>
        </w:rPr>
        <w:tab/>
      </w:r>
      <w:r>
        <w:rPr>
          <w:u w:val="single"/>
        </w:rPr>
        <w:tab/>
      </w:r>
      <w:r>
        <w:tab/>
        <w:t xml:space="preserve">Range:  </w:t>
      </w:r>
      <w:r>
        <w:rPr>
          <w:u w:val="single"/>
        </w:rPr>
        <w:tab/>
      </w:r>
      <w:r>
        <w:rPr>
          <w:u w:val="single"/>
        </w:rPr>
        <w:tab/>
      </w:r>
    </w:p>
    <w:p w14:paraId="79D07FF4" w14:textId="7ADB050D" w:rsidR="000535F6" w:rsidRDefault="000535F6" w:rsidP="000535F6">
      <w:pPr>
        <w:rPr>
          <w:sz w:val="16"/>
        </w:rPr>
      </w:pPr>
    </w:p>
    <w:p w14:paraId="4EC9B38B" w14:textId="2DDB8172" w:rsidR="000535F6" w:rsidRDefault="000535F6" w:rsidP="000535F6">
      <w:r>
        <w:tab/>
        <w:t xml:space="preserve">Township:  </w:t>
      </w:r>
      <w:r>
        <w:rPr>
          <w:u w:val="single"/>
        </w:rPr>
        <w:tab/>
      </w:r>
      <w:r>
        <w:rPr>
          <w:u w:val="single"/>
        </w:rPr>
        <w:tab/>
      </w:r>
      <w:r>
        <w:rPr>
          <w:u w:val="single"/>
        </w:rPr>
        <w:tab/>
      </w:r>
      <w:r>
        <w:rPr>
          <w:u w:val="single"/>
        </w:rPr>
        <w:tab/>
      </w:r>
      <w:r>
        <w:rPr>
          <w:u w:val="single"/>
        </w:rPr>
        <w:tab/>
      </w:r>
      <w:r>
        <w:tab/>
        <w:t xml:space="preserve">City:  </w:t>
      </w:r>
      <w:r>
        <w:rPr>
          <w:u w:val="single"/>
        </w:rPr>
        <w:tab/>
      </w:r>
      <w:r>
        <w:rPr>
          <w:u w:val="single"/>
        </w:rPr>
        <w:tab/>
      </w:r>
      <w:r>
        <w:rPr>
          <w:u w:val="single"/>
        </w:rPr>
        <w:tab/>
      </w:r>
      <w:r>
        <w:rPr>
          <w:u w:val="single"/>
        </w:rPr>
        <w:tab/>
      </w:r>
      <w:r>
        <w:rPr>
          <w:u w:val="single"/>
        </w:rPr>
        <w:tab/>
      </w:r>
    </w:p>
    <w:p w14:paraId="2AF9B7BC" w14:textId="3EF80557" w:rsidR="000535F6" w:rsidRDefault="000535F6" w:rsidP="000535F6">
      <w:pPr>
        <w:rPr>
          <w:sz w:val="16"/>
        </w:rPr>
      </w:pPr>
    </w:p>
    <w:p w14:paraId="490A71C6" w14:textId="4A522CFF" w:rsidR="000535F6" w:rsidRDefault="000535F6" w:rsidP="000535F6">
      <w:r>
        <w:tab/>
        <w:t xml:space="preserve">Number of Lots:  </w:t>
      </w:r>
      <w:r>
        <w:rPr>
          <w:u w:val="single"/>
        </w:rPr>
        <w:tab/>
      </w:r>
      <w:r>
        <w:rPr>
          <w:u w:val="single"/>
        </w:rPr>
        <w:tab/>
      </w:r>
      <w:r>
        <w:rPr>
          <w:u w:val="single"/>
        </w:rPr>
        <w:tab/>
      </w:r>
      <w:r>
        <w:rPr>
          <w:u w:val="single"/>
        </w:rPr>
        <w:tab/>
      </w:r>
      <w:r>
        <w:tab/>
        <w:t xml:space="preserve">Acres:  </w:t>
      </w:r>
      <w:r>
        <w:rPr>
          <w:u w:val="single"/>
        </w:rPr>
        <w:tab/>
      </w:r>
      <w:r>
        <w:rPr>
          <w:u w:val="single"/>
        </w:rPr>
        <w:tab/>
      </w:r>
      <w:r>
        <w:rPr>
          <w:u w:val="single"/>
        </w:rPr>
        <w:tab/>
      </w:r>
      <w:r>
        <w:rPr>
          <w:u w:val="single"/>
        </w:rPr>
        <w:tab/>
      </w:r>
    </w:p>
    <w:p w14:paraId="30BBA7E6" w14:textId="672DBEA3" w:rsidR="000535F6" w:rsidRDefault="000535F6" w:rsidP="000535F6">
      <w:pPr>
        <w:rPr>
          <w:sz w:val="16"/>
        </w:rPr>
      </w:pPr>
    </w:p>
    <w:p w14:paraId="2A24FCC5" w14:textId="484282AA" w:rsidR="000535F6" w:rsidRDefault="000535F6" w:rsidP="000535F6">
      <w:r>
        <w:tab/>
        <w:t xml:space="preserve">Parcel Number:  </w:t>
      </w:r>
      <w:r>
        <w:rPr>
          <w:u w:val="single"/>
        </w:rPr>
        <w:tab/>
      </w:r>
      <w:r>
        <w:rPr>
          <w:u w:val="single"/>
        </w:rPr>
        <w:tab/>
      </w:r>
      <w:r>
        <w:rPr>
          <w:u w:val="single"/>
        </w:rPr>
        <w:tab/>
      </w:r>
      <w:r>
        <w:rPr>
          <w:u w:val="single"/>
        </w:rPr>
        <w:tab/>
      </w:r>
      <w:r>
        <w:tab/>
        <w:t xml:space="preserve">Reg. Drain:  </w:t>
      </w:r>
      <w:r>
        <w:rPr>
          <w:u w:val="single"/>
        </w:rPr>
        <w:tab/>
      </w:r>
      <w:r>
        <w:rPr>
          <w:u w:val="single"/>
        </w:rPr>
        <w:tab/>
      </w:r>
      <w:r>
        <w:rPr>
          <w:u w:val="single"/>
        </w:rPr>
        <w:tab/>
      </w:r>
      <w:r>
        <w:rPr>
          <w:u w:val="single"/>
        </w:rPr>
        <w:tab/>
      </w:r>
    </w:p>
    <w:p w14:paraId="6801DFB7" w14:textId="5761AD4E" w:rsidR="000535F6" w:rsidRDefault="000535F6" w:rsidP="000535F6">
      <w:pPr>
        <w:rPr>
          <w:sz w:val="16"/>
        </w:rPr>
      </w:pPr>
    </w:p>
    <w:p w14:paraId="2AF05AA1" w14:textId="381D9F9D" w:rsidR="000535F6" w:rsidRDefault="000535F6" w:rsidP="000535F6">
      <w:r>
        <w:tab/>
        <w:t>Accepted Drainage Footage:</w:t>
      </w:r>
    </w:p>
    <w:p w14:paraId="61D1A296" w14:textId="2F46481D" w:rsidR="000535F6" w:rsidRDefault="000535F6" w:rsidP="000535F6">
      <w:pPr>
        <w:rPr>
          <w:sz w:val="16"/>
        </w:rPr>
      </w:pPr>
    </w:p>
    <w:p w14:paraId="42573500" w14:textId="3B696546" w:rsidR="000535F6" w:rsidRDefault="000535F6" w:rsidP="000535F6">
      <w:r>
        <w:tab/>
      </w:r>
      <w:r>
        <w:tab/>
        <w:t xml:space="preserve">Open:  </w:t>
      </w:r>
      <w:r>
        <w:rPr>
          <w:u w:val="single"/>
        </w:rPr>
        <w:tab/>
      </w:r>
      <w:r>
        <w:rPr>
          <w:u w:val="single"/>
        </w:rPr>
        <w:tab/>
      </w:r>
      <w:r>
        <w:rPr>
          <w:u w:val="single"/>
        </w:rPr>
        <w:tab/>
      </w:r>
      <w:r>
        <w:rPr>
          <w:u w:val="single"/>
        </w:rPr>
        <w:tab/>
      </w:r>
      <w:r>
        <w:rPr>
          <w:u w:val="single"/>
        </w:rPr>
        <w:tab/>
      </w:r>
      <w:r>
        <w:tab/>
        <w:t xml:space="preserve">Tile:  </w:t>
      </w:r>
      <w:r>
        <w:rPr>
          <w:u w:val="single"/>
        </w:rPr>
        <w:tab/>
      </w:r>
      <w:r>
        <w:rPr>
          <w:u w:val="single"/>
        </w:rPr>
        <w:tab/>
      </w:r>
      <w:r>
        <w:rPr>
          <w:u w:val="single"/>
        </w:rPr>
        <w:tab/>
      </w:r>
      <w:r>
        <w:rPr>
          <w:u w:val="single"/>
        </w:rPr>
        <w:tab/>
      </w:r>
      <w:r>
        <w:rPr>
          <w:u w:val="single"/>
        </w:rPr>
        <w:tab/>
      </w:r>
    </w:p>
    <w:p w14:paraId="2699190B" w14:textId="1C2D90A1" w:rsidR="000535F6" w:rsidRDefault="000535F6" w:rsidP="000535F6">
      <w:pPr>
        <w:rPr>
          <w:sz w:val="16"/>
        </w:rPr>
      </w:pPr>
    </w:p>
    <w:p w14:paraId="5A627EE1" w14:textId="187826D8" w:rsidR="000535F6" w:rsidRDefault="000535F6" w:rsidP="000535F6">
      <w:pPr>
        <w:rPr>
          <w:sz w:val="16"/>
        </w:rPr>
      </w:pPr>
    </w:p>
    <w:p w14:paraId="0FAA6D4F" w14:textId="0ECD93F0" w:rsidR="000535F6" w:rsidRDefault="000535F6" w:rsidP="000535F6">
      <w:r>
        <w:rPr>
          <w:b/>
          <w:bCs/>
        </w:rPr>
        <w:t>Checklist</w:t>
      </w:r>
      <w:r>
        <w:t>:</w:t>
      </w:r>
    </w:p>
    <w:p w14:paraId="183034F0" w14:textId="2CF56DC0" w:rsidR="000535F6" w:rsidRDefault="000535F6" w:rsidP="000535F6">
      <w:pPr>
        <w:rPr>
          <w:sz w:val="16"/>
        </w:rPr>
      </w:pPr>
    </w:p>
    <w:p w14:paraId="0C6B885F" w14:textId="61F0049E" w:rsidR="000535F6" w:rsidRDefault="000535F6" w:rsidP="000535F6">
      <w:pPr>
        <w:ind w:firstLine="720"/>
        <w:rPr>
          <w:u w:val="single"/>
        </w:rPr>
      </w:pPr>
      <w:r>
        <w:t xml:space="preserve">1 Copy of Petition Signed &amp; Notarized by Owner:  </w:t>
      </w:r>
      <w:r>
        <w:rPr>
          <w:u w:val="single"/>
        </w:rPr>
        <w:tab/>
      </w:r>
      <w:r>
        <w:rPr>
          <w:u w:val="single"/>
        </w:rPr>
        <w:tab/>
      </w:r>
    </w:p>
    <w:p w14:paraId="145B6C4C" w14:textId="5476F8AB" w:rsidR="000535F6" w:rsidRDefault="0094471A" w:rsidP="000535F6">
      <w:pPr>
        <w:ind w:firstLine="720"/>
        <w:rPr>
          <w:sz w:val="16"/>
        </w:rPr>
      </w:pPr>
      <w:r w:rsidRPr="00C72066">
        <w:rPr>
          <w:noProof/>
          <w:sz w:val="22"/>
          <w:szCs w:val="24"/>
          <w:lang w:bidi="en-US"/>
        </w:rPr>
        <mc:AlternateContent>
          <mc:Choice Requires="wps">
            <w:drawing>
              <wp:anchor distT="45720" distB="45720" distL="114300" distR="114300" simplePos="0" relativeHeight="251881472" behindDoc="0" locked="0" layoutInCell="1" allowOverlap="1" wp14:anchorId="5D711FB4" wp14:editId="0B2D5DB5">
                <wp:simplePos x="0" y="0"/>
                <wp:positionH relativeFrom="rightMargin">
                  <wp:posOffset>175260</wp:posOffset>
                </wp:positionH>
                <wp:positionV relativeFrom="paragraph">
                  <wp:posOffset>120650</wp:posOffset>
                </wp:positionV>
                <wp:extent cx="1089660" cy="1404620"/>
                <wp:effectExtent l="0" t="0" r="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404620"/>
                        </a:xfrm>
                        <a:prstGeom prst="rect">
                          <a:avLst/>
                        </a:prstGeom>
                        <a:solidFill>
                          <a:srgbClr val="FFFFFF"/>
                        </a:solidFill>
                        <a:ln w="9525">
                          <a:noFill/>
                          <a:miter lim="800000"/>
                          <a:headEnd/>
                          <a:tailEnd/>
                        </a:ln>
                      </wps:spPr>
                      <wps:txbx>
                        <w:txbxContent>
                          <w:p w14:paraId="04B5A0F0" w14:textId="5F2ADAAC" w:rsidR="00F942AD" w:rsidRPr="007729E4" w:rsidRDefault="00F942AD" w:rsidP="00C72066">
                            <w:pPr>
                              <w:rPr>
                                <w:i/>
                                <w:iCs/>
                              </w:rPr>
                            </w:pPr>
                            <w:r>
                              <w:rPr>
                                <w:i/>
                                <w:iCs/>
                              </w:rPr>
                              <w:t>Non-MS4 communities who do not wish to proactively regulate the stormwater quality or channel erosion in their communities can delete the entries associated with Stormwater quality.  Also, the number of copies/items required should be revised by the entity as appropriate.</w:t>
                            </w:r>
                          </w:p>
                          <w:p w14:paraId="46EBCA37" w14:textId="77777777" w:rsidR="00F942AD" w:rsidRPr="00C72066" w:rsidRDefault="00F942AD" w:rsidP="00C72066">
                            <w:pPr>
                              <w:rPr>
                                <w:i/>
                                <w:i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11FB4" id="_x0000_s1092" type="#_x0000_t202" style="position:absolute;left:0;text-align:left;margin-left:13.8pt;margin-top:9.5pt;width:85.8pt;height:110.6pt;z-index:25188147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CkEgIAAP8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" stroked="f">
                <v:textbox style="mso-fit-shape-to-text:t">
                  <w:txbxContent>
                    <w:p w14:paraId="04B5A0F0" w14:textId="5F2ADAAC" w:rsidR="00F942AD" w:rsidRPr="007729E4" w:rsidRDefault="00F942AD" w:rsidP="00C72066">
                      <w:pPr>
                        <w:rPr>
                          <w:i/>
                          <w:iCs/>
                        </w:rPr>
                      </w:pPr>
                      <w:r>
                        <w:rPr>
                          <w:i/>
                          <w:iCs/>
                        </w:rPr>
                        <w:t>Non-MS4 communities who do not wish to proactively regulate the stormwater quality or channel erosion in their communities can delete the entries associated with Stormwater quality.  Also, the number of copies/items required should be revised by the entity as appropriate.</w:t>
                      </w:r>
                    </w:p>
                    <w:p w14:paraId="46EBCA37" w14:textId="77777777" w:rsidR="00F942AD" w:rsidRPr="00C72066" w:rsidRDefault="00F942AD" w:rsidP="00C72066">
                      <w:pPr>
                        <w:rPr>
                          <w:i/>
                          <w:iCs/>
                        </w:rPr>
                      </w:pPr>
                    </w:p>
                  </w:txbxContent>
                </v:textbox>
                <w10:wrap type="square" anchorx="margin"/>
              </v:shape>
            </w:pict>
          </mc:Fallback>
        </mc:AlternateContent>
      </w:r>
    </w:p>
    <w:p w14:paraId="1256538A" w14:textId="79F5F4A0" w:rsidR="000535F6" w:rsidRDefault="00781D33" w:rsidP="000535F6">
      <w:pPr>
        <w:ind w:firstLine="720"/>
      </w:pPr>
      <w:r>
        <w:t>1</w:t>
      </w:r>
      <w:r w:rsidR="000535F6">
        <w:t xml:space="preserve"> Cop</w:t>
      </w:r>
      <w:r>
        <w:t>y</w:t>
      </w:r>
      <w:r w:rsidR="000535F6">
        <w:t xml:space="preserve"> of Legal Description:  </w:t>
      </w:r>
      <w:r w:rsidR="000535F6">
        <w:rPr>
          <w:u w:val="single"/>
        </w:rPr>
        <w:tab/>
      </w:r>
      <w:r w:rsidR="000535F6">
        <w:rPr>
          <w:u w:val="single"/>
        </w:rPr>
        <w:tab/>
      </w:r>
      <w:r w:rsidR="000535F6">
        <w:tab/>
      </w:r>
      <w:r w:rsidR="006313AC">
        <w:t>2</w:t>
      </w:r>
      <w:r w:rsidR="000535F6">
        <w:t xml:space="preserve"> Sets of Plans:  </w:t>
      </w:r>
      <w:r w:rsidR="000535F6">
        <w:rPr>
          <w:u w:val="single"/>
        </w:rPr>
        <w:tab/>
      </w:r>
      <w:r w:rsidR="000535F6">
        <w:rPr>
          <w:u w:val="single"/>
        </w:rPr>
        <w:tab/>
      </w:r>
      <w:r w:rsidR="000535F6">
        <w:rPr>
          <w:u w:val="single"/>
        </w:rPr>
        <w:tab/>
      </w:r>
    </w:p>
    <w:p w14:paraId="14CF83E4" w14:textId="3D3F433C" w:rsidR="000535F6" w:rsidRDefault="000535F6" w:rsidP="000535F6">
      <w:pPr>
        <w:ind w:firstLine="720"/>
        <w:rPr>
          <w:sz w:val="16"/>
        </w:rPr>
      </w:pPr>
    </w:p>
    <w:p w14:paraId="7803827D" w14:textId="77777777" w:rsidR="000535F6" w:rsidRDefault="000535F6" w:rsidP="000535F6">
      <w:pPr>
        <w:ind w:firstLine="720"/>
        <w:rPr>
          <w:u w:val="single"/>
        </w:rPr>
      </w:pPr>
      <w:r>
        <w:t xml:space="preserve">1 Copy of Engineer Statement:  </w:t>
      </w:r>
      <w:r>
        <w:rPr>
          <w:u w:val="single"/>
        </w:rPr>
        <w:tab/>
      </w:r>
      <w:r>
        <w:rPr>
          <w:u w:val="single"/>
        </w:rPr>
        <w:tab/>
      </w:r>
      <w:r>
        <w:tab/>
        <w:t>1 CD</w:t>
      </w:r>
      <w:r w:rsidR="00781D33">
        <w:t xml:space="preserve"> (with complete project submittal)</w:t>
      </w:r>
      <w:r>
        <w:t xml:space="preserve">:  </w:t>
      </w:r>
      <w:r>
        <w:rPr>
          <w:u w:val="single"/>
        </w:rPr>
        <w:tab/>
      </w:r>
      <w:r>
        <w:rPr>
          <w:u w:val="single"/>
        </w:rPr>
        <w:tab/>
      </w:r>
    </w:p>
    <w:p w14:paraId="39B1EC3F" w14:textId="77777777" w:rsidR="000535F6" w:rsidRDefault="000535F6" w:rsidP="000535F6">
      <w:pPr>
        <w:rPr>
          <w:sz w:val="16"/>
        </w:rPr>
      </w:pPr>
    </w:p>
    <w:p w14:paraId="7DAA598C" w14:textId="7B10B633" w:rsidR="000535F6" w:rsidRDefault="000535F6" w:rsidP="00513A7E">
      <w:pPr>
        <w:ind w:firstLine="720"/>
        <w:rPr>
          <w:sz w:val="16"/>
        </w:rPr>
      </w:pPr>
      <w:r>
        <w:t xml:space="preserve">1 Copy of </w:t>
      </w:r>
      <w:r w:rsidR="00513A7E">
        <w:t>application checklist</w:t>
      </w:r>
      <w:r>
        <w:t xml:space="preserve">:  </w:t>
      </w:r>
      <w:r>
        <w:rPr>
          <w:u w:val="single"/>
        </w:rPr>
        <w:tab/>
      </w:r>
      <w:r w:rsidR="00781D33">
        <w:tab/>
      </w:r>
      <w:r w:rsidR="00C72066">
        <w:tab/>
      </w:r>
      <w:r w:rsidR="00781D33">
        <w:t>1 Check for Application Fee:  ____________</w:t>
      </w:r>
    </w:p>
    <w:p w14:paraId="55145A70" w14:textId="3C842DD1" w:rsidR="000535F6" w:rsidRDefault="006313AC" w:rsidP="000535F6">
      <w:pPr>
        <w:ind w:firstLine="720"/>
      </w:pPr>
      <w:r>
        <w:t>1</w:t>
      </w:r>
      <w:r w:rsidR="000535F6">
        <w:t xml:space="preserve"> Cop</w:t>
      </w:r>
      <w:r>
        <w:t>y</w:t>
      </w:r>
      <w:r w:rsidR="000535F6">
        <w:t xml:space="preserve"> of Regulated Drain Exhibit</w:t>
      </w:r>
      <w:r w:rsidR="00D6797B">
        <w:t xml:space="preserve"> (if applicable)</w:t>
      </w:r>
      <w:r w:rsidR="000535F6">
        <w:t xml:space="preserve">:  </w:t>
      </w:r>
      <w:r w:rsidR="000535F6">
        <w:rPr>
          <w:u w:val="single"/>
        </w:rPr>
        <w:tab/>
      </w:r>
      <w:r w:rsidR="000535F6">
        <w:rPr>
          <w:u w:val="single"/>
        </w:rPr>
        <w:tab/>
      </w:r>
      <w:r w:rsidR="000535F6">
        <w:rPr>
          <w:u w:val="single"/>
        </w:rPr>
        <w:tab/>
      </w:r>
    </w:p>
    <w:p w14:paraId="08DE5162" w14:textId="77777777" w:rsidR="000535F6" w:rsidRDefault="000535F6" w:rsidP="000535F6">
      <w:pPr>
        <w:rPr>
          <w:sz w:val="16"/>
        </w:rPr>
      </w:pPr>
    </w:p>
    <w:p w14:paraId="53E4D625" w14:textId="77777777" w:rsidR="000535F6" w:rsidRDefault="000535F6" w:rsidP="000535F6">
      <w:r>
        <w:tab/>
      </w:r>
      <w:r w:rsidR="006313AC">
        <w:t>1</w:t>
      </w:r>
      <w:r>
        <w:t xml:space="preserve"> Cop</w:t>
      </w:r>
      <w:r w:rsidR="006313AC">
        <w:t>y</w:t>
      </w:r>
      <w:r>
        <w:t xml:space="preserve"> of Stormwater Drainage Technical Report:  </w:t>
      </w:r>
      <w:r>
        <w:rPr>
          <w:u w:val="single"/>
        </w:rPr>
        <w:tab/>
      </w:r>
      <w:r>
        <w:rPr>
          <w:u w:val="single"/>
        </w:rPr>
        <w:tab/>
      </w:r>
    </w:p>
    <w:p w14:paraId="0CF83677" w14:textId="77777777" w:rsidR="000535F6" w:rsidRDefault="000535F6" w:rsidP="000535F6">
      <w:pPr>
        <w:rPr>
          <w:sz w:val="16"/>
        </w:rPr>
      </w:pPr>
    </w:p>
    <w:p w14:paraId="294E31B9" w14:textId="77777777" w:rsidR="000535F6" w:rsidRDefault="000535F6" w:rsidP="000535F6">
      <w:r>
        <w:tab/>
      </w:r>
      <w:r w:rsidR="006313AC">
        <w:t>1</w:t>
      </w:r>
      <w:r>
        <w:t xml:space="preserve"> Cop</w:t>
      </w:r>
      <w:r w:rsidR="006313AC">
        <w:t>y</w:t>
      </w:r>
      <w:r>
        <w:t xml:space="preserve"> of Stormwater Pollution Prevention Plan for Construction Sites:  </w:t>
      </w:r>
      <w:r>
        <w:rPr>
          <w:u w:val="single"/>
        </w:rPr>
        <w:tab/>
      </w:r>
      <w:r>
        <w:rPr>
          <w:u w:val="single"/>
        </w:rPr>
        <w:tab/>
      </w:r>
      <w:r>
        <w:rPr>
          <w:u w:val="single"/>
        </w:rPr>
        <w:tab/>
      </w:r>
    </w:p>
    <w:p w14:paraId="37D64C6A" w14:textId="77777777" w:rsidR="000535F6" w:rsidRDefault="000535F6" w:rsidP="000535F6">
      <w:pPr>
        <w:rPr>
          <w:sz w:val="16"/>
        </w:rPr>
      </w:pPr>
    </w:p>
    <w:p w14:paraId="333E5FEA" w14:textId="77777777" w:rsidR="000535F6" w:rsidRDefault="000535F6" w:rsidP="000535F6">
      <w:r>
        <w:tab/>
      </w:r>
      <w:r w:rsidR="006313AC">
        <w:t>1</w:t>
      </w:r>
      <w:r>
        <w:t xml:space="preserve"> Cop</w:t>
      </w:r>
      <w:r w:rsidR="006313AC">
        <w:t>y</w:t>
      </w:r>
      <w:r>
        <w:t xml:space="preserve"> of Post-Construction Stormwater Pollution Prevention Plan:  </w:t>
      </w:r>
      <w:r>
        <w:rPr>
          <w:u w:val="single"/>
        </w:rPr>
        <w:tab/>
      </w:r>
      <w:r>
        <w:rPr>
          <w:u w:val="single"/>
        </w:rPr>
        <w:tab/>
      </w:r>
      <w:r>
        <w:rPr>
          <w:u w:val="single"/>
        </w:rPr>
        <w:tab/>
      </w:r>
    </w:p>
    <w:p w14:paraId="7AF272F0" w14:textId="77777777" w:rsidR="000535F6" w:rsidRDefault="000535F6" w:rsidP="000535F6">
      <w:pPr>
        <w:rPr>
          <w:sz w:val="16"/>
        </w:rPr>
      </w:pPr>
    </w:p>
    <w:p w14:paraId="423066B6" w14:textId="77777777" w:rsidR="000535F6" w:rsidRPr="006313AC" w:rsidRDefault="000535F6" w:rsidP="000535F6">
      <w:r>
        <w:tab/>
        <w:t xml:space="preserve">Original Letter and 1 copy of Financial Responsibility:  </w:t>
      </w:r>
      <w:r>
        <w:rPr>
          <w:u w:val="single"/>
        </w:rPr>
        <w:tab/>
      </w:r>
      <w:r>
        <w:rPr>
          <w:u w:val="single"/>
        </w:rPr>
        <w:tab/>
      </w:r>
      <w:r>
        <w:rPr>
          <w:u w:val="single"/>
        </w:rPr>
        <w:tab/>
      </w:r>
      <w:r>
        <w:rPr>
          <w:u w:val="single"/>
        </w:rPr>
        <w:tab/>
      </w:r>
      <w:r>
        <w:rPr>
          <w:u w:val="single"/>
        </w:rPr>
        <w:tab/>
      </w:r>
    </w:p>
    <w:p w14:paraId="55E121F7" w14:textId="77777777" w:rsidR="000535F6" w:rsidRPr="006313AC" w:rsidRDefault="000535F6" w:rsidP="000535F6">
      <w:pPr>
        <w:rPr>
          <w:sz w:val="16"/>
        </w:rPr>
      </w:pPr>
    </w:p>
    <w:p w14:paraId="38E0F65E" w14:textId="2FD273D2" w:rsidR="006313AC" w:rsidRDefault="000535F6" w:rsidP="000535F6">
      <w:pPr>
        <w:rPr>
          <w:u w:val="single"/>
        </w:rPr>
      </w:pPr>
      <w:r w:rsidRPr="006313AC">
        <w:rPr>
          <w:sz w:val="16"/>
        </w:rPr>
        <w:tab/>
      </w:r>
      <w:r w:rsidR="006313AC" w:rsidRPr="006313AC">
        <w:t>1 Copy of Project Check-In Checklist</w:t>
      </w:r>
      <w:r w:rsidR="006313AC">
        <w:t xml:space="preserve"> (this sheet): __________________________</w:t>
      </w:r>
      <w:r w:rsidRPr="006313AC">
        <w:tab/>
      </w:r>
    </w:p>
    <w:p w14:paraId="295854BC" w14:textId="77777777" w:rsidR="000535F6" w:rsidRDefault="000535F6" w:rsidP="000535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CB768F1" w14:textId="77777777" w:rsidR="000535F6" w:rsidRDefault="000535F6" w:rsidP="000535F6">
      <w:pPr>
        <w:rPr>
          <w:sz w:val="6"/>
        </w:rPr>
      </w:pPr>
      <w:r>
        <w:rPr>
          <w:sz w:val="6"/>
          <w:u w:val="single"/>
        </w:rPr>
        <w:tab/>
      </w:r>
      <w:r>
        <w:rPr>
          <w:sz w:val="6"/>
          <w:u w:val="single"/>
        </w:rPr>
        <w:tab/>
      </w:r>
      <w:r>
        <w:rPr>
          <w:sz w:val="6"/>
          <w:u w:val="single"/>
        </w:rPr>
        <w:tab/>
      </w:r>
      <w:r>
        <w:rPr>
          <w:sz w:val="6"/>
          <w:u w:val="single"/>
        </w:rPr>
        <w:tab/>
      </w:r>
      <w:r>
        <w:rPr>
          <w:sz w:val="6"/>
          <w:u w:val="single"/>
        </w:rPr>
        <w:tab/>
      </w:r>
      <w:r>
        <w:rPr>
          <w:sz w:val="6"/>
          <w:u w:val="single"/>
        </w:rPr>
        <w:tab/>
      </w:r>
      <w:r>
        <w:rPr>
          <w:sz w:val="6"/>
          <w:u w:val="single"/>
        </w:rPr>
        <w:tab/>
      </w:r>
      <w:r>
        <w:rPr>
          <w:sz w:val="6"/>
          <w:u w:val="single"/>
        </w:rPr>
        <w:tab/>
      </w:r>
      <w:r>
        <w:rPr>
          <w:sz w:val="6"/>
          <w:u w:val="single"/>
        </w:rPr>
        <w:tab/>
      </w:r>
      <w:r>
        <w:rPr>
          <w:sz w:val="6"/>
          <w:u w:val="single"/>
        </w:rPr>
        <w:tab/>
      </w:r>
      <w:r>
        <w:rPr>
          <w:sz w:val="6"/>
          <w:u w:val="single"/>
        </w:rPr>
        <w:tab/>
      </w:r>
      <w:r>
        <w:rPr>
          <w:sz w:val="6"/>
          <w:u w:val="single"/>
        </w:rPr>
        <w:tab/>
      </w:r>
      <w:r>
        <w:rPr>
          <w:sz w:val="6"/>
          <w:u w:val="single"/>
        </w:rPr>
        <w:tab/>
      </w:r>
      <w:r>
        <w:rPr>
          <w:sz w:val="6"/>
          <w:u w:val="single"/>
        </w:rPr>
        <w:tab/>
      </w:r>
    </w:p>
    <w:p w14:paraId="6341CBAD" w14:textId="77777777" w:rsidR="000535F6" w:rsidRPr="00B53714" w:rsidRDefault="000535F6" w:rsidP="000535F6">
      <w:pPr>
        <w:pStyle w:val="Heading1"/>
        <w:rPr>
          <w:b w:val="0"/>
          <w:bCs/>
          <w:sz w:val="12"/>
        </w:rPr>
      </w:pPr>
      <w:r w:rsidRPr="00B53714">
        <w:rPr>
          <w:sz w:val="28"/>
        </w:rPr>
        <w:t>Office Use Only</w:t>
      </w:r>
    </w:p>
    <w:p w14:paraId="6E2F9BCA" w14:textId="77777777" w:rsidR="000535F6" w:rsidRDefault="000535F6" w:rsidP="000535F6">
      <w:pPr>
        <w:rPr>
          <w:b/>
          <w:bCs/>
        </w:rPr>
      </w:pPr>
      <w:r>
        <w:rPr>
          <w:b/>
          <w:bCs/>
        </w:rPr>
        <w:t xml:space="preserve">Assessment: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rPr>
        <w:tab/>
        <w:t xml:space="preserve">Revisions:  </w:t>
      </w:r>
      <w:r>
        <w:rPr>
          <w:b/>
          <w:bCs/>
          <w:u w:val="single"/>
        </w:rPr>
        <w:tab/>
      </w:r>
      <w:r>
        <w:rPr>
          <w:b/>
          <w:bCs/>
          <w:u w:val="single"/>
        </w:rPr>
        <w:tab/>
      </w:r>
      <w:r>
        <w:rPr>
          <w:b/>
          <w:bCs/>
          <w:u w:val="single"/>
        </w:rPr>
        <w:tab/>
      </w:r>
      <w:r>
        <w:rPr>
          <w:b/>
          <w:bCs/>
          <w:u w:val="single"/>
        </w:rPr>
        <w:tab/>
      </w:r>
      <w:r>
        <w:rPr>
          <w:b/>
          <w:bCs/>
          <w:u w:val="single"/>
        </w:rPr>
        <w:tab/>
      </w:r>
    </w:p>
    <w:p w14:paraId="33787C76" w14:textId="77777777" w:rsidR="000535F6" w:rsidRDefault="000535F6" w:rsidP="000535F6">
      <w:pPr>
        <w:rPr>
          <w:b/>
          <w:bCs/>
          <w:sz w:val="16"/>
        </w:rPr>
      </w:pPr>
    </w:p>
    <w:p w14:paraId="304B79E2" w14:textId="77777777" w:rsidR="000535F6" w:rsidRDefault="000535F6" w:rsidP="000535F6">
      <w:pPr>
        <w:rPr>
          <w:b/>
          <w:bCs/>
          <w:u w:val="single"/>
        </w:rPr>
      </w:pPr>
      <w:r>
        <w:rPr>
          <w:b/>
          <w:bCs/>
        </w:rPr>
        <w:t xml:space="preserve">Approval: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rPr>
        <w:tab/>
        <w:t xml:space="preserve">Denial:  </w:t>
      </w:r>
      <w:r>
        <w:rPr>
          <w:b/>
          <w:bCs/>
          <w:u w:val="single"/>
        </w:rPr>
        <w:tab/>
      </w:r>
      <w:r>
        <w:rPr>
          <w:b/>
          <w:bCs/>
          <w:u w:val="single"/>
        </w:rPr>
        <w:tab/>
      </w:r>
      <w:r>
        <w:rPr>
          <w:b/>
          <w:bCs/>
          <w:u w:val="single"/>
        </w:rPr>
        <w:tab/>
      </w:r>
      <w:r>
        <w:rPr>
          <w:b/>
          <w:bCs/>
          <w:u w:val="single"/>
        </w:rPr>
        <w:tab/>
      </w:r>
      <w:r>
        <w:rPr>
          <w:b/>
          <w:bCs/>
          <w:u w:val="single"/>
        </w:rPr>
        <w:tab/>
      </w:r>
    </w:p>
    <w:p w14:paraId="5A8FA3B9" w14:textId="77777777" w:rsidR="00DE4A9F" w:rsidRDefault="00DE4A9F" w:rsidP="0064255D">
      <w:pPr>
        <w:tabs>
          <w:tab w:val="left" w:pos="720"/>
        </w:tabs>
        <w:autoSpaceDE w:val="0"/>
        <w:autoSpaceDN w:val="0"/>
        <w:adjustRightInd w:val="0"/>
        <w:sectPr w:rsidR="00DE4A9F" w:rsidSect="0094471A">
          <w:headerReference w:type="even" r:id="rId113"/>
          <w:headerReference w:type="default" r:id="rId114"/>
          <w:footerReference w:type="default" r:id="rId115"/>
          <w:headerReference w:type="first" r:id="rId116"/>
          <w:pgSz w:w="12240" w:h="15840" w:code="1"/>
          <w:pgMar w:top="720" w:right="2160" w:bottom="1152" w:left="720" w:header="720" w:footer="720" w:gutter="0"/>
          <w:pgNumType w:start="1"/>
          <w:cols w:space="720"/>
          <w:noEndnote/>
        </w:sectPr>
      </w:pPr>
    </w:p>
    <w:p w14:paraId="5388DB21" w14:textId="77777777" w:rsidR="00DE4A9F" w:rsidRDefault="00DE4A9F" w:rsidP="00DE4A9F">
      <w:pPr>
        <w:autoSpaceDE w:val="0"/>
        <w:autoSpaceDN w:val="0"/>
        <w:adjustRightInd w:val="0"/>
      </w:pPr>
    </w:p>
    <w:p w14:paraId="444B628C" w14:textId="77777777" w:rsidR="00DE4A9F" w:rsidRDefault="00DE4A9F" w:rsidP="00DE4A9F">
      <w:pPr>
        <w:autoSpaceDE w:val="0"/>
        <w:autoSpaceDN w:val="0"/>
        <w:adjustRightInd w:val="0"/>
      </w:pPr>
    </w:p>
    <w:p w14:paraId="1B105B5F" w14:textId="77777777" w:rsidR="00DE4A9F" w:rsidRDefault="00DE4A9F" w:rsidP="00DE4A9F">
      <w:pPr>
        <w:autoSpaceDE w:val="0"/>
        <w:autoSpaceDN w:val="0"/>
        <w:adjustRightInd w:val="0"/>
      </w:pPr>
    </w:p>
    <w:p w14:paraId="5D8DFC10" w14:textId="77777777" w:rsidR="00DE4A9F" w:rsidRDefault="00DE4A9F" w:rsidP="00DE4A9F">
      <w:pPr>
        <w:autoSpaceDE w:val="0"/>
        <w:autoSpaceDN w:val="0"/>
        <w:adjustRightInd w:val="0"/>
      </w:pPr>
    </w:p>
    <w:p w14:paraId="2B0BE6A1" w14:textId="77777777" w:rsidR="00DE4A9F" w:rsidRDefault="00DE4A9F" w:rsidP="00DE4A9F">
      <w:pPr>
        <w:autoSpaceDE w:val="0"/>
        <w:autoSpaceDN w:val="0"/>
        <w:adjustRightInd w:val="0"/>
      </w:pPr>
    </w:p>
    <w:p w14:paraId="029B68C9" w14:textId="77777777" w:rsidR="00DE4A9F" w:rsidRDefault="00DE4A9F" w:rsidP="00DE4A9F">
      <w:pPr>
        <w:autoSpaceDE w:val="0"/>
        <w:autoSpaceDN w:val="0"/>
        <w:adjustRightInd w:val="0"/>
      </w:pPr>
    </w:p>
    <w:p w14:paraId="1F0FA6A3" w14:textId="77777777" w:rsidR="00DE4A9F" w:rsidRDefault="00DE4A9F" w:rsidP="00DE4A9F">
      <w:pPr>
        <w:autoSpaceDE w:val="0"/>
        <w:autoSpaceDN w:val="0"/>
        <w:adjustRightInd w:val="0"/>
      </w:pPr>
    </w:p>
    <w:p w14:paraId="367876DC" w14:textId="77777777" w:rsidR="00DE4A9F" w:rsidRDefault="00DE4A9F" w:rsidP="00DE4A9F">
      <w:pPr>
        <w:autoSpaceDE w:val="0"/>
        <w:autoSpaceDN w:val="0"/>
        <w:adjustRightInd w:val="0"/>
      </w:pPr>
    </w:p>
    <w:p w14:paraId="4674B6E1" w14:textId="77777777" w:rsidR="00DE4A9F" w:rsidRDefault="00DE4A9F" w:rsidP="00DE4A9F">
      <w:pPr>
        <w:autoSpaceDE w:val="0"/>
        <w:autoSpaceDN w:val="0"/>
        <w:adjustRightInd w:val="0"/>
      </w:pPr>
    </w:p>
    <w:p w14:paraId="0698B13B" w14:textId="77777777" w:rsidR="00DE4A9F" w:rsidRDefault="00DE4A9F" w:rsidP="00DE4A9F">
      <w:pPr>
        <w:autoSpaceDE w:val="0"/>
        <w:autoSpaceDN w:val="0"/>
        <w:adjustRightInd w:val="0"/>
      </w:pPr>
    </w:p>
    <w:p w14:paraId="2AD3CF98" w14:textId="7F2F1A2D" w:rsidR="00DE4A9F" w:rsidRDefault="0094471A" w:rsidP="00DE4A9F">
      <w:pPr>
        <w:autoSpaceDE w:val="0"/>
        <w:autoSpaceDN w:val="0"/>
        <w:adjustRightInd w:val="0"/>
      </w:pPr>
      <w:r>
        <w:rPr>
          <w:noProof/>
        </w:rPr>
        <mc:AlternateContent>
          <mc:Choice Requires="wps">
            <w:drawing>
              <wp:anchor distT="45720" distB="45720" distL="114300" distR="114300" simplePos="0" relativeHeight="251904000" behindDoc="0" locked="0" layoutInCell="1" allowOverlap="1" wp14:anchorId="491881E2" wp14:editId="11E233EE">
                <wp:simplePos x="0" y="0"/>
                <wp:positionH relativeFrom="column">
                  <wp:posOffset>5516880</wp:posOffset>
                </wp:positionH>
                <wp:positionV relativeFrom="paragraph">
                  <wp:posOffset>153670</wp:posOffset>
                </wp:positionV>
                <wp:extent cx="1287780" cy="1943100"/>
                <wp:effectExtent l="0" t="0" r="2667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43100"/>
                        </a:xfrm>
                        <a:prstGeom prst="rect">
                          <a:avLst/>
                        </a:prstGeom>
                        <a:solidFill>
                          <a:srgbClr val="FFFFFF"/>
                        </a:solidFill>
                        <a:ln w="9525">
                          <a:solidFill>
                            <a:srgbClr val="000000"/>
                          </a:solidFill>
                          <a:miter lim="800000"/>
                          <a:headEnd/>
                          <a:tailEnd/>
                        </a:ln>
                      </wps:spPr>
                      <wps:txbx>
                        <w:txbxContent>
                          <w:p w14:paraId="62BE00CE" w14:textId="7AB61421" w:rsidR="0094471A" w:rsidRDefault="0094471A" w:rsidP="0094471A">
                            <w:r>
                              <w:rPr>
                                <w:i/>
                                <w:iCs/>
                              </w:rPr>
                              <w:t>Non-MS4 communities who do not wish to proactively regulate the recommended stormwater quality measures, may delete Construction Observation Report and Termination Inspection Checklist forms.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881E2" id="_x0000_s1093" type="#_x0000_t202" style="position:absolute;margin-left:434.4pt;margin-top:12.1pt;width:101.4pt;height:153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">
                <v:textbox>
                  <w:txbxContent>
                    <w:p w14:paraId="62BE00CE" w14:textId="7AB61421" w:rsidR="0094471A" w:rsidRDefault="0094471A" w:rsidP="0094471A">
                      <w:r>
                        <w:rPr>
                          <w:i/>
                          <w:iCs/>
                        </w:rPr>
                        <w:t>Non-MS4 communities who do not wish to proactively regulate the recommended stormwater quality measures, may delete Construction Observation Report and Termination Inspection Checklist forms.</w:t>
                      </w:r>
                    </w:p>
                  </w:txbxContent>
                </v:textbox>
                <w10:wrap type="square"/>
              </v:shape>
            </w:pict>
          </mc:Fallback>
        </mc:AlternateContent>
      </w:r>
    </w:p>
    <w:p w14:paraId="1ACFC5AD" w14:textId="3702D10D" w:rsidR="00DE4A9F" w:rsidRPr="005F136F" w:rsidRDefault="00DB6C1E" w:rsidP="00DE4A9F">
      <w:pPr>
        <w:tabs>
          <w:tab w:val="left" w:pos="720"/>
        </w:tabs>
        <w:autoSpaceDE w:val="0"/>
        <w:autoSpaceDN w:val="0"/>
        <w:adjustRightInd w:val="0"/>
        <w:jc w:val="center"/>
        <w:rPr>
          <w:rFonts w:ascii="Arial" w:hAnsi="Arial" w:cs="Arial"/>
          <w:b/>
          <w:sz w:val="40"/>
          <w:szCs w:val="40"/>
        </w:rPr>
      </w:pPr>
      <w:r w:rsidRPr="005F136F">
        <w:rPr>
          <w:rFonts w:ascii="Arial" w:hAnsi="Arial" w:cs="Arial"/>
          <w:b/>
          <w:sz w:val="40"/>
          <w:szCs w:val="40"/>
        </w:rPr>
        <w:t>B2</w:t>
      </w:r>
      <w:r w:rsidR="00DE4A9F" w:rsidRPr="005F136F">
        <w:rPr>
          <w:rFonts w:ascii="Arial" w:hAnsi="Arial" w:cs="Arial"/>
          <w:b/>
          <w:sz w:val="40"/>
          <w:szCs w:val="40"/>
        </w:rPr>
        <w:t xml:space="preserve"> – Construction Inspection/Completion Forms</w:t>
      </w:r>
    </w:p>
    <w:p w14:paraId="2FDF2DF4" w14:textId="27B25337" w:rsidR="00DE4A9F" w:rsidRPr="005F136F" w:rsidRDefault="00DE4A9F" w:rsidP="00DE4A9F">
      <w:pPr>
        <w:tabs>
          <w:tab w:val="left" w:pos="720"/>
        </w:tabs>
        <w:autoSpaceDE w:val="0"/>
        <w:autoSpaceDN w:val="0"/>
        <w:adjustRightInd w:val="0"/>
        <w:jc w:val="center"/>
        <w:rPr>
          <w:rFonts w:ascii="Arial" w:hAnsi="Arial" w:cs="Arial"/>
          <w:sz w:val="36"/>
          <w:szCs w:val="36"/>
        </w:rPr>
      </w:pPr>
    </w:p>
    <w:p w14:paraId="5A9BAB63" w14:textId="1F277BDF" w:rsidR="004B5FC3" w:rsidRPr="005F136F" w:rsidRDefault="00DE4A9F" w:rsidP="007B144A">
      <w:pPr>
        <w:tabs>
          <w:tab w:val="left" w:pos="720"/>
        </w:tabs>
        <w:autoSpaceDE w:val="0"/>
        <w:autoSpaceDN w:val="0"/>
        <w:adjustRightInd w:val="0"/>
        <w:jc w:val="center"/>
        <w:rPr>
          <w:rFonts w:ascii="Arial" w:hAnsi="Arial" w:cs="Arial"/>
          <w:sz w:val="36"/>
          <w:szCs w:val="36"/>
        </w:rPr>
      </w:pPr>
      <w:r w:rsidRPr="005F136F">
        <w:rPr>
          <w:rFonts w:ascii="Arial" w:hAnsi="Arial" w:cs="Arial"/>
          <w:sz w:val="36"/>
          <w:szCs w:val="36"/>
        </w:rPr>
        <w:t xml:space="preserve">Construction Site </w:t>
      </w:r>
      <w:r w:rsidR="002767C9">
        <w:rPr>
          <w:rFonts w:ascii="Arial" w:hAnsi="Arial" w:cs="Arial"/>
          <w:sz w:val="36"/>
          <w:szCs w:val="36"/>
        </w:rPr>
        <w:t>Observation</w:t>
      </w:r>
      <w:r w:rsidR="002767C9" w:rsidRPr="005F136F">
        <w:rPr>
          <w:rFonts w:ascii="Arial" w:hAnsi="Arial" w:cs="Arial"/>
          <w:sz w:val="36"/>
          <w:szCs w:val="36"/>
        </w:rPr>
        <w:t xml:space="preserve"> </w:t>
      </w:r>
      <w:r w:rsidR="002767C9">
        <w:rPr>
          <w:rFonts w:ascii="Arial" w:hAnsi="Arial" w:cs="Arial"/>
          <w:sz w:val="36"/>
          <w:szCs w:val="36"/>
        </w:rPr>
        <w:t>Report</w:t>
      </w:r>
      <w:bookmarkStart w:id="23" w:name="_Hlk513819653"/>
      <w:r w:rsidR="00BE44E0" w:rsidRPr="005F136F">
        <w:rPr>
          <w:rFonts w:ascii="Arial" w:hAnsi="Arial" w:cs="Arial"/>
          <w:sz w:val="36"/>
          <w:szCs w:val="36"/>
        </w:rPr>
        <w:t xml:space="preserve"> </w:t>
      </w:r>
      <w:bookmarkEnd w:id="23"/>
    </w:p>
    <w:p w14:paraId="3D08F0F6" w14:textId="77777777" w:rsidR="00791C20" w:rsidRPr="005F136F" w:rsidRDefault="00791C20" w:rsidP="00791C20">
      <w:pPr>
        <w:pStyle w:val="Caption"/>
        <w:tabs>
          <w:tab w:val="clear" w:pos="720"/>
          <w:tab w:val="clear" w:pos="1440"/>
          <w:tab w:val="clear" w:pos="2160"/>
          <w:tab w:val="clear" w:pos="2883"/>
          <w:tab w:val="clear" w:pos="3604"/>
          <w:tab w:val="clear" w:pos="4325"/>
          <w:tab w:val="clear" w:pos="5046"/>
          <w:tab w:val="clear" w:pos="5767"/>
          <w:tab w:val="clear" w:pos="6488"/>
          <w:tab w:val="clear" w:pos="7200"/>
          <w:tab w:val="clear" w:pos="7930"/>
        </w:tabs>
        <w:rPr>
          <w:rFonts w:ascii="Arial" w:hAnsi="Arial" w:cs="Arial"/>
          <w:b w:val="0"/>
          <w:sz w:val="40"/>
        </w:rPr>
      </w:pPr>
      <w:r w:rsidRPr="005F136F">
        <w:rPr>
          <w:rFonts w:ascii="Arial" w:hAnsi="Arial" w:cs="Arial"/>
          <w:b w:val="0"/>
          <w:sz w:val="36"/>
        </w:rPr>
        <w:t>Certification of Completion &amp; Compliance</w:t>
      </w:r>
    </w:p>
    <w:p w14:paraId="1B10F119" w14:textId="608CEEA6" w:rsidR="00DE4A9F" w:rsidRPr="005F136F" w:rsidRDefault="00DE4A9F" w:rsidP="00DE4A9F">
      <w:pPr>
        <w:tabs>
          <w:tab w:val="left" w:pos="720"/>
        </w:tabs>
        <w:autoSpaceDE w:val="0"/>
        <w:autoSpaceDN w:val="0"/>
        <w:adjustRightInd w:val="0"/>
        <w:jc w:val="center"/>
        <w:rPr>
          <w:rFonts w:ascii="Arial" w:hAnsi="Arial" w:cs="Arial"/>
          <w:sz w:val="40"/>
          <w:szCs w:val="40"/>
        </w:rPr>
      </w:pPr>
      <w:r w:rsidRPr="005F136F">
        <w:rPr>
          <w:rFonts w:ascii="Arial" w:hAnsi="Arial" w:cs="Arial"/>
          <w:sz w:val="36"/>
          <w:szCs w:val="36"/>
        </w:rPr>
        <w:t>Termination Inspection</w:t>
      </w:r>
      <w:r w:rsidR="007D3060">
        <w:rPr>
          <w:rFonts w:ascii="Arial" w:hAnsi="Arial" w:cs="Arial"/>
          <w:sz w:val="36"/>
          <w:szCs w:val="36"/>
        </w:rPr>
        <w:t xml:space="preserve"> Checklist</w:t>
      </w:r>
    </w:p>
    <w:p w14:paraId="73FE1CDA" w14:textId="77777777" w:rsidR="00DE4A9F" w:rsidRPr="005F136F" w:rsidRDefault="00DE4A9F" w:rsidP="00DE4A9F">
      <w:pPr>
        <w:autoSpaceDE w:val="0"/>
        <w:autoSpaceDN w:val="0"/>
        <w:adjustRightInd w:val="0"/>
        <w:rPr>
          <w:rFonts w:ascii="Arial" w:hAnsi="Arial" w:cs="Arial"/>
        </w:rPr>
      </w:pPr>
    </w:p>
    <w:p w14:paraId="76A5D00D" w14:textId="77777777" w:rsidR="00DE4A9F" w:rsidRPr="005F136F" w:rsidRDefault="00DE4A9F" w:rsidP="00DE4A9F">
      <w:pPr>
        <w:autoSpaceDE w:val="0"/>
        <w:autoSpaceDN w:val="0"/>
        <w:adjustRightInd w:val="0"/>
        <w:rPr>
          <w:rFonts w:ascii="Arial" w:hAnsi="Arial" w:cs="Arial"/>
        </w:rPr>
      </w:pPr>
    </w:p>
    <w:p w14:paraId="522B827A" w14:textId="77777777" w:rsidR="00DE4A9F" w:rsidRDefault="00DE4A9F" w:rsidP="00DE4A9F">
      <w:pPr>
        <w:autoSpaceDE w:val="0"/>
        <w:autoSpaceDN w:val="0"/>
        <w:adjustRightInd w:val="0"/>
      </w:pPr>
    </w:p>
    <w:p w14:paraId="6A39509E" w14:textId="77777777" w:rsidR="00DE4A9F" w:rsidRDefault="00DE4A9F" w:rsidP="00DE4A9F">
      <w:pPr>
        <w:autoSpaceDE w:val="0"/>
        <w:autoSpaceDN w:val="0"/>
        <w:adjustRightInd w:val="0"/>
      </w:pPr>
    </w:p>
    <w:p w14:paraId="33D6B67C" w14:textId="77777777" w:rsidR="00DE4A9F" w:rsidRDefault="00DE4A9F" w:rsidP="00DE4A9F">
      <w:pPr>
        <w:autoSpaceDE w:val="0"/>
        <w:autoSpaceDN w:val="0"/>
        <w:adjustRightInd w:val="0"/>
      </w:pPr>
    </w:p>
    <w:p w14:paraId="4F237AE7" w14:textId="77777777" w:rsidR="00DE4A9F" w:rsidRDefault="00DE4A9F" w:rsidP="00DE4A9F">
      <w:pPr>
        <w:autoSpaceDE w:val="0"/>
        <w:autoSpaceDN w:val="0"/>
        <w:adjustRightInd w:val="0"/>
      </w:pPr>
    </w:p>
    <w:p w14:paraId="1F2ED12D" w14:textId="77777777" w:rsidR="00DE4A9F" w:rsidRDefault="00DE4A9F" w:rsidP="00DE4A9F">
      <w:pPr>
        <w:autoSpaceDE w:val="0"/>
        <w:autoSpaceDN w:val="0"/>
        <w:adjustRightInd w:val="0"/>
      </w:pPr>
    </w:p>
    <w:p w14:paraId="621B7C58" w14:textId="77777777" w:rsidR="00DE4A9F" w:rsidRDefault="00DE4A9F" w:rsidP="00DE4A9F">
      <w:pPr>
        <w:autoSpaceDE w:val="0"/>
        <w:autoSpaceDN w:val="0"/>
        <w:adjustRightInd w:val="0"/>
      </w:pPr>
    </w:p>
    <w:p w14:paraId="537E235E" w14:textId="77777777" w:rsidR="00DE4A9F" w:rsidRDefault="00DE4A9F" w:rsidP="00DE4A9F">
      <w:pPr>
        <w:autoSpaceDE w:val="0"/>
        <w:autoSpaceDN w:val="0"/>
        <w:adjustRightInd w:val="0"/>
      </w:pPr>
    </w:p>
    <w:p w14:paraId="291FC077" w14:textId="77777777" w:rsidR="00DE4A9F" w:rsidRDefault="00DE4A9F" w:rsidP="00DE4A9F">
      <w:pPr>
        <w:autoSpaceDE w:val="0"/>
        <w:autoSpaceDN w:val="0"/>
        <w:adjustRightInd w:val="0"/>
      </w:pPr>
    </w:p>
    <w:p w14:paraId="42275D9D" w14:textId="77777777" w:rsidR="00DE4A9F" w:rsidRDefault="00DE4A9F" w:rsidP="00DE4A9F">
      <w:pPr>
        <w:autoSpaceDE w:val="0"/>
        <w:autoSpaceDN w:val="0"/>
        <w:adjustRightInd w:val="0"/>
      </w:pPr>
    </w:p>
    <w:p w14:paraId="7B3F1557" w14:textId="77777777" w:rsidR="00DE4A9F" w:rsidRDefault="00DE4A9F" w:rsidP="00DE4A9F">
      <w:pPr>
        <w:autoSpaceDE w:val="0"/>
        <w:autoSpaceDN w:val="0"/>
        <w:adjustRightInd w:val="0"/>
      </w:pPr>
    </w:p>
    <w:p w14:paraId="3E22AB7C" w14:textId="77777777" w:rsidR="00DE4A9F" w:rsidRDefault="00DE4A9F" w:rsidP="00DE4A9F">
      <w:pPr>
        <w:autoSpaceDE w:val="0"/>
        <w:autoSpaceDN w:val="0"/>
        <w:adjustRightInd w:val="0"/>
      </w:pPr>
    </w:p>
    <w:p w14:paraId="531977B5" w14:textId="77777777" w:rsidR="00DE4A9F" w:rsidRDefault="00DE4A9F" w:rsidP="00DE4A9F">
      <w:pPr>
        <w:autoSpaceDE w:val="0"/>
        <w:autoSpaceDN w:val="0"/>
        <w:adjustRightInd w:val="0"/>
      </w:pPr>
    </w:p>
    <w:p w14:paraId="1312356C" w14:textId="77777777" w:rsidR="00DE4A9F" w:rsidRDefault="00DE4A9F" w:rsidP="00DE4A9F">
      <w:pPr>
        <w:autoSpaceDE w:val="0"/>
        <w:autoSpaceDN w:val="0"/>
        <w:adjustRightInd w:val="0"/>
      </w:pPr>
    </w:p>
    <w:p w14:paraId="3C981B78" w14:textId="77777777" w:rsidR="00DE4A9F" w:rsidRDefault="00DE4A9F" w:rsidP="00DE4A9F">
      <w:pPr>
        <w:autoSpaceDE w:val="0"/>
        <w:autoSpaceDN w:val="0"/>
        <w:adjustRightInd w:val="0"/>
      </w:pPr>
    </w:p>
    <w:p w14:paraId="32629D04" w14:textId="77777777" w:rsidR="00DE4A9F" w:rsidRDefault="00DE4A9F" w:rsidP="00DE4A9F">
      <w:pPr>
        <w:autoSpaceDE w:val="0"/>
        <w:autoSpaceDN w:val="0"/>
        <w:adjustRightInd w:val="0"/>
      </w:pPr>
    </w:p>
    <w:p w14:paraId="0C2E74CE" w14:textId="77777777" w:rsidR="00DE4A9F" w:rsidRDefault="00DE4A9F" w:rsidP="00DE4A9F">
      <w:pPr>
        <w:autoSpaceDE w:val="0"/>
        <w:autoSpaceDN w:val="0"/>
        <w:adjustRightInd w:val="0"/>
      </w:pPr>
    </w:p>
    <w:p w14:paraId="6D43A7D9" w14:textId="77777777" w:rsidR="00DE4A9F" w:rsidRDefault="00DE4A9F" w:rsidP="00DE4A9F">
      <w:pPr>
        <w:autoSpaceDE w:val="0"/>
        <w:autoSpaceDN w:val="0"/>
        <w:adjustRightInd w:val="0"/>
      </w:pPr>
    </w:p>
    <w:p w14:paraId="578B25B1" w14:textId="77777777" w:rsidR="00DE4A9F" w:rsidRDefault="00DE4A9F" w:rsidP="00DE4A9F">
      <w:pPr>
        <w:autoSpaceDE w:val="0"/>
        <w:autoSpaceDN w:val="0"/>
        <w:adjustRightInd w:val="0"/>
      </w:pPr>
    </w:p>
    <w:p w14:paraId="1031ECDE" w14:textId="77777777" w:rsidR="00DE4A9F" w:rsidRDefault="00DE4A9F" w:rsidP="00DE4A9F">
      <w:pPr>
        <w:autoSpaceDE w:val="0"/>
        <w:autoSpaceDN w:val="0"/>
        <w:adjustRightInd w:val="0"/>
      </w:pPr>
    </w:p>
    <w:p w14:paraId="6658B3E6" w14:textId="77777777" w:rsidR="00DE4A9F" w:rsidRDefault="00DE4A9F" w:rsidP="00DE4A9F">
      <w:pPr>
        <w:autoSpaceDE w:val="0"/>
        <w:autoSpaceDN w:val="0"/>
        <w:adjustRightInd w:val="0"/>
      </w:pPr>
    </w:p>
    <w:p w14:paraId="73FA61AF" w14:textId="77777777" w:rsidR="00DE4A9F" w:rsidRDefault="00DE4A9F" w:rsidP="00DE4A9F">
      <w:pPr>
        <w:autoSpaceDE w:val="0"/>
        <w:autoSpaceDN w:val="0"/>
        <w:adjustRightInd w:val="0"/>
      </w:pPr>
    </w:p>
    <w:p w14:paraId="67825C53" w14:textId="77777777" w:rsidR="00DE4A9F" w:rsidRDefault="00DE4A9F" w:rsidP="00DE4A9F">
      <w:pPr>
        <w:autoSpaceDE w:val="0"/>
        <w:autoSpaceDN w:val="0"/>
        <w:adjustRightInd w:val="0"/>
      </w:pPr>
    </w:p>
    <w:p w14:paraId="0F1CCFC5" w14:textId="77777777" w:rsidR="00DE4A9F" w:rsidRDefault="00DE4A9F" w:rsidP="00DE4A9F">
      <w:pPr>
        <w:autoSpaceDE w:val="0"/>
        <w:autoSpaceDN w:val="0"/>
        <w:adjustRightInd w:val="0"/>
      </w:pPr>
    </w:p>
    <w:p w14:paraId="5F5B7675" w14:textId="77777777" w:rsidR="00DE4A9F" w:rsidRDefault="00DE4A9F" w:rsidP="00DE4A9F">
      <w:pPr>
        <w:autoSpaceDE w:val="0"/>
        <w:autoSpaceDN w:val="0"/>
        <w:adjustRightInd w:val="0"/>
      </w:pPr>
    </w:p>
    <w:p w14:paraId="52DC41B1" w14:textId="77777777" w:rsidR="00DE4A9F" w:rsidRDefault="00DE4A9F" w:rsidP="00DE4A9F">
      <w:pPr>
        <w:autoSpaceDE w:val="0"/>
        <w:autoSpaceDN w:val="0"/>
        <w:adjustRightInd w:val="0"/>
      </w:pPr>
    </w:p>
    <w:p w14:paraId="66D0FF50" w14:textId="77777777" w:rsidR="00DE4A9F" w:rsidRDefault="00DE4A9F" w:rsidP="00DE4A9F">
      <w:pPr>
        <w:autoSpaceDE w:val="0"/>
        <w:autoSpaceDN w:val="0"/>
        <w:adjustRightInd w:val="0"/>
      </w:pPr>
    </w:p>
    <w:p w14:paraId="7ADF7BFF" w14:textId="77777777" w:rsidR="00DE4A9F" w:rsidRDefault="00DE4A9F" w:rsidP="00DE4A9F">
      <w:pPr>
        <w:autoSpaceDE w:val="0"/>
        <w:autoSpaceDN w:val="0"/>
        <w:adjustRightInd w:val="0"/>
      </w:pPr>
    </w:p>
    <w:p w14:paraId="6AA4E0F7" w14:textId="77777777" w:rsidR="00DE4A9F" w:rsidRDefault="00DE4A9F" w:rsidP="00DE4A9F">
      <w:pPr>
        <w:autoSpaceDE w:val="0"/>
        <w:autoSpaceDN w:val="0"/>
        <w:adjustRightInd w:val="0"/>
      </w:pPr>
    </w:p>
    <w:p w14:paraId="52576355" w14:textId="77777777" w:rsidR="00DE4A9F" w:rsidRDefault="00DE4A9F" w:rsidP="00DE4A9F">
      <w:pPr>
        <w:autoSpaceDE w:val="0"/>
        <w:autoSpaceDN w:val="0"/>
        <w:adjustRightInd w:val="0"/>
      </w:pPr>
    </w:p>
    <w:p w14:paraId="7D8A9A87" w14:textId="77777777" w:rsidR="00DE4A9F" w:rsidRDefault="00DE4A9F" w:rsidP="00DE4A9F">
      <w:pPr>
        <w:autoSpaceDE w:val="0"/>
        <w:autoSpaceDN w:val="0"/>
        <w:adjustRightInd w:val="0"/>
      </w:pPr>
    </w:p>
    <w:p w14:paraId="49572767" w14:textId="19AC3936" w:rsidR="00C64B27" w:rsidRPr="00D30730" w:rsidRDefault="00C64B27">
      <w:pPr>
        <w:autoSpaceDE w:val="0"/>
        <w:autoSpaceDN w:val="0"/>
        <w:adjustRightInd w:val="0"/>
        <w:rPr>
          <w:rFonts w:ascii="Arial" w:hAnsi="Arial" w:cs="Arial"/>
        </w:rPr>
      </w:pPr>
    </w:p>
    <w:p w14:paraId="2F8F65B9" w14:textId="77777777" w:rsidR="00791C20" w:rsidRDefault="00791C20" w:rsidP="00791C20">
      <w:pPr>
        <w:autoSpaceDE w:val="0"/>
        <w:autoSpaceDN w:val="0"/>
        <w:adjustRightInd w:val="0"/>
        <w:sectPr w:rsidR="00791C20" w:rsidSect="00D03B3E">
          <w:headerReference w:type="even" r:id="rId117"/>
          <w:headerReference w:type="default" r:id="rId118"/>
          <w:footerReference w:type="default" r:id="rId119"/>
          <w:headerReference w:type="first" r:id="rId120"/>
          <w:pgSz w:w="12240" w:h="15840" w:code="1"/>
          <w:pgMar w:top="720" w:right="3600" w:bottom="1152" w:left="720" w:header="720" w:footer="720" w:gutter="0"/>
          <w:pgNumType w:start="1"/>
          <w:cols w:space="720"/>
          <w:noEndnote/>
        </w:sectPr>
      </w:pPr>
    </w:p>
    <w:p w14:paraId="4DE8FF18" w14:textId="77777777" w:rsidR="002767C9" w:rsidRPr="00D5738A" w:rsidRDefault="002767C9" w:rsidP="002767C9">
      <w:pPr>
        <w:jc w:val="center"/>
        <w:rPr>
          <w:b/>
          <w:bCs/>
          <w:sz w:val="24"/>
          <w:szCs w:val="24"/>
        </w:rPr>
      </w:pPr>
      <w:r w:rsidRPr="00D5738A">
        <w:rPr>
          <w:b/>
          <w:bCs/>
          <w:sz w:val="24"/>
          <w:szCs w:val="24"/>
        </w:rPr>
        <w:t xml:space="preserve">CONSTRUCTION SITE </w:t>
      </w:r>
      <w:r>
        <w:rPr>
          <w:b/>
          <w:bCs/>
          <w:sz w:val="24"/>
          <w:szCs w:val="24"/>
        </w:rPr>
        <w:t xml:space="preserve">OBSERVATION </w:t>
      </w:r>
      <w:r w:rsidRPr="00D5738A">
        <w:rPr>
          <w:b/>
          <w:bCs/>
          <w:sz w:val="24"/>
          <w:szCs w:val="24"/>
        </w:rPr>
        <w:t>REPORT</w:t>
      </w:r>
    </w:p>
    <w:p w14:paraId="7E8F122F" w14:textId="77777777" w:rsidR="002767C9" w:rsidRPr="00DB682A" w:rsidRDefault="002767C9" w:rsidP="002767C9">
      <w:pPr>
        <w:jc w:val="center"/>
        <w:rPr>
          <w:b/>
          <w:bCs/>
        </w:rPr>
      </w:pPr>
      <w:r w:rsidRPr="00EB499C">
        <w:rPr>
          <w:b/>
          <w:bCs/>
        </w:rPr>
        <w:t>(To Be Completed by Property Owner or Agent)</w:t>
      </w:r>
    </w:p>
    <w:p w14:paraId="51B98671" w14:textId="77777777" w:rsidR="002767C9" w:rsidRPr="0094283F" w:rsidRDefault="002767C9" w:rsidP="00304302">
      <w:pPr>
        <w:pStyle w:val="ListParagraph"/>
        <w:numPr>
          <w:ilvl w:val="0"/>
          <w:numId w:val="128"/>
        </w:numPr>
        <w:spacing w:after="0"/>
        <w:rPr>
          <w:b/>
          <w:bCs/>
          <w:color w:val="FFFFFF" w:themeColor="background1"/>
          <w:sz w:val="20"/>
          <w:szCs w:val="20"/>
          <w:highlight w:val="black"/>
        </w:rPr>
      </w:pPr>
      <w:r w:rsidRPr="0094283F">
        <w:rPr>
          <w:b/>
          <w:bCs/>
          <w:color w:val="FFFFFF" w:themeColor="background1"/>
          <w:sz w:val="20"/>
          <w:szCs w:val="20"/>
          <w:highlight w:val="black"/>
        </w:rPr>
        <w:t>Compliance Requirements</w:t>
      </w:r>
    </w:p>
    <w:p w14:paraId="55677025" w14:textId="77777777" w:rsidR="002767C9" w:rsidRPr="00380C03" w:rsidRDefault="002767C9" w:rsidP="002767C9">
      <w:pPr>
        <w:jc w:val="both"/>
        <w:rPr>
          <w:sz w:val="18"/>
          <w:szCs w:val="18"/>
        </w:rPr>
      </w:pPr>
      <w:r w:rsidRPr="00380C03">
        <w:rPr>
          <w:sz w:val="18"/>
          <w:szCs w:val="18"/>
        </w:rPr>
        <w:t xml:space="preserve">All stormwater pollution prevention BMPs shall be inspected and maintained as needed to document the performance of their intended function during construction. Monitoring of BMPs shall continue until the entire site has been stabilized and a signed copy of Termination Inspection Checklist has been completed and submitted. An inspection of the project site must be completed by the end of the next business day following each measurable storm event. If there are no measurable storm events within a given week, the site should be monitored at least once in that week. Maintenance and repair shall be conducted in accordance with the approved site plans. This log shall be kept as a permanent record and must be made available to </w:t>
      </w:r>
      <w:r w:rsidRPr="00380C03">
        <w:rPr>
          <w:i/>
          <w:iCs/>
          <w:sz w:val="18"/>
          <w:szCs w:val="18"/>
          <w:highlight w:val="yellow"/>
        </w:rPr>
        <w:t>Jurisdiction Entity</w:t>
      </w:r>
      <w:r w:rsidRPr="00380C03">
        <w:rPr>
          <w:sz w:val="18"/>
          <w:szCs w:val="18"/>
        </w:rPr>
        <w:t>, in an organized fashion, within forty-eight (48) hours of a request. Note: This Construction Site Observation Report incorporates items from the 2018 INDOT Storm Water Management Field Guide.</w:t>
      </w:r>
    </w:p>
    <w:p w14:paraId="7C462623" w14:textId="77777777" w:rsidR="002767C9" w:rsidRPr="0094283F" w:rsidRDefault="002767C9" w:rsidP="002767C9">
      <w:pPr>
        <w:jc w:val="both"/>
        <w:rPr>
          <w:color w:val="FFFFFF" w:themeColor="background1"/>
          <w:sz w:val="12"/>
          <w:szCs w:val="12"/>
        </w:rPr>
      </w:pPr>
    </w:p>
    <w:p w14:paraId="2A31FFBB" w14:textId="77777777" w:rsidR="002767C9" w:rsidRPr="0094283F" w:rsidRDefault="002767C9" w:rsidP="00304302">
      <w:pPr>
        <w:pStyle w:val="ListParagraph"/>
        <w:numPr>
          <w:ilvl w:val="0"/>
          <w:numId w:val="128"/>
        </w:numPr>
        <w:spacing w:after="40" w:line="259" w:lineRule="auto"/>
        <w:rPr>
          <w:b/>
          <w:bCs/>
          <w:color w:val="FFFFFF" w:themeColor="background1"/>
          <w:sz w:val="20"/>
          <w:szCs w:val="20"/>
          <w:highlight w:val="black"/>
        </w:rPr>
      </w:pPr>
      <w:r w:rsidRPr="0094283F">
        <w:rPr>
          <w:b/>
          <w:bCs/>
          <w:color w:val="FFFFFF" w:themeColor="background1"/>
          <w:sz w:val="20"/>
          <w:szCs w:val="20"/>
          <w:highlight w:val="black"/>
        </w:rPr>
        <w:t>Inspection Details</w:t>
      </w:r>
    </w:p>
    <w:tbl>
      <w:tblPr>
        <w:tblStyle w:val="TableGrid"/>
        <w:tblW w:w="10795" w:type="dxa"/>
        <w:tblLook w:val="04A0" w:firstRow="1" w:lastRow="0" w:firstColumn="1" w:lastColumn="0" w:noHBand="0" w:noVBand="1"/>
      </w:tblPr>
      <w:tblGrid>
        <w:gridCol w:w="1799"/>
        <w:gridCol w:w="899"/>
        <w:gridCol w:w="900"/>
        <w:gridCol w:w="1799"/>
        <w:gridCol w:w="1799"/>
        <w:gridCol w:w="900"/>
        <w:gridCol w:w="899"/>
        <w:gridCol w:w="1800"/>
      </w:tblGrid>
      <w:tr w:rsidR="002767C9" w:rsidRPr="00AA031D" w14:paraId="16BF5A66" w14:textId="77777777" w:rsidTr="00686D2A">
        <w:trPr>
          <w:trHeight w:val="179"/>
        </w:trPr>
        <w:tc>
          <w:tcPr>
            <w:tcW w:w="5397" w:type="dxa"/>
            <w:gridSpan w:val="4"/>
            <w:tcBorders>
              <w:left w:val="single" w:sz="4" w:space="0" w:color="auto"/>
            </w:tcBorders>
          </w:tcPr>
          <w:p w14:paraId="5B2C7BE1" w14:textId="77777777" w:rsidR="002767C9" w:rsidRPr="00AA031D" w:rsidRDefault="002767C9" w:rsidP="00686D2A">
            <w:pPr>
              <w:spacing w:before="60" w:after="60"/>
              <w:rPr>
                <w:sz w:val="18"/>
              </w:rPr>
            </w:pPr>
            <w:r w:rsidRPr="00AA031D">
              <w:rPr>
                <w:sz w:val="18"/>
              </w:rPr>
              <w:t>Project Name:</w:t>
            </w:r>
          </w:p>
        </w:tc>
        <w:tc>
          <w:tcPr>
            <w:tcW w:w="5398" w:type="dxa"/>
            <w:gridSpan w:val="4"/>
          </w:tcPr>
          <w:p w14:paraId="54994380" w14:textId="77777777" w:rsidR="002767C9" w:rsidRPr="00CE0B65" w:rsidRDefault="002767C9" w:rsidP="00686D2A">
            <w:pPr>
              <w:spacing w:before="60" w:after="60"/>
              <w:rPr>
                <w:spacing w:val="-2"/>
                <w:sz w:val="18"/>
              </w:rPr>
            </w:pPr>
            <w:r w:rsidRPr="00CE0B65">
              <w:rPr>
                <w:spacing w:val="-2"/>
                <w:sz w:val="18"/>
              </w:rPr>
              <w:t>IDEM Permit N</w:t>
            </w:r>
            <w:r>
              <w:rPr>
                <w:spacing w:val="-2"/>
                <w:sz w:val="18"/>
              </w:rPr>
              <w:t>o.</w:t>
            </w:r>
            <w:r w:rsidRPr="00CE0B65">
              <w:rPr>
                <w:spacing w:val="-2"/>
                <w:sz w:val="18"/>
              </w:rPr>
              <w:t xml:space="preserve"> (“INR” followed by 6 digits):</w:t>
            </w:r>
          </w:p>
        </w:tc>
      </w:tr>
      <w:tr w:rsidR="002767C9" w:rsidRPr="00AA031D" w14:paraId="196E62EB" w14:textId="77777777" w:rsidTr="00686D2A">
        <w:trPr>
          <w:trHeight w:val="188"/>
        </w:trPr>
        <w:tc>
          <w:tcPr>
            <w:tcW w:w="5397" w:type="dxa"/>
            <w:gridSpan w:val="4"/>
            <w:tcBorders>
              <w:left w:val="single" w:sz="4" w:space="0" w:color="auto"/>
            </w:tcBorders>
          </w:tcPr>
          <w:p w14:paraId="45FBA6D0" w14:textId="77777777" w:rsidR="002767C9" w:rsidRPr="00AA031D" w:rsidRDefault="002767C9" w:rsidP="00686D2A">
            <w:pPr>
              <w:spacing w:before="60" w:after="60"/>
              <w:rPr>
                <w:sz w:val="18"/>
              </w:rPr>
            </w:pPr>
            <w:r>
              <w:rPr>
                <w:sz w:val="18"/>
              </w:rPr>
              <w:t>Address/Lot #</w:t>
            </w:r>
            <w:r w:rsidRPr="00AA031D">
              <w:rPr>
                <w:sz w:val="18"/>
              </w:rPr>
              <w:t>:</w:t>
            </w:r>
          </w:p>
        </w:tc>
        <w:tc>
          <w:tcPr>
            <w:tcW w:w="5398" w:type="dxa"/>
            <w:gridSpan w:val="4"/>
          </w:tcPr>
          <w:p w14:paraId="623B5666" w14:textId="77777777" w:rsidR="002767C9" w:rsidRPr="00AA031D" w:rsidRDefault="002767C9" w:rsidP="00686D2A">
            <w:pPr>
              <w:spacing w:before="60" w:after="60"/>
              <w:rPr>
                <w:sz w:val="18"/>
              </w:rPr>
            </w:pPr>
            <w:r>
              <w:rPr>
                <w:sz w:val="18"/>
              </w:rPr>
              <w:t>Inspection Performed By</w:t>
            </w:r>
            <w:r w:rsidRPr="00AA031D">
              <w:rPr>
                <w:sz w:val="18"/>
              </w:rPr>
              <w:t>:</w:t>
            </w:r>
            <w:r>
              <w:rPr>
                <w:b/>
                <w:caps/>
                <w:noProof/>
                <w:sz w:val="28"/>
                <w:szCs w:val="36"/>
              </w:rPr>
              <w:t xml:space="preserve"> </w:t>
            </w:r>
          </w:p>
        </w:tc>
      </w:tr>
      <w:tr w:rsidR="002767C9" w:rsidRPr="00AA031D" w14:paraId="304FDCB9" w14:textId="77777777" w:rsidTr="00686D2A">
        <w:tc>
          <w:tcPr>
            <w:tcW w:w="10795" w:type="dxa"/>
            <w:gridSpan w:val="8"/>
            <w:tcBorders>
              <w:top w:val="single" w:sz="4" w:space="0" w:color="auto"/>
              <w:left w:val="single" w:sz="4" w:space="0" w:color="auto"/>
              <w:bottom w:val="nil"/>
              <w:right w:val="single" w:sz="4" w:space="0" w:color="auto"/>
            </w:tcBorders>
          </w:tcPr>
          <w:p w14:paraId="3AD59F5F" w14:textId="77777777" w:rsidR="002767C9" w:rsidRDefault="002767C9" w:rsidP="00686D2A">
            <w:pPr>
              <w:rPr>
                <w:sz w:val="18"/>
              </w:rPr>
            </w:pPr>
            <w:r w:rsidRPr="00084059">
              <w:rPr>
                <w:b/>
                <w:bCs/>
                <w:sz w:val="18"/>
              </w:rPr>
              <w:t>Type of Inspection</w:t>
            </w:r>
            <w:r>
              <w:rPr>
                <w:sz w:val="18"/>
              </w:rPr>
              <w:t xml:space="preserve"> </w:t>
            </w:r>
            <w:r w:rsidRPr="00084059">
              <w:rPr>
                <w:i/>
                <w:iCs/>
                <w:sz w:val="18"/>
              </w:rPr>
              <w:t>(Check all that apply):</w:t>
            </w:r>
          </w:p>
        </w:tc>
      </w:tr>
      <w:tr w:rsidR="002767C9" w:rsidRPr="00AA031D" w14:paraId="247DE9C6" w14:textId="77777777" w:rsidTr="00686D2A">
        <w:tc>
          <w:tcPr>
            <w:tcW w:w="2698" w:type="dxa"/>
            <w:gridSpan w:val="2"/>
            <w:tcBorders>
              <w:top w:val="nil"/>
              <w:left w:val="single" w:sz="4" w:space="0" w:color="auto"/>
              <w:bottom w:val="nil"/>
              <w:right w:val="nil"/>
            </w:tcBorders>
            <w:vAlign w:val="center"/>
          </w:tcPr>
          <w:p w14:paraId="02D37D8D" w14:textId="77777777" w:rsidR="002767C9" w:rsidRPr="002A5AD4" w:rsidRDefault="002767C9" w:rsidP="00686D2A">
            <w:r w:rsidRPr="002A5AD4">
              <w:rPr>
                <w:rFonts w:cstheme="minorHAnsi"/>
              </w:rPr>
              <w:sym w:font="Wingdings 2" w:char="F02A"/>
            </w:r>
            <w:r w:rsidRPr="002A5AD4">
              <w:rPr>
                <w:rFonts w:cstheme="minorHAnsi"/>
              </w:rPr>
              <w:t xml:space="preserve">  </w:t>
            </w:r>
            <w:r>
              <w:rPr>
                <w:rFonts w:cstheme="minorHAnsi"/>
              </w:rPr>
              <w:t>Routine Inspection</w:t>
            </w:r>
          </w:p>
        </w:tc>
        <w:tc>
          <w:tcPr>
            <w:tcW w:w="5398" w:type="dxa"/>
            <w:gridSpan w:val="4"/>
            <w:tcBorders>
              <w:top w:val="nil"/>
              <w:left w:val="nil"/>
              <w:bottom w:val="single" w:sz="4" w:space="0" w:color="auto"/>
              <w:right w:val="nil"/>
            </w:tcBorders>
            <w:vAlign w:val="center"/>
          </w:tcPr>
          <w:p w14:paraId="0684439F" w14:textId="77777777" w:rsidR="002767C9" w:rsidRPr="002A5AD4" w:rsidRDefault="002767C9" w:rsidP="00686D2A">
            <w:pPr>
              <w:spacing w:after="60"/>
            </w:pPr>
            <w:r w:rsidRPr="002A5AD4">
              <w:rPr>
                <w:rFonts w:cstheme="minorHAnsi"/>
              </w:rPr>
              <w:sym w:font="Wingdings 2" w:char="F02A"/>
            </w:r>
            <w:r w:rsidRPr="002A5AD4">
              <w:rPr>
                <w:rFonts w:cstheme="minorHAnsi"/>
              </w:rPr>
              <w:t xml:space="preserve">  </w:t>
            </w:r>
            <w:r>
              <w:rPr>
                <w:rFonts w:cstheme="minorHAnsi"/>
              </w:rPr>
              <w:t>Measurable Storm Event Related (Must complete Section 3)</w:t>
            </w:r>
          </w:p>
        </w:tc>
        <w:tc>
          <w:tcPr>
            <w:tcW w:w="2699" w:type="dxa"/>
            <w:gridSpan w:val="2"/>
            <w:tcBorders>
              <w:top w:val="nil"/>
              <w:left w:val="nil"/>
              <w:bottom w:val="single" w:sz="4" w:space="0" w:color="auto"/>
              <w:right w:val="single" w:sz="4" w:space="0" w:color="auto"/>
            </w:tcBorders>
          </w:tcPr>
          <w:p w14:paraId="1B22E37D" w14:textId="77777777" w:rsidR="002767C9" w:rsidRPr="002A5AD4" w:rsidRDefault="002767C9" w:rsidP="00686D2A">
            <w:r w:rsidRPr="002A5AD4">
              <w:rPr>
                <w:rFonts w:cstheme="minorHAnsi"/>
              </w:rPr>
              <w:sym w:font="Wingdings 2" w:char="F02A"/>
            </w:r>
            <w:r w:rsidRPr="002A5AD4">
              <w:rPr>
                <w:rFonts w:cstheme="minorHAnsi"/>
              </w:rPr>
              <w:t xml:space="preserve">  </w:t>
            </w:r>
            <w:r>
              <w:rPr>
                <w:rFonts w:cstheme="minorHAnsi"/>
                <w:spacing w:val="-2"/>
              </w:rPr>
              <w:t>Final Site inspection</w:t>
            </w:r>
          </w:p>
        </w:tc>
      </w:tr>
      <w:tr w:rsidR="002767C9" w:rsidRPr="00AA031D" w14:paraId="3B48B42B" w14:textId="77777777" w:rsidTr="00686D2A">
        <w:tc>
          <w:tcPr>
            <w:tcW w:w="10795" w:type="dxa"/>
            <w:gridSpan w:val="8"/>
            <w:tcBorders>
              <w:top w:val="single" w:sz="4" w:space="0" w:color="auto"/>
              <w:left w:val="single" w:sz="4" w:space="0" w:color="auto"/>
              <w:bottom w:val="nil"/>
              <w:right w:val="single" w:sz="4" w:space="0" w:color="auto"/>
            </w:tcBorders>
          </w:tcPr>
          <w:p w14:paraId="0D7E2471" w14:textId="77777777" w:rsidR="002767C9" w:rsidRPr="00AA031D" w:rsidRDefault="002767C9" w:rsidP="00686D2A">
            <w:pPr>
              <w:rPr>
                <w:sz w:val="18"/>
              </w:rPr>
            </w:pPr>
            <w:r w:rsidRPr="00084059">
              <w:rPr>
                <w:b/>
                <w:bCs/>
                <w:sz w:val="18"/>
              </w:rPr>
              <w:t>Stages of Construction</w:t>
            </w:r>
            <w:r>
              <w:rPr>
                <w:sz w:val="18"/>
              </w:rPr>
              <w:t xml:space="preserve"> </w:t>
            </w:r>
            <w:r w:rsidRPr="00084059">
              <w:rPr>
                <w:i/>
                <w:iCs/>
                <w:sz w:val="18"/>
              </w:rPr>
              <w:t>(Check all that apply):</w:t>
            </w:r>
          </w:p>
        </w:tc>
      </w:tr>
      <w:tr w:rsidR="002767C9" w:rsidRPr="00AA031D" w14:paraId="3217D451" w14:textId="77777777" w:rsidTr="00686D2A">
        <w:tc>
          <w:tcPr>
            <w:tcW w:w="2698" w:type="dxa"/>
            <w:gridSpan w:val="2"/>
            <w:tcBorders>
              <w:top w:val="nil"/>
              <w:left w:val="single" w:sz="4" w:space="0" w:color="auto"/>
              <w:bottom w:val="single" w:sz="4" w:space="0" w:color="auto"/>
              <w:right w:val="nil"/>
            </w:tcBorders>
            <w:vAlign w:val="center"/>
          </w:tcPr>
          <w:p w14:paraId="6F349EC9" w14:textId="77777777" w:rsidR="002767C9" w:rsidRPr="002A5AD4" w:rsidRDefault="002767C9" w:rsidP="00686D2A">
            <w:r w:rsidRPr="002A5AD4">
              <w:rPr>
                <w:rFonts w:cstheme="minorHAnsi"/>
              </w:rPr>
              <w:sym w:font="Wingdings 2" w:char="F02A"/>
            </w:r>
            <w:r w:rsidRPr="002A5AD4">
              <w:rPr>
                <w:rFonts w:cstheme="minorHAnsi"/>
              </w:rPr>
              <w:t xml:space="preserve">  Land Development</w:t>
            </w:r>
          </w:p>
        </w:tc>
        <w:tc>
          <w:tcPr>
            <w:tcW w:w="2699" w:type="dxa"/>
            <w:gridSpan w:val="2"/>
            <w:tcBorders>
              <w:top w:val="nil"/>
              <w:left w:val="nil"/>
              <w:bottom w:val="single" w:sz="4" w:space="0" w:color="auto"/>
              <w:right w:val="nil"/>
            </w:tcBorders>
            <w:vAlign w:val="center"/>
          </w:tcPr>
          <w:p w14:paraId="50BC805A" w14:textId="77777777" w:rsidR="002767C9" w:rsidRPr="002A5AD4" w:rsidRDefault="002767C9" w:rsidP="00686D2A">
            <w:r w:rsidRPr="002A5AD4">
              <w:rPr>
                <w:rFonts w:cstheme="minorHAnsi"/>
              </w:rPr>
              <w:sym w:font="Wingdings 2" w:char="F02A"/>
            </w:r>
            <w:r w:rsidRPr="002A5AD4">
              <w:rPr>
                <w:rFonts w:cstheme="minorHAnsi"/>
              </w:rPr>
              <w:t xml:space="preserve">  Inactive</w:t>
            </w:r>
          </w:p>
        </w:tc>
        <w:tc>
          <w:tcPr>
            <w:tcW w:w="2699" w:type="dxa"/>
            <w:gridSpan w:val="2"/>
            <w:tcBorders>
              <w:top w:val="nil"/>
              <w:left w:val="nil"/>
              <w:bottom w:val="single" w:sz="4" w:space="0" w:color="auto"/>
              <w:right w:val="nil"/>
            </w:tcBorders>
            <w:vAlign w:val="center"/>
          </w:tcPr>
          <w:p w14:paraId="6A94D5EF" w14:textId="77777777" w:rsidR="002767C9" w:rsidRPr="002A5AD4" w:rsidRDefault="002767C9" w:rsidP="00686D2A">
            <w:r w:rsidRPr="002A5AD4">
              <w:rPr>
                <w:rFonts w:cstheme="minorHAnsi"/>
              </w:rPr>
              <w:sym w:font="Wingdings 2" w:char="F02A"/>
            </w:r>
            <w:r w:rsidRPr="002A5AD4">
              <w:rPr>
                <w:rFonts w:cstheme="minorHAnsi"/>
              </w:rPr>
              <w:t xml:space="preserve">  </w:t>
            </w:r>
            <w:r w:rsidRPr="002A5AD4">
              <w:rPr>
                <w:rFonts w:cstheme="minorHAnsi"/>
                <w:spacing w:val="-2"/>
              </w:rPr>
              <w:t>Vertical Construction</w:t>
            </w:r>
          </w:p>
        </w:tc>
        <w:tc>
          <w:tcPr>
            <w:tcW w:w="2699" w:type="dxa"/>
            <w:gridSpan w:val="2"/>
            <w:tcBorders>
              <w:top w:val="nil"/>
              <w:left w:val="nil"/>
              <w:bottom w:val="single" w:sz="4" w:space="0" w:color="auto"/>
              <w:right w:val="single" w:sz="4" w:space="0" w:color="auto"/>
            </w:tcBorders>
          </w:tcPr>
          <w:p w14:paraId="6AE01879" w14:textId="77777777" w:rsidR="002767C9" w:rsidRPr="002A5AD4" w:rsidRDefault="002767C9" w:rsidP="00686D2A">
            <w:pPr>
              <w:spacing w:after="60"/>
            </w:pPr>
            <w:r w:rsidRPr="002A5AD4">
              <w:rPr>
                <w:rFonts w:cstheme="minorHAnsi"/>
              </w:rPr>
              <w:sym w:font="Wingdings 2" w:char="F02A"/>
            </w:r>
            <w:r w:rsidRPr="002A5AD4">
              <w:rPr>
                <w:rFonts w:cstheme="minorHAnsi"/>
              </w:rPr>
              <w:t xml:space="preserve">  Post-Construction</w:t>
            </w:r>
          </w:p>
        </w:tc>
      </w:tr>
      <w:tr w:rsidR="002767C9" w:rsidRPr="00AA031D" w14:paraId="3EC4B877" w14:textId="77777777" w:rsidTr="00686D2A">
        <w:tc>
          <w:tcPr>
            <w:tcW w:w="10795" w:type="dxa"/>
            <w:gridSpan w:val="8"/>
            <w:tcBorders>
              <w:top w:val="single" w:sz="4" w:space="0" w:color="auto"/>
              <w:left w:val="single" w:sz="4" w:space="0" w:color="auto"/>
              <w:bottom w:val="nil"/>
              <w:right w:val="single" w:sz="4" w:space="0" w:color="auto"/>
            </w:tcBorders>
          </w:tcPr>
          <w:p w14:paraId="5738F2BA" w14:textId="77777777" w:rsidR="002767C9" w:rsidRPr="00AA031D" w:rsidRDefault="002767C9" w:rsidP="00686D2A">
            <w:pPr>
              <w:rPr>
                <w:sz w:val="18"/>
              </w:rPr>
            </w:pPr>
            <w:r w:rsidRPr="00084059">
              <w:rPr>
                <w:b/>
                <w:bCs/>
                <w:sz w:val="18"/>
              </w:rPr>
              <w:t>Weather Conditions</w:t>
            </w:r>
            <w:r>
              <w:rPr>
                <w:sz w:val="18"/>
              </w:rPr>
              <w:t xml:space="preserve"> </w:t>
            </w:r>
            <w:r w:rsidRPr="00084059">
              <w:rPr>
                <w:i/>
                <w:iCs/>
                <w:sz w:val="18"/>
              </w:rPr>
              <w:t>(Check all that apply):</w:t>
            </w:r>
          </w:p>
        </w:tc>
      </w:tr>
      <w:tr w:rsidR="002767C9" w:rsidRPr="00AA031D" w14:paraId="1405C9ED" w14:textId="77777777" w:rsidTr="00686D2A">
        <w:tc>
          <w:tcPr>
            <w:tcW w:w="2698" w:type="dxa"/>
            <w:gridSpan w:val="2"/>
            <w:tcBorders>
              <w:top w:val="nil"/>
              <w:left w:val="single" w:sz="4" w:space="0" w:color="auto"/>
              <w:bottom w:val="single" w:sz="4" w:space="0" w:color="auto"/>
              <w:right w:val="nil"/>
            </w:tcBorders>
            <w:vAlign w:val="center"/>
          </w:tcPr>
          <w:p w14:paraId="1BE5807A" w14:textId="77777777" w:rsidR="002767C9" w:rsidRPr="002A5AD4" w:rsidRDefault="002767C9" w:rsidP="00686D2A">
            <w:r w:rsidRPr="002A5AD4">
              <w:rPr>
                <w:rFonts w:cstheme="minorHAnsi"/>
              </w:rPr>
              <w:sym w:font="Wingdings 2" w:char="F02A"/>
            </w:r>
            <w:r w:rsidRPr="002A5AD4">
              <w:rPr>
                <w:rFonts w:cstheme="minorHAnsi"/>
              </w:rPr>
              <w:t xml:space="preserve">  Dry</w:t>
            </w:r>
          </w:p>
        </w:tc>
        <w:tc>
          <w:tcPr>
            <w:tcW w:w="2699" w:type="dxa"/>
            <w:gridSpan w:val="2"/>
            <w:tcBorders>
              <w:top w:val="nil"/>
              <w:left w:val="nil"/>
              <w:bottom w:val="single" w:sz="4" w:space="0" w:color="auto"/>
              <w:right w:val="nil"/>
            </w:tcBorders>
            <w:vAlign w:val="center"/>
          </w:tcPr>
          <w:p w14:paraId="4E7E9A97" w14:textId="77777777" w:rsidR="002767C9" w:rsidRPr="002A5AD4" w:rsidRDefault="002767C9" w:rsidP="00686D2A">
            <w:r w:rsidRPr="002A5AD4">
              <w:rPr>
                <w:rFonts w:cstheme="minorHAnsi"/>
              </w:rPr>
              <w:sym w:font="Wingdings 2" w:char="F02A"/>
            </w:r>
            <w:r w:rsidRPr="002A5AD4">
              <w:rPr>
                <w:rFonts w:cstheme="minorHAnsi"/>
              </w:rPr>
              <w:t xml:space="preserve">  </w:t>
            </w:r>
            <w:r>
              <w:rPr>
                <w:rFonts w:cstheme="minorHAnsi"/>
              </w:rPr>
              <w:t>Wet</w:t>
            </w:r>
          </w:p>
        </w:tc>
        <w:tc>
          <w:tcPr>
            <w:tcW w:w="2699" w:type="dxa"/>
            <w:gridSpan w:val="2"/>
            <w:tcBorders>
              <w:top w:val="nil"/>
              <w:left w:val="nil"/>
              <w:bottom w:val="single" w:sz="4" w:space="0" w:color="auto"/>
              <w:right w:val="nil"/>
            </w:tcBorders>
          </w:tcPr>
          <w:p w14:paraId="69FD7DA0" w14:textId="77777777" w:rsidR="002767C9" w:rsidRPr="002A5AD4" w:rsidRDefault="002767C9" w:rsidP="00686D2A">
            <w:r w:rsidRPr="002A5AD4">
              <w:rPr>
                <w:rFonts w:cstheme="minorHAnsi"/>
              </w:rPr>
              <w:sym w:font="Wingdings 2" w:char="F02A"/>
            </w:r>
            <w:r w:rsidRPr="002A5AD4">
              <w:rPr>
                <w:rFonts w:cstheme="minorHAnsi"/>
              </w:rPr>
              <w:t xml:space="preserve">  </w:t>
            </w:r>
            <w:r>
              <w:rPr>
                <w:rFonts w:cstheme="minorHAnsi"/>
              </w:rPr>
              <w:t>Flooded</w:t>
            </w:r>
          </w:p>
        </w:tc>
        <w:tc>
          <w:tcPr>
            <w:tcW w:w="2699" w:type="dxa"/>
            <w:gridSpan w:val="2"/>
            <w:tcBorders>
              <w:top w:val="nil"/>
              <w:left w:val="nil"/>
              <w:bottom w:val="single" w:sz="4" w:space="0" w:color="auto"/>
              <w:right w:val="single" w:sz="4" w:space="0" w:color="auto"/>
            </w:tcBorders>
          </w:tcPr>
          <w:p w14:paraId="3CC95D1C" w14:textId="77777777" w:rsidR="002767C9" w:rsidRPr="00AA031D" w:rsidRDefault="002767C9" w:rsidP="00686D2A">
            <w:pPr>
              <w:spacing w:after="60"/>
              <w:rPr>
                <w:sz w:val="18"/>
              </w:rPr>
            </w:pPr>
            <w:r w:rsidRPr="002A5AD4">
              <w:rPr>
                <w:rFonts w:cstheme="minorHAnsi"/>
              </w:rPr>
              <w:sym w:font="Wingdings 2" w:char="F02A"/>
            </w:r>
            <w:r w:rsidRPr="002A5AD4">
              <w:rPr>
                <w:rFonts w:cstheme="minorHAnsi"/>
              </w:rPr>
              <w:t xml:space="preserve">  </w:t>
            </w:r>
            <w:r>
              <w:rPr>
                <w:rFonts w:cstheme="minorHAnsi"/>
              </w:rPr>
              <w:t>Frozen Ground</w:t>
            </w:r>
          </w:p>
        </w:tc>
      </w:tr>
      <w:tr w:rsidR="002767C9" w:rsidRPr="00AA031D" w14:paraId="1833CB6A" w14:textId="77777777" w:rsidTr="00686D2A">
        <w:tc>
          <w:tcPr>
            <w:tcW w:w="10795" w:type="dxa"/>
            <w:gridSpan w:val="8"/>
            <w:tcBorders>
              <w:top w:val="single" w:sz="4" w:space="0" w:color="auto"/>
              <w:left w:val="single" w:sz="4" w:space="0" w:color="auto"/>
              <w:bottom w:val="nil"/>
              <w:right w:val="single" w:sz="4" w:space="0" w:color="auto"/>
            </w:tcBorders>
          </w:tcPr>
          <w:p w14:paraId="3D2038E7" w14:textId="77777777" w:rsidR="002767C9" w:rsidRDefault="002767C9" w:rsidP="00686D2A">
            <w:pPr>
              <w:rPr>
                <w:sz w:val="18"/>
              </w:rPr>
            </w:pPr>
            <w:r w:rsidRPr="00F66A53">
              <w:rPr>
                <w:b/>
                <w:bCs/>
                <w:sz w:val="18"/>
              </w:rPr>
              <w:t>Discharge Description</w:t>
            </w:r>
            <w:r>
              <w:rPr>
                <w:sz w:val="18"/>
              </w:rPr>
              <w:t xml:space="preserve"> </w:t>
            </w:r>
            <w:r w:rsidRPr="00F66A53">
              <w:rPr>
                <w:i/>
                <w:iCs/>
                <w:sz w:val="18"/>
              </w:rPr>
              <w:t>(Check all that apply):</w:t>
            </w:r>
          </w:p>
        </w:tc>
      </w:tr>
      <w:tr w:rsidR="002767C9" w:rsidRPr="00AA031D" w14:paraId="44BFE8C8" w14:textId="77777777" w:rsidTr="00686D2A">
        <w:tc>
          <w:tcPr>
            <w:tcW w:w="1799" w:type="dxa"/>
            <w:tcBorders>
              <w:top w:val="nil"/>
              <w:left w:val="single" w:sz="4" w:space="0" w:color="auto"/>
              <w:bottom w:val="single" w:sz="4" w:space="0" w:color="auto"/>
              <w:right w:val="nil"/>
            </w:tcBorders>
            <w:vAlign w:val="center"/>
          </w:tcPr>
          <w:p w14:paraId="160F5EA7" w14:textId="77777777" w:rsidR="002767C9" w:rsidRPr="002A5AD4" w:rsidRDefault="002767C9" w:rsidP="00686D2A">
            <w:r w:rsidRPr="002A5AD4">
              <w:rPr>
                <w:rFonts w:cstheme="minorHAnsi"/>
              </w:rPr>
              <w:sym w:font="Wingdings 2" w:char="F02A"/>
            </w:r>
            <w:r w:rsidRPr="002A5AD4">
              <w:rPr>
                <w:rFonts w:cstheme="minorHAnsi"/>
              </w:rPr>
              <w:t xml:space="preserve">  None</w:t>
            </w:r>
          </w:p>
        </w:tc>
        <w:tc>
          <w:tcPr>
            <w:tcW w:w="1799" w:type="dxa"/>
            <w:gridSpan w:val="2"/>
            <w:tcBorders>
              <w:top w:val="nil"/>
              <w:left w:val="nil"/>
              <w:bottom w:val="single" w:sz="4" w:space="0" w:color="auto"/>
              <w:right w:val="nil"/>
            </w:tcBorders>
            <w:vAlign w:val="center"/>
          </w:tcPr>
          <w:p w14:paraId="66AEE889" w14:textId="77777777" w:rsidR="002767C9" w:rsidRPr="002A5AD4" w:rsidRDefault="002767C9" w:rsidP="00686D2A">
            <w:r w:rsidRPr="002A5AD4">
              <w:rPr>
                <w:rFonts w:cstheme="minorHAnsi"/>
              </w:rPr>
              <w:sym w:font="Wingdings 2" w:char="F02A"/>
            </w:r>
            <w:r w:rsidRPr="002A5AD4">
              <w:rPr>
                <w:rFonts w:cstheme="minorHAnsi"/>
              </w:rPr>
              <w:t xml:space="preserve">  Sheen</w:t>
            </w:r>
          </w:p>
        </w:tc>
        <w:tc>
          <w:tcPr>
            <w:tcW w:w="1799" w:type="dxa"/>
            <w:tcBorders>
              <w:top w:val="nil"/>
              <w:left w:val="nil"/>
              <w:bottom w:val="single" w:sz="4" w:space="0" w:color="auto"/>
              <w:right w:val="nil"/>
            </w:tcBorders>
            <w:vAlign w:val="center"/>
          </w:tcPr>
          <w:p w14:paraId="5F1BAEA1" w14:textId="77777777" w:rsidR="002767C9" w:rsidRPr="002A5AD4" w:rsidRDefault="002767C9" w:rsidP="00686D2A">
            <w:r w:rsidRPr="002A5AD4">
              <w:rPr>
                <w:rFonts w:cstheme="minorHAnsi"/>
              </w:rPr>
              <w:sym w:font="Wingdings 2" w:char="F02A"/>
            </w:r>
            <w:r w:rsidRPr="002A5AD4">
              <w:rPr>
                <w:rFonts w:cstheme="minorHAnsi"/>
              </w:rPr>
              <w:t xml:space="preserve">  Turbid</w:t>
            </w:r>
          </w:p>
        </w:tc>
        <w:tc>
          <w:tcPr>
            <w:tcW w:w="1799" w:type="dxa"/>
            <w:tcBorders>
              <w:top w:val="nil"/>
              <w:left w:val="nil"/>
              <w:bottom w:val="single" w:sz="4" w:space="0" w:color="auto"/>
              <w:right w:val="nil"/>
            </w:tcBorders>
          </w:tcPr>
          <w:p w14:paraId="44072EAE" w14:textId="77777777" w:rsidR="002767C9" w:rsidRPr="002A5AD4" w:rsidRDefault="002767C9" w:rsidP="00686D2A">
            <w:r w:rsidRPr="002A5AD4">
              <w:rPr>
                <w:rFonts w:cstheme="minorHAnsi"/>
              </w:rPr>
              <w:sym w:font="Wingdings 2" w:char="F02A"/>
            </w:r>
            <w:r w:rsidRPr="002A5AD4">
              <w:rPr>
                <w:rFonts w:cstheme="minorHAnsi"/>
              </w:rPr>
              <w:t xml:space="preserve">  Debris</w:t>
            </w:r>
          </w:p>
        </w:tc>
        <w:tc>
          <w:tcPr>
            <w:tcW w:w="1799" w:type="dxa"/>
            <w:gridSpan w:val="2"/>
            <w:tcBorders>
              <w:top w:val="nil"/>
              <w:left w:val="nil"/>
              <w:bottom w:val="single" w:sz="4" w:space="0" w:color="auto"/>
              <w:right w:val="nil"/>
            </w:tcBorders>
          </w:tcPr>
          <w:p w14:paraId="62969B08" w14:textId="77777777" w:rsidR="002767C9" w:rsidRPr="002A5AD4" w:rsidRDefault="002767C9" w:rsidP="00686D2A">
            <w:r w:rsidRPr="002A5AD4">
              <w:rPr>
                <w:rFonts w:cstheme="minorHAnsi"/>
              </w:rPr>
              <w:sym w:font="Wingdings 2" w:char="F02A"/>
            </w:r>
            <w:r w:rsidRPr="002A5AD4">
              <w:rPr>
                <w:rFonts w:cstheme="minorHAnsi"/>
              </w:rPr>
              <w:t xml:space="preserve">  Clear</w:t>
            </w:r>
          </w:p>
        </w:tc>
        <w:tc>
          <w:tcPr>
            <w:tcW w:w="1800" w:type="dxa"/>
            <w:tcBorders>
              <w:top w:val="nil"/>
              <w:left w:val="nil"/>
              <w:bottom w:val="single" w:sz="4" w:space="0" w:color="auto"/>
              <w:right w:val="single" w:sz="4" w:space="0" w:color="auto"/>
            </w:tcBorders>
          </w:tcPr>
          <w:p w14:paraId="46C6693B" w14:textId="77777777" w:rsidR="002767C9" w:rsidRPr="002A5AD4" w:rsidRDefault="002767C9" w:rsidP="00686D2A">
            <w:pPr>
              <w:spacing w:after="60"/>
            </w:pPr>
            <w:r w:rsidRPr="002A5AD4">
              <w:rPr>
                <w:rFonts w:cstheme="minorHAnsi"/>
              </w:rPr>
              <w:sym w:font="Wingdings 2" w:char="F02A"/>
            </w:r>
            <w:r w:rsidRPr="002A5AD4">
              <w:rPr>
                <w:rFonts w:cstheme="minorHAnsi"/>
              </w:rPr>
              <w:t xml:space="preserve">  Color</w:t>
            </w:r>
          </w:p>
        </w:tc>
      </w:tr>
    </w:tbl>
    <w:p w14:paraId="11520D29" w14:textId="77777777" w:rsidR="002767C9" w:rsidRPr="0094283F" w:rsidRDefault="002767C9" w:rsidP="002767C9">
      <w:pPr>
        <w:jc w:val="both"/>
        <w:rPr>
          <w:color w:val="FFFFFF" w:themeColor="background1"/>
          <w:sz w:val="12"/>
          <w:szCs w:val="12"/>
        </w:rPr>
      </w:pPr>
    </w:p>
    <w:p w14:paraId="13CFA2D5" w14:textId="77777777" w:rsidR="002767C9" w:rsidRPr="000B29B5" w:rsidRDefault="002767C9" w:rsidP="00304302">
      <w:pPr>
        <w:pStyle w:val="ListParagraph"/>
        <w:numPr>
          <w:ilvl w:val="0"/>
          <w:numId w:val="128"/>
        </w:numPr>
        <w:spacing w:after="40" w:line="259" w:lineRule="auto"/>
        <w:rPr>
          <w:b/>
          <w:bCs/>
          <w:color w:val="FFFFFF" w:themeColor="background1"/>
          <w:sz w:val="20"/>
          <w:szCs w:val="20"/>
          <w:highlight w:val="black"/>
        </w:rPr>
      </w:pPr>
      <w:r w:rsidRPr="000B29B5">
        <w:rPr>
          <w:b/>
          <w:bCs/>
          <w:color w:val="FFFFFF" w:themeColor="background1"/>
          <w:sz w:val="20"/>
          <w:szCs w:val="20"/>
          <w:highlight w:val="black"/>
        </w:rPr>
        <w:t>For “Measurable Storm Event Related” Inspection Only</w:t>
      </w:r>
      <w:r w:rsidRPr="000B29B5">
        <w:rPr>
          <w:color w:val="FFFFFF" w:themeColor="background1"/>
          <w:sz w:val="20"/>
          <w:szCs w:val="20"/>
        </w:rPr>
        <w:t xml:space="preserve"> </w:t>
      </w:r>
      <w:r w:rsidRPr="000B29B5">
        <w:rPr>
          <w:sz w:val="20"/>
          <w:szCs w:val="20"/>
        </w:rPr>
        <w:t xml:space="preserve"> </w:t>
      </w:r>
      <w:r>
        <w:rPr>
          <w:sz w:val="20"/>
          <w:szCs w:val="20"/>
        </w:rPr>
        <w:t>A</w:t>
      </w:r>
      <w:r w:rsidRPr="000B29B5">
        <w:rPr>
          <w:sz w:val="20"/>
          <w:szCs w:val="20"/>
        </w:rPr>
        <w:t xml:space="preserve"> “Measurable Storm Event” </w:t>
      </w:r>
      <w:r>
        <w:rPr>
          <w:sz w:val="20"/>
          <w:szCs w:val="20"/>
        </w:rPr>
        <w:t>is a</w:t>
      </w:r>
      <w:r w:rsidRPr="000B29B5">
        <w:rPr>
          <w:sz w:val="20"/>
          <w:szCs w:val="20"/>
        </w:rPr>
        <w:t xml:space="preserve"> precipitation event that results in a total measured precipitation accumulation equal to, or greater than, one-half (0.5) inch of rainfall</w:t>
      </w:r>
      <w:r>
        <w:rPr>
          <w:sz w:val="20"/>
          <w:szCs w:val="20"/>
        </w:rPr>
        <w:t>, within a 24-hour period.</w:t>
      </w:r>
    </w:p>
    <w:tbl>
      <w:tblPr>
        <w:tblStyle w:val="TableGrid"/>
        <w:tblW w:w="10795" w:type="dxa"/>
        <w:tblLook w:val="04A0" w:firstRow="1" w:lastRow="0" w:firstColumn="1" w:lastColumn="0" w:noHBand="0" w:noVBand="1"/>
      </w:tblPr>
      <w:tblGrid>
        <w:gridCol w:w="3598"/>
        <w:gridCol w:w="3598"/>
        <w:gridCol w:w="3599"/>
      </w:tblGrid>
      <w:tr w:rsidR="002767C9" w:rsidRPr="00AA031D" w14:paraId="511833FD" w14:textId="77777777" w:rsidTr="00686D2A">
        <w:trPr>
          <w:trHeight w:val="179"/>
        </w:trPr>
        <w:tc>
          <w:tcPr>
            <w:tcW w:w="10795" w:type="dxa"/>
            <w:gridSpan w:val="3"/>
            <w:tcBorders>
              <w:left w:val="single" w:sz="4" w:space="0" w:color="auto"/>
            </w:tcBorders>
            <w:vAlign w:val="center"/>
          </w:tcPr>
          <w:p w14:paraId="1FA67D0E" w14:textId="77777777" w:rsidR="002767C9" w:rsidRPr="00CE0B65" w:rsidRDefault="002767C9" w:rsidP="00686D2A">
            <w:pPr>
              <w:spacing w:before="20" w:after="20"/>
              <w:rPr>
                <w:spacing w:val="-2"/>
                <w:sz w:val="18"/>
              </w:rPr>
            </w:pPr>
            <w:r>
              <w:rPr>
                <w:szCs w:val="24"/>
              </w:rPr>
              <w:t>Estimated date of most recent Storm-Event that triggered this inspection:</w:t>
            </w:r>
          </w:p>
        </w:tc>
      </w:tr>
      <w:tr w:rsidR="002767C9" w:rsidRPr="00AA031D" w14:paraId="01734E84" w14:textId="77777777" w:rsidTr="00686D2A">
        <w:trPr>
          <w:trHeight w:val="152"/>
        </w:trPr>
        <w:tc>
          <w:tcPr>
            <w:tcW w:w="3598" w:type="dxa"/>
            <w:tcBorders>
              <w:left w:val="single" w:sz="4" w:space="0" w:color="auto"/>
            </w:tcBorders>
            <w:vAlign w:val="center"/>
          </w:tcPr>
          <w:p w14:paraId="288F49B4" w14:textId="77777777" w:rsidR="002767C9" w:rsidRDefault="002767C9" w:rsidP="00686D2A">
            <w:pPr>
              <w:spacing w:before="20" w:after="20"/>
              <w:rPr>
                <w:szCs w:val="24"/>
              </w:rPr>
            </w:pPr>
            <w:r>
              <w:rPr>
                <w:szCs w:val="24"/>
              </w:rPr>
              <w:t>Rainfall Total:</w:t>
            </w:r>
          </w:p>
        </w:tc>
        <w:tc>
          <w:tcPr>
            <w:tcW w:w="3598" w:type="dxa"/>
            <w:tcBorders>
              <w:left w:val="single" w:sz="4" w:space="0" w:color="auto"/>
            </w:tcBorders>
            <w:vAlign w:val="center"/>
          </w:tcPr>
          <w:p w14:paraId="1C0B3B3C" w14:textId="77777777" w:rsidR="002767C9" w:rsidRDefault="002767C9" w:rsidP="00686D2A">
            <w:pPr>
              <w:spacing w:before="20" w:after="20"/>
              <w:rPr>
                <w:szCs w:val="24"/>
              </w:rPr>
            </w:pPr>
            <w:r>
              <w:rPr>
                <w:szCs w:val="24"/>
              </w:rPr>
              <w:t>Estimated Start Time:</w:t>
            </w:r>
          </w:p>
        </w:tc>
        <w:tc>
          <w:tcPr>
            <w:tcW w:w="3599" w:type="dxa"/>
            <w:tcBorders>
              <w:left w:val="single" w:sz="4" w:space="0" w:color="auto"/>
            </w:tcBorders>
            <w:vAlign w:val="center"/>
          </w:tcPr>
          <w:p w14:paraId="75EC3327" w14:textId="77777777" w:rsidR="002767C9" w:rsidRDefault="002767C9" w:rsidP="00686D2A">
            <w:pPr>
              <w:spacing w:before="20" w:after="20"/>
              <w:rPr>
                <w:szCs w:val="24"/>
              </w:rPr>
            </w:pPr>
            <w:r>
              <w:rPr>
                <w:szCs w:val="24"/>
              </w:rPr>
              <w:t>Duration of Storm:</w:t>
            </w:r>
          </w:p>
        </w:tc>
      </w:tr>
    </w:tbl>
    <w:p w14:paraId="3F97CE6F" w14:textId="77777777" w:rsidR="002767C9" w:rsidRPr="009A1387" w:rsidRDefault="002767C9" w:rsidP="002767C9">
      <w:pPr>
        <w:jc w:val="both"/>
        <w:rPr>
          <w:sz w:val="12"/>
          <w:szCs w:val="12"/>
        </w:rPr>
      </w:pPr>
    </w:p>
    <w:p w14:paraId="3DD73FCF" w14:textId="77777777" w:rsidR="002767C9" w:rsidRPr="0094283F" w:rsidRDefault="002767C9" w:rsidP="00304302">
      <w:pPr>
        <w:pStyle w:val="ListParagraph"/>
        <w:numPr>
          <w:ilvl w:val="0"/>
          <w:numId w:val="128"/>
        </w:numPr>
        <w:spacing w:after="40" w:line="259" w:lineRule="auto"/>
        <w:rPr>
          <w:b/>
          <w:bCs/>
          <w:color w:val="FFFFFF" w:themeColor="background1"/>
          <w:sz w:val="20"/>
          <w:szCs w:val="20"/>
          <w:highlight w:val="black"/>
        </w:rPr>
      </w:pPr>
      <w:r>
        <w:rPr>
          <w:b/>
          <w:bCs/>
          <w:color w:val="FFFFFF" w:themeColor="background1"/>
          <w:sz w:val="20"/>
          <w:szCs w:val="20"/>
          <w:highlight w:val="black"/>
        </w:rPr>
        <w:t>Overall Management of Erosion &amp; Sediment Control</w:t>
      </w:r>
    </w:p>
    <w:tbl>
      <w:tblPr>
        <w:tblStyle w:val="TableGrid"/>
        <w:tblW w:w="0" w:type="auto"/>
        <w:tblLook w:val="04A0" w:firstRow="1" w:lastRow="0" w:firstColumn="1" w:lastColumn="0" w:noHBand="0" w:noVBand="1"/>
      </w:tblPr>
      <w:tblGrid>
        <w:gridCol w:w="7015"/>
        <w:gridCol w:w="810"/>
        <w:gridCol w:w="807"/>
        <w:gridCol w:w="2158"/>
      </w:tblGrid>
      <w:tr w:rsidR="002767C9" w14:paraId="675B3A65" w14:textId="77777777" w:rsidTr="00686D2A">
        <w:tc>
          <w:tcPr>
            <w:tcW w:w="7015" w:type="dxa"/>
            <w:vAlign w:val="center"/>
          </w:tcPr>
          <w:p w14:paraId="05B7B215" w14:textId="77777777" w:rsidR="002767C9" w:rsidRPr="00545BEF" w:rsidRDefault="002767C9" w:rsidP="00686D2A">
            <w:pPr>
              <w:jc w:val="center"/>
              <w:rPr>
                <w:b/>
                <w:bCs/>
              </w:rPr>
            </w:pPr>
            <w:r w:rsidRPr="00545BEF">
              <w:rPr>
                <w:b/>
                <w:bCs/>
              </w:rPr>
              <w:t>ITEM</w:t>
            </w:r>
          </w:p>
        </w:tc>
        <w:tc>
          <w:tcPr>
            <w:tcW w:w="810" w:type="dxa"/>
            <w:vAlign w:val="center"/>
          </w:tcPr>
          <w:p w14:paraId="733786D9" w14:textId="77777777" w:rsidR="002767C9" w:rsidRPr="001F2B93" w:rsidRDefault="002767C9" w:rsidP="00686D2A">
            <w:pPr>
              <w:jc w:val="center"/>
              <w:rPr>
                <w:b/>
                <w:bCs/>
              </w:rPr>
            </w:pPr>
            <w:r w:rsidRPr="001F2B93">
              <w:rPr>
                <w:b/>
                <w:bCs/>
              </w:rPr>
              <w:t>YES</w:t>
            </w:r>
          </w:p>
        </w:tc>
        <w:tc>
          <w:tcPr>
            <w:tcW w:w="807" w:type="dxa"/>
            <w:vAlign w:val="center"/>
          </w:tcPr>
          <w:p w14:paraId="343D2E04" w14:textId="77777777" w:rsidR="002767C9" w:rsidRPr="001F2B93" w:rsidRDefault="002767C9" w:rsidP="00686D2A">
            <w:pPr>
              <w:jc w:val="center"/>
              <w:rPr>
                <w:b/>
                <w:bCs/>
              </w:rPr>
            </w:pPr>
            <w:r w:rsidRPr="001F2B93">
              <w:rPr>
                <w:b/>
                <w:bCs/>
              </w:rPr>
              <w:t>NO</w:t>
            </w:r>
          </w:p>
        </w:tc>
        <w:tc>
          <w:tcPr>
            <w:tcW w:w="2158" w:type="dxa"/>
            <w:vMerge w:val="restart"/>
            <w:vAlign w:val="center"/>
          </w:tcPr>
          <w:p w14:paraId="2A1B1A9C" w14:textId="77777777" w:rsidR="002767C9" w:rsidRPr="000B50C7" w:rsidRDefault="002767C9" w:rsidP="00686D2A">
            <w:pPr>
              <w:jc w:val="center"/>
              <w:rPr>
                <w:b/>
                <w:spacing w:val="-2"/>
              </w:rPr>
            </w:pPr>
            <w:r w:rsidRPr="000B50C7">
              <w:rPr>
                <w:b/>
                <w:spacing w:val="-2"/>
              </w:rPr>
              <w:t>If “No,” then an</w:t>
            </w:r>
          </w:p>
          <w:p w14:paraId="6CD88D43" w14:textId="77777777" w:rsidR="002767C9" w:rsidRPr="000B50C7" w:rsidRDefault="002767C9" w:rsidP="00686D2A">
            <w:pPr>
              <w:jc w:val="center"/>
              <w:rPr>
                <w:b/>
                <w:spacing w:val="-2"/>
              </w:rPr>
            </w:pPr>
            <w:r w:rsidRPr="000B50C7">
              <w:rPr>
                <w:b/>
                <w:spacing w:val="-2"/>
              </w:rPr>
              <w:t>Action Item is required.</w:t>
            </w:r>
          </w:p>
          <w:p w14:paraId="4AB04531" w14:textId="77777777" w:rsidR="002767C9" w:rsidRPr="00AB1B7C" w:rsidRDefault="002767C9" w:rsidP="00686D2A">
            <w:pPr>
              <w:jc w:val="center"/>
              <w:rPr>
                <w:b/>
                <w:spacing w:val="-4"/>
              </w:rPr>
            </w:pPr>
            <w:r w:rsidRPr="00AB1B7C">
              <w:rPr>
                <w:spacing w:val="-4"/>
              </w:rPr>
              <w:t>Describe all Action Items in Section 9.</w:t>
            </w:r>
          </w:p>
        </w:tc>
      </w:tr>
      <w:tr w:rsidR="002767C9" w14:paraId="6550571F" w14:textId="77777777" w:rsidTr="00686D2A">
        <w:trPr>
          <w:trHeight w:val="134"/>
        </w:trPr>
        <w:tc>
          <w:tcPr>
            <w:tcW w:w="7015" w:type="dxa"/>
            <w:vAlign w:val="center"/>
          </w:tcPr>
          <w:p w14:paraId="31DC2D7A" w14:textId="77777777" w:rsidR="002767C9" w:rsidRPr="00BF788F" w:rsidRDefault="002767C9" w:rsidP="00304302">
            <w:pPr>
              <w:pStyle w:val="ListParagraph"/>
              <w:numPr>
                <w:ilvl w:val="0"/>
                <w:numId w:val="130"/>
              </w:numPr>
              <w:spacing w:after="0"/>
              <w:ind w:left="247" w:hanging="247"/>
              <w:jc w:val="left"/>
              <w:rPr>
                <w:i/>
                <w:iCs/>
                <w:sz w:val="20"/>
                <w:szCs w:val="20"/>
              </w:rPr>
            </w:pPr>
            <w:r w:rsidRPr="00BF788F">
              <w:rPr>
                <w:i/>
                <w:iCs/>
                <w:sz w:val="20"/>
                <w:szCs w:val="20"/>
              </w:rPr>
              <w:t>Was the SWPPP accessible at the time of the inspection?</w:t>
            </w:r>
          </w:p>
        </w:tc>
        <w:tc>
          <w:tcPr>
            <w:tcW w:w="810" w:type="dxa"/>
            <w:vAlign w:val="center"/>
          </w:tcPr>
          <w:p w14:paraId="66C973AA" w14:textId="77777777" w:rsidR="002767C9" w:rsidRDefault="002767C9" w:rsidP="00686D2A">
            <w:pPr>
              <w:jc w:val="center"/>
            </w:pPr>
            <w:r w:rsidRPr="002A5AD4">
              <w:rPr>
                <w:rFonts w:cstheme="minorHAnsi"/>
              </w:rPr>
              <w:sym w:font="Wingdings 2" w:char="F02A"/>
            </w:r>
          </w:p>
        </w:tc>
        <w:tc>
          <w:tcPr>
            <w:tcW w:w="807" w:type="dxa"/>
            <w:vAlign w:val="center"/>
          </w:tcPr>
          <w:p w14:paraId="5967327F" w14:textId="77777777" w:rsidR="002767C9" w:rsidRDefault="002767C9" w:rsidP="00686D2A">
            <w:pPr>
              <w:jc w:val="center"/>
            </w:pPr>
            <w:r w:rsidRPr="002A5AD4">
              <w:rPr>
                <w:rFonts w:cstheme="minorHAnsi"/>
              </w:rPr>
              <w:sym w:font="Wingdings 2" w:char="F02A"/>
            </w:r>
          </w:p>
        </w:tc>
        <w:tc>
          <w:tcPr>
            <w:tcW w:w="2158" w:type="dxa"/>
            <w:vMerge/>
          </w:tcPr>
          <w:p w14:paraId="670927FF" w14:textId="77777777" w:rsidR="002767C9" w:rsidRDefault="002767C9" w:rsidP="00686D2A">
            <w:pPr>
              <w:jc w:val="both"/>
            </w:pPr>
          </w:p>
        </w:tc>
      </w:tr>
      <w:tr w:rsidR="002767C9" w14:paraId="56A30D6D" w14:textId="77777777" w:rsidTr="00686D2A">
        <w:trPr>
          <w:trHeight w:val="53"/>
        </w:trPr>
        <w:tc>
          <w:tcPr>
            <w:tcW w:w="7015" w:type="dxa"/>
            <w:vAlign w:val="center"/>
          </w:tcPr>
          <w:p w14:paraId="562B3945" w14:textId="77777777" w:rsidR="002767C9" w:rsidRPr="0021376F" w:rsidRDefault="002767C9" w:rsidP="00304302">
            <w:pPr>
              <w:pStyle w:val="ListParagraph"/>
              <w:numPr>
                <w:ilvl w:val="0"/>
                <w:numId w:val="130"/>
              </w:numPr>
              <w:spacing w:after="0"/>
              <w:ind w:left="247" w:hanging="247"/>
              <w:jc w:val="left"/>
              <w:rPr>
                <w:i/>
                <w:iCs/>
                <w:sz w:val="20"/>
                <w:szCs w:val="20"/>
              </w:rPr>
            </w:pPr>
            <w:r w:rsidRPr="0021376F">
              <w:rPr>
                <w:i/>
                <w:iCs/>
                <w:sz w:val="20"/>
                <w:szCs w:val="20"/>
              </w:rPr>
              <w:t>Does the SWPPP reflect the current state of the development?</w:t>
            </w:r>
          </w:p>
        </w:tc>
        <w:tc>
          <w:tcPr>
            <w:tcW w:w="810" w:type="dxa"/>
            <w:vAlign w:val="center"/>
          </w:tcPr>
          <w:p w14:paraId="5340F351" w14:textId="77777777" w:rsidR="002767C9" w:rsidRDefault="002767C9" w:rsidP="00686D2A">
            <w:pPr>
              <w:jc w:val="center"/>
            </w:pPr>
            <w:r w:rsidRPr="002A5AD4">
              <w:rPr>
                <w:rFonts w:cstheme="minorHAnsi"/>
              </w:rPr>
              <w:sym w:font="Wingdings 2" w:char="F02A"/>
            </w:r>
          </w:p>
        </w:tc>
        <w:tc>
          <w:tcPr>
            <w:tcW w:w="807" w:type="dxa"/>
            <w:vAlign w:val="center"/>
          </w:tcPr>
          <w:p w14:paraId="7DC34FCD" w14:textId="77777777" w:rsidR="002767C9" w:rsidRDefault="002767C9" w:rsidP="00686D2A">
            <w:pPr>
              <w:jc w:val="center"/>
            </w:pPr>
            <w:r w:rsidRPr="002A5AD4">
              <w:rPr>
                <w:rFonts w:cstheme="minorHAnsi"/>
              </w:rPr>
              <w:sym w:font="Wingdings 2" w:char="F02A"/>
            </w:r>
          </w:p>
        </w:tc>
        <w:tc>
          <w:tcPr>
            <w:tcW w:w="2158" w:type="dxa"/>
            <w:vMerge/>
          </w:tcPr>
          <w:p w14:paraId="48D96275" w14:textId="77777777" w:rsidR="002767C9" w:rsidRDefault="002767C9" w:rsidP="00686D2A">
            <w:pPr>
              <w:jc w:val="both"/>
            </w:pPr>
          </w:p>
        </w:tc>
      </w:tr>
      <w:tr w:rsidR="002767C9" w14:paraId="1A73C925" w14:textId="77777777" w:rsidTr="00686D2A">
        <w:trPr>
          <w:trHeight w:val="170"/>
        </w:trPr>
        <w:tc>
          <w:tcPr>
            <w:tcW w:w="7015" w:type="dxa"/>
            <w:vAlign w:val="center"/>
          </w:tcPr>
          <w:p w14:paraId="4846F027" w14:textId="77777777" w:rsidR="002767C9" w:rsidRPr="00BF788F" w:rsidRDefault="002767C9" w:rsidP="00304302">
            <w:pPr>
              <w:pStyle w:val="ListParagraph"/>
              <w:numPr>
                <w:ilvl w:val="0"/>
                <w:numId w:val="130"/>
              </w:numPr>
              <w:spacing w:after="0"/>
              <w:ind w:left="247" w:hanging="247"/>
              <w:jc w:val="left"/>
              <w:rPr>
                <w:i/>
                <w:iCs/>
                <w:spacing w:val="-4"/>
                <w:sz w:val="20"/>
                <w:szCs w:val="20"/>
              </w:rPr>
            </w:pPr>
            <w:r w:rsidRPr="00BF788F">
              <w:rPr>
                <w:i/>
                <w:iCs/>
                <w:spacing w:val="-4"/>
                <w:sz w:val="20"/>
                <w:szCs w:val="20"/>
              </w:rPr>
              <w:t xml:space="preserve">Have all Site </w:t>
            </w:r>
            <w:r>
              <w:rPr>
                <w:i/>
                <w:iCs/>
                <w:spacing w:val="-4"/>
                <w:sz w:val="20"/>
                <w:szCs w:val="20"/>
              </w:rPr>
              <w:t>Observation</w:t>
            </w:r>
            <w:r w:rsidRPr="00BF788F">
              <w:rPr>
                <w:i/>
                <w:iCs/>
                <w:spacing w:val="-4"/>
                <w:sz w:val="20"/>
                <w:szCs w:val="20"/>
              </w:rPr>
              <w:t xml:space="preserve"> Report Action Items from preceding reports been resolved?</w:t>
            </w:r>
          </w:p>
        </w:tc>
        <w:tc>
          <w:tcPr>
            <w:tcW w:w="810" w:type="dxa"/>
            <w:vAlign w:val="center"/>
          </w:tcPr>
          <w:p w14:paraId="6477F509" w14:textId="77777777" w:rsidR="002767C9" w:rsidRDefault="002767C9" w:rsidP="00686D2A">
            <w:pPr>
              <w:jc w:val="center"/>
            </w:pPr>
            <w:r w:rsidRPr="002A5AD4">
              <w:rPr>
                <w:rFonts w:cstheme="minorHAnsi"/>
              </w:rPr>
              <w:sym w:font="Wingdings 2" w:char="F02A"/>
            </w:r>
          </w:p>
        </w:tc>
        <w:tc>
          <w:tcPr>
            <w:tcW w:w="807" w:type="dxa"/>
            <w:vAlign w:val="center"/>
          </w:tcPr>
          <w:p w14:paraId="6900578C" w14:textId="77777777" w:rsidR="002767C9" w:rsidRDefault="002767C9" w:rsidP="00686D2A">
            <w:pPr>
              <w:jc w:val="center"/>
            </w:pPr>
            <w:r w:rsidRPr="002A5AD4">
              <w:rPr>
                <w:rFonts w:cstheme="minorHAnsi"/>
              </w:rPr>
              <w:sym w:font="Wingdings 2" w:char="F02A"/>
            </w:r>
          </w:p>
        </w:tc>
        <w:tc>
          <w:tcPr>
            <w:tcW w:w="2158" w:type="dxa"/>
            <w:vMerge/>
          </w:tcPr>
          <w:p w14:paraId="4D2B8AAC" w14:textId="77777777" w:rsidR="002767C9" w:rsidRDefault="002767C9" w:rsidP="00686D2A">
            <w:pPr>
              <w:jc w:val="both"/>
            </w:pPr>
          </w:p>
        </w:tc>
      </w:tr>
      <w:tr w:rsidR="002767C9" w14:paraId="40FF9855" w14:textId="77777777" w:rsidTr="00686D2A">
        <w:trPr>
          <w:trHeight w:val="98"/>
        </w:trPr>
        <w:tc>
          <w:tcPr>
            <w:tcW w:w="7015" w:type="dxa"/>
            <w:vAlign w:val="center"/>
          </w:tcPr>
          <w:p w14:paraId="66F8500E" w14:textId="77777777" w:rsidR="002767C9" w:rsidRPr="00BF788F" w:rsidRDefault="002767C9" w:rsidP="00304302">
            <w:pPr>
              <w:pStyle w:val="ListParagraph"/>
              <w:numPr>
                <w:ilvl w:val="0"/>
                <w:numId w:val="130"/>
              </w:numPr>
              <w:spacing w:after="0"/>
              <w:ind w:left="247" w:hanging="247"/>
              <w:jc w:val="left"/>
              <w:rPr>
                <w:i/>
                <w:iCs/>
                <w:spacing w:val="-4"/>
                <w:sz w:val="20"/>
                <w:szCs w:val="20"/>
              </w:rPr>
            </w:pPr>
            <w:r w:rsidRPr="00BF788F">
              <w:rPr>
                <w:i/>
                <w:iCs/>
                <w:spacing w:val="-4"/>
                <w:sz w:val="20"/>
                <w:szCs w:val="20"/>
              </w:rPr>
              <w:t xml:space="preserve">Is site information (NOI, etc.) posted and in compliance with permit requirements? </w:t>
            </w:r>
          </w:p>
        </w:tc>
        <w:tc>
          <w:tcPr>
            <w:tcW w:w="810" w:type="dxa"/>
            <w:vAlign w:val="center"/>
          </w:tcPr>
          <w:p w14:paraId="5F240B17" w14:textId="77777777" w:rsidR="002767C9" w:rsidRDefault="002767C9" w:rsidP="00686D2A">
            <w:pPr>
              <w:jc w:val="center"/>
            </w:pPr>
            <w:r w:rsidRPr="002A5AD4">
              <w:rPr>
                <w:rFonts w:cstheme="minorHAnsi"/>
              </w:rPr>
              <w:sym w:font="Wingdings 2" w:char="F02A"/>
            </w:r>
          </w:p>
        </w:tc>
        <w:tc>
          <w:tcPr>
            <w:tcW w:w="807" w:type="dxa"/>
            <w:vAlign w:val="center"/>
          </w:tcPr>
          <w:p w14:paraId="04CA61AD" w14:textId="77777777" w:rsidR="002767C9" w:rsidRDefault="002767C9" w:rsidP="00686D2A">
            <w:pPr>
              <w:jc w:val="center"/>
            </w:pPr>
            <w:r w:rsidRPr="002A5AD4">
              <w:rPr>
                <w:rFonts w:cstheme="minorHAnsi"/>
              </w:rPr>
              <w:sym w:font="Wingdings 2" w:char="F02A"/>
            </w:r>
          </w:p>
        </w:tc>
        <w:tc>
          <w:tcPr>
            <w:tcW w:w="2158" w:type="dxa"/>
            <w:vMerge/>
          </w:tcPr>
          <w:p w14:paraId="6311E809" w14:textId="77777777" w:rsidR="002767C9" w:rsidRDefault="002767C9" w:rsidP="00686D2A">
            <w:pPr>
              <w:jc w:val="both"/>
            </w:pPr>
          </w:p>
        </w:tc>
      </w:tr>
    </w:tbl>
    <w:p w14:paraId="2883C069" w14:textId="77777777" w:rsidR="002767C9" w:rsidRPr="000B3067" w:rsidRDefault="002767C9" w:rsidP="002767C9">
      <w:pPr>
        <w:jc w:val="both"/>
        <w:rPr>
          <w:sz w:val="12"/>
          <w:szCs w:val="12"/>
        </w:rPr>
      </w:pPr>
    </w:p>
    <w:p w14:paraId="61793337" w14:textId="77777777" w:rsidR="002767C9" w:rsidRPr="000B3067" w:rsidRDefault="002767C9" w:rsidP="00304302">
      <w:pPr>
        <w:pStyle w:val="ListParagraph"/>
        <w:numPr>
          <w:ilvl w:val="0"/>
          <w:numId w:val="129"/>
        </w:numPr>
        <w:spacing w:after="40" w:line="259" w:lineRule="auto"/>
        <w:rPr>
          <w:b/>
          <w:bCs/>
          <w:color w:val="FFFFFF" w:themeColor="background1"/>
          <w:sz w:val="20"/>
          <w:szCs w:val="20"/>
          <w:highlight w:val="black"/>
        </w:rPr>
      </w:pPr>
      <w:r w:rsidRPr="000B3067">
        <w:rPr>
          <w:b/>
          <w:bCs/>
          <w:color w:val="FFFFFF" w:themeColor="background1"/>
          <w:sz w:val="20"/>
          <w:szCs w:val="20"/>
          <w:highlight w:val="black"/>
        </w:rPr>
        <w:t>Stormwater Management</w:t>
      </w:r>
      <w:r>
        <w:rPr>
          <w:b/>
          <w:bCs/>
          <w:color w:val="FFFFFF" w:themeColor="background1"/>
          <w:sz w:val="20"/>
          <w:szCs w:val="20"/>
          <w:highlight w:val="black"/>
        </w:rPr>
        <w:t xml:space="preserve"> Site BMPs</w:t>
      </w:r>
    </w:p>
    <w:tbl>
      <w:tblPr>
        <w:tblStyle w:val="TableGrid"/>
        <w:tblW w:w="0" w:type="auto"/>
        <w:tblLook w:val="04A0" w:firstRow="1" w:lastRow="0" w:firstColumn="1" w:lastColumn="0" w:noHBand="0" w:noVBand="1"/>
      </w:tblPr>
      <w:tblGrid>
        <w:gridCol w:w="4315"/>
        <w:gridCol w:w="1530"/>
        <w:gridCol w:w="1530"/>
        <w:gridCol w:w="1530"/>
        <w:gridCol w:w="1885"/>
      </w:tblGrid>
      <w:tr w:rsidR="002767C9" w14:paraId="6B49E29E" w14:textId="77777777" w:rsidTr="00686D2A">
        <w:tc>
          <w:tcPr>
            <w:tcW w:w="4315" w:type="dxa"/>
            <w:vAlign w:val="center"/>
          </w:tcPr>
          <w:p w14:paraId="01AEB23B" w14:textId="77777777" w:rsidR="002767C9" w:rsidRPr="00FC5ABA" w:rsidRDefault="002767C9" w:rsidP="00686D2A">
            <w:pPr>
              <w:jc w:val="center"/>
              <w:rPr>
                <w:b/>
                <w:bCs/>
              </w:rPr>
            </w:pPr>
            <w:r w:rsidRPr="00FC5ABA">
              <w:rPr>
                <w:b/>
                <w:bCs/>
              </w:rPr>
              <w:t>ITEM</w:t>
            </w:r>
          </w:p>
        </w:tc>
        <w:tc>
          <w:tcPr>
            <w:tcW w:w="1530" w:type="dxa"/>
            <w:vAlign w:val="center"/>
          </w:tcPr>
          <w:p w14:paraId="25F82E78" w14:textId="77777777" w:rsidR="002767C9" w:rsidRPr="00FC5ABA" w:rsidRDefault="002767C9" w:rsidP="00686D2A">
            <w:pPr>
              <w:jc w:val="center"/>
              <w:rPr>
                <w:b/>
                <w:bCs/>
                <w:spacing w:val="-10"/>
              </w:rPr>
            </w:pPr>
            <w:r w:rsidRPr="00FC5ABA">
              <w:rPr>
                <w:b/>
                <w:bCs/>
                <w:spacing w:val="-10"/>
              </w:rPr>
              <w:t>NOT APPLICABLE</w:t>
            </w:r>
          </w:p>
        </w:tc>
        <w:tc>
          <w:tcPr>
            <w:tcW w:w="1530" w:type="dxa"/>
            <w:vAlign w:val="center"/>
          </w:tcPr>
          <w:p w14:paraId="3D1B6B71" w14:textId="77777777" w:rsidR="002767C9" w:rsidRPr="00FC5ABA" w:rsidRDefault="002767C9" w:rsidP="00686D2A">
            <w:pPr>
              <w:jc w:val="center"/>
              <w:rPr>
                <w:b/>
                <w:bCs/>
                <w:spacing w:val="-10"/>
              </w:rPr>
            </w:pPr>
            <w:r w:rsidRPr="00FC5ABA">
              <w:rPr>
                <w:b/>
                <w:bCs/>
                <w:spacing w:val="-10"/>
              </w:rPr>
              <w:t>ACCEPTABLE</w:t>
            </w:r>
          </w:p>
        </w:tc>
        <w:tc>
          <w:tcPr>
            <w:tcW w:w="1530" w:type="dxa"/>
            <w:vAlign w:val="center"/>
          </w:tcPr>
          <w:p w14:paraId="5FF5A138" w14:textId="77777777" w:rsidR="002767C9" w:rsidRPr="00FC5ABA" w:rsidRDefault="002767C9" w:rsidP="00686D2A">
            <w:pPr>
              <w:jc w:val="center"/>
              <w:rPr>
                <w:b/>
                <w:bCs/>
                <w:spacing w:val="-10"/>
              </w:rPr>
            </w:pPr>
            <w:r w:rsidRPr="00FC5ABA">
              <w:rPr>
                <w:b/>
                <w:bCs/>
                <w:spacing w:val="-10"/>
              </w:rPr>
              <w:t>ACTION ITEM</w:t>
            </w:r>
          </w:p>
        </w:tc>
        <w:tc>
          <w:tcPr>
            <w:tcW w:w="1885" w:type="dxa"/>
            <w:vAlign w:val="center"/>
          </w:tcPr>
          <w:p w14:paraId="6D36D302" w14:textId="77777777" w:rsidR="002767C9" w:rsidRPr="00FC5ABA" w:rsidRDefault="002767C9" w:rsidP="00686D2A">
            <w:pPr>
              <w:jc w:val="center"/>
              <w:rPr>
                <w:b/>
                <w:bCs/>
                <w:spacing w:val="-10"/>
              </w:rPr>
            </w:pPr>
            <w:r w:rsidRPr="00FC5ABA">
              <w:rPr>
                <w:b/>
                <w:bCs/>
                <w:spacing w:val="-10"/>
              </w:rPr>
              <w:t>ASSIGNED TO:</w:t>
            </w:r>
          </w:p>
        </w:tc>
      </w:tr>
      <w:tr w:rsidR="002767C9" w14:paraId="15CD8E0D" w14:textId="77777777" w:rsidTr="00686D2A">
        <w:tc>
          <w:tcPr>
            <w:tcW w:w="4315" w:type="dxa"/>
          </w:tcPr>
          <w:p w14:paraId="0C87C103" w14:textId="77777777" w:rsidR="002767C9" w:rsidRPr="00B87DCD" w:rsidRDefault="002767C9" w:rsidP="00304302">
            <w:pPr>
              <w:pStyle w:val="ListParagraph"/>
              <w:numPr>
                <w:ilvl w:val="0"/>
                <w:numId w:val="131"/>
              </w:numPr>
              <w:spacing w:after="0"/>
              <w:ind w:left="245" w:hanging="245"/>
              <w:rPr>
                <w:i/>
                <w:iCs/>
                <w:sz w:val="20"/>
                <w:szCs w:val="20"/>
              </w:rPr>
            </w:pPr>
            <w:r w:rsidRPr="00B87DCD">
              <w:rPr>
                <w:i/>
                <w:iCs/>
                <w:sz w:val="20"/>
                <w:szCs w:val="20"/>
              </w:rPr>
              <w:t>Diversion Interceptors</w:t>
            </w:r>
          </w:p>
        </w:tc>
        <w:tc>
          <w:tcPr>
            <w:tcW w:w="1530" w:type="dxa"/>
            <w:vAlign w:val="center"/>
          </w:tcPr>
          <w:p w14:paraId="4F043C12" w14:textId="77777777" w:rsidR="002767C9" w:rsidRDefault="002767C9" w:rsidP="00686D2A">
            <w:pPr>
              <w:jc w:val="center"/>
            </w:pPr>
            <w:r w:rsidRPr="0018722A">
              <w:rPr>
                <w:rFonts w:cstheme="minorHAnsi"/>
              </w:rPr>
              <w:sym w:font="Wingdings 2" w:char="F02A"/>
            </w:r>
          </w:p>
        </w:tc>
        <w:tc>
          <w:tcPr>
            <w:tcW w:w="1530" w:type="dxa"/>
            <w:vAlign w:val="center"/>
          </w:tcPr>
          <w:p w14:paraId="70817047" w14:textId="77777777" w:rsidR="002767C9" w:rsidRDefault="002767C9" w:rsidP="00686D2A">
            <w:pPr>
              <w:jc w:val="center"/>
            </w:pPr>
            <w:r w:rsidRPr="0018722A">
              <w:rPr>
                <w:rFonts w:cstheme="minorHAnsi"/>
              </w:rPr>
              <w:sym w:font="Wingdings 2" w:char="F02A"/>
            </w:r>
          </w:p>
        </w:tc>
        <w:tc>
          <w:tcPr>
            <w:tcW w:w="1530" w:type="dxa"/>
            <w:vAlign w:val="center"/>
          </w:tcPr>
          <w:p w14:paraId="30BD49A8" w14:textId="77777777" w:rsidR="002767C9" w:rsidRDefault="002767C9" w:rsidP="00686D2A">
            <w:pPr>
              <w:jc w:val="center"/>
            </w:pPr>
            <w:r w:rsidRPr="0018722A">
              <w:rPr>
                <w:rFonts w:cstheme="minorHAnsi"/>
              </w:rPr>
              <w:sym w:font="Wingdings 2" w:char="F02A"/>
            </w:r>
          </w:p>
        </w:tc>
        <w:tc>
          <w:tcPr>
            <w:tcW w:w="1885" w:type="dxa"/>
            <w:vAlign w:val="center"/>
          </w:tcPr>
          <w:p w14:paraId="68BF813A" w14:textId="77777777" w:rsidR="002767C9" w:rsidRDefault="002767C9" w:rsidP="00686D2A">
            <w:pPr>
              <w:jc w:val="center"/>
            </w:pPr>
          </w:p>
        </w:tc>
      </w:tr>
      <w:tr w:rsidR="002767C9" w14:paraId="7FE4F681" w14:textId="77777777" w:rsidTr="00686D2A">
        <w:tc>
          <w:tcPr>
            <w:tcW w:w="4315" w:type="dxa"/>
          </w:tcPr>
          <w:p w14:paraId="09CF457E" w14:textId="77777777" w:rsidR="002767C9" w:rsidRPr="00B87DCD" w:rsidRDefault="002767C9" w:rsidP="00304302">
            <w:pPr>
              <w:pStyle w:val="ListParagraph"/>
              <w:numPr>
                <w:ilvl w:val="0"/>
                <w:numId w:val="131"/>
              </w:numPr>
              <w:spacing w:after="0"/>
              <w:ind w:left="245" w:hanging="245"/>
              <w:rPr>
                <w:i/>
                <w:iCs/>
                <w:sz w:val="20"/>
                <w:szCs w:val="20"/>
              </w:rPr>
            </w:pPr>
            <w:r w:rsidRPr="00B87DCD">
              <w:rPr>
                <w:i/>
                <w:iCs/>
                <w:sz w:val="20"/>
                <w:szCs w:val="20"/>
              </w:rPr>
              <w:t>Pump Around</w:t>
            </w:r>
          </w:p>
        </w:tc>
        <w:tc>
          <w:tcPr>
            <w:tcW w:w="1530" w:type="dxa"/>
            <w:vAlign w:val="center"/>
          </w:tcPr>
          <w:p w14:paraId="6FA9B229" w14:textId="77777777" w:rsidR="002767C9" w:rsidRDefault="002767C9" w:rsidP="00686D2A">
            <w:pPr>
              <w:jc w:val="center"/>
            </w:pPr>
            <w:r w:rsidRPr="0018722A">
              <w:rPr>
                <w:rFonts w:cstheme="minorHAnsi"/>
              </w:rPr>
              <w:sym w:font="Wingdings 2" w:char="F02A"/>
            </w:r>
          </w:p>
        </w:tc>
        <w:tc>
          <w:tcPr>
            <w:tcW w:w="1530" w:type="dxa"/>
            <w:vAlign w:val="center"/>
          </w:tcPr>
          <w:p w14:paraId="5C24C25C" w14:textId="77777777" w:rsidR="002767C9" w:rsidRDefault="002767C9" w:rsidP="00686D2A">
            <w:pPr>
              <w:jc w:val="center"/>
            </w:pPr>
            <w:r w:rsidRPr="0018722A">
              <w:rPr>
                <w:rFonts w:cstheme="minorHAnsi"/>
              </w:rPr>
              <w:sym w:font="Wingdings 2" w:char="F02A"/>
            </w:r>
          </w:p>
        </w:tc>
        <w:tc>
          <w:tcPr>
            <w:tcW w:w="1530" w:type="dxa"/>
            <w:vAlign w:val="center"/>
          </w:tcPr>
          <w:p w14:paraId="094119D1" w14:textId="77777777" w:rsidR="002767C9" w:rsidRDefault="002767C9" w:rsidP="00686D2A">
            <w:pPr>
              <w:jc w:val="center"/>
            </w:pPr>
            <w:r w:rsidRPr="0018722A">
              <w:rPr>
                <w:rFonts w:cstheme="minorHAnsi"/>
              </w:rPr>
              <w:sym w:font="Wingdings 2" w:char="F02A"/>
            </w:r>
          </w:p>
        </w:tc>
        <w:tc>
          <w:tcPr>
            <w:tcW w:w="1885" w:type="dxa"/>
            <w:vAlign w:val="center"/>
          </w:tcPr>
          <w:p w14:paraId="21882AF6" w14:textId="77777777" w:rsidR="002767C9" w:rsidRDefault="002767C9" w:rsidP="00686D2A">
            <w:pPr>
              <w:jc w:val="center"/>
            </w:pPr>
          </w:p>
        </w:tc>
      </w:tr>
      <w:tr w:rsidR="002767C9" w14:paraId="268A179A" w14:textId="77777777" w:rsidTr="00686D2A">
        <w:tc>
          <w:tcPr>
            <w:tcW w:w="4315" w:type="dxa"/>
          </w:tcPr>
          <w:p w14:paraId="0DD1BC96" w14:textId="77777777" w:rsidR="002767C9" w:rsidRPr="00B87DCD" w:rsidRDefault="002767C9" w:rsidP="00304302">
            <w:pPr>
              <w:pStyle w:val="ListParagraph"/>
              <w:numPr>
                <w:ilvl w:val="0"/>
                <w:numId w:val="131"/>
              </w:numPr>
              <w:spacing w:after="0"/>
              <w:ind w:left="245" w:hanging="245"/>
              <w:rPr>
                <w:i/>
                <w:iCs/>
                <w:sz w:val="20"/>
                <w:szCs w:val="20"/>
              </w:rPr>
            </w:pPr>
            <w:r w:rsidRPr="00B87DCD">
              <w:rPr>
                <w:i/>
                <w:iCs/>
                <w:sz w:val="20"/>
                <w:szCs w:val="20"/>
              </w:rPr>
              <w:t>Dewatering</w:t>
            </w:r>
          </w:p>
        </w:tc>
        <w:tc>
          <w:tcPr>
            <w:tcW w:w="1530" w:type="dxa"/>
            <w:vAlign w:val="center"/>
          </w:tcPr>
          <w:p w14:paraId="423C7493" w14:textId="77777777" w:rsidR="002767C9" w:rsidRDefault="002767C9" w:rsidP="00686D2A">
            <w:pPr>
              <w:jc w:val="center"/>
            </w:pPr>
            <w:r w:rsidRPr="0018722A">
              <w:rPr>
                <w:rFonts w:cstheme="minorHAnsi"/>
              </w:rPr>
              <w:sym w:font="Wingdings 2" w:char="F02A"/>
            </w:r>
          </w:p>
        </w:tc>
        <w:tc>
          <w:tcPr>
            <w:tcW w:w="1530" w:type="dxa"/>
            <w:vAlign w:val="center"/>
          </w:tcPr>
          <w:p w14:paraId="2450FA14" w14:textId="77777777" w:rsidR="002767C9" w:rsidRDefault="002767C9" w:rsidP="00686D2A">
            <w:pPr>
              <w:jc w:val="center"/>
            </w:pPr>
            <w:r w:rsidRPr="0018722A">
              <w:rPr>
                <w:rFonts w:cstheme="minorHAnsi"/>
              </w:rPr>
              <w:sym w:font="Wingdings 2" w:char="F02A"/>
            </w:r>
          </w:p>
        </w:tc>
        <w:tc>
          <w:tcPr>
            <w:tcW w:w="1530" w:type="dxa"/>
            <w:vAlign w:val="center"/>
          </w:tcPr>
          <w:p w14:paraId="5196A077" w14:textId="77777777" w:rsidR="002767C9" w:rsidRDefault="002767C9" w:rsidP="00686D2A">
            <w:pPr>
              <w:jc w:val="center"/>
            </w:pPr>
            <w:r w:rsidRPr="0018722A">
              <w:rPr>
                <w:rFonts w:cstheme="minorHAnsi"/>
              </w:rPr>
              <w:sym w:font="Wingdings 2" w:char="F02A"/>
            </w:r>
          </w:p>
        </w:tc>
        <w:tc>
          <w:tcPr>
            <w:tcW w:w="1885" w:type="dxa"/>
            <w:vAlign w:val="center"/>
          </w:tcPr>
          <w:p w14:paraId="1A96CED9" w14:textId="77777777" w:rsidR="002767C9" w:rsidRDefault="002767C9" w:rsidP="00686D2A">
            <w:pPr>
              <w:jc w:val="center"/>
            </w:pPr>
          </w:p>
        </w:tc>
      </w:tr>
      <w:tr w:rsidR="002767C9" w14:paraId="1C06B11E" w14:textId="77777777" w:rsidTr="00686D2A">
        <w:tc>
          <w:tcPr>
            <w:tcW w:w="4315" w:type="dxa"/>
          </w:tcPr>
          <w:p w14:paraId="1AB82E56" w14:textId="77777777" w:rsidR="002767C9" w:rsidRPr="00B87DCD" w:rsidRDefault="002767C9" w:rsidP="00304302">
            <w:pPr>
              <w:pStyle w:val="ListParagraph"/>
              <w:numPr>
                <w:ilvl w:val="0"/>
                <w:numId w:val="131"/>
              </w:numPr>
              <w:spacing w:after="0"/>
              <w:ind w:left="245" w:hanging="245"/>
              <w:rPr>
                <w:i/>
                <w:iCs/>
                <w:sz w:val="20"/>
                <w:szCs w:val="20"/>
              </w:rPr>
            </w:pPr>
            <w:r w:rsidRPr="00B87DCD">
              <w:rPr>
                <w:i/>
                <w:iCs/>
                <w:sz w:val="20"/>
                <w:szCs w:val="20"/>
              </w:rPr>
              <w:t>Rock Chute</w:t>
            </w:r>
          </w:p>
        </w:tc>
        <w:tc>
          <w:tcPr>
            <w:tcW w:w="1530" w:type="dxa"/>
            <w:vAlign w:val="center"/>
          </w:tcPr>
          <w:p w14:paraId="26D66658" w14:textId="77777777" w:rsidR="002767C9" w:rsidRDefault="002767C9" w:rsidP="00686D2A">
            <w:pPr>
              <w:jc w:val="center"/>
            </w:pPr>
            <w:r w:rsidRPr="0018722A">
              <w:rPr>
                <w:rFonts w:cstheme="minorHAnsi"/>
              </w:rPr>
              <w:sym w:font="Wingdings 2" w:char="F02A"/>
            </w:r>
          </w:p>
        </w:tc>
        <w:tc>
          <w:tcPr>
            <w:tcW w:w="1530" w:type="dxa"/>
            <w:vAlign w:val="center"/>
          </w:tcPr>
          <w:p w14:paraId="0A21144A" w14:textId="77777777" w:rsidR="002767C9" w:rsidRDefault="002767C9" w:rsidP="00686D2A">
            <w:pPr>
              <w:jc w:val="center"/>
            </w:pPr>
            <w:r w:rsidRPr="0018722A">
              <w:rPr>
                <w:rFonts w:cstheme="minorHAnsi"/>
              </w:rPr>
              <w:sym w:font="Wingdings 2" w:char="F02A"/>
            </w:r>
          </w:p>
        </w:tc>
        <w:tc>
          <w:tcPr>
            <w:tcW w:w="1530" w:type="dxa"/>
            <w:vAlign w:val="center"/>
          </w:tcPr>
          <w:p w14:paraId="321417F3" w14:textId="77777777" w:rsidR="002767C9" w:rsidRDefault="002767C9" w:rsidP="00686D2A">
            <w:pPr>
              <w:jc w:val="center"/>
            </w:pPr>
            <w:r w:rsidRPr="0018722A">
              <w:rPr>
                <w:rFonts w:cstheme="minorHAnsi"/>
              </w:rPr>
              <w:sym w:font="Wingdings 2" w:char="F02A"/>
            </w:r>
          </w:p>
        </w:tc>
        <w:tc>
          <w:tcPr>
            <w:tcW w:w="1885" w:type="dxa"/>
            <w:vAlign w:val="center"/>
          </w:tcPr>
          <w:p w14:paraId="47E7A08A" w14:textId="77777777" w:rsidR="002767C9" w:rsidRDefault="002767C9" w:rsidP="00686D2A">
            <w:pPr>
              <w:jc w:val="center"/>
            </w:pPr>
          </w:p>
        </w:tc>
      </w:tr>
      <w:tr w:rsidR="002767C9" w14:paraId="05C12631" w14:textId="77777777" w:rsidTr="00686D2A">
        <w:tc>
          <w:tcPr>
            <w:tcW w:w="4315" w:type="dxa"/>
          </w:tcPr>
          <w:p w14:paraId="47C57D5A" w14:textId="77777777" w:rsidR="002767C9" w:rsidRPr="00B87DCD" w:rsidRDefault="002767C9" w:rsidP="00304302">
            <w:pPr>
              <w:pStyle w:val="ListParagraph"/>
              <w:numPr>
                <w:ilvl w:val="0"/>
                <w:numId w:val="131"/>
              </w:numPr>
              <w:spacing w:after="0"/>
              <w:ind w:left="245" w:hanging="245"/>
              <w:rPr>
                <w:i/>
                <w:iCs/>
                <w:sz w:val="20"/>
                <w:szCs w:val="20"/>
              </w:rPr>
            </w:pPr>
            <w:r w:rsidRPr="00B87DCD">
              <w:rPr>
                <w:i/>
                <w:iCs/>
                <w:sz w:val="20"/>
                <w:szCs w:val="20"/>
              </w:rPr>
              <w:t>Slope Drain</w:t>
            </w:r>
          </w:p>
        </w:tc>
        <w:tc>
          <w:tcPr>
            <w:tcW w:w="1530" w:type="dxa"/>
            <w:vAlign w:val="center"/>
          </w:tcPr>
          <w:p w14:paraId="7E66BB09" w14:textId="77777777" w:rsidR="002767C9" w:rsidRDefault="002767C9" w:rsidP="00686D2A">
            <w:pPr>
              <w:jc w:val="center"/>
            </w:pPr>
            <w:r w:rsidRPr="0018722A">
              <w:rPr>
                <w:rFonts w:cstheme="minorHAnsi"/>
              </w:rPr>
              <w:sym w:font="Wingdings 2" w:char="F02A"/>
            </w:r>
          </w:p>
        </w:tc>
        <w:tc>
          <w:tcPr>
            <w:tcW w:w="1530" w:type="dxa"/>
            <w:vAlign w:val="center"/>
          </w:tcPr>
          <w:p w14:paraId="46224433" w14:textId="77777777" w:rsidR="002767C9" w:rsidRDefault="002767C9" w:rsidP="00686D2A">
            <w:pPr>
              <w:jc w:val="center"/>
            </w:pPr>
            <w:r w:rsidRPr="0018722A">
              <w:rPr>
                <w:rFonts w:cstheme="minorHAnsi"/>
              </w:rPr>
              <w:sym w:font="Wingdings 2" w:char="F02A"/>
            </w:r>
          </w:p>
        </w:tc>
        <w:tc>
          <w:tcPr>
            <w:tcW w:w="1530" w:type="dxa"/>
            <w:vAlign w:val="center"/>
          </w:tcPr>
          <w:p w14:paraId="2B9F4327" w14:textId="77777777" w:rsidR="002767C9" w:rsidRDefault="002767C9" w:rsidP="00686D2A">
            <w:pPr>
              <w:jc w:val="center"/>
            </w:pPr>
            <w:r w:rsidRPr="0018722A">
              <w:rPr>
                <w:rFonts w:cstheme="minorHAnsi"/>
              </w:rPr>
              <w:sym w:font="Wingdings 2" w:char="F02A"/>
            </w:r>
          </w:p>
        </w:tc>
        <w:tc>
          <w:tcPr>
            <w:tcW w:w="1885" w:type="dxa"/>
            <w:vAlign w:val="center"/>
          </w:tcPr>
          <w:p w14:paraId="17DFF4DB" w14:textId="77777777" w:rsidR="002767C9" w:rsidRDefault="002767C9" w:rsidP="00686D2A">
            <w:pPr>
              <w:jc w:val="center"/>
            </w:pPr>
          </w:p>
        </w:tc>
      </w:tr>
      <w:tr w:rsidR="002767C9" w14:paraId="659FD441" w14:textId="77777777" w:rsidTr="00686D2A">
        <w:tc>
          <w:tcPr>
            <w:tcW w:w="4315" w:type="dxa"/>
          </w:tcPr>
          <w:p w14:paraId="5DE2D4DB" w14:textId="77777777" w:rsidR="002767C9" w:rsidRPr="00B87DCD" w:rsidRDefault="002767C9" w:rsidP="00304302">
            <w:pPr>
              <w:pStyle w:val="ListParagraph"/>
              <w:numPr>
                <w:ilvl w:val="0"/>
                <w:numId w:val="131"/>
              </w:numPr>
              <w:spacing w:after="0"/>
              <w:ind w:left="245" w:hanging="245"/>
              <w:rPr>
                <w:i/>
                <w:iCs/>
                <w:sz w:val="20"/>
                <w:szCs w:val="20"/>
              </w:rPr>
            </w:pPr>
            <w:r w:rsidRPr="00B87DCD">
              <w:rPr>
                <w:i/>
                <w:iCs/>
                <w:sz w:val="20"/>
                <w:szCs w:val="20"/>
              </w:rPr>
              <w:t>Cofferdam</w:t>
            </w:r>
          </w:p>
        </w:tc>
        <w:tc>
          <w:tcPr>
            <w:tcW w:w="1530" w:type="dxa"/>
            <w:vAlign w:val="center"/>
          </w:tcPr>
          <w:p w14:paraId="620CB218" w14:textId="77777777" w:rsidR="002767C9" w:rsidRDefault="002767C9" w:rsidP="00686D2A">
            <w:pPr>
              <w:jc w:val="center"/>
            </w:pPr>
            <w:r w:rsidRPr="0018722A">
              <w:rPr>
                <w:rFonts w:cstheme="minorHAnsi"/>
              </w:rPr>
              <w:sym w:font="Wingdings 2" w:char="F02A"/>
            </w:r>
          </w:p>
        </w:tc>
        <w:tc>
          <w:tcPr>
            <w:tcW w:w="1530" w:type="dxa"/>
            <w:vAlign w:val="center"/>
          </w:tcPr>
          <w:p w14:paraId="1C192913" w14:textId="77777777" w:rsidR="002767C9" w:rsidRDefault="002767C9" w:rsidP="00686D2A">
            <w:pPr>
              <w:jc w:val="center"/>
            </w:pPr>
            <w:r w:rsidRPr="0018722A">
              <w:rPr>
                <w:rFonts w:cstheme="minorHAnsi"/>
              </w:rPr>
              <w:sym w:font="Wingdings 2" w:char="F02A"/>
            </w:r>
          </w:p>
        </w:tc>
        <w:tc>
          <w:tcPr>
            <w:tcW w:w="1530" w:type="dxa"/>
            <w:vAlign w:val="center"/>
          </w:tcPr>
          <w:p w14:paraId="0C497607" w14:textId="77777777" w:rsidR="002767C9" w:rsidRDefault="002767C9" w:rsidP="00686D2A">
            <w:pPr>
              <w:jc w:val="center"/>
            </w:pPr>
            <w:r w:rsidRPr="0018722A">
              <w:rPr>
                <w:rFonts w:cstheme="minorHAnsi"/>
              </w:rPr>
              <w:sym w:font="Wingdings 2" w:char="F02A"/>
            </w:r>
          </w:p>
        </w:tc>
        <w:tc>
          <w:tcPr>
            <w:tcW w:w="1885" w:type="dxa"/>
            <w:vAlign w:val="center"/>
          </w:tcPr>
          <w:p w14:paraId="79419FE4" w14:textId="77777777" w:rsidR="002767C9" w:rsidRDefault="002767C9" w:rsidP="00686D2A">
            <w:pPr>
              <w:jc w:val="center"/>
            </w:pPr>
          </w:p>
        </w:tc>
      </w:tr>
    </w:tbl>
    <w:p w14:paraId="3F9EA724" w14:textId="77777777" w:rsidR="002767C9" w:rsidRPr="00CC18F1" w:rsidRDefault="002767C9" w:rsidP="002767C9">
      <w:pPr>
        <w:rPr>
          <w:sz w:val="12"/>
          <w:szCs w:val="12"/>
        </w:rPr>
      </w:pPr>
    </w:p>
    <w:p w14:paraId="447EEEA3" w14:textId="77777777" w:rsidR="002767C9" w:rsidRPr="005B211B" w:rsidRDefault="002767C9" w:rsidP="00304302">
      <w:pPr>
        <w:pStyle w:val="ListParagraph"/>
        <w:numPr>
          <w:ilvl w:val="0"/>
          <w:numId w:val="129"/>
        </w:numPr>
        <w:spacing w:after="0" w:line="259" w:lineRule="auto"/>
        <w:rPr>
          <w:b/>
          <w:bCs/>
          <w:color w:val="FFFFFF" w:themeColor="background1"/>
          <w:sz w:val="20"/>
          <w:szCs w:val="20"/>
          <w:highlight w:val="black"/>
        </w:rPr>
      </w:pPr>
      <w:r w:rsidRPr="005B211B">
        <w:rPr>
          <w:b/>
          <w:bCs/>
          <w:color w:val="FFFFFF" w:themeColor="background1"/>
          <w:sz w:val="20"/>
          <w:szCs w:val="20"/>
          <w:highlight w:val="black"/>
        </w:rPr>
        <w:t>Erosion Control Site BMPs</w:t>
      </w:r>
    </w:p>
    <w:tbl>
      <w:tblPr>
        <w:tblStyle w:val="TableGrid"/>
        <w:tblW w:w="0" w:type="auto"/>
        <w:tblLook w:val="04A0" w:firstRow="1" w:lastRow="0" w:firstColumn="1" w:lastColumn="0" w:noHBand="0" w:noVBand="1"/>
      </w:tblPr>
      <w:tblGrid>
        <w:gridCol w:w="4315"/>
        <w:gridCol w:w="1530"/>
        <w:gridCol w:w="1530"/>
        <w:gridCol w:w="1530"/>
        <w:gridCol w:w="1885"/>
      </w:tblGrid>
      <w:tr w:rsidR="002767C9" w14:paraId="0F7ED9BF" w14:textId="77777777" w:rsidTr="00686D2A">
        <w:tc>
          <w:tcPr>
            <w:tcW w:w="4315" w:type="dxa"/>
            <w:vAlign w:val="center"/>
          </w:tcPr>
          <w:p w14:paraId="5495C5E5" w14:textId="77777777" w:rsidR="002767C9" w:rsidRPr="00FC5ABA" w:rsidRDefault="002767C9" w:rsidP="00686D2A">
            <w:pPr>
              <w:jc w:val="center"/>
              <w:rPr>
                <w:b/>
                <w:bCs/>
              </w:rPr>
            </w:pPr>
            <w:r w:rsidRPr="00FC5ABA">
              <w:rPr>
                <w:b/>
                <w:bCs/>
              </w:rPr>
              <w:t>ITEM</w:t>
            </w:r>
          </w:p>
        </w:tc>
        <w:tc>
          <w:tcPr>
            <w:tcW w:w="1530" w:type="dxa"/>
            <w:vAlign w:val="center"/>
          </w:tcPr>
          <w:p w14:paraId="10D5C480" w14:textId="77777777" w:rsidR="002767C9" w:rsidRPr="00FC5ABA" w:rsidRDefault="002767C9" w:rsidP="00686D2A">
            <w:pPr>
              <w:jc w:val="center"/>
              <w:rPr>
                <w:b/>
                <w:bCs/>
                <w:spacing w:val="-10"/>
              </w:rPr>
            </w:pPr>
            <w:r w:rsidRPr="00FC5ABA">
              <w:rPr>
                <w:b/>
                <w:bCs/>
                <w:spacing w:val="-10"/>
              </w:rPr>
              <w:t>NOT APPLICABLE</w:t>
            </w:r>
          </w:p>
        </w:tc>
        <w:tc>
          <w:tcPr>
            <w:tcW w:w="1530" w:type="dxa"/>
            <w:vAlign w:val="center"/>
          </w:tcPr>
          <w:p w14:paraId="73E021F6" w14:textId="77777777" w:rsidR="002767C9" w:rsidRPr="00FC5ABA" w:rsidRDefault="002767C9" w:rsidP="00686D2A">
            <w:pPr>
              <w:jc w:val="center"/>
              <w:rPr>
                <w:b/>
                <w:bCs/>
                <w:spacing w:val="-10"/>
              </w:rPr>
            </w:pPr>
            <w:r w:rsidRPr="00FC5ABA">
              <w:rPr>
                <w:b/>
                <w:bCs/>
                <w:spacing w:val="-10"/>
              </w:rPr>
              <w:t>ACCEPTABLE</w:t>
            </w:r>
          </w:p>
        </w:tc>
        <w:tc>
          <w:tcPr>
            <w:tcW w:w="1530" w:type="dxa"/>
            <w:vAlign w:val="center"/>
          </w:tcPr>
          <w:p w14:paraId="7883D4CC" w14:textId="77777777" w:rsidR="002767C9" w:rsidRPr="00FC5ABA" w:rsidRDefault="002767C9" w:rsidP="00686D2A">
            <w:pPr>
              <w:jc w:val="center"/>
              <w:rPr>
                <w:b/>
                <w:bCs/>
                <w:spacing w:val="-10"/>
              </w:rPr>
            </w:pPr>
            <w:r w:rsidRPr="00FC5ABA">
              <w:rPr>
                <w:b/>
                <w:bCs/>
                <w:spacing w:val="-10"/>
              </w:rPr>
              <w:t>ACTION ITEM</w:t>
            </w:r>
          </w:p>
        </w:tc>
        <w:tc>
          <w:tcPr>
            <w:tcW w:w="1885" w:type="dxa"/>
            <w:vAlign w:val="center"/>
          </w:tcPr>
          <w:p w14:paraId="74878ED1" w14:textId="77777777" w:rsidR="002767C9" w:rsidRPr="00FC5ABA" w:rsidRDefault="002767C9" w:rsidP="00686D2A">
            <w:pPr>
              <w:jc w:val="center"/>
              <w:rPr>
                <w:b/>
                <w:bCs/>
                <w:spacing w:val="-10"/>
              </w:rPr>
            </w:pPr>
            <w:r w:rsidRPr="00FC5ABA">
              <w:rPr>
                <w:b/>
                <w:bCs/>
                <w:spacing w:val="-10"/>
              </w:rPr>
              <w:t>ASSIGNED TO:</w:t>
            </w:r>
          </w:p>
        </w:tc>
      </w:tr>
      <w:tr w:rsidR="002767C9" w14:paraId="29CDA8B8" w14:textId="77777777" w:rsidTr="00686D2A">
        <w:tc>
          <w:tcPr>
            <w:tcW w:w="4315" w:type="dxa"/>
          </w:tcPr>
          <w:p w14:paraId="10742492" w14:textId="77777777" w:rsidR="002767C9" w:rsidRPr="00B87DCD" w:rsidRDefault="002767C9" w:rsidP="00304302">
            <w:pPr>
              <w:pStyle w:val="ListParagraph"/>
              <w:numPr>
                <w:ilvl w:val="0"/>
                <w:numId w:val="132"/>
              </w:numPr>
              <w:spacing w:after="0"/>
              <w:ind w:left="247" w:hanging="247"/>
              <w:rPr>
                <w:i/>
                <w:iCs/>
                <w:sz w:val="20"/>
                <w:szCs w:val="20"/>
              </w:rPr>
            </w:pPr>
            <w:r>
              <w:rPr>
                <w:i/>
                <w:iCs/>
                <w:sz w:val="20"/>
                <w:szCs w:val="20"/>
              </w:rPr>
              <w:t>Perimeter Vegetative Buffers</w:t>
            </w:r>
          </w:p>
        </w:tc>
        <w:tc>
          <w:tcPr>
            <w:tcW w:w="1530" w:type="dxa"/>
            <w:vAlign w:val="center"/>
          </w:tcPr>
          <w:p w14:paraId="52ABA0A6" w14:textId="77777777" w:rsidR="002767C9" w:rsidRDefault="002767C9" w:rsidP="00686D2A">
            <w:pPr>
              <w:jc w:val="center"/>
            </w:pPr>
            <w:r w:rsidRPr="0018722A">
              <w:rPr>
                <w:rFonts w:cstheme="minorHAnsi"/>
              </w:rPr>
              <w:sym w:font="Wingdings 2" w:char="F02A"/>
            </w:r>
          </w:p>
        </w:tc>
        <w:tc>
          <w:tcPr>
            <w:tcW w:w="1530" w:type="dxa"/>
            <w:vAlign w:val="center"/>
          </w:tcPr>
          <w:p w14:paraId="1D3ECF35" w14:textId="77777777" w:rsidR="002767C9" w:rsidRDefault="002767C9" w:rsidP="00686D2A">
            <w:pPr>
              <w:jc w:val="center"/>
            </w:pPr>
            <w:r w:rsidRPr="0018722A">
              <w:rPr>
                <w:rFonts w:cstheme="minorHAnsi"/>
              </w:rPr>
              <w:sym w:font="Wingdings 2" w:char="F02A"/>
            </w:r>
          </w:p>
        </w:tc>
        <w:tc>
          <w:tcPr>
            <w:tcW w:w="1530" w:type="dxa"/>
            <w:vAlign w:val="center"/>
          </w:tcPr>
          <w:p w14:paraId="0D9FE200" w14:textId="77777777" w:rsidR="002767C9" w:rsidRDefault="002767C9" w:rsidP="00686D2A">
            <w:pPr>
              <w:jc w:val="center"/>
            </w:pPr>
            <w:r w:rsidRPr="0018722A">
              <w:rPr>
                <w:rFonts w:cstheme="minorHAnsi"/>
              </w:rPr>
              <w:sym w:font="Wingdings 2" w:char="F02A"/>
            </w:r>
          </w:p>
        </w:tc>
        <w:tc>
          <w:tcPr>
            <w:tcW w:w="1885" w:type="dxa"/>
            <w:vAlign w:val="center"/>
          </w:tcPr>
          <w:p w14:paraId="49ADC0E3" w14:textId="77777777" w:rsidR="002767C9" w:rsidRDefault="002767C9" w:rsidP="00686D2A">
            <w:pPr>
              <w:jc w:val="center"/>
            </w:pPr>
          </w:p>
        </w:tc>
      </w:tr>
      <w:tr w:rsidR="002767C9" w14:paraId="7A979D38" w14:textId="77777777" w:rsidTr="00686D2A">
        <w:tc>
          <w:tcPr>
            <w:tcW w:w="4315" w:type="dxa"/>
          </w:tcPr>
          <w:p w14:paraId="51CE7608" w14:textId="77777777" w:rsidR="002767C9" w:rsidRPr="00B87DCD" w:rsidRDefault="002767C9" w:rsidP="00304302">
            <w:pPr>
              <w:pStyle w:val="ListParagraph"/>
              <w:numPr>
                <w:ilvl w:val="0"/>
                <w:numId w:val="132"/>
              </w:numPr>
              <w:spacing w:after="0"/>
              <w:ind w:left="245" w:hanging="245"/>
              <w:rPr>
                <w:i/>
                <w:iCs/>
                <w:sz w:val="20"/>
                <w:szCs w:val="20"/>
              </w:rPr>
            </w:pPr>
            <w:r>
              <w:rPr>
                <w:i/>
                <w:iCs/>
                <w:sz w:val="20"/>
                <w:szCs w:val="20"/>
              </w:rPr>
              <w:t>Slope Roughening (Tracks Parallel to Contour)</w:t>
            </w:r>
          </w:p>
        </w:tc>
        <w:tc>
          <w:tcPr>
            <w:tcW w:w="1530" w:type="dxa"/>
            <w:vAlign w:val="center"/>
          </w:tcPr>
          <w:p w14:paraId="7892ECEA" w14:textId="77777777" w:rsidR="002767C9" w:rsidRDefault="002767C9" w:rsidP="00686D2A">
            <w:pPr>
              <w:jc w:val="center"/>
            </w:pPr>
            <w:r w:rsidRPr="0018722A">
              <w:rPr>
                <w:rFonts w:cstheme="minorHAnsi"/>
              </w:rPr>
              <w:sym w:font="Wingdings 2" w:char="F02A"/>
            </w:r>
          </w:p>
        </w:tc>
        <w:tc>
          <w:tcPr>
            <w:tcW w:w="1530" w:type="dxa"/>
            <w:vAlign w:val="center"/>
          </w:tcPr>
          <w:p w14:paraId="3797CF4F" w14:textId="77777777" w:rsidR="002767C9" w:rsidRDefault="002767C9" w:rsidP="00686D2A">
            <w:pPr>
              <w:jc w:val="center"/>
            </w:pPr>
            <w:r w:rsidRPr="0018722A">
              <w:rPr>
                <w:rFonts w:cstheme="minorHAnsi"/>
              </w:rPr>
              <w:sym w:font="Wingdings 2" w:char="F02A"/>
            </w:r>
          </w:p>
        </w:tc>
        <w:tc>
          <w:tcPr>
            <w:tcW w:w="1530" w:type="dxa"/>
            <w:vAlign w:val="center"/>
          </w:tcPr>
          <w:p w14:paraId="55F8DEBE" w14:textId="77777777" w:rsidR="002767C9" w:rsidRDefault="002767C9" w:rsidP="00686D2A">
            <w:pPr>
              <w:jc w:val="center"/>
            </w:pPr>
            <w:r w:rsidRPr="0018722A">
              <w:rPr>
                <w:rFonts w:cstheme="minorHAnsi"/>
              </w:rPr>
              <w:sym w:font="Wingdings 2" w:char="F02A"/>
            </w:r>
          </w:p>
        </w:tc>
        <w:tc>
          <w:tcPr>
            <w:tcW w:w="1885" w:type="dxa"/>
            <w:vAlign w:val="center"/>
          </w:tcPr>
          <w:p w14:paraId="4785FF15" w14:textId="77777777" w:rsidR="002767C9" w:rsidRDefault="002767C9" w:rsidP="00686D2A">
            <w:pPr>
              <w:jc w:val="center"/>
            </w:pPr>
          </w:p>
        </w:tc>
      </w:tr>
      <w:tr w:rsidR="002767C9" w14:paraId="15DBAEF0" w14:textId="77777777" w:rsidTr="00686D2A">
        <w:tc>
          <w:tcPr>
            <w:tcW w:w="4315" w:type="dxa"/>
          </w:tcPr>
          <w:p w14:paraId="25777052" w14:textId="77777777" w:rsidR="002767C9" w:rsidRPr="00B87DCD" w:rsidRDefault="002767C9" w:rsidP="00304302">
            <w:pPr>
              <w:pStyle w:val="ListParagraph"/>
              <w:numPr>
                <w:ilvl w:val="0"/>
                <w:numId w:val="132"/>
              </w:numPr>
              <w:spacing w:after="0"/>
              <w:ind w:left="245" w:hanging="245"/>
              <w:rPr>
                <w:i/>
                <w:iCs/>
                <w:sz w:val="20"/>
                <w:szCs w:val="20"/>
              </w:rPr>
            </w:pPr>
            <w:r>
              <w:rPr>
                <w:i/>
                <w:iCs/>
                <w:sz w:val="20"/>
                <w:szCs w:val="20"/>
              </w:rPr>
              <w:t>Temporary Seeding/Mulch</w:t>
            </w:r>
          </w:p>
        </w:tc>
        <w:tc>
          <w:tcPr>
            <w:tcW w:w="1530" w:type="dxa"/>
            <w:vAlign w:val="center"/>
          </w:tcPr>
          <w:p w14:paraId="721CC0BE" w14:textId="77777777" w:rsidR="002767C9" w:rsidRDefault="002767C9" w:rsidP="00686D2A">
            <w:pPr>
              <w:jc w:val="center"/>
            </w:pPr>
            <w:r w:rsidRPr="0018722A">
              <w:rPr>
                <w:rFonts w:cstheme="minorHAnsi"/>
              </w:rPr>
              <w:sym w:font="Wingdings 2" w:char="F02A"/>
            </w:r>
          </w:p>
        </w:tc>
        <w:tc>
          <w:tcPr>
            <w:tcW w:w="1530" w:type="dxa"/>
            <w:vAlign w:val="center"/>
          </w:tcPr>
          <w:p w14:paraId="541B39C0" w14:textId="77777777" w:rsidR="002767C9" w:rsidRDefault="002767C9" w:rsidP="00686D2A">
            <w:pPr>
              <w:jc w:val="center"/>
            </w:pPr>
            <w:r w:rsidRPr="0018722A">
              <w:rPr>
                <w:rFonts w:cstheme="minorHAnsi"/>
              </w:rPr>
              <w:sym w:font="Wingdings 2" w:char="F02A"/>
            </w:r>
          </w:p>
        </w:tc>
        <w:tc>
          <w:tcPr>
            <w:tcW w:w="1530" w:type="dxa"/>
            <w:vAlign w:val="center"/>
          </w:tcPr>
          <w:p w14:paraId="338356FD" w14:textId="77777777" w:rsidR="002767C9" w:rsidRDefault="002767C9" w:rsidP="00686D2A">
            <w:pPr>
              <w:jc w:val="center"/>
            </w:pPr>
            <w:r w:rsidRPr="0018722A">
              <w:rPr>
                <w:rFonts w:cstheme="minorHAnsi"/>
              </w:rPr>
              <w:sym w:font="Wingdings 2" w:char="F02A"/>
            </w:r>
          </w:p>
        </w:tc>
        <w:tc>
          <w:tcPr>
            <w:tcW w:w="1885" w:type="dxa"/>
            <w:vAlign w:val="center"/>
          </w:tcPr>
          <w:p w14:paraId="50ACF263" w14:textId="77777777" w:rsidR="002767C9" w:rsidRDefault="002767C9" w:rsidP="00686D2A">
            <w:pPr>
              <w:jc w:val="center"/>
            </w:pPr>
          </w:p>
        </w:tc>
      </w:tr>
      <w:tr w:rsidR="002767C9" w14:paraId="601E18EB" w14:textId="77777777" w:rsidTr="00686D2A">
        <w:tc>
          <w:tcPr>
            <w:tcW w:w="4315" w:type="dxa"/>
          </w:tcPr>
          <w:p w14:paraId="27D2E10A" w14:textId="77777777" w:rsidR="002767C9" w:rsidRDefault="002767C9" w:rsidP="00304302">
            <w:pPr>
              <w:pStyle w:val="ListParagraph"/>
              <w:numPr>
                <w:ilvl w:val="0"/>
                <w:numId w:val="132"/>
              </w:numPr>
              <w:spacing w:after="0"/>
              <w:ind w:left="245" w:hanging="245"/>
              <w:rPr>
                <w:i/>
                <w:iCs/>
                <w:sz w:val="20"/>
                <w:szCs w:val="20"/>
              </w:rPr>
            </w:pPr>
            <w:r>
              <w:rPr>
                <w:i/>
                <w:iCs/>
                <w:sz w:val="20"/>
                <w:szCs w:val="20"/>
              </w:rPr>
              <w:t>Stockpile Stabilization/Protection</w:t>
            </w:r>
          </w:p>
        </w:tc>
        <w:tc>
          <w:tcPr>
            <w:tcW w:w="1530" w:type="dxa"/>
            <w:vAlign w:val="center"/>
          </w:tcPr>
          <w:p w14:paraId="60100AC8"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627A85CD"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116BFFF0" w14:textId="77777777" w:rsidR="002767C9" w:rsidRPr="0018722A" w:rsidRDefault="002767C9" w:rsidP="00686D2A">
            <w:pPr>
              <w:jc w:val="center"/>
              <w:rPr>
                <w:rFonts w:cstheme="minorHAnsi"/>
              </w:rPr>
            </w:pPr>
            <w:r w:rsidRPr="0018722A">
              <w:rPr>
                <w:rFonts w:cstheme="minorHAnsi"/>
              </w:rPr>
              <w:sym w:font="Wingdings 2" w:char="F02A"/>
            </w:r>
          </w:p>
        </w:tc>
        <w:tc>
          <w:tcPr>
            <w:tcW w:w="1885" w:type="dxa"/>
            <w:vAlign w:val="center"/>
          </w:tcPr>
          <w:p w14:paraId="77465454" w14:textId="77777777" w:rsidR="002767C9" w:rsidRDefault="002767C9" w:rsidP="00686D2A">
            <w:pPr>
              <w:jc w:val="center"/>
            </w:pPr>
          </w:p>
        </w:tc>
      </w:tr>
      <w:tr w:rsidR="002767C9" w14:paraId="4B1E0F52" w14:textId="77777777" w:rsidTr="00686D2A">
        <w:tc>
          <w:tcPr>
            <w:tcW w:w="4315" w:type="dxa"/>
          </w:tcPr>
          <w:p w14:paraId="7DAED9B1" w14:textId="77777777" w:rsidR="002767C9" w:rsidRPr="00B87DCD" w:rsidRDefault="002767C9" w:rsidP="00304302">
            <w:pPr>
              <w:pStyle w:val="ListParagraph"/>
              <w:numPr>
                <w:ilvl w:val="0"/>
                <w:numId w:val="132"/>
              </w:numPr>
              <w:spacing w:after="0"/>
              <w:ind w:left="245" w:hanging="245"/>
              <w:rPr>
                <w:i/>
                <w:iCs/>
                <w:sz w:val="20"/>
                <w:szCs w:val="20"/>
              </w:rPr>
            </w:pPr>
            <w:r>
              <w:rPr>
                <w:i/>
                <w:iCs/>
                <w:sz w:val="20"/>
                <w:szCs w:val="20"/>
              </w:rPr>
              <w:t>Rock Check Dam</w:t>
            </w:r>
          </w:p>
        </w:tc>
        <w:tc>
          <w:tcPr>
            <w:tcW w:w="1530" w:type="dxa"/>
            <w:vAlign w:val="center"/>
          </w:tcPr>
          <w:p w14:paraId="37E251D7" w14:textId="77777777" w:rsidR="002767C9" w:rsidRDefault="002767C9" w:rsidP="00686D2A">
            <w:pPr>
              <w:jc w:val="center"/>
            </w:pPr>
            <w:r w:rsidRPr="0018722A">
              <w:rPr>
                <w:rFonts w:cstheme="minorHAnsi"/>
              </w:rPr>
              <w:sym w:font="Wingdings 2" w:char="F02A"/>
            </w:r>
          </w:p>
        </w:tc>
        <w:tc>
          <w:tcPr>
            <w:tcW w:w="1530" w:type="dxa"/>
            <w:vAlign w:val="center"/>
          </w:tcPr>
          <w:p w14:paraId="006A665F" w14:textId="77777777" w:rsidR="002767C9" w:rsidRDefault="002767C9" w:rsidP="00686D2A">
            <w:pPr>
              <w:jc w:val="center"/>
            </w:pPr>
            <w:r w:rsidRPr="0018722A">
              <w:rPr>
                <w:rFonts w:cstheme="minorHAnsi"/>
              </w:rPr>
              <w:sym w:font="Wingdings 2" w:char="F02A"/>
            </w:r>
          </w:p>
        </w:tc>
        <w:tc>
          <w:tcPr>
            <w:tcW w:w="1530" w:type="dxa"/>
            <w:vAlign w:val="center"/>
          </w:tcPr>
          <w:p w14:paraId="0CE60602" w14:textId="77777777" w:rsidR="002767C9" w:rsidRDefault="002767C9" w:rsidP="00686D2A">
            <w:pPr>
              <w:jc w:val="center"/>
            </w:pPr>
            <w:r w:rsidRPr="0018722A">
              <w:rPr>
                <w:rFonts w:cstheme="minorHAnsi"/>
              </w:rPr>
              <w:sym w:font="Wingdings 2" w:char="F02A"/>
            </w:r>
          </w:p>
        </w:tc>
        <w:tc>
          <w:tcPr>
            <w:tcW w:w="1885" w:type="dxa"/>
            <w:vAlign w:val="center"/>
          </w:tcPr>
          <w:p w14:paraId="6F8136BE" w14:textId="77777777" w:rsidR="002767C9" w:rsidRDefault="002767C9" w:rsidP="00686D2A">
            <w:pPr>
              <w:jc w:val="center"/>
            </w:pPr>
          </w:p>
        </w:tc>
      </w:tr>
      <w:tr w:rsidR="002767C9" w14:paraId="28EA5E12" w14:textId="77777777" w:rsidTr="00686D2A">
        <w:tc>
          <w:tcPr>
            <w:tcW w:w="4315" w:type="dxa"/>
          </w:tcPr>
          <w:p w14:paraId="5B3E9B6C" w14:textId="77777777" w:rsidR="002767C9" w:rsidRPr="00B87DCD" w:rsidRDefault="002767C9" w:rsidP="00304302">
            <w:pPr>
              <w:pStyle w:val="ListParagraph"/>
              <w:numPr>
                <w:ilvl w:val="0"/>
                <w:numId w:val="132"/>
              </w:numPr>
              <w:spacing w:after="0"/>
              <w:ind w:left="245" w:hanging="245"/>
              <w:rPr>
                <w:i/>
                <w:iCs/>
                <w:sz w:val="20"/>
                <w:szCs w:val="20"/>
              </w:rPr>
            </w:pPr>
            <w:r>
              <w:rPr>
                <w:i/>
                <w:iCs/>
                <w:sz w:val="20"/>
                <w:szCs w:val="20"/>
              </w:rPr>
              <w:t>Erosion Control Blanket</w:t>
            </w:r>
          </w:p>
        </w:tc>
        <w:tc>
          <w:tcPr>
            <w:tcW w:w="1530" w:type="dxa"/>
            <w:vAlign w:val="center"/>
          </w:tcPr>
          <w:p w14:paraId="0BDD67E3" w14:textId="77777777" w:rsidR="002767C9" w:rsidRDefault="002767C9" w:rsidP="00686D2A">
            <w:pPr>
              <w:jc w:val="center"/>
            </w:pPr>
            <w:r w:rsidRPr="0018722A">
              <w:rPr>
                <w:rFonts w:cstheme="minorHAnsi"/>
              </w:rPr>
              <w:sym w:font="Wingdings 2" w:char="F02A"/>
            </w:r>
          </w:p>
        </w:tc>
        <w:tc>
          <w:tcPr>
            <w:tcW w:w="1530" w:type="dxa"/>
            <w:vAlign w:val="center"/>
          </w:tcPr>
          <w:p w14:paraId="47E72749" w14:textId="77777777" w:rsidR="002767C9" w:rsidRDefault="002767C9" w:rsidP="00686D2A">
            <w:pPr>
              <w:jc w:val="center"/>
            </w:pPr>
            <w:r w:rsidRPr="0018722A">
              <w:rPr>
                <w:rFonts w:cstheme="minorHAnsi"/>
              </w:rPr>
              <w:sym w:font="Wingdings 2" w:char="F02A"/>
            </w:r>
          </w:p>
        </w:tc>
        <w:tc>
          <w:tcPr>
            <w:tcW w:w="1530" w:type="dxa"/>
            <w:vAlign w:val="center"/>
          </w:tcPr>
          <w:p w14:paraId="09DB01BA" w14:textId="77777777" w:rsidR="002767C9" w:rsidRDefault="002767C9" w:rsidP="00686D2A">
            <w:pPr>
              <w:jc w:val="center"/>
            </w:pPr>
            <w:r w:rsidRPr="0018722A">
              <w:rPr>
                <w:rFonts w:cstheme="minorHAnsi"/>
              </w:rPr>
              <w:sym w:font="Wingdings 2" w:char="F02A"/>
            </w:r>
          </w:p>
        </w:tc>
        <w:tc>
          <w:tcPr>
            <w:tcW w:w="1885" w:type="dxa"/>
            <w:vAlign w:val="center"/>
          </w:tcPr>
          <w:p w14:paraId="31DDE6C2" w14:textId="77777777" w:rsidR="002767C9" w:rsidRDefault="002767C9" w:rsidP="00686D2A">
            <w:pPr>
              <w:jc w:val="center"/>
            </w:pPr>
          </w:p>
        </w:tc>
      </w:tr>
      <w:tr w:rsidR="002767C9" w14:paraId="04A0CFEE" w14:textId="77777777" w:rsidTr="00686D2A">
        <w:tc>
          <w:tcPr>
            <w:tcW w:w="4315" w:type="dxa"/>
          </w:tcPr>
          <w:p w14:paraId="422797DB" w14:textId="77777777" w:rsidR="002767C9" w:rsidRPr="00B87DCD" w:rsidRDefault="002767C9" w:rsidP="00304302">
            <w:pPr>
              <w:pStyle w:val="ListParagraph"/>
              <w:numPr>
                <w:ilvl w:val="0"/>
                <w:numId w:val="132"/>
              </w:numPr>
              <w:spacing w:after="0"/>
              <w:ind w:left="245" w:hanging="245"/>
              <w:rPr>
                <w:i/>
                <w:iCs/>
                <w:sz w:val="20"/>
                <w:szCs w:val="20"/>
              </w:rPr>
            </w:pPr>
            <w:r>
              <w:rPr>
                <w:i/>
                <w:iCs/>
                <w:sz w:val="20"/>
                <w:szCs w:val="20"/>
              </w:rPr>
              <w:t>Permanent Inlet/Outlet Protection</w:t>
            </w:r>
          </w:p>
        </w:tc>
        <w:tc>
          <w:tcPr>
            <w:tcW w:w="1530" w:type="dxa"/>
            <w:vAlign w:val="center"/>
          </w:tcPr>
          <w:p w14:paraId="03F972B2" w14:textId="77777777" w:rsidR="002767C9" w:rsidRDefault="002767C9" w:rsidP="00686D2A">
            <w:pPr>
              <w:jc w:val="center"/>
            </w:pPr>
            <w:r w:rsidRPr="0018722A">
              <w:rPr>
                <w:rFonts w:cstheme="minorHAnsi"/>
              </w:rPr>
              <w:sym w:font="Wingdings 2" w:char="F02A"/>
            </w:r>
          </w:p>
        </w:tc>
        <w:tc>
          <w:tcPr>
            <w:tcW w:w="1530" w:type="dxa"/>
            <w:vAlign w:val="center"/>
          </w:tcPr>
          <w:p w14:paraId="13B1CABE" w14:textId="77777777" w:rsidR="002767C9" w:rsidRDefault="002767C9" w:rsidP="00686D2A">
            <w:pPr>
              <w:jc w:val="center"/>
            </w:pPr>
            <w:r w:rsidRPr="0018722A">
              <w:rPr>
                <w:rFonts w:cstheme="minorHAnsi"/>
              </w:rPr>
              <w:sym w:font="Wingdings 2" w:char="F02A"/>
            </w:r>
          </w:p>
        </w:tc>
        <w:tc>
          <w:tcPr>
            <w:tcW w:w="1530" w:type="dxa"/>
            <w:vAlign w:val="center"/>
          </w:tcPr>
          <w:p w14:paraId="26BB97B8" w14:textId="77777777" w:rsidR="002767C9" w:rsidRDefault="002767C9" w:rsidP="00686D2A">
            <w:pPr>
              <w:jc w:val="center"/>
            </w:pPr>
            <w:r w:rsidRPr="0018722A">
              <w:rPr>
                <w:rFonts w:cstheme="minorHAnsi"/>
              </w:rPr>
              <w:sym w:font="Wingdings 2" w:char="F02A"/>
            </w:r>
          </w:p>
        </w:tc>
        <w:tc>
          <w:tcPr>
            <w:tcW w:w="1885" w:type="dxa"/>
            <w:vAlign w:val="center"/>
          </w:tcPr>
          <w:p w14:paraId="05B82645" w14:textId="77777777" w:rsidR="002767C9" w:rsidRDefault="002767C9" w:rsidP="00686D2A">
            <w:pPr>
              <w:jc w:val="center"/>
            </w:pPr>
          </w:p>
        </w:tc>
      </w:tr>
      <w:tr w:rsidR="002767C9" w14:paraId="37A435F3" w14:textId="77777777" w:rsidTr="00686D2A">
        <w:tc>
          <w:tcPr>
            <w:tcW w:w="4315" w:type="dxa"/>
          </w:tcPr>
          <w:p w14:paraId="28558D0B" w14:textId="77777777" w:rsidR="002767C9" w:rsidRPr="00B87DCD" w:rsidRDefault="002767C9" w:rsidP="00304302">
            <w:pPr>
              <w:pStyle w:val="ListParagraph"/>
              <w:numPr>
                <w:ilvl w:val="0"/>
                <w:numId w:val="132"/>
              </w:numPr>
              <w:spacing w:after="0"/>
              <w:ind w:left="245" w:hanging="245"/>
              <w:rPr>
                <w:i/>
                <w:iCs/>
                <w:sz w:val="20"/>
                <w:szCs w:val="20"/>
              </w:rPr>
            </w:pPr>
            <w:r>
              <w:rPr>
                <w:i/>
                <w:iCs/>
                <w:sz w:val="20"/>
                <w:szCs w:val="20"/>
              </w:rPr>
              <w:t>Riprap Ditch (Slow Velocity/Energy Dissipation)</w:t>
            </w:r>
          </w:p>
        </w:tc>
        <w:tc>
          <w:tcPr>
            <w:tcW w:w="1530" w:type="dxa"/>
            <w:vAlign w:val="center"/>
          </w:tcPr>
          <w:p w14:paraId="75109F95"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19C70700"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036445D3" w14:textId="77777777" w:rsidR="002767C9" w:rsidRPr="0018722A" w:rsidRDefault="002767C9" w:rsidP="00686D2A">
            <w:pPr>
              <w:jc w:val="center"/>
              <w:rPr>
                <w:rFonts w:cstheme="minorHAnsi"/>
              </w:rPr>
            </w:pPr>
            <w:r w:rsidRPr="0018722A">
              <w:rPr>
                <w:rFonts w:cstheme="minorHAnsi"/>
              </w:rPr>
              <w:sym w:font="Wingdings 2" w:char="F02A"/>
            </w:r>
          </w:p>
        </w:tc>
        <w:tc>
          <w:tcPr>
            <w:tcW w:w="1885" w:type="dxa"/>
            <w:vAlign w:val="center"/>
          </w:tcPr>
          <w:p w14:paraId="38D75352" w14:textId="77777777" w:rsidR="002767C9" w:rsidRDefault="002767C9" w:rsidP="00686D2A">
            <w:pPr>
              <w:jc w:val="center"/>
            </w:pPr>
          </w:p>
        </w:tc>
      </w:tr>
      <w:tr w:rsidR="002767C9" w14:paraId="76C6F756" w14:textId="77777777" w:rsidTr="00686D2A">
        <w:tc>
          <w:tcPr>
            <w:tcW w:w="4315" w:type="dxa"/>
          </w:tcPr>
          <w:p w14:paraId="31B677DB" w14:textId="77777777" w:rsidR="002767C9" w:rsidRPr="00B87DCD" w:rsidRDefault="002767C9" w:rsidP="00304302">
            <w:pPr>
              <w:pStyle w:val="ListParagraph"/>
              <w:numPr>
                <w:ilvl w:val="0"/>
                <w:numId w:val="132"/>
              </w:numPr>
              <w:spacing w:after="0"/>
              <w:ind w:left="245" w:hanging="245"/>
              <w:rPr>
                <w:i/>
                <w:iCs/>
                <w:sz w:val="20"/>
                <w:szCs w:val="20"/>
              </w:rPr>
            </w:pPr>
            <w:r>
              <w:rPr>
                <w:i/>
                <w:iCs/>
                <w:sz w:val="20"/>
                <w:szCs w:val="20"/>
              </w:rPr>
              <w:t>Permanent Seeding/Sod</w:t>
            </w:r>
          </w:p>
        </w:tc>
        <w:tc>
          <w:tcPr>
            <w:tcW w:w="1530" w:type="dxa"/>
            <w:vAlign w:val="center"/>
          </w:tcPr>
          <w:p w14:paraId="4020D876"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471D00C8"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3EB3D14C" w14:textId="77777777" w:rsidR="002767C9" w:rsidRPr="0018722A" w:rsidRDefault="002767C9" w:rsidP="00686D2A">
            <w:pPr>
              <w:jc w:val="center"/>
              <w:rPr>
                <w:rFonts w:cstheme="minorHAnsi"/>
              </w:rPr>
            </w:pPr>
            <w:r w:rsidRPr="0018722A">
              <w:rPr>
                <w:rFonts w:cstheme="minorHAnsi"/>
              </w:rPr>
              <w:sym w:font="Wingdings 2" w:char="F02A"/>
            </w:r>
          </w:p>
        </w:tc>
        <w:tc>
          <w:tcPr>
            <w:tcW w:w="1885" w:type="dxa"/>
            <w:vAlign w:val="center"/>
          </w:tcPr>
          <w:p w14:paraId="137125E1" w14:textId="77777777" w:rsidR="002767C9" w:rsidRDefault="002767C9" w:rsidP="00686D2A">
            <w:pPr>
              <w:jc w:val="center"/>
            </w:pPr>
          </w:p>
        </w:tc>
      </w:tr>
      <w:tr w:rsidR="002767C9" w14:paraId="2015F188" w14:textId="77777777" w:rsidTr="00686D2A">
        <w:tc>
          <w:tcPr>
            <w:tcW w:w="4315" w:type="dxa"/>
          </w:tcPr>
          <w:p w14:paraId="4A0B8CD6" w14:textId="77777777" w:rsidR="002767C9" w:rsidRDefault="002767C9" w:rsidP="00304302">
            <w:pPr>
              <w:pStyle w:val="ListParagraph"/>
              <w:numPr>
                <w:ilvl w:val="0"/>
                <w:numId w:val="132"/>
              </w:numPr>
              <w:spacing w:after="0"/>
              <w:ind w:left="245" w:hanging="245"/>
              <w:rPr>
                <w:i/>
                <w:iCs/>
                <w:sz w:val="20"/>
                <w:szCs w:val="20"/>
              </w:rPr>
            </w:pPr>
            <w:r>
              <w:rPr>
                <w:i/>
                <w:iCs/>
                <w:sz w:val="20"/>
                <w:szCs w:val="20"/>
              </w:rPr>
              <w:t>Dust Control</w:t>
            </w:r>
          </w:p>
        </w:tc>
        <w:tc>
          <w:tcPr>
            <w:tcW w:w="1530" w:type="dxa"/>
            <w:vAlign w:val="center"/>
          </w:tcPr>
          <w:p w14:paraId="3826CB7A"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4358EA13"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4518C42D" w14:textId="77777777" w:rsidR="002767C9" w:rsidRPr="0018722A" w:rsidRDefault="002767C9" w:rsidP="00686D2A">
            <w:pPr>
              <w:jc w:val="center"/>
              <w:rPr>
                <w:rFonts w:cstheme="minorHAnsi"/>
              </w:rPr>
            </w:pPr>
            <w:r w:rsidRPr="0018722A">
              <w:rPr>
                <w:rFonts w:cstheme="minorHAnsi"/>
              </w:rPr>
              <w:sym w:font="Wingdings 2" w:char="F02A"/>
            </w:r>
          </w:p>
        </w:tc>
        <w:tc>
          <w:tcPr>
            <w:tcW w:w="1885" w:type="dxa"/>
            <w:vAlign w:val="center"/>
          </w:tcPr>
          <w:p w14:paraId="622AD40D" w14:textId="77777777" w:rsidR="002767C9" w:rsidRDefault="002767C9" w:rsidP="00686D2A">
            <w:pPr>
              <w:jc w:val="center"/>
            </w:pPr>
          </w:p>
        </w:tc>
      </w:tr>
      <w:tr w:rsidR="002767C9" w14:paraId="2DE3AA45" w14:textId="77777777" w:rsidTr="00686D2A">
        <w:tc>
          <w:tcPr>
            <w:tcW w:w="4315" w:type="dxa"/>
          </w:tcPr>
          <w:p w14:paraId="04DFBD16" w14:textId="77777777" w:rsidR="002767C9" w:rsidRDefault="002767C9" w:rsidP="00304302">
            <w:pPr>
              <w:pStyle w:val="ListParagraph"/>
              <w:numPr>
                <w:ilvl w:val="0"/>
                <w:numId w:val="132"/>
              </w:numPr>
              <w:spacing w:after="0"/>
              <w:ind w:left="245" w:hanging="245"/>
              <w:rPr>
                <w:i/>
                <w:iCs/>
                <w:sz w:val="20"/>
                <w:szCs w:val="20"/>
              </w:rPr>
            </w:pPr>
            <w:r>
              <w:rPr>
                <w:i/>
                <w:iCs/>
                <w:sz w:val="20"/>
                <w:szCs w:val="20"/>
              </w:rPr>
              <w:t>Street Sweeping</w:t>
            </w:r>
          </w:p>
        </w:tc>
        <w:tc>
          <w:tcPr>
            <w:tcW w:w="1530" w:type="dxa"/>
            <w:vAlign w:val="center"/>
          </w:tcPr>
          <w:p w14:paraId="16659DD5"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5364A7A1"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577FAE9E" w14:textId="77777777" w:rsidR="002767C9" w:rsidRPr="0018722A" w:rsidRDefault="002767C9" w:rsidP="00686D2A">
            <w:pPr>
              <w:jc w:val="center"/>
              <w:rPr>
                <w:rFonts w:cstheme="minorHAnsi"/>
              </w:rPr>
            </w:pPr>
            <w:r w:rsidRPr="0018722A">
              <w:rPr>
                <w:rFonts w:cstheme="minorHAnsi"/>
              </w:rPr>
              <w:sym w:font="Wingdings 2" w:char="F02A"/>
            </w:r>
          </w:p>
        </w:tc>
        <w:tc>
          <w:tcPr>
            <w:tcW w:w="1885" w:type="dxa"/>
            <w:vAlign w:val="center"/>
          </w:tcPr>
          <w:p w14:paraId="585AC926" w14:textId="77777777" w:rsidR="002767C9" w:rsidRDefault="002767C9" w:rsidP="00686D2A">
            <w:pPr>
              <w:jc w:val="center"/>
            </w:pPr>
          </w:p>
        </w:tc>
      </w:tr>
    </w:tbl>
    <w:p w14:paraId="1207EF63" w14:textId="77777777" w:rsidR="002767C9" w:rsidRPr="002D43DA" w:rsidRDefault="002767C9" w:rsidP="00304302">
      <w:pPr>
        <w:pStyle w:val="ListParagraph"/>
        <w:numPr>
          <w:ilvl w:val="0"/>
          <w:numId w:val="129"/>
        </w:numPr>
        <w:spacing w:after="40" w:line="259" w:lineRule="auto"/>
        <w:rPr>
          <w:b/>
          <w:bCs/>
          <w:color w:val="FFFFFF" w:themeColor="background1"/>
          <w:sz w:val="20"/>
          <w:szCs w:val="20"/>
          <w:highlight w:val="black"/>
        </w:rPr>
      </w:pPr>
      <w:r w:rsidRPr="002D43DA">
        <w:rPr>
          <w:b/>
          <w:bCs/>
          <w:color w:val="FFFFFF" w:themeColor="background1"/>
          <w:sz w:val="20"/>
          <w:szCs w:val="20"/>
          <w:highlight w:val="black"/>
        </w:rPr>
        <w:t>Sediment Control</w:t>
      </w:r>
      <w:r>
        <w:rPr>
          <w:b/>
          <w:bCs/>
          <w:color w:val="FFFFFF" w:themeColor="background1"/>
          <w:sz w:val="20"/>
          <w:szCs w:val="20"/>
          <w:highlight w:val="black"/>
        </w:rPr>
        <w:t xml:space="preserve"> Site BMPs</w:t>
      </w:r>
    </w:p>
    <w:tbl>
      <w:tblPr>
        <w:tblStyle w:val="TableGrid"/>
        <w:tblW w:w="0" w:type="auto"/>
        <w:tblLook w:val="04A0" w:firstRow="1" w:lastRow="0" w:firstColumn="1" w:lastColumn="0" w:noHBand="0" w:noVBand="1"/>
      </w:tblPr>
      <w:tblGrid>
        <w:gridCol w:w="4315"/>
        <w:gridCol w:w="1530"/>
        <w:gridCol w:w="1530"/>
        <w:gridCol w:w="1530"/>
        <w:gridCol w:w="1885"/>
      </w:tblGrid>
      <w:tr w:rsidR="002767C9" w14:paraId="5DAEF9A4" w14:textId="77777777" w:rsidTr="00686D2A">
        <w:tc>
          <w:tcPr>
            <w:tcW w:w="4315" w:type="dxa"/>
            <w:vAlign w:val="center"/>
          </w:tcPr>
          <w:p w14:paraId="55776608" w14:textId="77777777" w:rsidR="002767C9" w:rsidRPr="00FC5ABA" w:rsidRDefault="002767C9" w:rsidP="00686D2A">
            <w:pPr>
              <w:jc w:val="center"/>
              <w:rPr>
                <w:b/>
                <w:bCs/>
              </w:rPr>
            </w:pPr>
            <w:r w:rsidRPr="00FC5ABA">
              <w:rPr>
                <w:b/>
                <w:bCs/>
              </w:rPr>
              <w:t>ITEM</w:t>
            </w:r>
          </w:p>
        </w:tc>
        <w:tc>
          <w:tcPr>
            <w:tcW w:w="1530" w:type="dxa"/>
            <w:vAlign w:val="center"/>
          </w:tcPr>
          <w:p w14:paraId="60921C2B" w14:textId="77777777" w:rsidR="002767C9" w:rsidRPr="00FC5ABA" w:rsidRDefault="002767C9" w:rsidP="00686D2A">
            <w:pPr>
              <w:jc w:val="center"/>
              <w:rPr>
                <w:b/>
                <w:bCs/>
                <w:spacing w:val="-10"/>
              </w:rPr>
            </w:pPr>
            <w:r w:rsidRPr="00FC5ABA">
              <w:rPr>
                <w:b/>
                <w:bCs/>
                <w:spacing w:val="-10"/>
              </w:rPr>
              <w:t>NOT APPLICABLE</w:t>
            </w:r>
          </w:p>
        </w:tc>
        <w:tc>
          <w:tcPr>
            <w:tcW w:w="1530" w:type="dxa"/>
            <w:vAlign w:val="center"/>
          </w:tcPr>
          <w:p w14:paraId="604F809A" w14:textId="77777777" w:rsidR="002767C9" w:rsidRPr="00FC5ABA" w:rsidRDefault="002767C9" w:rsidP="00686D2A">
            <w:pPr>
              <w:jc w:val="center"/>
              <w:rPr>
                <w:b/>
                <w:bCs/>
                <w:spacing w:val="-10"/>
              </w:rPr>
            </w:pPr>
            <w:r w:rsidRPr="00FC5ABA">
              <w:rPr>
                <w:b/>
                <w:bCs/>
                <w:spacing w:val="-10"/>
              </w:rPr>
              <w:t>ACCEPTABLE</w:t>
            </w:r>
          </w:p>
        </w:tc>
        <w:tc>
          <w:tcPr>
            <w:tcW w:w="1530" w:type="dxa"/>
            <w:vAlign w:val="center"/>
          </w:tcPr>
          <w:p w14:paraId="65056BC2" w14:textId="77777777" w:rsidR="002767C9" w:rsidRPr="00FC5ABA" w:rsidRDefault="002767C9" w:rsidP="00686D2A">
            <w:pPr>
              <w:jc w:val="center"/>
              <w:rPr>
                <w:b/>
                <w:bCs/>
                <w:spacing w:val="-10"/>
              </w:rPr>
            </w:pPr>
            <w:r w:rsidRPr="00FC5ABA">
              <w:rPr>
                <w:b/>
                <w:bCs/>
                <w:spacing w:val="-10"/>
              </w:rPr>
              <w:t>ACTION ITEM</w:t>
            </w:r>
          </w:p>
        </w:tc>
        <w:tc>
          <w:tcPr>
            <w:tcW w:w="1885" w:type="dxa"/>
            <w:vAlign w:val="center"/>
          </w:tcPr>
          <w:p w14:paraId="1C03ED30" w14:textId="77777777" w:rsidR="002767C9" w:rsidRPr="00FC5ABA" w:rsidRDefault="002767C9" w:rsidP="00686D2A">
            <w:pPr>
              <w:jc w:val="center"/>
              <w:rPr>
                <w:b/>
                <w:bCs/>
                <w:spacing w:val="-10"/>
              </w:rPr>
            </w:pPr>
            <w:r w:rsidRPr="00FC5ABA">
              <w:rPr>
                <w:b/>
                <w:bCs/>
                <w:spacing w:val="-10"/>
              </w:rPr>
              <w:t>ASSIGNED TO:</w:t>
            </w:r>
          </w:p>
        </w:tc>
      </w:tr>
      <w:tr w:rsidR="002767C9" w14:paraId="7B2B2B4A" w14:textId="77777777" w:rsidTr="00686D2A">
        <w:tc>
          <w:tcPr>
            <w:tcW w:w="4315" w:type="dxa"/>
          </w:tcPr>
          <w:p w14:paraId="1CABF30E" w14:textId="77777777" w:rsidR="002767C9" w:rsidRPr="00B87DCD" w:rsidRDefault="002767C9" w:rsidP="00304302">
            <w:pPr>
              <w:pStyle w:val="ListParagraph"/>
              <w:numPr>
                <w:ilvl w:val="0"/>
                <w:numId w:val="133"/>
              </w:numPr>
              <w:spacing w:after="0"/>
              <w:ind w:left="247" w:hanging="247"/>
              <w:rPr>
                <w:i/>
                <w:iCs/>
                <w:sz w:val="20"/>
                <w:szCs w:val="20"/>
              </w:rPr>
            </w:pPr>
            <w:r>
              <w:rPr>
                <w:i/>
                <w:iCs/>
                <w:sz w:val="20"/>
                <w:szCs w:val="20"/>
              </w:rPr>
              <w:t>Construction Entrance</w:t>
            </w:r>
          </w:p>
        </w:tc>
        <w:tc>
          <w:tcPr>
            <w:tcW w:w="1530" w:type="dxa"/>
            <w:vAlign w:val="center"/>
          </w:tcPr>
          <w:p w14:paraId="0B9817D6" w14:textId="77777777" w:rsidR="002767C9" w:rsidRDefault="002767C9" w:rsidP="00686D2A">
            <w:pPr>
              <w:jc w:val="center"/>
            </w:pPr>
            <w:r w:rsidRPr="0018722A">
              <w:rPr>
                <w:rFonts w:cstheme="minorHAnsi"/>
              </w:rPr>
              <w:sym w:font="Wingdings 2" w:char="F02A"/>
            </w:r>
          </w:p>
        </w:tc>
        <w:tc>
          <w:tcPr>
            <w:tcW w:w="1530" w:type="dxa"/>
            <w:vAlign w:val="center"/>
          </w:tcPr>
          <w:p w14:paraId="64D7259C" w14:textId="77777777" w:rsidR="002767C9" w:rsidRDefault="002767C9" w:rsidP="00686D2A">
            <w:pPr>
              <w:jc w:val="center"/>
            </w:pPr>
            <w:r w:rsidRPr="0018722A">
              <w:rPr>
                <w:rFonts w:cstheme="minorHAnsi"/>
              </w:rPr>
              <w:sym w:font="Wingdings 2" w:char="F02A"/>
            </w:r>
          </w:p>
        </w:tc>
        <w:tc>
          <w:tcPr>
            <w:tcW w:w="1530" w:type="dxa"/>
            <w:vAlign w:val="center"/>
          </w:tcPr>
          <w:p w14:paraId="2CCACCB5" w14:textId="77777777" w:rsidR="002767C9" w:rsidRDefault="002767C9" w:rsidP="00686D2A">
            <w:pPr>
              <w:jc w:val="center"/>
            </w:pPr>
            <w:r w:rsidRPr="0018722A">
              <w:rPr>
                <w:rFonts w:cstheme="minorHAnsi"/>
              </w:rPr>
              <w:sym w:font="Wingdings 2" w:char="F02A"/>
            </w:r>
          </w:p>
        </w:tc>
        <w:tc>
          <w:tcPr>
            <w:tcW w:w="1885" w:type="dxa"/>
            <w:vAlign w:val="center"/>
          </w:tcPr>
          <w:p w14:paraId="7B1BF8F8" w14:textId="77777777" w:rsidR="002767C9" w:rsidRDefault="002767C9" w:rsidP="00686D2A">
            <w:pPr>
              <w:jc w:val="center"/>
            </w:pPr>
          </w:p>
        </w:tc>
      </w:tr>
      <w:tr w:rsidR="002767C9" w14:paraId="4724A99E" w14:textId="77777777" w:rsidTr="00686D2A">
        <w:tc>
          <w:tcPr>
            <w:tcW w:w="4315" w:type="dxa"/>
          </w:tcPr>
          <w:p w14:paraId="4228B6FC" w14:textId="77777777" w:rsidR="002767C9" w:rsidRPr="00B87DCD" w:rsidRDefault="002767C9" w:rsidP="00304302">
            <w:pPr>
              <w:pStyle w:val="ListParagraph"/>
              <w:numPr>
                <w:ilvl w:val="0"/>
                <w:numId w:val="133"/>
              </w:numPr>
              <w:spacing w:after="0"/>
              <w:ind w:left="245" w:hanging="245"/>
              <w:rPr>
                <w:i/>
                <w:iCs/>
                <w:sz w:val="20"/>
                <w:szCs w:val="20"/>
              </w:rPr>
            </w:pPr>
            <w:r>
              <w:rPr>
                <w:i/>
                <w:iCs/>
                <w:sz w:val="20"/>
                <w:szCs w:val="20"/>
              </w:rPr>
              <w:t>Silt Fence</w:t>
            </w:r>
          </w:p>
        </w:tc>
        <w:tc>
          <w:tcPr>
            <w:tcW w:w="1530" w:type="dxa"/>
            <w:vAlign w:val="center"/>
          </w:tcPr>
          <w:p w14:paraId="2F00BA30" w14:textId="77777777" w:rsidR="002767C9" w:rsidRDefault="002767C9" w:rsidP="00686D2A">
            <w:pPr>
              <w:jc w:val="center"/>
            </w:pPr>
            <w:r w:rsidRPr="0018722A">
              <w:rPr>
                <w:rFonts w:cstheme="minorHAnsi"/>
              </w:rPr>
              <w:sym w:font="Wingdings 2" w:char="F02A"/>
            </w:r>
          </w:p>
        </w:tc>
        <w:tc>
          <w:tcPr>
            <w:tcW w:w="1530" w:type="dxa"/>
            <w:vAlign w:val="center"/>
          </w:tcPr>
          <w:p w14:paraId="49F398B5" w14:textId="77777777" w:rsidR="002767C9" w:rsidRDefault="002767C9" w:rsidP="00686D2A">
            <w:pPr>
              <w:jc w:val="center"/>
            </w:pPr>
            <w:r w:rsidRPr="0018722A">
              <w:rPr>
                <w:rFonts w:cstheme="minorHAnsi"/>
              </w:rPr>
              <w:sym w:font="Wingdings 2" w:char="F02A"/>
            </w:r>
          </w:p>
        </w:tc>
        <w:tc>
          <w:tcPr>
            <w:tcW w:w="1530" w:type="dxa"/>
            <w:vAlign w:val="center"/>
          </w:tcPr>
          <w:p w14:paraId="2136265B" w14:textId="77777777" w:rsidR="002767C9" w:rsidRDefault="002767C9" w:rsidP="00686D2A">
            <w:pPr>
              <w:jc w:val="center"/>
            </w:pPr>
            <w:r w:rsidRPr="0018722A">
              <w:rPr>
                <w:rFonts w:cstheme="minorHAnsi"/>
              </w:rPr>
              <w:sym w:font="Wingdings 2" w:char="F02A"/>
            </w:r>
          </w:p>
        </w:tc>
        <w:tc>
          <w:tcPr>
            <w:tcW w:w="1885" w:type="dxa"/>
            <w:vAlign w:val="center"/>
          </w:tcPr>
          <w:p w14:paraId="356A394A" w14:textId="77777777" w:rsidR="002767C9" w:rsidRDefault="002767C9" w:rsidP="00686D2A">
            <w:pPr>
              <w:jc w:val="center"/>
            </w:pPr>
          </w:p>
        </w:tc>
      </w:tr>
      <w:tr w:rsidR="002767C9" w14:paraId="6A618F57" w14:textId="77777777" w:rsidTr="00686D2A">
        <w:tc>
          <w:tcPr>
            <w:tcW w:w="4315" w:type="dxa"/>
          </w:tcPr>
          <w:p w14:paraId="648BF527" w14:textId="77777777" w:rsidR="002767C9" w:rsidRPr="00B87DCD" w:rsidRDefault="002767C9" w:rsidP="00304302">
            <w:pPr>
              <w:pStyle w:val="ListParagraph"/>
              <w:numPr>
                <w:ilvl w:val="0"/>
                <w:numId w:val="133"/>
              </w:numPr>
              <w:spacing w:after="0"/>
              <w:ind w:left="245" w:hanging="245"/>
              <w:rPr>
                <w:i/>
                <w:iCs/>
                <w:sz w:val="20"/>
                <w:szCs w:val="20"/>
              </w:rPr>
            </w:pPr>
            <w:r>
              <w:rPr>
                <w:i/>
                <w:iCs/>
                <w:sz w:val="20"/>
                <w:szCs w:val="20"/>
              </w:rPr>
              <w:t>Sediment Trap</w:t>
            </w:r>
          </w:p>
        </w:tc>
        <w:tc>
          <w:tcPr>
            <w:tcW w:w="1530" w:type="dxa"/>
            <w:vAlign w:val="center"/>
          </w:tcPr>
          <w:p w14:paraId="6848C271" w14:textId="77777777" w:rsidR="002767C9" w:rsidRDefault="002767C9" w:rsidP="00686D2A">
            <w:pPr>
              <w:jc w:val="center"/>
            </w:pPr>
            <w:r w:rsidRPr="0018722A">
              <w:rPr>
                <w:rFonts w:cstheme="minorHAnsi"/>
              </w:rPr>
              <w:sym w:font="Wingdings 2" w:char="F02A"/>
            </w:r>
          </w:p>
        </w:tc>
        <w:tc>
          <w:tcPr>
            <w:tcW w:w="1530" w:type="dxa"/>
            <w:vAlign w:val="center"/>
          </w:tcPr>
          <w:p w14:paraId="4A584AC2" w14:textId="77777777" w:rsidR="002767C9" w:rsidRDefault="002767C9" w:rsidP="00686D2A">
            <w:pPr>
              <w:jc w:val="center"/>
            </w:pPr>
            <w:r w:rsidRPr="0018722A">
              <w:rPr>
                <w:rFonts w:cstheme="minorHAnsi"/>
              </w:rPr>
              <w:sym w:font="Wingdings 2" w:char="F02A"/>
            </w:r>
          </w:p>
        </w:tc>
        <w:tc>
          <w:tcPr>
            <w:tcW w:w="1530" w:type="dxa"/>
            <w:vAlign w:val="center"/>
          </w:tcPr>
          <w:p w14:paraId="3838C8EC" w14:textId="77777777" w:rsidR="002767C9" w:rsidRDefault="002767C9" w:rsidP="00686D2A">
            <w:pPr>
              <w:jc w:val="center"/>
            </w:pPr>
            <w:r w:rsidRPr="0018722A">
              <w:rPr>
                <w:rFonts w:cstheme="minorHAnsi"/>
              </w:rPr>
              <w:sym w:font="Wingdings 2" w:char="F02A"/>
            </w:r>
          </w:p>
        </w:tc>
        <w:tc>
          <w:tcPr>
            <w:tcW w:w="1885" w:type="dxa"/>
            <w:vAlign w:val="center"/>
          </w:tcPr>
          <w:p w14:paraId="7580D468" w14:textId="77777777" w:rsidR="002767C9" w:rsidRDefault="002767C9" w:rsidP="00686D2A">
            <w:pPr>
              <w:jc w:val="center"/>
            </w:pPr>
          </w:p>
        </w:tc>
      </w:tr>
      <w:tr w:rsidR="002767C9" w14:paraId="2F4D3EA5" w14:textId="77777777" w:rsidTr="00686D2A">
        <w:tc>
          <w:tcPr>
            <w:tcW w:w="4315" w:type="dxa"/>
          </w:tcPr>
          <w:p w14:paraId="3BC4FCA9" w14:textId="77777777" w:rsidR="002767C9" w:rsidRPr="00B87DCD" w:rsidRDefault="002767C9" w:rsidP="00304302">
            <w:pPr>
              <w:pStyle w:val="ListParagraph"/>
              <w:numPr>
                <w:ilvl w:val="0"/>
                <w:numId w:val="133"/>
              </w:numPr>
              <w:spacing w:after="0"/>
              <w:ind w:left="245" w:hanging="245"/>
              <w:rPr>
                <w:i/>
                <w:iCs/>
                <w:sz w:val="20"/>
                <w:szCs w:val="20"/>
              </w:rPr>
            </w:pPr>
            <w:r>
              <w:rPr>
                <w:i/>
                <w:iCs/>
                <w:sz w:val="20"/>
                <w:szCs w:val="20"/>
              </w:rPr>
              <w:t>Sediment Basin</w:t>
            </w:r>
          </w:p>
        </w:tc>
        <w:tc>
          <w:tcPr>
            <w:tcW w:w="1530" w:type="dxa"/>
            <w:vAlign w:val="center"/>
          </w:tcPr>
          <w:p w14:paraId="0F1DA322" w14:textId="77777777" w:rsidR="002767C9" w:rsidRDefault="002767C9" w:rsidP="00686D2A">
            <w:pPr>
              <w:jc w:val="center"/>
            </w:pPr>
            <w:r w:rsidRPr="0018722A">
              <w:rPr>
                <w:rFonts w:cstheme="minorHAnsi"/>
              </w:rPr>
              <w:sym w:font="Wingdings 2" w:char="F02A"/>
            </w:r>
          </w:p>
        </w:tc>
        <w:tc>
          <w:tcPr>
            <w:tcW w:w="1530" w:type="dxa"/>
            <w:vAlign w:val="center"/>
          </w:tcPr>
          <w:p w14:paraId="7F080A9E" w14:textId="77777777" w:rsidR="002767C9" w:rsidRDefault="002767C9" w:rsidP="00686D2A">
            <w:pPr>
              <w:jc w:val="center"/>
            </w:pPr>
            <w:r w:rsidRPr="0018722A">
              <w:rPr>
                <w:rFonts w:cstheme="minorHAnsi"/>
              </w:rPr>
              <w:sym w:font="Wingdings 2" w:char="F02A"/>
            </w:r>
          </w:p>
        </w:tc>
        <w:tc>
          <w:tcPr>
            <w:tcW w:w="1530" w:type="dxa"/>
            <w:vAlign w:val="center"/>
          </w:tcPr>
          <w:p w14:paraId="728C433C" w14:textId="77777777" w:rsidR="002767C9" w:rsidRDefault="002767C9" w:rsidP="00686D2A">
            <w:pPr>
              <w:jc w:val="center"/>
            </w:pPr>
            <w:r w:rsidRPr="0018722A">
              <w:rPr>
                <w:rFonts w:cstheme="minorHAnsi"/>
              </w:rPr>
              <w:sym w:font="Wingdings 2" w:char="F02A"/>
            </w:r>
          </w:p>
        </w:tc>
        <w:tc>
          <w:tcPr>
            <w:tcW w:w="1885" w:type="dxa"/>
            <w:vAlign w:val="center"/>
          </w:tcPr>
          <w:p w14:paraId="09FC4E1C" w14:textId="77777777" w:rsidR="002767C9" w:rsidRDefault="002767C9" w:rsidP="00686D2A">
            <w:pPr>
              <w:jc w:val="center"/>
            </w:pPr>
          </w:p>
        </w:tc>
      </w:tr>
      <w:tr w:rsidR="002767C9" w14:paraId="0B50C1A3" w14:textId="77777777" w:rsidTr="00686D2A">
        <w:tc>
          <w:tcPr>
            <w:tcW w:w="4315" w:type="dxa"/>
          </w:tcPr>
          <w:p w14:paraId="41691BCE" w14:textId="77777777" w:rsidR="002767C9" w:rsidRPr="00B87DCD" w:rsidRDefault="002767C9" w:rsidP="00304302">
            <w:pPr>
              <w:pStyle w:val="ListParagraph"/>
              <w:numPr>
                <w:ilvl w:val="0"/>
                <w:numId w:val="133"/>
              </w:numPr>
              <w:spacing w:after="0"/>
              <w:ind w:left="245" w:hanging="245"/>
              <w:rPr>
                <w:i/>
                <w:iCs/>
                <w:sz w:val="20"/>
                <w:szCs w:val="20"/>
              </w:rPr>
            </w:pPr>
            <w:r>
              <w:rPr>
                <w:i/>
                <w:iCs/>
                <w:sz w:val="20"/>
                <w:szCs w:val="20"/>
              </w:rPr>
              <w:t>Filter Berm</w:t>
            </w:r>
          </w:p>
        </w:tc>
        <w:tc>
          <w:tcPr>
            <w:tcW w:w="1530" w:type="dxa"/>
            <w:vAlign w:val="center"/>
          </w:tcPr>
          <w:p w14:paraId="785C7BD5" w14:textId="77777777" w:rsidR="002767C9" w:rsidRDefault="002767C9" w:rsidP="00686D2A">
            <w:pPr>
              <w:jc w:val="center"/>
            </w:pPr>
            <w:r w:rsidRPr="0018722A">
              <w:rPr>
                <w:rFonts w:cstheme="minorHAnsi"/>
              </w:rPr>
              <w:sym w:font="Wingdings 2" w:char="F02A"/>
            </w:r>
          </w:p>
        </w:tc>
        <w:tc>
          <w:tcPr>
            <w:tcW w:w="1530" w:type="dxa"/>
            <w:vAlign w:val="center"/>
          </w:tcPr>
          <w:p w14:paraId="0F079DF5" w14:textId="77777777" w:rsidR="002767C9" w:rsidRDefault="002767C9" w:rsidP="00686D2A">
            <w:pPr>
              <w:jc w:val="center"/>
            </w:pPr>
            <w:r w:rsidRPr="0018722A">
              <w:rPr>
                <w:rFonts w:cstheme="minorHAnsi"/>
              </w:rPr>
              <w:sym w:font="Wingdings 2" w:char="F02A"/>
            </w:r>
          </w:p>
        </w:tc>
        <w:tc>
          <w:tcPr>
            <w:tcW w:w="1530" w:type="dxa"/>
            <w:vAlign w:val="center"/>
          </w:tcPr>
          <w:p w14:paraId="324371FB" w14:textId="77777777" w:rsidR="002767C9" w:rsidRDefault="002767C9" w:rsidP="00686D2A">
            <w:pPr>
              <w:jc w:val="center"/>
            </w:pPr>
            <w:r w:rsidRPr="0018722A">
              <w:rPr>
                <w:rFonts w:cstheme="minorHAnsi"/>
              </w:rPr>
              <w:sym w:font="Wingdings 2" w:char="F02A"/>
            </w:r>
          </w:p>
        </w:tc>
        <w:tc>
          <w:tcPr>
            <w:tcW w:w="1885" w:type="dxa"/>
            <w:vAlign w:val="center"/>
          </w:tcPr>
          <w:p w14:paraId="607889F1" w14:textId="77777777" w:rsidR="002767C9" w:rsidRDefault="002767C9" w:rsidP="00686D2A">
            <w:pPr>
              <w:jc w:val="center"/>
            </w:pPr>
          </w:p>
        </w:tc>
      </w:tr>
      <w:tr w:rsidR="002767C9" w14:paraId="73F6EC79" w14:textId="77777777" w:rsidTr="00686D2A">
        <w:tc>
          <w:tcPr>
            <w:tcW w:w="4315" w:type="dxa"/>
          </w:tcPr>
          <w:p w14:paraId="342150F3" w14:textId="77777777" w:rsidR="002767C9" w:rsidRPr="00B87DCD" w:rsidRDefault="002767C9" w:rsidP="00304302">
            <w:pPr>
              <w:pStyle w:val="ListParagraph"/>
              <w:numPr>
                <w:ilvl w:val="0"/>
                <w:numId w:val="133"/>
              </w:numPr>
              <w:spacing w:after="0"/>
              <w:ind w:left="245" w:hanging="245"/>
              <w:rPr>
                <w:i/>
                <w:iCs/>
                <w:sz w:val="20"/>
                <w:szCs w:val="20"/>
              </w:rPr>
            </w:pPr>
            <w:r>
              <w:rPr>
                <w:i/>
                <w:iCs/>
                <w:sz w:val="20"/>
                <w:szCs w:val="20"/>
              </w:rPr>
              <w:t>Filter Sock</w:t>
            </w:r>
          </w:p>
        </w:tc>
        <w:tc>
          <w:tcPr>
            <w:tcW w:w="1530" w:type="dxa"/>
            <w:vAlign w:val="center"/>
          </w:tcPr>
          <w:p w14:paraId="7D2B3FBC" w14:textId="77777777" w:rsidR="002767C9" w:rsidRDefault="002767C9" w:rsidP="00686D2A">
            <w:pPr>
              <w:jc w:val="center"/>
            </w:pPr>
            <w:r w:rsidRPr="0018722A">
              <w:rPr>
                <w:rFonts w:cstheme="minorHAnsi"/>
              </w:rPr>
              <w:sym w:font="Wingdings 2" w:char="F02A"/>
            </w:r>
          </w:p>
        </w:tc>
        <w:tc>
          <w:tcPr>
            <w:tcW w:w="1530" w:type="dxa"/>
            <w:vAlign w:val="center"/>
          </w:tcPr>
          <w:p w14:paraId="7F38F7BE" w14:textId="77777777" w:rsidR="002767C9" w:rsidRDefault="002767C9" w:rsidP="00686D2A">
            <w:pPr>
              <w:jc w:val="center"/>
            </w:pPr>
            <w:r w:rsidRPr="0018722A">
              <w:rPr>
                <w:rFonts w:cstheme="minorHAnsi"/>
              </w:rPr>
              <w:sym w:font="Wingdings 2" w:char="F02A"/>
            </w:r>
          </w:p>
        </w:tc>
        <w:tc>
          <w:tcPr>
            <w:tcW w:w="1530" w:type="dxa"/>
            <w:vAlign w:val="center"/>
          </w:tcPr>
          <w:p w14:paraId="47853C51" w14:textId="77777777" w:rsidR="002767C9" w:rsidRDefault="002767C9" w:rsidP="00686D2A">
            <w:pPr>
              <w:jc w:val="center"/>
            </w:pPr>
            <w:r w:rsidRPr="0018722A">
              <w:rPr>
                <w:rFonts w:cstheme="minorHAnsi"/>
              </w:rPr>
              <w:sym w:font="Wingdings 2" w:char="F02A"/>
            </w:r>
          </w:p>
        </w:tc>
        <w:tc>
          <w:tcPr>
            <w:tcW w:w="1885" w:type="dxa"/>
            <w:vAlign w:val="center"/>
          </w:tcPr>
          <w:p w14:paraId="5D67D8D9" w14:textId="77777777" w:rsidR="002767C9" w:rsidRDefault="002767C9" w:rsidP="00686D2A">
            <w:pPr>
              <w:jc w:val="center"/>
            </w:pPr>
          </w:p>
        </w:tc>
      </w:tr>
      <w:tr w:rsidR="002767C9" w14:paraId="13ED035D" w14:textId="77777777" w:rsidTr="00686D2A">
        <w:tc>
          <w:tcPr>
            <w:tcW w:w="4315" w:type="dxa"/>
          </w:tcPr>
          <w:p w14:paraId="62DAD085" w14:textId="77777777" w:rsidR="002767C9" w:rsidRPr="00B87DCD" w:rsidRDefault="002767C9" w:rsidP="00304302">
            <w:pPr>
              <w:pStyle w:val="ListParagraph"/>
              <w:numPr>
                <w:ilvl w:val="0"/>
                <w:numId w:val="133"/>
              </w:numPr>
              <w:spacing w:after="0"/>
              <w:ind w:left="245" w:hanging="245"/>
              <w:rPr>
                <w:i/>
                <w:iCs/>
                <w:sz w:val="20"/>
                <w:szCs w:val="20"/>
              </w:rPr>
            </w:pPr>
            <w:r>
              <w:rPr>
                <w:i/>
                <w:iCs/>
                <w:sz w:val="20"/>
                <w:szCs w:val="20"/>
              </w:rPr>
              <w:t>Temporary Inlet Protection</w:t>
            </w:r>
          </w:p>
        </w:tc>
        <w:tc>
          <w:tcPr>
            <w:tcW w:w="1530" w:type="dxa"/>
            <w:vAlign w:val="center"/>
          </w:tcPr>
          <w:p w14:paraId="7F7E742D"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313BD7D6"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5FD3FF63" w14:textId="77777777" w:rsidR="002767C9" w:rsidRPr="0018722A" w:rsidRDefault="002767C9" w:rsidP="00686D2A">
            <w:pPr>
              <w:jc w:val="center"/>
              <w:rPr>
                <w:rFonts w:cstheme="minorHAnsi"/>
              </w:rPr>
            </w:pPr>
            <w:r w:rsidRPr="0018722A">
              <w:rPr>
                <w:rFonts w:cstheme="minorHAnsi"/>
              </w:rPr>
              <w:sym w:font="Wingdings 2" w:char="F02A"/>
            </w:r>
          </w:p>
        </w:tc>
        <w:tc>
          <w:tcPr>
            <w:tcW w:w="1885" w:type="dxa"/>
            <w:vAlign w:val="center"/>
          </w:tcPr>
          <w:p w14:paraId="62F96037" w14:textId="77777777" w:rsidR="002767C9" w:rsidRDefault="002767C9" w:rsidP="00686D2A">
            <w:pPr>
              <w:jc w:val="center"/>
            </w:pPr>
          </w:p>
        </w:tc>
      </w:tr>
      <w:tr w:rsidR="002767C9" w14:paraId="49EA5369" w14:textId="77777777" w:rsidTr="00686D2A">
        <w:tc>
          <w:tcPr>
            <w:tcW w:w="4315" w:type="dxa"/>
          </w:tcPr>
          <w:p w14:paraId="06A6B10C" w14:textId="77777777" w:rsidR="002767C9" w:rsidRPr="00B87DCD" w:rsidRDefault="002767C9" w:rsidP="00304302">
            <w:pPr>
              <w:pStyle w:val="ListParagraph"/>
              <w:numPr>
                <w:ilvl w:val="0"/>
                <w:numId w:val="133"/>
              </w:numPr>
              <w:spacing w:after="0"/>
              <w:ind w:left="245" w:hanging="245"/>
              <w:rPr>
                <w:i/>
                <w:iCs/>
                <w:sz w:val="20"/>
                <w:szCs w:val="20"/>
              </w:rPr>
            </w:pPr>
            <w:r>
              <w:rPr>
                <w:i/>
                <w:iCs/>
                <w:sz w:val="20"/>
                <w:szCs w:val="20"/>
              </w:rPr>
              <w:t>Temporary Culvert Inlet Protection</w:t>
            </w:r>
          </w:p>
        </w:tc>
        <w:tc>
          <w:tcPr>
            <w:tcW w:w="1530" w:type="dxa"/>
            <w:vAlign w:val="center"/>
          </w:tcPr>
          <w:p w14:paraId="43E2DDEB"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716861ED"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4C81ADF8" w14:textId="77777777" w:rsidR="002767C9" w:rsidRPr="0018722A" w:rsidRDefault="002767C9" w:rsidP="00686D2A">
            <w:pPr>
              <w:jc w:val="center"/>
              <w:rPr>
                <w:rFonts w:cstheme="minorHAnsi"/>
              </w:rPr>
            </w:pPr>
            <w:r w:rsidRPr="0018722A">
              <w:rPr>
                <w:rFonts w:cstheme="minorHAnsi"/>
              </w:rPr>
              <w:sym w:font="Wingdings 2" w:char="F02A"/>
            </w:r>
          </w:p>
        </w:tc>
        <w:tc>
          <w:tcPr>
            <w:tcW w:w="1885" w:type="dxa"/>
            <w:vAlign w:val="center"/>
          </w:tcPr>
          <w:p w14:paraId="25FBDA16" w14:textId="77777777" w:rsidR="002767C9" w:rsidRDefault="002767C9" w:rsidP="00686D2A">
            <w:pPr>
              <w:jc w:val="center"/>
            </w:pPr>
          </w:p>
        </w:tc>
      </w:tr>
      <w:tr w:rsidR="002767C9" w14:paraId="4AF362EF" w14:textId="77777777" w:rsidTr="00686D2A">
        <w:tc>
          <w:tcPr>
            <w:tcW w:w="4315" w:type="dxa"/>
          </w:tcPr>
          <w:p w14:paraId="3D8EBFAE" w14:textId="77777777" w:rsidR="002767C9" w:rsidRDefault="002767C9" w:rsidP="00304302">
            <w:pPr>
              <w:pStyle w:val="ListParagraph"/>
              <w:numPr>
                <w:ilvl w:val="0"/>
                <w:numId w:val="133"/>
              </w:numPr>
              <w:spacing w:after="0"/>
              <w:ind w:left="245" w:hanging="245"/>
              <w:rPr>
                <w:i/>
                <w:iCs/>
                <w:sz w:val="20"/>
                <w:szCs w:val="20"/>
              </w:rPr>
            </w:pPr>
            <w:r>
              <w:rPr>
                <w:i/>
                <w:iCs/>
                <w:sz w:val="20"/>
                <w:szCs w:val="20"/>
              </w:rPr>
              <w:t>Basin Surface Water Skimmers</w:t>
            </w:r>
          </w:p>
        </w:tc>
        <w:tc>
          <w:tcPr>
            <w:tcW w:w="1530" w:type="dxa"/>
            <w:vAlign w:val="center"/>
          </w:tcPr>
          <w:p w14:paraId="285C5C91"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7A57DECB"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180B13D3" w14:textId="77777777" w:rsidR="002767C9" w:rsidRPr="0018722A" w:rsidRDefault="002767C9" w:rsidP="00686D2A">
            <w:pPr>
              <w:jc w:val="center"/>
              <w:rPr>
                <w:rFonts w:cstheme="minorHAnsi"/>
              </w:rPr>
            </w:pPr>
            <w:r w:rsidRPr="0018722A">
              <w:rPr>
                <w:rFonts w:cstheme="minorHAnsi"/>
              </w:rPr>
              <w:sym w:font="Wingdings 2" w:char="F02A"/>
            </w:r>
          </w:p>
        </w:tc>
        <w:tc>
          <w:tcPr>
            <w:tcW w:w="1885" w:type="dxa"/>
            <w:vAlign w:val="center"/>
          </w:tcPr>
          <w:p w14:paraId="7C0445B6" w14:textId="77777777" w:rsidR="002767C9" w:rsidRDefault="002767C9" w:rsidP="00686D2A">
            <w:pPr>
              <w:jc w:val="center"/>
            </w:pPr>
          </w:p>
        </w:tc>
      </w:tr>
      <w:tr w:rsidR="002767C9" w14:paraId="0718AD6B" w14:textId="77777777" w:rsidTr="00686D2A">
        <w:tc>
          <w:tcPr>
            <w:tcW w:w="4315" w:type="dxa"/>
          </w:tcPr>
          <w:p w14:paraId="76274290" w14:textId="77777777" w:rsidR="002767C9" w:rsidRDefault="002767C9" w:rsidP="00304302">
            <w:pPr>
              <w:pStyle w:val="ListParagraph"/>
              <w:numPr>
                <w:ilvl w:val="0"/>
                <w:numId w:val="133"/>
              </w:numPr>
              <w:spacing w:after="0"/>
              <w:ind w:left="245" w:hanging="245"/>
              <w:rPr>
                <w:i/>
                <w:iCs/>
                <w:sz w:val="20"/>
                <w:szCs w:val="20"/>
              </w:rPr>
            </w:pPr>
            <w:r>
              <w:rPr>
                <w:i/>
                <w:iCs/>
                <w:sz w:val="20"/>
                <w:szCs w:val="20"/>
              </w:rPr>
              <w:t>Polymer Addition Practices</w:t>
            </w:r>
          </w:p>
        </w:tc>
        <w:tc>
          <w:tcPr>
            <w:tcW w:w="1530" w:type="dxa"/>
            <w:vAlign w:val="center"/>
          </w:tcPr>
          <w:p w14:paraId="5B31830D"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157D6391" w14:textId="77777777" w:rsidR="002767C9" w:rsidRPr="0018722A" w:rsidRDefault="002767C9" w:rsidP="00686D2A">
            <w:pPr>
              <w:jc w:val="center"/>
              <w:rPr>
                <w:rFonts w:cstheme="minorHAnsi"/>
              </w:rPr>
            </w:pPr>
            <w:r w:rsidRPr="0018722A">
              <w:rPr>
                <w:rFonts w:cstheme="minorHAnsi"/>
              </w:rPr>
              <w:sym w:font="Wingdings 2" w:char="F02A"/>
            </w:r>
          </w:p>
        </w:tc>
        <w:tc>
          <w:tcPr>
            <w:tcW w:w="1530" w:type="dxa"/>
            <w:vAlign w:val="center"/>
          </w:tcPr>
          <w:p w14:paraId="06615CFD" w14:textId="77777777" w:rsidR="002767C9" w:rsidRPr="0018722A" w:rsidRDefault="002767C9" w:rsidP="00686D2A">
            <w:pPr>
              <w:jc w:val="center"/>
              <w:rPr>
                <w:rFonts w:cstheme="minorHAnsi"/>
              </w:rPr>
            </w:pPr>
            <w:r w:rsidRPr="0018722A">
              <w:rPr>
                <w:rFonts w:cstheme="minorHAnsi"/>
              </w:rPr>
              <w:sym w:font="Wingdings 2" w:char="F02A"/>
            </w:r>
          </w:p>
        </w:tc>
        <w:tc>
          <w:tcPr>
            <w:tcW w:w="1885" w:type="dxa"/>
            <w:vAlign w:val="center"/>
          </w:tcPr>
          <w:p w14:paraId="603908EF" w14:textId="77777777" w:rsidR="002767C9" w:rsidRDefault="002767C9" w:rsidP="00686D2A">
            <w:pPr>
              <w:jc w:val="center"/>
            </w:pPr>
          </w:p>
        </w:tc>
      </w:tr>
    </w:tbl>
    <w:p w14:paraId="58C18742" w14:textId="77777777" w:rsidR="002767C9" w:rsidRPr="00484192" w:rsidRDefault="002767C9" w:rsidP="002767C9">
      <w:pPr>
        <w:jc w:val="both"/>
        <w:rPr>
          <w:sz w:val="16"/>
          <w:szCs w:val="16"/>
        </w:rPr>
      </w:pPr>
    </w:p>
    <w:p w14:paraId="136EE152" w14:textId="77777777" w:rsidR="002767C9" w:rsidRPr="00474841" w:rsidRDefault="002767C9" w:rsidP="00304302">
      <w:pPr>
        <w:pStyle w:val="ListParagraph"/>
        <w:numPr>
          <w:ilvl w:val="0"/>
          <w:numId w:val="129"/>
        </w:numPr>
        <w:spacing w:after="40" w:line="259" w:lineRule="auto"/>
        <w:rPr>
          <w:b/>
          <w:bCs/>
          <w:color w:val="FFFFFF" w:themeColor="background1"/>
          <w:sz w:val="20"/>
          <w:szCs w:val="20"/>
          <w:highlight w:val="black"/>
        </w:rPr>
      </w:pPr>
      <w:r w:rsidRPr="00474841">
        <w:rPr>
          <w:b/>
          <w:bCs/>
          <w:color w:val="FFFFFF" w:themeColor="background1"/>
          <w:sz w:val="20"/>
          <w:szCs w:val="20"/>
          <w:highlight w:val="black"/>
        </w:rPr>
        <w:t>Other Stormwater Runoff Pollution Prevention Site BMPs</w:t>
      </w:r>
    </w:p>
    <w:tbl>
      <w:tblPr>
        <w:tblStyle w:val="TableGrid"/>
        <w:tblW w:w="0" w:type="auto"/>
        <w:tblLook w:val="04A0" w:firstRow="1" w:lastRow="0" w:firstColumn="1" w:lastColumn="0" w:noHBand="0" w:noVBand="1"/>
      </w:tblPr>
      <w:tblGrid>
        <w:gridCol w:w="4315"/>
        <w:gridCol w:w="1530"/>
        <w:gridCol w:w="1530"/>
        <w:gridCol w:w="1530"/>
        <w:gridCol w:w="1885"/>
      </w:tblGrid>
      <w:tr w:rsidR="002767C9" w14:paraId="2CE4E72A" w14:textId="77777777" w:rsidTr="00686D2A">
        <w:tc>
          <w:tcPr>
            <w:tcW w:w="4315" w:type="dxa"/>
            <w:vAlign w:val="center"/>
          </w:tcPr>
          <w:p w14:paraId="1FC6C14F" w14:textId="77777777" w:rsidR="002767C9" w:rsidRPr="00FC5ABA" w:rsidRDefault="002767C9" w:rsidP="00686D2A">
            <w:pPr>
              <w:jc w:val="center"/>
              <w:rPr>
                <w:b/>
                <w:bCs/>
              </w:rPr>
            </w:pPr>
            <w:r w:rsidRPr="00FC5ABA">
              <w:rPr>
                <w:b/>
                <w:bCs/>
              </w:rPr>
              <w:t>ITEM</w:t>
            </w:r>
          </w:p>
        </w:tc>
        <w:tc>
          <w:tcPr>
            <w:tcW w:w="1530" w:type="dxa"/>
            <w:vAlign w:val="center"/>
          </w:tcPr>
          <w:p w14:paraId="26F2C838" w14:textId="77777777" w:rsidR="002767C9" w:rsidRPr="00FC5ABA" w:rsidRDefault="002767C9" w:rsidP="00686D2A">
            <w:pPr>
              <w:jc w:val="center"/>
              <w:rPr>
                <w:b/>
                <w:bCs/>
                <w:spacing w:val="-10"/>
              </w:rPr>
            </w:pPr>
            <w:r w:rsidRPr="00FC5ABA">
              <w:rPr>
                <w:b/>
                <w:bCs/>
                <w:spacing w:val="-10"/>
              </w:rPr>
              <w:t>NOT APPLICABLE</w:t>
            </w:r>
          </w:p>
        </w:tc>
        <w:tc>
          <w:tcPr>
            <w:tcW w:w="1530" w:type="dxa"/>
            <w:vAlign w:val="center"/>
          </w:tcPr>
          <w:p w14:paraId="4AF7E1FD" w14:textId="77777777" w:rsidR="002767C9" w:rsidRPr="00FC5ABA" w:rsidRDefault="002767C9" w:rsidP="00686D2A">
            <w:pPr>
              <w:jc w:val="center"/>
              <w:rPr>
                <w:b/>
                <w:bCs/>
                <w:spacing w:val="-10"/>
              </w:rPr>
            </w:pPr>
            <w:r w:rsidRPr="00FC5ABA">
              <w:rPr>
                <w:b/>
                <w:bCs/>
                <w:spacing w:val="-10"/>
              </w:rPr>
              <w:t>ACCEPTABLE</w:t>
            </w:r>
          </w:p>
        </w:tc>
        <w:tc>
          <w:tcPr>
            <w:tcW w:w="1530" w:type="dxa"/>
            <w:vAlign w:val="center"/>
          </w:tcPr>
          <w:p w14:paraId="22A571FE" w14:textId="77777777" w:rsidR="002767C9" w:rsidRPr="00FC5ABA" w:rsidRDefault="002767C9" w:rsidP="00686D2A">
            <w:pPr>
              <w:jc w:val="center"/>
              <w:rPr>
                <w:b/>
                <w:bCs/>
                <w:spacing w:val="-10"/>
              </w:rPr>
            </w:pPr>
            <w:r w:rsidRPr="00FC5ABA">
              <w:rPr>
                <w:b/>
                <w:bCs/>
                <w:spacing w:val="-10"/>
              </w:rPr>
              <w:t>ACTION ITEM</w:t>
            </w:r>
          </w:p>
        </w:tc>
        <w:tc>
          <w:tcPr>
            <w:tcW w:w="1885" w:type="dxa"/>
            <w:vAlign w:val="center"/>
          </w:tcPr>
          <w:p w14:paraId="4012D0E6" w14:textId="77777777" w:rsidR="002767C9" w:rsidRPr="00FC5ABA" w:rsidRDefault="002767C9" w:rsidP="00686D2A">
            <w:pPr>
              <w:jc w:val="center"/>
              <w:rPr>
                <w:b/>
                <w:bCs/>
                <w:spacing w:val="-10"/>
              </w:rPr>
            </w:pPr>
            <w:r w:rsidRPr="00FC5ABA">
              <w:rPr>
                <w:b/>
                <w:bCs/>
                <w:spacing w:val="-10"/>
              </w:rPr>
              <w:t>ASSIGNED TO:</w:t>
            </w:r>
          </w:p>
        </w:tc>
      </w:tr>
      <w:tr w:rsidR="002767C9" w14:paraId="2005E701" w14:textId="77777777" w:rsidTr="00686D2A">
        <w:tc>
          <w:tcPr>
            <w:tcW w:w="4315" w:type="dxa"/>
          </w:tcPr>
          <w:p w14:paraId="64850767" w14:textId="77777777" w:rsidR="002767C9" w:rsidRPr="00B87DCD" w:rsidRDefault="002767C9" w:rsidP="00304302">
            <w:pPr>
              <w:pStyle w:val="ListParagraph"/>
              <w:numPr>
                <w:ilvl w:val="0"/>
                <w:numId w:val="134"/>
              </w:numPr>
              <w:spacing w:after="0"/>
              <w:ind w:left="247" w:hanging="247"/>
              <w:rPr>
                <w:i/>
                <w:iCs/>
                <w:sz w:val="20"/>
                <w:szCs w:val="20"/>
              </w:rPr>
            </w:pPr>
            <w:r>
              <w:rPr>
                <w:i/>
                <w:iCs/>
                <w:sz w:val="20"/>
                <w:szCs w:val="20"/>
              </w:rPr>
              <w:t>Material Storage (Fuel, Hazardous Materials)</w:t>
            </w:r>
          </w:p>
        </w:tc>
        <w:tc>
          <w:tcPr>
            <w:tcW w:w="1530" w:type="dxa"/>
            <w:vAlign w:val="center"/>
          </w:tcPr>
          <w:p w14:paraId="5E79EFC1" w14:textId="77777777" w:rsidR="002767C9" w:rsidRDefault="002767C9" w:rsidP="00686D2A">
            <w:pPr>
              <w:jc w:val="center"/>
            </w:pPr>
            <w:r w:rsidRPr="0018722A">
              <w:rPr>
                <w:rFonts w:cstheme="minorHAnsi"/>
              </w:rPr>
              <w:sym w:font="Wingdings 2" w:char="F02A"/>
            </w:r>
          </w:p>
        </w:tc>
        <w:tc>
          <w:tcPr>
            <w:tcW w:w="1530" w:type="dxa"/>
            <w:vAlign w:val="center"/>
          </w:tcPr>
          <w:p w14:paraId="06EFAA31" w14:textId="77777777" w:rsidR="002767C9" w:rsidRDefault="002767C9" w:rsidP="00686D2A">
            <w:pPr>
              <w:jc w:val="center"/>
            </w:pPr>
            <w:r w:rsidRPr="0018722A">
              <w:rPr>
                <w:rFonts w:cstheme="minorHAnsi"/>
              </w:rPr>
              <w:sym w:font="Wingdings 2" w:char="F02A"/>
            </w:r>
          </w:p>
        </w:tc>
        <w:tc>
          <w:tcPr>
            <w:tcW w:w="1530" w:type="dxa"/>
            <w:vAlign w:val="center"/>
          </w:tcPr>
          <w:p w14:paraId="3360BC92" w14:textId="77777777" w:rsidR="002767C9" w:rsidRDefault="002767C9" w:rsidP="00686D2A">
            <w:pPr>
              <w:jc w:val="center"/>
            </w:pPr>
            <w:r w:rsidRPr="0018722A">
              <w:rPr>
                <w:rFonts w:cstheme="minorHAnsi"/>
              </w:rPr>
              <w:sym w:font="Wingdings 2" w:char="F02A"/>
            </w:r>
          </w:p>
        </w:tc>
        <w:tc>
          <w:tcPr>
            <w:tcW w:w="1885" w:type="dxa"/>
            <w:vAlign w:val="center"/>
          </w:tcPr>
          <w:p w14:paraId="212EEB4F" w14:textId="77777777" w:rsidR="002767C9" w:rsidRDefault="002767C9" w:rsidP="00686D2A">
            <w:pPr>
              <w:jc w:val="center"/>
            </w:pPr>
          </w:p>
        </w:tc>
      </w:tr>
      <w:tr w:rsidR="002767C9" w14:paraId="28E2A4A0" w14:textId="77777777" w:rsidTr="00686D2A">
        <w:tc>
          <w:tcPr>
            <w:tcW w:w="4315" w:type="dxa"/>
          </w:tcPr>
          <w:p w14:paraId="1D7BD8C6" w14:textId="77777777" w:rsidR="002767C9" w:rsidRPr="00B87DCD" w:rsidRDefault="002767C9" w:rsidP="00304302">
            <w:pPr>
              <w:pStyle w:val="ListParagraph"/>
              <w:numPr>
                <w:ilvl w:val="0"/>
                <w:numId w:val="134"/>
              </w:numPr>
              <w:spacing w:after="0"/>
              <w:ind w:left="245" w:hanging="245"/>
              <w:rPr>
                <w:i/>
                <w:iCs/>
                <w:sz w:val="20"/>
                <w:szCs w:val="20"/>
              </w:rPr>
            </w:pPr>
            <w:r>
              <w:rPr>
                <w:i/>
                <w:iCs/>
                <w:sz w:val="20"/>
                <w:szCs w:val="20"/>
              </w:rPr>
              <w:t>Concrete &amp; Construction Washout Containment</w:t>
            </w:r>
          </w:p>
        </w:tc>
        <w:tc>
          <w:tcPr>
            <w:tcW w:w="1530" w:type="dxa"/>
            <w:vAlign w:val="center"/>
          </w:tcPr>
          <w:p w14:paraId="3337DB61" w14:textId="77777777" w:rsidR="002767C9" w:rsidRDefault="002767C9" w:rsidP="00686D2A">
            <w:pPr>
              <w:jc w:val="center"/>
            </w:pPr>
            <w:r w:rsidRPr="0018722A">
              <w:rPr>
                <w:rFonts w:cstheme="minorHAnsi"/>
              </w:rPr>
              <w:sym w:font="Wingdings 2" w:char="F02A"/>
            </w:r>
          </w:p>
        </w:tc>
        <w:tc>
          <w:tcPr>
            <w:tcW w:w="1530" w:type="dxa"/>
            <w:vAlign w:val="center"/>
          </w:tcPr>
          <w:p w14:paraId="00E7DB9A" w14:textId="77777777" w:rsidR="002767C9" w:rsidRDefault="002767C9" w:rsidP="00686D2A">
            <w:pPr>
              <w:jc w:val="center"/>
            </w:pPr>
            <w:r w:rsidRPr="0018722A">
              <w:rPr>
                <w:rFonts w:cstheme="minorHAnsi"/>
              </w:rPr>
              <w:sym w:font="Wingdings 2" w:char="F02A"/>
            </w:r>
          </w:p>
        </w:tc>
        <w:tc>
          <w:tcPr>
            <w:tcW w:w="1530" w:type="dxa"/>
            <w:vAlign w:val="center"/>
          </w:tcPr>
          <w:p w14:paraId="59E061BC" w14:textId="77777777" w:rsidR="002767C9" w:rsidRDefault="002767C9" w:rsidP="00686D2A">
            <w:pPr>
              <w:jc w:val="center"/>
            </w:pPr>
            <w:r w:rsidRPr="0018722A">
              <w:rPr>
                <w:rFonts w:cstheme="minorHAnsi"/>
              </w:rPr>
              <w:sym w:font="Wingdings 2" w:char="F02A"/>
            </w:r>
          </w:p>
        </w:tc>
        <w:tc>
          <w:tcPr>
            <w:tcW w:w="1885" w:type="dxa"/>
            <w:vAlign w:val="center"/>
          </w:tcPr>
          <w:p w14:paraId="10124B62" w14:textId="77777777" w:rsidR="002767C9" w:rsidRDefault="002767C9" w:rsidP="00686D2A">
            <w:pPr>
              <w:jc w:val="center"/>
            </w:pPr>
          </w:p>
        </w:tc>
      </w:tr>
      <w:tr w:rsidR="002767C9" w14:paraId="4ACAA173" w14:textId="77777777" w:rsidTr="00686D2A">
        <w:tc>
          <w:tcPr>
            <w:tcW w:w="4315" w:type="dxa"/>
          </w:tcPr>
          <w:p w14:paraId="19D2668B" w14:textId="77777777" w:rsidR="002767C9" w:rsidRPr="00B87DCD" w:rsidRDefault="002767C9" w:rsidP="00304302">
            <w:pPr>
              <w:pStyle w:val="ListParagraph"/>
              <w:numPr>
                <w:ilvl w:val="0"/>
                <w:numId w:val="134"/>
              </w:numPr>
              <w:spacing w:after="0"/>
              <w:ind w:left="245" w:hanging="245"/>
              <w:rPr>
                <w:i/>
                <w:iCs/>
                <w:sz w:val="20"/>
                <w:szCs w:val="20"/>
              </w:rPr>
            </w:pPr>
            <w:r>
              <w:rPr>
                <w:i/>
                <w:iCs/>
                <w:sz w:val="20"/>
                <w:szCs w:val="20"/>
              </w:rPr>
              <w:t>Good Housekeeping (Waste, Trash, Sanitation)</w:t>
            </w:r>
          </w:p>
        </w:tc>
        <w:tc>
          <w:tcPr>
            <w:tcW w:w="1530" w:type="dxa"/>
            <w:vAlign w:val="center"/>
          </w:tcPr>
          <w:p w14:paraId="37B4A2DC" w14:textId="77777777" w:rsidR="002767C9" w:rsidRDefault="002767C9" w:rsidP="00686D2A">
            <w:pPr>
              <w:jc w:val="center"/>
            </w:pPr>
            <w:r w:rsidRPr="0018722A">
              <w:rPr>
                <w:rFonts w:cstheme="minorHAnsi"/>
              </w:rPr>
              <w:sym w:font="Wingdings 2" w:char="F02A"/>
            </w:r>
          </w:p>
        </w:tc>
        <w:tc>
          <w:tcPr>
            <w:tcW w:w="1530" w:type="dxa"/>
            <w:vAlign w:val="center"/>
          </w:tcPr>
          <w:p w14:paraId="27D8ACE3" w14:textId="77777777" w:rsidR="002767C9" w:rsidRDefault="002767C9" w:rsidP="00686D2A">
            <w:pPr>
              <w:jc w:val="center"/>
            </w:pPr>
            <w:r w:rsidRPr="0018722A">
              <w:rPr>
                <w:rFonts w:cstheme="minorHAnsi"/>
              </w:rPr>
              <w:sym w:font="Wingdings 2" w:char="F02A"/>
            </w:r>
          </w:p>
        </w:tc>
        <w:tc>
          <w:tcPr>
            <w:tcW w:w="1530" w:type="dxa"/>
            <w:vAlign w:val="center"/>
          </w:tcPr>
          <w:p w14:paraId="3E6D4792" w14:textId="77777777" w:rsidR="002767C9" w:rsidRDefault="002767C9" w:rsidP="00686D2A">
            <w:pPr>
              <w:jc w:val="center"/>
            </w:pPr>
            <w:r w:rsidRPr="0018722A">
              <w:rPr>
                <w:rFonts w:cstheme="minorHAnsi"/>
              </w:rPr>
              <w:sym w:font="Wingdings 2" w:char="F02A"/>
            </w:r>
          </w:p>
        </w:tc>
        <w:tc>
          <w:tcPr>
            <w:tcW w:w="1885" w:type="dxa"/>
            <w:vAlign w:val="center"/>
          </w:tcPr>
          <w:p w14:paraId="015F9458" w14:textId="77777777" w:rsidR="002767C9" w:rsidRDefault="002767C9" w:rsidP="00686D2A">
            <w:pPr>
              <w:jc w:val="center"/>
            </w:pPr>
          </w:p>
        </w:tc>
      </w:tr>
      <w:tr w:rsidR="002767C9" w14:paraId="7788AD7A" w14:textId="77777777" w:rsidTr="00686D2A">
        <w:tc>
          <w:tcPr>
            <w:tcW w:w="4315" w:type="dxa"/>
          </w:tcPr>
          <w:p w14:paraId="5AA09C6F" w14:textId="77777777" w:rsidR="002767C9" w:rsidRPr="00B87DCD" w:rsidRDefault="002767C9" w:rsidP="00304302">
            <w:pPr>
              <w:pStyle w:val="ListParagraph"/>
              <w:numPr>
                <w:ilvl w:val="0"/>
                <w:numId w:val="134"/>
              </w:numPr>
              <w:spacing w:after="0"/>
              <w:ind w:left="245" w:hanging="245"/>
              <w:rPr>
                <w:i/>
                <w:iCs/>
                <w:sz w:val="20"/>
                <w:szCs w:val="20"/>
              </w:rPr>
            </w:pPr>
            <w:r>
              <w:rPr>
                <w:i/>
                <w:iCs/>
                <w:sz w:val="20"/>
                <w:szCs w:val="20"/>
              </w:rPr>
              <w:t>Other:</w:t>
            </w:r>
          </w:p>
        </w:tc>
        <w:tc>
          <w:tcPr>
            <w:tcW w:w="1530" w:type="dxa"/>
            <w:vAlign w:val="center"/>
          </w:tcPr>
          <w:p w14:paraId="5E9E2397" w14:textId="77777777" w:rsidR="002767C9" w:rsidRDefault="002767C9" w:rsidP="00686D2A">
            <w:pPr>
              <w:jc w:val="center"/>
            </w:pPr>
            <w:r w:rsidRPr="0018722A">
              <w:rPr>
                <w:rFonts w:cstheme="minorHAnsi"/>
              </w:rPr>
              <w:sym w:font="Wingdings 2" w:char="F02A"/>
            </w:r>
          </w:p>
        </w:tc>
        <w:tc>
          <w:tcPr>
            <w:tcW w:w="1530" w:type="dxa"/>
            <w:vAlign w:val="center"/>
          </w:tcPr>
          <w:p w14:paraId="73C84CD1" w14:textId="77777777" w:rsidR="002767C9" w:rsidRDefault="002767C9" w:rsidP="00686D2A">
            <w:pPr>
              <w:jc w:val="center"/>
            </w:pPr>
            <w:r w:rsidRPr="0018722A">
              <w:rPr>
                <w:rFonts w:cstheme="minorHAnsi"/>
              </w:rPr>
              <w:sym w:font="Wingdings 2" w:char="F02A"/>
            </w:r>
          </w:p>
        </w:tc>
        <w:tc>
          <w:tcPr>
            <w:tcW w:w="1530" w:type="dxa"/>
            <w:vAlign w:val="center"/>
          </w:tcPr>
          <w:p w14:paraId="6637DC85" w14:textId="77777777" w:rsidR="002767C9" w:rsidRDefault="002767C9" w:rsidP="00686D2A">
            <w:pPr>
              <w:jc w:val="center"/>
            </w:pPr>
            <w:r w:rsidRPr="0018722A">
              <w:rPr>
                <w:rFonts w:cstheme="minorHAnsi"/>
              </w:rPr>
              <w:sym w:font="Wingdings 2" w:char="F02A"/>
            </w:r>
          </w:p>
        </w:tc>
        <w:tc>
          <w:tcPr>
            <w:tcW w:w="1885" w:type="dxa"/>
            <w:vAlign w:val="center"/>
          </w:tcPr>
          <w:p w14:paraId="0813B80E" w14:textId="77777777" w:rsidR="002767C9" w:rsidRDefault="002767C9" w:rsidP="00686D2A">
            <w:pPr>
              <w:jc w:val="center"/>
            </w:pPr>
          </w:p>
        </w:tc>
      </w:tr>
      <w:tr w:rsidR="002767C9" w14:paraId="59F6440E" w14:textId="77777777" w:rsidTr="00686D2A">
        <w:tc>
          <w:tcPr>
            <w:tcW w:w="4315" w:type="dxa"/>
          </w:tcPr>
          <w:p w14:paraId="51740A98" w14:textId="77777777" w:rsidR="002767C9" w:rsidRPr="00B87DCD" w:rsidRDefault="002767C9" w:rsidP="00304302">
            <w:pPr>
              <w:pStyle w:val="ListParagraph"/>
              <w:numPr>
                <w:ilvl w:val="0"/>
                <w:numId w:val="134"/>
              </w:numPr>
              <w:spacing w:after="0"/>
              <w:ind w:left="245" w:hanging="245"/>
              <w:rPr>
                <w:i/>
                <w:iCs/>
                <w:sz w:val="20"/>
                <w:szCs w:val="20"/>
              </w:rPr>
            </w:pPr>
            <w:r>
              <w:rPr>
                <w:i/>
                <w:iCs/>
                <w:sz w:val="20"/>
                <w:szCs w:val="20"/>
              </w:rPr>
              <w:t>Other:</w:t>
            </w:r>
          </w:p>
        </w:tc>
        <w:tc>
          <w:tcPr>
            <w:tcW w:w="1530" w:type="dxa"/>
            <w:vAlign w:val="center"/>
          </w:tcPr>
          <w:p w14:paraId="6BC74AFF" w14:textId="77777777" w:rsidR="002767C9" w:rsidRDefault="002767C9" w:rsidP="00686D2A">
            <w:pPr>
              <w:jc w:val="center"/>
            </w:pPr>
            <w:r w:rsidRPr="0018722A">
              <w:rPr>
                <w:rFonts w:cstheme="minorHAnsi"/>
              </w:rPr>
              <w:sym w:font="Wingdings 2" w:char="F02A"/>
            </w:r>
          </w:p>
        </w:tc>
        <w:tc>
          <w:tcPr>
            <w:tcW w:w="1530" w:type="dxa"/>
            <w:vAlign w:val="center"/>
          </w:tcPr>
          <w:p w14:paraId="57951A69" w14:textId="77777777" w:rsidR="002767C9" w:rsidRDefault="002767C9" w:rsidP="00686D2A">
            <w:pPr>
              <w:jc w:val="center"/>
            </w:pPr>
            <w:r w:rsidRPr="0018722A">
              <w:rPr>
                <w:rFonts w:cstheme="minorHAnsi"/>
              </w:rPr>
              <w:sym w:font="Wingdings 2" w:char="F02A"/>
            </w:r>
          </w:p>
        </w:tc>
        <w:tc>
          <w:tcPr>
            <w:tcW w:w="1530" w:type="dxa"/>
            <w:vAlign w:val="center"/>
          </w:tcPr>
          <w:p w14:paraId="0E231F11" w14:textId="77777777" w:rsidR="002767C9" w:rsidRDefault="002767C9" w:rsidP="00686D2A">
            <w:pPr>
              <w:jc w:val="center"/>
            </w:pPr>
            <w:r w:rsidRPr="0018722A">
              <w:rPr>
                <w:rFonts w:cstheme="minorHAnsi"/>
              </w:rPr>
              <w:sym w:font="Wingdings 2" w:char="F02A"/>
            </w:r>
          </w:p>
        </w:tc>
        <w:tc>
          <w:tcPr>
            <w:tcW w:w="1885" w:type="dxa"/>
            <w:vAlign w:val="center"/>
          </w:tcPr>
          <w:p w14:paraId="746B7862" w14:textId="77777777" w:rsidR="002767C9" w:rsidRDefault="002767C9" w:rsidP="00686D2A">
            <w:pPr>
              <w:jc w:val="center"/>
            </w:pPr>
          </w:p>
        </w:tc>
      </w:tr>
      <w:tr w:rsidR="002767C9" w14:paraId="4396268C" w14:textId="77777777" w:rsidTr="00686D2A">
        <w:tc>
          <w:tcPr>
            <w:tcW w:w="4315" w:type="dxa"/>
          </w:tcPr>
          <w:p w14:paraId="579DC20C" w14:textId="77777777" w:rsidR="002767C9" w:rsidRPr="00B87DCD" w:rsidRDefault="002767C9" w:rsidP="00304302">
            <w:pPr>
              <w:pStyle w:val="ListParagraph"/>
              <w:numPr>
                <w:ilvl w:val="0"/>
                <w:numId w:val="134"/>
              </w:numPr>
              <w:spacing w:after="0"/>
              <w:ind w:left="245" w:hanging="245"/>
              <w:rPr>
                <w:i/>
                <w:iCs/>
                <w:sz w:val="20"/>
                <w:szCs w:val="20"/>
              </w:rPr>
            </w:pPr>
            <w:r>
              <w:rPr>
                <w:i/>
                <w:iCs/>
                <w:sz w:val="20"/>
                <w:szCs w:val="20"/>
              </w:rPr>
              <w:t>Other:</w:t>
            </w:r>
          </w:p>
        </w:tc>
        <w:tc>
          <w:tcPr>
            <w:tcW w:w="1530" w:type="dxa"/>
            <w:vAlign w:val="center"/>
          </w:tcPr>
          <w:p w14:paraId="5A2A34F4" w14:textId="77777777" w:rsidR="002767C9" w:rsidRDefault="002767C9" w:rsidP="00686D2A">
            <w:pPr>
              <w:jc w:val="center"/>
            </w:pPr>
            <w:r w:rsidRPr="0018722A">
              <w:rPr>
                <w:rFonts w:cstheme="minorHAnsi"/>
              </w:rPr>
              <w:sym w:font="Wingdings 2" w:char="F02A"/>
            </w:r>
          </w:p>
        </w:tc>
        <w:tc>
          <w:tcPr>
            <w:tcW w:w="1530" w:type="dxa"/>
            <w:vAlign w:val="center"/>
          </w:tcPr>
          <w:p w14:paraId="203E5261" w14:textId="77777777" w:rsidR="002767C9" w:rsidRDefault="002767C9" w:rsidP="00686D2A">
            <w:pPr>
              <w:jc w:val="center"/>
            </w:pPr>
            <w:r w:rsidRPr="0018722A">
              <w:rPr>
                <w:rFonts w:cstheme="minorHAnsi"/>
              </w:rPr>
              <w:sym w:font="Wingdings 2" w:char="F02A"/>
            </w:r>
          </w:p>
        </w:tc>
        <w:tc>
          <w:tcPr>
            <w:tcW w:w="1530" w:type="dxa"/>
            <w:vAlign w:val="center"/>
          </w:tcPr>
          <w:p w14:paraId="11EB0FA2" w14:textId="77777777" w:rsidR="002767C9" w:rsidRDefault="002767C9" w:rsidP="00686D2A">
            <w:pPr>
              <w:jc w:val="center"/>
            </w:pPr>
            <w:r w:rsidRPr="0018722A">
              <w:rPr>
                <w:rFonts w:cstheme="minorHAnsi"/>
              </w:rPr>
              <w:sym w:font="Wingdings 2" w:char="F02A"/>
            </w:r>
          </w:p>
        </w:tc>
        <w:tc>
          <w:tcPr>
            <w:tcW w:w="1885" w:type="dxa"/>
            <w:vAlign w:val="center"/>
          </w:tcPr>
          <w:p w14:paraId="01C37CC4" w14:textId="77777777" w:rsidR="002767C9" w:rsidRDefault="002767C9" w:rsidP="00686D2A">
            <w:pPr>
              <w:jc w:val="center"/>
            </w:pPr>
          </w:p>
        </w:tc>
      </w:tr>
    </w:tbl>
    <w:p w14:paraId="72519D4E" w14:textId="77777777" w:rsidR="002767C9" w:rsidRPr="00484192" w:rsidRDefault="002767C9" w:rsidP="002767C9">
      <w:pPr>
        <w:jc w:val="both"/>
        <w:rPr>
          <w:sz w:val="16"/>
          <w:szCs w:val="16"/>
        </w:rPr>
      </w:pPr>
    </w:p>
    <w:p w14:paraId="400C9F04" w14:textId="77777777" w:rsidR="002767C9" w:rsidRPr="00140177" w:rsidRDefault="002767C9" w:rsidP="00304302">
      <w:pPr>
        <w:pStyle w:val="ListParagraph"/>
        <w:numPr>
          <w:ilvl w:val="0"/>
          <w:numId w:val="129"/>
        </w:numPr>
        <w:spacing w:after="40" w:line="259" w:lineRule="auto"/>
        <w:rPr>
          <w:b/>
          <w:bCs/>
          <w:color w:val="FFFFFF" w:themeColor="background1"/>
          <w:sz w:val="20"/>
          <w:szCs w:val="20"/>
          <w:highlight w:val="black"/>
        </w:rPr>
      </w:pPr>
      <w:r w:rsidRPr="00140177">
        <w:rPr>
          <w:b/>
          <w:bCs/>
          <w:color w:val="FFFFFF" w:themeColor="background1"/>
          <w:sz w:val="20"/>
          <w:szCs w:val="20"/>
          <w:highlight w:val="black"/>
        </w:rPr>
        <w:t>Action Items from Sections 4 through 8 of this Construction Site Inspection Report</w:t>
      </w:r>
    </w:p>
    <w:tbl>
      <w:tblPr>
        <w:tblStyle w:val="TableGrid"/>
        <w:tblW w:w="0" w:type="auto"/>
        <w:tblLayout w:type="fixed"/>
        <w:tblLook w:val="04A0" w:firstRow="1" w:lastRow="0" w:firstColumn="1" w:lastColumn="0" w:noHBand="0" w:noVBand="1"/>
      </w:tblPr>
      <w:tblGrid>
        <w:gridCol w:w="7555"/>
        <w:gridCol w:w="1078"/>
        <w:gridCol w:w="1078"/>
        <w:gridCol w:w="1079"/>
      </w:tblGrid>
      <w:tr w:rsidR="002767C9" w14:paraId="10696441" w14:textId="77777777" w:rsidTr="00686D2A">
        <w:tc>
          <w:tcPr>
            <w:tcW w:w="7555" w:type="dxa"/>
            <w:vAlign w:val="center"/>
          </w:tcPr>
          <w:p w14:paraId="3F3D22A9" w14:textId="77777777" w:rsidR="002767C9" w:rsidRPr="00B47535" w:rsidRDefault="002767C9" w:rsidP="00686D2A">
            <w:pPr>
              <w:jc w:val="center"/>
              <w:rPr>
                <w:b/>
                <w:bCs/>
                <w:spacing w:val="-2"/>
              </w:rPr>
            </w:pPr>
            <w:r w:rsidRPr="00B47535">
              <w:rPr>
                <w:b/>
                <w:bCs/>
                <w:spacing w:val="-2"/>
              </w:rPr>
              <w:t>Identify Inspection Item Reference Number, Location and Action</w:t>
            </w:r>
            <w:r>
              <w:rPr>
                <w:b/>
                <w:bCs/>
                <w:spacing w:val="-2"/>
              </w:rPr>
              <w:t xml:space="preserve"> Item(s)</w:t>
            </w:r>
            <w:r w:rsidRPr="00B47535">
              <w:rPr>
                <w:b/>
                <w:bCs/>
                <w:spacing w:val="-2"/>
              </w:rPr>
              <w:t xml:space="preserve"> to be Taken</w:t>
            </w:r>
          </w:p>
        </w:tc>
        <w:tc>
          <w:tcPr>
            <w:tcW w:w="1078" w:type="dxa"/>
            <w:vAlign w:val="center"/>
          </w:tcPr>
          <w:p w14:paraId="27678ECE" w14:textId="77777777" w:rsidR="002767C9" w:rsidRPr="002A3777" w:rsidRDefault="002767C9" w:rsidP="00686D2A">
            <w:pPr>
              <w:jc w:val="center"/>
              <w:rPr>
                <w:b/>
                <w:bCs/>
              </w:rPr>
            </w:pPr>
            <w:r w:rsidRPr="002A3777">
              <w:rPr>
                <w:b/>
                <w:bCs/>
              </w:rPr>
              <w:t>Date Noted</w:t>
            </w:r>
          </w:p>
        </w:tc>
        <w:tc>
          <w:tcPr>
            <w:tcW w:w="1078" w:type="dxa"/>
            <w:vAlign w:val="center"/>
          </w:tcPr>
          <w:p w14:paraId="4ADE2D68" w14:textId="77777777" w:rsidR="002767C9" w:rsidRPr="002A3777" w:rsidRDefault="002767C9" w:rsidP="00686D2A">
            <w:pPr>
              <w:jc w:val="center"/>
              <w:rPr>
                <w:b/>
                <w:bCs/>
              </w:rPr>
            </w:pPr>
            <w:r w:rsidRPr="002A3777">
              <w:rPr>
                <w:b/>
                <w:bCs/>
              </w:rPr>
              <w:t xml:space="preserve">Date </w:t>
            </w:r>
            <w:r w:rsidRPr="00B47535">
              <w:rPr>
                <w:b/>
                <w:bCs/>
                <w:spacing w:val="-6"/>
              </w:rPr>
              <w:t>Completed</w:t>
            </w:r>
          </w:p>
        </w:tc>
        <w:tc>
          <w:tcPr>
            <w:tcW w:w="1079" w:type="dxa"/>
            <w:vAlign w:val="center"/>
          </w:tcPr>
          <w:p w14:paraId="4880CDF1" w14:textId="77777777" w:rsidR="002767C9" w:rsidRPr="002A3777" w:rsidRDefault="002767C9" w:rsidP="00686D2A">
            <w:pPr>
              <w:jc w:val="center"/>
              <w:rPr>
                <w:b/>
                <w:bCs/>
              </w:rPr>
            </w:pPr>
            <w:r w:rsidRPr="002A3777">
              <w:rPr>
                <w:b/>
                <w:bCs/>
              </w:rPr>
              <w:t>Initials</w:t>
            </w:r>
          </w:p>
        </w:tc>
      </w:tr>
      <w:tr w:rsidR="002767C9" w14:paraId="74C41ABD" w14:textId="77777777" w:rsidTr="00686D2A">
        <w:tc>
          <w:tcPr>
            <w:tcW w:w="7555" w:type="dxa"/>
          </w:tcPr>
          <w:p w14:paraId="3637D2F4" w14:textId="77777777" w:rsidR="002767C9" w:rsidRPr="00B47535" w:rsidRDefault="002767C9" w:rsidP="00686D2A">
            <w:pPr>
              <w:jc w:val="both"/>
              <w:rPr>
                <w:i/>
                <w:iCs/>
              </w:rPr>
            </w:pPr>
            <w:r w:rsidRPr="00B47535">
              <w:rPr>
                <w:i/>
                <w:iCs/>
              </w:rPr>
              <w:t>Example: “7.B: 50’ west of Construction Entrance</w:t>
            </w:r>
            <w:r>
              <w:rPr>
                <w:i/>
                <w:iCs/>
              </w:rPr>
              <w:t>, r</w:t>
            </w:r>
            <w:r w:rsidRPr="00B47535">
              <w:rPr>
                <w:i/>
                <w:iCs/>
              </w:rPr>
              <w:t>epair torn Silt Fence</w:t>
            </w:r>
            <w:r>
              <w:rPr>
                <w:i/>
                <w:iCs/>
              </w:rPr>
              <w:t>.”</w:t>
            </w:r>
          </w:p>
        </w:tc>
        <w:tc>
          <w:tcPr>
            <w:tcW w:w="1078" w:type="dxa"/>
            <w:vAlign w:val="center"/>
          </w:tcPr>
          <w:p w14:paraId="16A49D1B" w14:textId="77777777" w:rsidR="002767C9" w:rsidRDefault="002767C9" w:rsidP="00686D2A">
            <w:pPr>
              <w:jc w:val="center"/>
            </w:pPr>
          </w:p>
        </w:tc>
        <w:tc>
          <w:tcPr>
            <w:tcW w:w="1078" w:type="dxa"/>
            <w:vAlign w:val="center"/>
          </w:tcPr>
          <w:p w14:paraId="442BCCB5" w14:textId="77777777" w:rsidR="002767C9" w:rsidRDefault="002767C9" w:rsidP="00686D2A">
            <w:pPr>
              <w:jc w:val="center"/>
            </w:pPr>
          </w:p>
        </w:tc>
        <w:tc>
          <w:tcPr>
            <w:tcW w:w="1079" w:type="dxa"/>
            <w:vAlign w:val="center"/>
          </w:tcPr>
          <w:p w14:paraId="5F59028F" w14:textId="77777777" w:rsidR="002767C9" w:rsidRDefault="002767C9" w:rsidP="00686D2A">
            <w:pPr>
              <w:jc w:val="center"/>
            </w:pPr>
          </w:p>
        </w:tc>
      </w:tr>
      <w:tr w:rsidR="002767C9" w14:paraId="19C50CE1" w14:textId="77777777" w:rsidTr="00686D2A">
        <w:tc>
          <w:tcPr>
            <w:tcW w:w="7555" w:type="dxa"/>
          </w:tcPr>
          <w:p w14:paraId="2242A8FE" w14:textId="77777777" w:rsidR="002767C9" w:rsidRDefault="002767C9" w:rsidP="00686D2A">
            <w:pPr>
              <w:jc w:val="both"/>
            </w:pPr>
          </w:p>
        </w:tc>
        <w:tc>
          <w:tcPr>
            <w:tcW w:w="1078" w:type="dxa"/>
            <w:vAlign w:val="center"/>
          </w:tcPr>
          <w:p w14:paraId="7259D423" w14:textId="77777777" w:rsidR="002767C9" w:rsidRDefault="002767C9" w:rsidP="00686D2A">
            <w:pPr>
              <w:jc w:val="center"/>
            </w:pPr>
          </w:p>
        </w:tc>
        <w:tc>
          <w:tcPr>
            <w:tcW w:w="1078" w:type="dxa"/>
            <w:vAlign w:val="center"/>
          </w:tcPr>
          <w:p w14:paraId="7B2C47EF" w14:textId="77777777" w:rsidR="002767C9" w:rsidRDefault="002767C9" w:rsidP="00686D2A">
            <w:pPr>
              <w:jc w:val="center"/>
            </w:pPr>
          </w:p>
        </w:tc>
        <w:tc>
          <w:tcPr>
            <w:tcW w:w="1079" w:type="dxa"/>
            <w:vAlign w:val="center"/>
          </w:tcPr>
          <w:p w14:paraId="6CD09A87" w14:textId="77777777" w:rsidR="002767C9" w:rsidRDefault="002767C9" w:rsidP="00686D2A">
            <w:pPr>
              <w:jc w:val="center"/>
            </w:pPr>
          </w:p>
        </w:tc>
      </w:tr>
      <w:tr w:rsidR="002767C9" w14:paraId="20030C1E" w14:textId="77777777" w:rsidTr="00686D2A">
        <w:tc>
          <w:tcPr>
            <w:tcW w:w="7555" w:type="dxa"/>
          </w:tcPr>
          <w:p w14:paraId="378BD381" w14:textId="77777777" w:rsidR="002767C9" w:rsidRDefault="002767C9" w:rsidP="00686D2A">
            <w:pPr>
              <w:jc w:val="both"/>
            </w:pPr>
          </w:p>
        </w:tc>
        <w:tc>
          <w:tcPr>
            <w:tcW w:w="1078" w:type="dxa"/>
            <w:vAlign w:val="center"/>
          </w:tcPr>
          <w:p w14:paraId="0A3DC572" w14:textId="77777777" w:rsidR="002767C9" w:rsidRDefault="002767C9" w:rsidP="00686D2A">
            <w:pPr>
              <w:jc w:val="center"/>
            </w:pPr>
          </w:p>
        </w:tc>
        <w:tc>
          <w:tcPr>
            <w:tcW w:w="1078" w:type="dxa"/>
            <w:vAlign w:val="center"/>
          </w:tcPr>
          <w:p w14:paraId="7ECC681F" w14:textId="77777777" w:rsidR="002767C9" w:rsidRDefault="002767C9" w:rsidP="00686D2A">
            <w:pPr>
              <w:jc w:val="center"/>
            </w:pPr>
          </w:p>
        </w:tc>
        <w:tc>
          <w:tcPr>
            <w:tcW w:w="1079" w:type="dxa"/>
            <w:vAlign w:val="center"/>
          </w:tcPr>
          <w:p w14:paraId="02C378EF" w14:textId="77777777" w:rsidR="002767C9" w:rsidRDefault="002767C9" w:rsidP="00686D2A">
            <w:pPr>
              <w:jc w:val="center"/>
            </w:pPr>
          </w:p>
        </w:tc>
      </w:tr>
      <w:tr w:rsidR="002767C9" w14:paraId="70976EBF" w14:textId="77777777" w:rsidTr="00686D2A">
        <w:tc>
          <w:tcPr>
            <w:tcW w:w="7555" w:type="dxa"/>
          </w:tcPr>
          <w:p w14:paraId="2FF4A395" w14:textId="77777777" w:rsidR="002767C9" w:rsidRDefault="002767C9" w:rsidP="00686D2A">
            <w:pPr>
              <w:jc w:val="both"/>
            </w:pPr>
          </w:p>
        </w:tc>
        <w:tc>
          <w:tcPr>
            <w:tcW w:w="1078" w:type="dxa"/>
            <w:vAlign w:val="center"/>
          </w:tcPr>
          <w:p w14:paraId="57345CF3" w14:textId="77777777" w:rsidR="002767C9" w:rsidRDefault="002767C9" w:rsidP="00686D2A">
            <w:pPr>
              <w:jc w:val="center"/>
            </w:pPr>
          </w:p>
        </w:tc>
        <w:tc>
          <w:tcPr>
            <w:tcW w:w="1078" w:type="dxa"/>
            <w:vAlign w:val="center"/>
          </w:tcPr>
          <w:p w14:paraId="0EDEBD9B" w14:textId="77777777" w:rsidR="002767C9" w:rsidRDefault="002767C9" w:rsidP="00686D2A">
            <w:pPr>
              <w:jc w:val="center"/>
            </w:pPr>
          </w:p>
        </w:tc>
        <w:tc>
          <w:tcPr>
            <w:tcW w:w="1079" w:type="dxa"/>
            <w:vAlign w:val="center"/>
          </w:tcPr>
          <w:p w14:paraId="121CA94B" w14:textId="77777777" w:rsidR="002767C9" w:rsidRDefault="002767C9" w:rsidP="00686D2A">
            <w:pPr>
              <w:jc w:val="center"/>
            </w:pPr>
          </w:p>
        </w:tc>
      </w:tr>
      <w:tr w:rsidR="002767C9" w14:paraId="5CD9E1EA" w14:textId="77777777" w:rsidTr="00686D2A">
        <w:tc>
          <w:tcPr>
            <w:tcW w:w="7555" w:type="dxa"/>
          </w:tcPr>
          <w:p w14:paraId="7C8080AE" w14:textId="77777777" w:rsidR="002767C9" w:rsidRDefault="002767C9" w:rsidP="00686D2A">
            <w:pPr>
              <w:jc w:val="both"/>
            </w:pPr>
          </w:p>
        </w:tc>
        <w:tc>
          <w:tcPr>
            <w:tcW w:w="1078" w:type="dxa"/>
            <w:vAlign w:val="center"/>
          </w:tcPr>
          <w:p w14:paraId="68D5979B" w14:textId="77777777" w:rsidR="002767C9" w:rsidRDefault="002767C9" w:rsidP="00686D2A">
            <w:pPr>
              <w:jc w:val="center"/>
            </w:pPr>
          </w:p>
        </w:tc>
        <w:tc>
          <w:tcPr>
            <w:tcW w:w="1078" w:type="dxa"/>
            <w:vAlign w:val="center"/>
          </w:tcPr>
          <w:p w14:paraId="65261403" w14:textId="77777777" w:rsidR="002767C9" w:rsidRDefault="002767C9" w:rsidP="00686D2A">
            <w:pPr>
              <w:jc w:val="center"/>
            </w:pPr>
          </w:p>
        </w:tc>
        <w:tc>
          <w:tcPr>
            <w:tcW w:w="1079" w:type="dxa"/>
            <w:vAlign w:val="center"/>
          </w:tcPr>
          <w:p w14:paraId="00DA96DA" w14:textId="77777777" w:rsidR="002767C9" w:rsidRDefault="002767C9" w:rsidP="00686D2A">
            <w:pPr>
              <w:jc w:val="center"/>
            </w:pPr>
          </w:p>
        </w:tc>
      </w:tr>
      <w:tr w:rsidR="002767C9" w14:paraId="3E95CAB7" w14:textId="77777777" w:rsidTr="00686D2A">
        <w:tc>
          <w:tcPr>
            <w:tcW w:w="7555" w:type="dxa"/>
          </w:tcPr>
          <w:p w14:paraId="2DBCBB1B" w14:textId="77777777" w:rsidR="002767C9" w:rsidRDefault="002767C9" w:rsidP="00686D2A">
            <w:pPr>
              <w:jc w:val="both"/>
            </w:pPr>
          </w:p>
        </w:tc>
        <w:tc>
          <w:tcPr>
            <w:tcW w:w="1078" w:type="dxa"/>
            <w:vAlign w:val="center"/>
          </w:tcPr>
          <w:p w14:paraId="3C62CBBB" w14:textId="77777777" w:rsidR="002767C9" w:rsidRDefault="002767C9" w:rsidP="00686D2A">
            <w:pPr>
              <w:jc w:val="center"/>
            </w:pPr>
          </w:p>
        </w:tc>
        <w:tc>
          <w:tcPr>
            <w:tcW w:w="1078" w:type="dxa"/>
            <w:vAlign w:val="center"/>
          </w:tcPr>
          <w:p w14:paraId="352EA55E" w14:textId="77777777" w:rsidR="002767C9" w:rsidRDefault="002767C9" w:rsidP="00686D2A">
            <w:pPr>
              <w:jc w:val="center"/>
            </w:pPr>
          </w:p>
        </w:tc>
        <w:tc>
          <w:tcPr>
            <w:tcW w:w="1079" w:type="dxa"/>
            <w:vAlign w:val="center"/>
          </w:tcPr>
          <w:p w14:paraId="598AD838" w14:textId="77777777" w:rsidR="002767C9" w:rsidRDefault="002767C9" w:rsidP="00686D2A">
            <w:pPr>
              <w:jc w:val="center"/>
            </w:pPr>
          </w:p>
        </w:tc>
      </w:tr>
      <w:tr w:rsidR="002767C9" w14:paraId="0025BEE3" w14:textId="77777777" w:rsidTr="00686D2A">
        <w:tc>
          <w:tcPr>
            <w:tcW w:w="7555" w:type="dxa"/>
          </w:tcPr>
          <w:p w14:paraId="138E9750" w14:textId="77777777" w:rsidR="002767C9" w:rsidRDefault="002767C9" w:rsidP="00686D2A">
            <w:pPr>
              <w:jc w:val="both"/>
            </w:pPr>
          </w:p>
        </w:tc>
        <w:tc>
          <w:tcPr>
            <w:tcW w:w="1078" w:type="dxa"/>
            <w:vAlign w:val="center"/>
          </w:tcPr>
          <w:p w14:paraId="604FA0D1" w14:textId="77777777" w:rsidR="002767C9" w:rsidRDefault="002767C9" w:rsidP="00686D2A">
            <w:pPr>
              <w:jc w:val="center"/>
            </w:pPr>
          </w:p>
        </w:tc>
        <w:tc>
          <w:tcPr>
            <w:tcW w:w="1078" w:type="dxa"/>
            <w:vAlign w:val="center"/>
          </w:tcPr>
          <w:p w14:paraId="69D95A13" w14:textId="77777777" w:rsidR="002767C9" w:rsidRDefault="002767C9" w:rsidP="00686D2A">
            <w:pPr>
              <w:jc w:val="center"/>
            </w:pPr>
          </w:p>
        </w:tc>
        <w:tc>
          <w:tcPr>
            <w:tcW w:w="1079" w:type="dxa"/>
            <w:vAlign w:val="center"/>
          </w:tcPr>
          <w:p w14:paraId="5261772C" w14:textId="77777777" w:rsidR="002767C9" w:rsidRDefault="002767C9" w:rsidP="00686D2A">
            <w:pPr>
              <w:jc w:val="center"/>
            </w:pPr>
          </w:p>
        </w:tc>
      </w:tr>
      <w:tr w:rsidR="002767C9" w14:paraId="12A64FCF" w14:textId="77777777" w:rsidTr="00686D2A">
        <w:tc>
          <w:tcPr>
            <w:tcW w:w="7555" w:type="dxa"/>
          </w:tcPr>
          <w:p w14:paraId="4318AD28" w14:textId="77777777" w:rsidR="002767C9" w:rsidRDefault="002767C9" w:rsidP="00686D2A">
            <w:pPr>
              <w:jc w:val="both"/>
            </w:pPr>
          </w:p>
        </w:tc>
        <w:tc>
          <w:tcPr>
            <w:tcW w:w="1078" w:type="dxa"/>
            <w:vAlign w:val="center"/>
          </w:tcPr>
          <w:p w14:paraId="24B7B532" w14:textId="77777777" w:rsidR="002767C9" w:rsidRDefault="002767C9" w:rsidP="00686D2A">
            <w:pPr>
              <w:jc w:val="center"/>
            </w:pPr>
          </w:p>
        </w:tc>
        <w:tc>
          <w:tcPr>
            <w:tcW w:w="1078" w:type="dxa"/>
            <w:vAlign w:val="center"/>
          </w:tcPr>
          <w:p w14:paraId="36AF02FA" w14:textId="77777777" w:rsidR="002767C9" w:rsidRDefault="002767C9" w:rsidP="00686D2A">
            <w:pPr>
              <w:jc w:val="center"/>
            </w:pPr>
          </w:p>
        </w:tc>
        <w:tc>
          <w:tcPr>
            <w:tcW w:w="1079" w:type="dxa"/>
            <w:vAlign w:val="center"/>
          </w:tcPr>
          <w:p w14:paraId="7311F30E" w14:textId="77777777" w:rsidR="002767C9" w:rsidRDefault="002767C9" w:rsidP="00686D2A">
            <w:pPr>
              <w:jc w:val="center"/>
            </w:pPr>
          </w:p>
        </w:tc>
      </w:tr>
      <w:tr w:rsidR="002767C9" w14:paraId="5B24C977" w14:textId="77777777" w:rsidTr="00686D2A">
        <w:tc>
          <w:tcPr>
            <w:tcW w:w="7555" w:type="dxa"/>
          </w:tcPr>
          <w:p w14:paraId="11506516" w14:textId="77777777" w:rsidR="002767C9" w:rsidRDefault="002767C9" w:rsidP="00686D2A">
            <w:pPr>
              <w:jc w:val="both"/>
            </w:pPr>
          </w:p>
        </w:tc>
        <w:tc>
          <w:tcPr>
            <w:tcW w:w="1078" w:type="dxa"/>
            <w:vAlign w:val="center"/>
          </w:tcPr>
          <w:p w14:paraId="5442A8E6" w14:textId="77777777" w:rsidR="002767C9" w:rsidRDefault="002767C9" w:rsidP="00686D2A">
            <w:pPr>
              <w:jc w:val="center"/>
            </w:pPr>
          </w:p>
        </w:tc>
        <w:tc>
          <w:tcPr>
            <w:tcW w:w="1078" w:type="dxa"/>
            <w:vAlign w:val="center"/>
          </w:tcPr>
          <w:p w14:paraId="1C566A54" w14:textId="77777777" w:rsidR="002767C9" w:rsidRDefault="002767C9" w:rsidP="00686D2A">
            <w:pPr>
              <w:jc w:val="center"/>
            </w:pPr>
          </w:p>
        </w:tc>
        <w:tc>
          <w:tcPr>
            <w:tcW w:w="1079" w:type="dxa"/>
            <w:vAlign w:val="center"/>
          </w:tcPr>
          <w:p w14:paraId="3A39EC23" w14:textId="77777777" w:rsidR="002767C9" w:rsidRDefault="002767C9" w:rsidP="00686D2A">
            <w:pPr>
              <w:jc w:val="center"/>
            </w:pPr>
          </w:p>
        </w:tc>
      </w:tr>
      <w:tr w:rsidR="002767C9" w14:paraId="75F2564F" w14:textId="77777777" w:rsidTr="00686D2A">
        <w:tc>
          <w:tcPr>
            <w:tcW w:w="7555" w:type="dxa"/>
          </w:tcPr>
          <w:p w14:paraId="2D51B066" w14:textId="77777777" w:rsidR="002767C9" w:rsidRDefault="002767C9" w:rsidP="00686D2A">
            <w:pPr>
              <w:jc w:val="both"/>
            </w:pPr>
          </w:p>
        </w:tc>
        <w:tc>
          <w:tcPr>
            <w:tcW w:w="1078" w:type="dxa"/>
            <w:vAlign w:val="center"/>
          </w:tcPr>
          <w:p w14:paraId="31E90E8D" w14:textId="77777777" w:rsidR="002767C9" w:rsidRDefault="002767C9" w:rsidP="00686D2A">
            <w:pPr>
              <w:jc w:val="center"/>
            </w:pPr>
          </w:p>
        </w:tc>
        <w:tc>
          <w:tcPr>
            <w:tcW w:w="1078" w:type="dxa"/>
            <w:vAlign w:val="center"/>
          </w:tcPr>
          <w:p w14:paraId="54DFF45D" w14:textId="77777777" w:rsidR="002767C9" w:rsidRDefault="002767C9" w:rsidP="00686D2A">
            <w:pPr>
              <w:jc w:val="center"/>
            </w:pPr>
          </w:p>
        </w:tc>
        <w:tc>
          <w:tcPr>
            <w:tcW w:w="1079" w:type="dxa"/>
            <w:vAlign w:val="center"/>
          </w:tcPr>
          <w:p w14:paraId="2EAE7604" w14:textId="77777777" w:rsidR="002767C9" w:rsidRDefault="002767C9" w:rsidP="00686D2A">
            <w:pPr>
              <w:jc w:val="center"/>
            </w:pPr>
          </w:p>
        </w:tc>
      </w:tr>
    </w:tbl>
    <w:p w14:paraId="6CE61340" w14:textId="77777777" w:rsidR="002767C9" w:rsidRPr="00EE0B96" w:rsidRDefault="002767C9" w:rsidP="002767C9">
      <w:pPr>
        <w:jc w:val="center"/>
        <w:rPr>
          <w:i/>
          <w:iCs/>
          <w:sz w:val="12"/>
          <w:szCs w:val="12"/>
        </w:rPr>
      </w:pPr>
      <w:r w:rsidRPr="00EE0B96">
        <w:rPr>
          <w:i/>
          <w:iCs/>
          <w:sz w:val="18"/>
          <w:szCs w:val="18"/>
        </w:rPr>
        <w:t>Attach additional sheet(s) if needed</w:t>
      </w:r>
    </w:p>
    <w:p w14:paraId="517D7682" w14:textId="77777777" w:rsidR="002767C9" w:rsidRPr="002C2E4F" w:rsidRDefault="002767C9" w:rsidP="002767C9">
      <w:pPr>
        <w:jc w:val="both"/>
        <w:rPr>
          <w:sz w:val="16"/>
          <w:szCs w:val="16"/>
        </w:rPr>
      </w:pPr>
    </w:p>
    <w:p w14:paraId="55384798" w14:textId="77777777" w:rsidR="002767C9" w:rsidRPr="00373D92" w:rsidRDefault="002767C9" w:rsidP="00304302">
      <w:pPr>
        <w:pStyle w:val="ListParagraph"/>
        <w:numPr>
          <w:ilvl w:val="0"/>
          <w:numId w:val="129"/>
        </w:numPr>
        <w:spacing w:after="40" w:line="259" w:lineRule="auto"/>
        <w:rPr>
          <w:b/>
          <w:bCs/>
          <w:color w:val="FFFFFF" w:themeColor="background1"/>
          <w:sz w:val="20"/>
          <w:szCs w:val="20"/>
          <w:highlight w:val="black"/>
        </w:rPr>
      </w:pPr>
      <w:r w:rsidRPr="007C32D2">
        <w:rPr>
          <w:b/>
          <w:bCs/>
          <w:color w:val="FFFFFF" w:themeColor="background1"/>
          <w:sz w:val="20"/>
          <w:szCs w:val="20"/>
          <w:highlight w:val="black"/>
        </w:rPr>
        <w:t xml:space="preserve">Discussion </w:t>
      </w:r>
      <w:r>
        <w:rPr>
          <w:b/>
          <w:bCs/>
          <w:color w:val="FFFFFF" w:themeColor="background1"/>
          <w:sz w:val="20"/>
          <w:szCs w:val="20"/>
          <w:highlight w:val="black"/>
        </w:rPr>
        <w:t>of</w:t>
      </w:r>
      <w:r w:rsidRPr="007C32D2">
        <w:rPr>
          <w:b/>
          <w:bCs/>
          <w:color w:val="FFFFFF" w:themeColor="background1"/>
          <w:sz w:val="20"/>
          <w:szCs w:val="20"/>
          <w:highlight w:val="black"/>
        </w:rPr>
        <w:t xml:space="preserve"> </w:t>
      </w:r>
      <w:r>
        <w:rPr>
          <w:b/>
          <w:bCs/>
          <w:color w:val="FFFFFF" w:themeColor="background1"/>
          <w:sz w:val="20"/>
          <w:szCs w:val="20"/>
          <w:highlight w:val="black"/>
        </w:rPr>
        <w:t>Previous</w:t>
      </w:r>
      <w:r w:rsidRPr="007C32D2">
        <w:rPr>
          <w:b/>
          <w:bCs/>
          <w:color w:val="FFFFFF" w:themeColor="background1"/>
          <w:sz w:val="20"/>
          <w:szCs w:val="20"/>
          <w:highlight w:val="black"/>
        </w:rPr>
        <w:t xml:space="preserve"> Action Items </w:t>
      </w:r>
      <w:r>
        <w:rPr>
          <w:b/>
          <w:bCs/>
          <w:color w:val="FFFFFF" w:themeColor="background1"/>
          <w:sz w:val="20"/>
          <w:szCs w:val="20"/>
          <w:highlight w:val="black"/>
        </w:rPr>
        <w:t>Not Completed an</w:t>
      </w:r>
      <w:r w:rsidRPr="007C32D2">
        <w:rPr>
          <w:b/>
          <w:bCs/>
          <w:color w:val="FFFFFF" w:themeColor="background1"/>
          <w:sz w:val="20"/>
          <w:szCs w:val="20"/>
          <w:highlight w:val="black"/>
        </w:rPr>
        <w:t>d Updated Compliance Plan</w:t>
      </w:r>
      <w:r w:rsidRPr="007C32D2">
        <w:rPr>
          <w:color w:val="FFFFFF" w:themeColor="background1"/>
          <w:sz w:val="20"/>
          <w:szCs w:val="20"/>
        </w:rPr>
        <w:t xml:space="preserve">  </w:t>
      </w:r>
      <w:r w:rsidRPr="007C32D2">
        <w:rPr>
          <w:sz w:val="20"/>
          <w:szCs w:val="20"/>
        </w:rPr>
        <w:t>Identify any previously noted Action Item(s) that have not been corrected</w:t>
      </w:r>
      <w:r>
        <w:rPr>
          <w:sz w:val="20"/>
          <w:szCs w:val="20"/>
        </w:rPr>
        <w:t>;</w:t>
      </w:r>
      <w:r w:rsidRPr="007C32D2">
        <w:rPr>
          <w:sz w:val="20"/>
          <w:szCs w:val="20"/>
        </w:rPr>
        <w:t xml:space="preserve"> describe why they have not been completed and </w:t>
      </w:r>
      <w:r>
        <w:rPr>
          <w:sz w:val="20"/>
          <w:szCs w:val="20"/>
        </w:rPr>
        <w:t xml:space="preserve">note </w:t>
      </w:r>
      <w:r w:rsidRPr="007C32D2">
        <w:rPr>
          <w:sz w:val="20"/>
          <w:szCs w:val="20"/>
        </w:rPr>
        <w:t xml:space="preserve">a </w:t>
      </w:r>
      <w:r>
        <w:rPr>
          <w:sz w:val="20"/>
          <w:szCs w:val="20"/>
        </w:rPr>
        <w:t>s</w:t>
      </w:r>
      <w:r w:rsidRPr="007C32D2">
        <w:rPr>
          <w:sz w:val="20"/>
          <w:szCs w:val="20"/>
        </w:rPr>
        <w:t>chedule for completion</w:t>
      </w:r>
      <w:r>
        <w:rPr>
          <w:sz w:val="20"/>
          <w:szCs w:val="20"/>
        </w:rPr>
        <w:t>.</w:t>
      </w:r>
    </w:p>
    <w:tbl>
      <w:tblPr>
        <w:tblStyle w:val="TableGrid"/>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0790"/>
      </w:tblGrid>
      <w:tr w:rsidR="002767C9" w14:paraId="32B48844" w14:textId="77777777" w:rsidTr="00686D2A">
        <w:tc>
          <w:tcPr>
            <w:tcW w:w="10790" w:type="dxa"/>
          </w:tcPr>
          <w:p w14:paraId="6B1F8169" w14:textId="77777777" w:rsidR="002767C9" w:rsidRDefault="002767C9" w:rsidP="00686D2A">
            <w:pPr>
              <w:jc w:val="both"/>
            </w:pPr>
          </w:p>
        </w:tc>
      </w:tr>
      <w:tr w:rsidR="002767C9" w14:paraId="6A8B398D" w14:textId="77777777" w:rsidTr="00686D2A">
        <w:tc>
          <w:tcPr>
            <w:tcW w:w="10790" w:type="dxa"/>
          </w:tcPr>
          <w:p w14:paraId="52DC5A90" w14:textId="77777777" w:rsidR="002767C9" w:rsidRDefault="002767C9" w:rsidP="00686D2A">
            <w:pPr>
              <w:jc w:val="both"/>
            </w:pPr>
          </w:p>
        </w:tc>
      </w:tr>
      <w:tr w:rsidR="002767C9" w14:paraId="7B24CF6D" w14:textId="77777777" w:rsidTr="00686D2A">
        <w:tc>
          <w:tcPr>
            <w:tcW w:w="10790" w:type="dxa"/>
          </w:tcPr>
          <w:p w14:paraId="7A2BBDFF" w14:textId="77777777" w:rsidR="002767C9" w:rsidRDefault="002767C9" w:rsidP="00686D2A">
            <w:pPr>
              <w:jc w:val="both"/>
            </w:pPr>
          </w:p>
        </w:tc>
      </w:tr>
      <w:tr w:rsidR="002767C9" w14:paraId="1D3671B4" w14:textId="77777777" w:rsidTr="00686D2A">
        <w:tc>
          <w:tcPr>
            <w:tcW w:w="10790" w:type="dxa"/>
          </w:tcPr>
          <w:p w14:paraId="4E368919" w14:textId="77777777" w:rsidR="002767C9" w:rsidRDefault="002767C9" w:rsidP="00686D2A">
            <w:pPr>
              <w:jc w:val="both"/>
            </w:pPr>
          </w:p>
        </w:tc>
      </w:tr>
      <w:tr w:rsidR="002767C9" w14:paraId="508CBA4E" w14:textId="77777777" w:rsidTr="00686D2A">
        <w:tc>
          <w:tcPr>
            <w:tcW w:w="10790" w:type="dxa"/>
          </w:tcPr>
          <w:p w14:paraId="4CB4D644" w14:textId="77777777" w:rsidR="002767C9" w:rsidRDefault="002767C9" w:rsidP="00686D2A">
            <w:pPr>
              <w:jc w:val="both"/>
            </w:pPr>
          </w:p>
        </w:tc>
      </w:tr>
      <w:tr w:rsidR="002767C9" w14:paraId="02DF09CA" w14:textId="77777777" w:rsidTr="00686D2A">
        <w:tc>
          <w:tcPr>
            <w:tcW w:w="10790" w:type="dxa"/>
          </w:tcPr>
          <w:p w14:paraId="41D426BD" w14:textId="77777777" w:rsidR="002767C9" w:rsidRDefault="002767C9" w:rsidP="00686D2A">
            <w:pPr>
              <w:jc w:val="both"/>
            </w:pPr>
          </w:p>
        </w:tc>
      </w:tr>
      <w:tr w:rsidR="002767C9" w14:paraId="7B741D11" w14:textId="77777777" w:rsidTr="00686D2A">
        <w:tc>
          <w:tcPr>
            <w:tcW w:w="10790" w:type="dxa"/>
          </w:tcPr>
          <w:p w14:paraId="418737CA" w14:textId="77777777" w:rsidR="002767C9" w:rsidRDefault="002767C9" w:rsidP="00686D2A">
            <w:pPr>
              <w:jc w:val="both"/>
            </w:pPr>
          </w:p>
        </w:tc>
      </w:tr>
    </w:tbl>
    <w:p w14:paraId="308C2078" w14:textId="77777777" w:rsidR="002767C9" w:rsidRPr="00EE0B96" w:rsidRDefault="002767C9" w:rsidP="002767C9">
      <w:pPr>
        <w:jc w:val="center"/>
        <w:rPr>
          <w:i/>
          <w:iCs/>
          <w:sz w:val="12"/>
          <w:szCs w:val="12"/>
        </w:rPr>
      </w:pPr>
      <w:r w:rsidRPr="00EE0B96">
        <w:rPr>
          <w:i/>
          <w:iCs/>
          <w:sz w:val="18"/>
          <w:szCs w:val="18"/>
        </w:rPr>
        <w:t>Attach additional sheet(s) if needed</w:t>
      </w:r>
    </w:p>
    <w:p w14:paraId="0AC668D9" w14:textId="77777777" w:rsidR="002767C9" w:rsidRPr="002C2E4F" w:rsidRDefault="002767C9" w:rsidP="002767C9">
      <w:pPr>
        <w:spacing w:after="40"/>
        <w:jc w:val="both"/>
        <w:rPr>
          <w:b/>
          <w:bCs/>
          <w:color w:val="FFFFFF" w:themeColor="background1"/>
          <w:sz w:val="16"/>
          <w:szCs w:val="16"/>
          <w:highlight w:val="black"/>
        </w:rPr>
      </w:pPr>
    </w:p>
    <w:p w14:paraId="78B10AB8" w14:textId="77777777" w:rsidR="002767C9" w:rsidRPr="007C32D2" w:rsidRDefault="002767C9" w:rsidP="00304302">
      <w:pPr>
        <w:pStyle w:val="ListParagraph"/>
        <w:numPr>
          <w:ilvl w:val="0"/>
          <w:numId w:val="129"/>
        </w:numPr>
        <w:spacing w:after="40" w:line="259" w:lineRule="auto"/>
        <w:rPr>
          <w:b/>
          <w:bCs/>
          <w:color w:val="FFFFFF" w:themeColor="background1"/>
          <w:sz w:val="20"/>
          <w:szCs w:val="20"/>
          <w:highlight w:val="black"/>
        </w:rPr>
      </w:pPr>
      <w:r>
        <w:rPr>
          <w:b/>
          <w:bCs/>
          <w:color w:val="FFFFFF" w:themeColor="background1"/>
          <w:sz w:val="20"/>
          <w:szCs w:val="20"/>
          <w:highlight w:val="black"/>
        </w:rPr>
        <w:t>Certification and Signature</w:t>
      </w:r>
    </w:p>
    <w:p w14:paraId="3AF53665" w14:textId="77777777" w:rsidR="002767C9" w:rsidRPr="007748DF" w:rsidRDefault="002767C9" w:rsidP="002767C9">
      <w:pPr>
        <w:autoSpaceDE w:val="0"/>
        <w:autoSpaceDN w:val="0"/>
        <w:adjustRightInd w:val="0"/>
        <w:spacing w:after="40"/>
        <w:rPr>
          <w:i/>
          <w:iCs/>
        </w:rPr>
      </w:pPr>
      <w:r w:rsidRPr="007748DF">
        <w:rPr>
          <w:i/>
          <w:iCs/>
        </w:rPr>
        <w:t>“I certify under penalty of law that this document was completed to the best of my knowledge and belief on the date listed below per my signature. I am aware that there are significant penalties for submitting false information, including the possibility of fine and imprisonment for knowing violations.”</w:t>
      </w:r>
    </w:p>
    <w:tbl>
      <w:tblPr>
        <w:tblStyle w:val="TableGrid"/>
        <w:tblW w:w="8905" w:type="dxa"/>
        <w:tblLook w:val="04A0" w:firstRow="1" w:lastRow="0" w:firstColumn="1" w:lastColumn="0" w:noHBand="0" w:noVBand="1"/>
      </w:tblPr>
      <w:tblGrid>
        <w:gridCol w:w="6115"/>
        <w:gridCol w:w="2790"/>
      </w:tblGrid>
      <w:tr w:rsidR="002767C9" w:rsidRPr="00AA031D" w14:paraId="396F6133" w14:textId="77777777" w:rsidTr="00686D2A">
        <w:trPr>
          <w:trHeight w:val="179"/>
        </w:trPr>
        <w:tc>
          <w:tcPr>
            <w:tcW w:w="8905" w:type="dxa"/>
            <w:gridSpan w:val="2"/>
            <w:tcBorders>
              <w:left w:val="single" w:sz="4" w:space="0" w:color="auto"/>
            </w:tcBorders>
          </w:tcPr>
          <w:p w14:paraId="6C349CC7" w14:textId="77777777" w:rsidR="002767C9" w:rsidRPr="00CE0B65" w:rsidRDefault="002767C9" w:rsidP="00686D2A">
            <w:pPr>
              <w:spacing w:before="60" w:after="60"/>
              <w:rPr>
                <w:spacing w:val="-2"/>
                <w:sz w:val="18"/>
              </w:rPr>
            </w:pPr>
            <w:r>
              <w:rPr>
                <w:sz w:val="18"/>
              </w:rPr>
              <w:t>Inspector</w:t>
            </w:r>
            <w:r w:rsidRPr="00AA031D">
              <w:rPr>
                <w:sz w:val="18"/>
              </w:rPr>
              <w:t xml:space="preserve"> Name</w:t>
            </w:r>
            <w:r>
              <w:rPr>
                <w:sz w:val="18"/>
              </w:rPr>
              <w:t xml:space="preserve"> and Title</w:t>
            </w:r>
            <w:r w:rsidRPr="00AA031D">
              <w:rPr>
                <w:sz w:val="18"/>
              </w:rPr>
              <w:t>:</w:t>
            </w:r>
          </w:p>
        </w:tc>
      </w:tr>
      <w:tr w:rsidR="002767C9" w:rsidRPr="00AA031D" w14:paraId="3D4C6CCD" w14:textId="77777777" w:rsidTr="00686D2A">
        <w:trPr>
          <w:trHeight w:val="188"/>
        </w:trPr>
        <w:tc>
          <w:tcPr>
            <w:tcW w:w="6115" w:type="dxa"/>
            <w:tcBorders>
              <w:left w:val="single" w:sz="4" w:space="0" w:color="auto"/>
            </w:tcBorders>
          </w:tcPr>
          <w:p w14:paraId="00F0B261" w14:textId="77777777" w:rsidR="002767C9" w:rsidRPr="00AA031D" w:rsidRDefault="002767C9" w:rsidP="00686D2A">
            <w:pPr>
              <w:spacing w:before="60" w:after="60"/>
              <w:rPr>
                <w:sz w:val="18"/>
              </w:rPr>
            </w:pPr>
            <w:r>
              <w:rPr>
                <w:sz w:val="18"/>
              </w:rPr>
              <w:t>Inspector Signature:</w:t>
            </w:r>
          </w:p>
        </w:tc>
        <w:tc>
          <w:tcPr>
            <w:tcW w:w="2790" w:type="dxa"/>
          </w:tcPr>
          <w:p w14:paraId="2CF7E657" w14:textId="77777777" w:rsidR="002767C9" w:rsidRPr="00AA031D" w:rsidRDefault="002767C9" w:rsidP="00686D2A">
            <w:pPr>
              <w:spacing w:before="60" w:after="60"/>
              <w:rPr>
                <w:sz w:val="18"/>
              </w:rPr>
            </w:pPr>
            <w:r>
              <w:rPr>
                <w:sz w:val="18"/>
              </w:rPr>
              <w:t>Date</w:t>
            </w:r>
            <w:r w:rsidRPr="00AA031D">
              <w:rPr>
                <w:sz w:val="18"/>
              </w:rPr>
              <w:t>:</w:t>
            </w:r>
            <w:r>
              <w:rPr>
                <w:b/>
                <w:caps/>
                <w:noProof/>
                <w:sz w:val="28"/>
                <w:szCs w:val="36"/>
              </w:rPr>
              <w:t xml:space="preserve"> </w:t>
            </w:r>
          </w:p>
        </w:tc>
      </w:tr>
    </w:tbl>
    <w:p w14:paraId="37F6C79B" w14:textId="77777777" w:rsidR="002767C9" w:rsidRPr="00484192" w:rsidRDefault="002767C9" w:rsidP="002767C9">
      <w:pPr>
        <w:jc w:val="both"/>
        <w:rPr>
          <w:sz w:val="10"/>
          <w:szCs w:val="10"/>
        </w:rPr>
      </w:pPr>
    </w:p>
    <w:p w14:paraId="2CF88AC4" w14:textId="77777777" w:rsidR="00BE44E0" w:rsidRDefault="00BE44E0" w:rsidP="00791C20">
      <w:pPr>
        <w:sectPr w:rsidR="00BE44E0" w:rsidSect="0004349A">
          <w:headerReference w:type="even" r:id="rId121"/>
          <w:headerReference w:type="default" r:id="rId122"/>
          <w:footerReference w:type="default" r:id="rId123"/>
          <w:headerReference w:type="first" r:id="rId124"/>
          <w:footerReference w:type="first" r:id="rId125"/>
          <w:pgSz w:w="12240" w:h="15840" w:code="1"/>
          <w:pgMar w:top="720" w:right="720" w:bottom="1152" w:left="720" w:header="720" w:footer="720" w:gutter="0"/>
          <w:pgNumType w:start="1"/>
          <w:cols w:space="720"/>
          <w:noEndnote/>
          <w:titlePg/>
          <w:docGrid w:linePitch="272"/>
        </w:sectPr>
      </w:pPr>
    </w:p>
    <w:p w14:paraId="3263DC8F" w14:textId="0A0E3D88" w:rsidR="00791C20" w:rsidRDefault="001A07B2" w:rsidP="00791C20">
      <w:pPr>
        <w:tabs>
          <w:tab w:val="left" w:pos="720"/>
        </w:tabs>
        <w:autoSpaceDE w:val="0"/>
        <w:autoSpaceDN w:val="0"/>
        <w:adjustRightInd w:val="0"/>
      </w:pPr>
      <w:r>
        <w:rPr>
          <w:noProof/>
        </w:rPr>
        <mc:AlternateContent>
          <mc:Choice Requires="wps">
            <w:drawing>
              <wp:anchor distT="0" distB="0" distL="114300" distR="114300" simplePos="0" relativeHeight="251685888" behindDoc="0" locked="0" layoutInCell="1" allowOverlap="1" wp14:anchorId="72E5BD4D" wp14:editId="729C216A">
                <wp:simplePos x="0" y="0"/>
                <wp:positionH relativeFrom="column">
                  <wp:posOffset>-17145</wp:posOffset>
                </wp:positionH>
                <wp:positionV relativeFrom="paragraph">
                  <wp:posOffset>138430</wp:posOffset>
                </wp:positionV>
                <wp:extent cx="5943600" cy="7498080"/>
                <wp:effectExtent l="0" t="0" r="19050" b="26670"/>
                <wp:wrapNone/>
                <wp:docPr id="28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9808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FF6436" w14:textId="77777777" w:rsidR="00F942AD" w:rsidRDefault="00F942AD" w:rsidP="00791C20">
                            <w:pPr>
                              <w:jc w:val="center"/>
                              <w:rPr>
                                <w:u w:val="single"/>
                              </w:rPr>
                            </w:pPr>
                          </w:p>
                          <w:p w14:paraId="09B4410A" w14:textId="77777777" w:rsidR="00F942AD" w:rsidRDefault="00F942AD" w:rsidP="00791C20">
                            <w:pPr>
                              <w:jc w:val="center"/>
                            </w:pPr>
                            <w:r>
                              <w:rPr>
                                <w:u w:val="single"/>
                              </w:rPr>
                              <w:t>CERTIFICATE OF COMPLETION &amp; COMPLIANCE</w:t>
                            </w:r>
                          </w:p>
                          <w:p w14:paraId="632FD2CE" w14:textId="77777777" w:rsidR="00F942AD" w:rsidRDefault="00F942AD" w:rsidP="00791C20">
                            <w:pPr>
                              <w:jc w:val="both"/>
                            </w:pPr>
                          </w:p>
                          <w:p w14:paraId="3CB70F30" w14:textId="77777777" w:rsidR="00F942AD" w:rsidRDefault="00F942AD" w:rsidP="00791C20">
                            <w:r>
                              <w:t>Name of project:__________________________________________________________________________</w:t>
                            </w:r>
                          </w:p>
                          <w:p w14:paraId="55CE82EC" w14:textId="77777777" w:rsidR="00F942AD" w:rsidRDefault="00F942AD" w:rsidP="00791C20"/>
                          <w:p w14:paraId="6E817372" w14:textId="77777777" w:rsidR="00F942AD" w:rsidRDefault="00F942AD" w:rsidP="00791C20">
                            <w:r>
                              <w:t xml:space="preserve">Address of premises on which land alteration was accomplished:____________________________________ ________________________________________________________________________________________    </w:t>
                            </w:r>
                          </w:p>
                          <w:p w14:paraId="7736C2D7" w14:textId="77777777" w:rsidR="00F942AD" w:rsidRDefault="00F942AD" w:rsidP="00791C20">
                            <w:r>
                              <w:t xml:space="preserve"> </w:t>
                            </w:r>
                          </w:p>
                          <w:p w14:paraId="0ADD97A3" w14:textId="77777777" w:rsidR="00F942AD" w:rsidRDefault="00F942AD" w:rsidP="00791C20">
                            <w:r>
                              <w:t>Inspection Date(s):____________________   Stormwater Permit Number:_____________________________</w:t>
                            </w:r>
                          </w:p>
                          <w:p w14:paraId="720F007C" w14:textId="77777777" w:rsidR="00F942AD" w:rsidRDefault="00F942AD" w:rsidP="00791C20"/>
                          <w:p w14:paraId="44927EB2" w14:textId="77777777" w:rsidR="00F942AD" w:rsidRDefault="00F942AD" w:rsidP="00791C20">
                            <w:r>
                              <w:t>Relative to plans prepared by:_________________________</w:t>
                            </w:r>
                            <w:r>
                              <w:tab/>
                              <w:t xml:space="preserve">   on__________________________________</w:t>
                            </w:r>
                          </w:p>
                          <w:p w14:paraId="43135100" w14:textId="77777777" w:rsidR="00F942AD" w:rsidRDefault="00F942AD" w:rsidP="00791C20">
                            <w:pPr>
                              <w:ind w:firstLine="7200"/>
                            </w:pPr>
                            <w:r>
                              <w:t xml:space="preserve">     (date)</w:t>
                            </w:r>
                          </w:p>
                          <w:p w14:paraId="57173AC6" w14:textId="77777777" w:rsidR="00F942AD" w:rsidRDefault="00F942AD" w:rsidP="00791C20">
                            <w:r>
                              <w:t>I hereby certify that:</w:t>
                            </w:r>
                          </w:p>
                          <w:p w14:paraId="3136AC9A" w14:textId="77777777" w:rsidR="00F942AD" w:rsidRDefault="00F942AD" w:rsidP="00791C20">
                            <w:pPr>
                              <w:ind w:left="720"/>
                            </w:pPr>
                          </w:p>
                          <w:p w14:paraId="19884E4A" w14:textId="36C83F08" w:rsidR="00F942AD" w:rsidRDefault="00F942AD" w:rsidP="009D275A">
                            <w:pPr>
                              <w:tabs>
                                <w:tab w:val="left" w:pos="-1440"/>
                              </w:tabs>
                              <w:ind w:left="1440" w:hanging="720"/>
                            </w:pPr>
                            <w:r>
                              <w:t>1.</w:t>
                            </w:r>
                            <w:r>
                              <w:tab/>
                              <w:t xml:space="preserve">I am familiar with drainage requirements applicable to such land alteration (as set forth in the Stormwater Management Ordinance of </w:t>
                            </w:r>
                            <w:r w:rsidRPr="007308D3">
                              <w:rPr>
                                <w:i/>
                                <w:highlight w:val="yellow"/>
                              </w:rPr>
                              <w:t>Jurisdiction Entity</w:t>
                            </w:r>
                            <w:r>
                              <w:t>); and</w:t>
                            </w:r>
                          </w:p>
                          <w:p w14:paraId="1D302528" w14:textId="77777777" w:rsidR="00F942AD" w:rsidRDefault="00F942AD" w:rsidP="00791C20"/>
                          <w:p w14:paraId="5B0E32D1" w14:textId="165E3306" w:rsidR="00F942AD" w:rsidRDefault="00F942AD" w:rsidP="00791C20">
                            <w:pPr>
                              <w:tabs>
                                <w:tab w:val="left" w:pos="-1440"/>
                              </w:tabs>
                              <w:ind w:left="1440" w:hanging="720"/>
                            </w:pPr>
                            <w:r>
                              <w:t>2.</w:t>
                            </w:r>
                            <w:r>
                              <w:tab/>
                              <w:t>I (or a person under my direct supervision) have personally inspected the completed work and examined the drainage permit and its conditions, as-built plans, and final drainage calculations consistent with as-built conditions performed pursuant to the above referenced drainage permit; and</w:t>
                            </w:r>
                          </w:p>
                          <w:p w14:paraId="4AC05A1C" w14:textId="77777777" w:rsidR="00F942AD" w:rsidRDefault="00F942AD" w:rsidP="00791C20"/>
                          <w:p w14:paraId="504DCA60" w14:textId="77777777" w:rsidR="00F942AD" w:rsidRDefault="00F942AD" w:rsidP="00791C20">
                            <w:pPr>
                              <w:tabs>
                                <w:tab w:val="left" w:pos="-1440"/>
                              </w:tabs>
                              <w:ind w:left="1440" w:hanging="720"/>
                            </w:pPr>
                            <w:r>
                              <w:t>3.</w:t>
                            </w:r>
                            <w:r>
                              <w:tab/>
                              <w:t>To the best of my knowledge, information, and belief, such land alteration has been performed and completed in conformity with all such drainage requirements, except   ______________</w:t>
                            </w:r>
                          </w:p>
                          <w:p w14:paraId="5359956C" w14:textId="77777777" w:rsidR="00F942AD" w:rsidRDefault="00F942AD" w:rsidP="00791C20">
                            <w:pPr>
                              <w:ind w:left="1440"/>
                            </w:pPr>
                            <w:r>
                              <w:t>__________________________________________________________________________</w:t>
                            </w:r>
                            <w:r>
                              <w:rPr>
                                <w:u w:val="single"/>
                              </w:rPr>
                              <w:t xml:space="preserve"> </w:t>
                            </w:r>
                            <w:r>
                              <w:t xml:space="preserve"> __________________________________________________________________________</w:t>
                            </w:r>
                          </w:p>
                          <w:p w14:paraId="2EC63431" w14:textId="77777777" w:rsidR="00F942AD" w:rsidRDefault="00F942AD" w:rsidP="00791C20"/>
                          <w:p w14:paraId="04CCFB1E" w14:textId="77777777" w:rsidR="00F942AD" w:rsidRDefault="00F942AD" w:rsidP="00791C20">
                            <w:pPr>
                              <w:pStyle w:val="Footer"/>
                              <w:tabs>
                                <w:tab w:val="clear" w:pos="4320"/>
                                <w:tab w:val="clear" w:pos="8640"/>
                              </w:tabs>
                            </w:pPr>
                            <w:r>
                              <w:t xml:space="preserve">Signature: _____________________________  </w:t>
                            </w:r>
                            <w:r>
                              <w:tab/>
                            </w:r>
                            <w:r>
                              <w:tab/>
                              <w:t xml:space="preserve">             Date: ___________________________</w:t>
                            </w:r>
                          </w:p>
                          <w:p w14:paraId="46CA7408" w14:textId="77777777" w:rsidR="00F942AD" w:rsidRDefault="00F942AD" w:rsidP="00791C20"/>
                          <w:p w14:paraId="5FD23158" w14:textId="77777777" w:rsidR="00F942AD" w:rsidRDefault="00F942AD" w:rsidP="00791C20">
                            <w:pPr>
                              <w:pStyle w:val="Footer"/>
                              <w:tabs>
                                <w:tab w:val="clear" w:pos="4320"/>
                                <w:tab w:val="clear" w:pos="8640"/>
                              </w:tabs>
                            </w:pPr>
                          </w:p>
                          <w:p w14:paraId="1DBBE007" w14:textId="77777777" w:rsidR="00F942AD" w:rsidRDefault="00F942AD" w:rsidP="00791C20">
                            <w:r>
                              <w:t xml:space="preserve">Typed or Printed Name: _____________________________ </w:t>
                            </w:r>
                            <w:r>
                              <w:tab/>
                            </w:r>
                            <w:r>
                              <w:tab/>
                              <w:t xml:space="preserve">Phone: (___)_____________________                                </w:t>
                            </w:r>
                          </w:p>
                          <w:p w14:paraId="4B8E24F7" w14:textId="77777777" w:rsidR="00F942AD" w:rsidRDefault="00F942AD" w:rsidP="00791C20"/>
                          <w:p w14:paraId="272CE8F4" w14:textId="77777777" w:rsidR="00F942AD" w:rsidRDefault="00F942AD" w:rsidP="00791C20">
                            <w:pPr>
                              <w:pStyle w:val="Footer"/>
                              <w:tabs>
                                <w:tab w:val="clear" w:pos="4320"/>
                                <w:tab w:val="clear" w:pos="8640"/>
                              </w:tabs>
                            </w:pPr>
                          </w:p>
                          <w:p w14:paraId="00F1AE96" w14:textId="77777777" w:rsidR="00F942AD" w:rsidRDefault="00F942AD" w:rsidP="00791C20">
                            <w:r>
                              <w:t>(SEAL)</w:t>
                            </w:r>
                          </w:p>
                          <w:p w14:paraId="52C37114" w14:textId="77777777" w:rsidR="00F942AD" w:rsidRDefault="00F942AD" w:rsidP="00791C20"/>
                          <w:p w14:paraId="2ED5FC23" w14:textId="77777777" w:rsidR="00F942AD" w:rsidRDefault="00F942AD" w:rsidP="00791C20"/>
                          <w:p w14:paraId="623690EC" w14:textId="77777777" w:rsidR="00F942AD" w:rsidRDefault="00F942AD" w:rsidP="00791C20"/>
                          <w:p w14:paraId="62628F24" w14:textId="77777777" w:rsidR="00F942AD" w:rsidRDefault="00F942AD" w:rsidP="00791C20"/>
                          <w:p w14:paraId="7A1A3702" w14:textId="77777777" w:rsidR="00F942AD" w:rsidRDefault="00F942AD" w:rsidP="00791C20">
                            <w:pPr>
                              <w:tabs>
                                <w:tab w:val="left" w:pos="-1440"/>
                              </w:tabs>
                              <w:ind w:left="6480" w:hanging="6480"/>
                            </w:pPr>
                            <w:r>
                              <w:t>Business Address: _______________________________</w:t>
                            </w:r>
                            <w:r>
                              <w:tab/>
                            </w:r>
                          </w:p>
                          <w:p w14:paraId="5ABD4D3F" w14:textId="77777777" w:rsidR="00F942AD" w:rsidRDefault="00F942AD" w:rsidP="00791C20">
                            <w:pPr>
                              <w:ind w:left="720" w:firstLine="720"/>
                            </w:pPr>
                            <w:r>
                              <w:t xml:space="preserve">  _______________________________</w:t>
                            </w:r>
                          </w:p>
                          <w:p w14:paraId="2B495E1A" w14:textId="77777777" w:rsidR="00F942AD" w:rsidRDefault="00F942AD" w:rsidP="00791C20">
                            <w:pPr>
                              <w:ind w:left="720" w:firstLine="720"/>
                            </w:pPr>
                            <w:r>
                              <w:t xml:space="preserve">  _______________________________</w:t>
                            </w:r>
                          </w:p>
                          <w:p w14:paraId="38ABDAB8" w14:textId="77777777" w:rsidR="00F942AD" w:rsidRDefault="00F942AD" w:rsidP="00791C20">
                            <w:pPr>
                              <w:ind w:left="720" w:firstLine="720"/>
                            </w:pPr>
                            <w:r>
                              <w:t xml:space="preserve">  _______________________________</w:t>
                            </w:r>
                          </w:p>
                          <w:p w14:paraId="33F2A56D" w14:textId="77777777" w:rsidR="00F942AD" w:rsidRDefault="00F942AD" w:rsidP="00791C20"/>
                          <w:p w14:paraId="7EC1259A" w14:textId="77777777" w:rsidR="00F942AD" w:rsidRDefault="00F942AD" w:rsidP="00791C20"/>
                          <w:p w14:paraId="52CC916F" w14:textId="77777777" w:rsidR="00F942AD" w:rsidRDefault="00F942AD" w:rsidP="00791C20"/>
                          <w:p w14:paraId="0CF43F58" w14:textId="77777777" w:rsidR="00F942AD" w:rsidRDefault="00F942AD" w:rsidP="00791C20">
                            <w:pPr>
                              <w:pStyle w:val="Footer"/>
                              <w:tabs>
                                <w:tab w:val="clear" w:pos="4320"/>
                                <w:tab w:val="clear" w:pos="8640"/>
                              </w:tabs>
                            </w:pPr>
                            <w:r>
                              <w:t>SURVEYOR</w:t>
                            </w:r>
                            <w:r>
                              <w:tab/>
                            </w:r>
                            <w:r>
                              <w:tab/>
                            </w:r>
                            <w:r>
                              <w:tab/>
                              <w:t>ENGINEER</w:t>
                            </w:r>
                            <w:r>
                              <w:tab/>
                            </w:r>
                          </w:p>
                          <w:p w14:paraId="112EDBA7" w14:textId="77777777" w:rsidR="00F942AD" w:rsidRDefault="00F942AD" w:rsidP="00791C20">
                            <w:pPr>
                              <w:ind w:left="720" w:firstLine="720"/>
                            </w:pPr>
                            <w:r>
                              <w:t xml:space="preserve"> (circle one)</w:t>
                            </w:r>
                          </w:p>
                          <w:p w14:paraId="4DAD507C" w14:textId="77777777" w:rsidR="00F942AD" w:rsidRDefault="00F942AD" w:rsidP="00791C20"/>
                          <w:p w14:paraId="0CF59571" w14:textId="77777777" w:rsidR="00F942AD" w:rsidRDefault="00F942AD" w:rsidP="00791C20"/>
                          <w:p w14:paraId="4472D536" w14:textId="77777777" w:rsidR="00F942AD" w:rsidRDefault="00F942AD" w:rsidP="00791C20">
                            <w:r>
                              <w:t>Indiana Registration No._______________________</w:t>
                            </w:r>
                          </w:p>
                          <w:p w14:paraId="046A4533" w14:textId="77777777" w:rsidR="00F942AD" w:rsidRDefault="00F942AD" w:rsidP="00791C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5BD4D" id="Text Box 486" o:spid="_x0000_s1094" type="#_x0000_t202" style="position:absolute;margin-left:-1.35pt;margin-top:10.9pt;width:468pt;height:59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" filled="f" fillcolor="black" strokeweight="0">
                <v:textbox>
                  <w:txbxContent>
                    <w:p w14:paraId="3DFF6436" w14:textId="77777777" w:rsidR="00F942AD" w:rsidRDefault="00F942AD" w:rsidP="00791C20">
                      <w:pPr>
                        <w:jc w:val="center"/>
                        <w:rPr>
                          <w:u w:val="single"/>
                        </w:rPr>
                      </w:pPr>
                    </w:p>
                    <w:p w14:paraId="09B4410A" w14:textId="77777777" w:rsidR="00F942AD" w:rsidRDefault="00F942AD" w:rsidP="00791C20">
                      <w:pPr>
                        <w:jc w:val="center"/>
                      </w:pPr>
                      <w:r>
                        <w:rPr>
                          <w:u w:val="single"/>
                        </w:rPr>
                        <w:t>CERTIFICATE OF COMPLETION &amp; COMPLIANCE</w:t>
                      </w:r>
                    </w:p>
                    <w:p w14:paraId="632FD2CE" w14:textId="77777777" w:rsidR="00F942AD" w:rsidRDefault="00F942AD" w:rsidP="00791C20">
                      <w:pPr>
                        <w:jc w:val="both"/>
                      </w:pPr>
                    </w:p>
                    <w:p w14:paraId="3CB70F30" w14:textId="77777777" w:rsidR="00F942AD" w:rsidRDefault="00F942AD" w:rsidP="00791C20">
                      <w:r>
                        <w:t xml:space="preserve">Name of </w:t>
                      </w:r>
                      <w:proofErr w:type="gramStart"/>
                      <w:r>
                        <w:t>project:_</w:t>
                      </w:r>
                      <w:proofErr w:type="gramEnd"/>
                      <w:r>
                        <w:t>_________________________________________________________________________</w:t>
                      </w:r>
                    </w:p>
                    <w:p w14:paraId="55CE82EC" w14:textId="77777777" w:rsidR="00F942AD" w:rsidRDefault="00F942AD" w:rsidP="00791C20"/>
                    <w:p w14:paraId="6E817372" w14:textId="77777777" w:rsidR="00F942AD" w:rsidRDefault="00F942AD" w:rsidP="00791C20">
                      <w:r>
                        <w:t xml:space="preserve">Address of premises on which land alteration was accomplished:____________________________________ ________________________________________________________________________________________    </w:t>
                      </w:r>
                    </w:p>
                    <w:p w14:paraId="7736C2D7" w14:textId="77777777" w:rsidR="00F942AD" w:rsidRDefault="00F942AD" w:rsidP="00791C20">
                      <w:r>
                        <w:t xml:space="preserve"> </w:t>
                      </w:r>
                    </w:p>
                    <w:p w14:paraId="0ADD97A3" w14:textId="77777777" w:rsidR="00F942AD" w:rsidRDefault="00F942AD" w:rsidP="00791C20">
                      <w:r>
                        <w:t>Inspection Date(s</w:t>
                      </w:r>
                      <w:proofErr w:type="gramStart"/>
                      <w:r>
                        <w:t>):_</w:t>
                      </w:r>
                      <w:proofErr w:type="gramEnd"/>
                      <w:r>
                        <w:t>___________________   Stormwater Permit Number:_____________________________</w:t>
                      </w:r>
                    </w:p>
                    <w:p w14:paraId="720F007C" w14:textId="77777777" w:rsidR="00F942AD" w:rsidRDefault="00F942AD" w:rsidP="00791C20"/>
                    <w:p w14:paraId="44927EB2" w14:textId="77777777" w:rsidR="00F942AD" w:rsidRDefault="00F942AD" w:rsidP="00791C20">
                      <w:r>
                        <w:t xml:space="preserve">Relative to plans prepared </w:t>
                      </w:r>
                      <w:proofErr w:type="gramStart"/>
                      <w:r>
                        <w:t>by:_</w:t>
                      </w:r>
                      <w:proofErr w:type="gramEnd"/>
                      <w:r>
                        <w:t>________________________</w:t>
                      </w:r>
                      <w:r>
                        <w:tab/>
                        <w:t xml:space="preserve">   on__________________________________</w:t>
                      </w:r>
                    </w:p>
                    <w:p w14:paraId="43135100" w14:textId="77777777" w:rsidR="00F942AD" w:rsidRDefault="00F942AD" w:rsidP="00791C20">
                      <w:pPr>
                        <w:ind w:firstLine="7200"/>
                      </w:pPr>
                      <w:r>
                        <w:t xml:space="preserve">     (date)</w:t>
                      </w:r>
                    </w:p>
                    <w:p w14:paraId="57173AC6" w14:textId="77777777" w:rsidR="00F942AD" w:rsidRDefault="00F942AD" w:rsidP="00791C20">
                      <w:r>
                        <w:t>I hereby certify that:</w:t>
                      </w:r>
                    </w:p>
                    <w:p w14:paraId="3136AC9A" w14:textId="77777777" w:rsidR="00F942AD" w:rsidRDefault="00F942AD" w:rsidP="00791C20">
                      <w:pPr>
                        <w:ind w:left="720"/>
                      </w:pPr>
                    </w:p>
                    <w:p w14:paraId="19884E4A" w14:textId="36C83F08" w:rsidR="00F942AD" w:rsidRDefault="00F942AD" w:rsidP="009D275A">
                      <w:pPr>
                        <w:tabs>
                          <w:tab w:val="left" w:pos="-1440"/>
                        </w:tabs>
                        <w:ind w:left="1440" w:hanging="720"/>
                      </w:pPr>
                      <w:r>
                        <w:t>1.</w:t>
                      </w:r>
                      <w:r>
                        <w:tab/>
                        <w:t xml:space="preserve">I am familiar with drainage requirements applicable to such land alteration (as set forth in the Stormwater Management Ordinance of </w:t>
                      </w:r>
                      <w:r w:rsidRPr="007308D3">
                        <w:rPr>
                          <w:i/>
                          <w:highlight w:val="yellow"/>
                        </w:rPr>
                        <w:t>Jurisdiction Entity</w:t>
                      </w:r>
                      <w:r>
                        <w:t>); and</w:t>
                      </w:r>
                    </w:p>
                    <w:p w14:paraId="1D302528" w14:textId="77777777" w:rsidR="00F942AD" w:rsidRDefault="00F942AD" w:rsidP="00791C20"/>
                    <w:p w14:paraId="5B0E32D1" w14:textId="165E3306" w:rsidR="00F942AD" w:rsidRDefault="00F942AD" w:rsidP="00791C20">
                      <w:pPr>
                        <w:tabs>
                          <w:tab w:val="left" w:pos="-1440"/>
                        </w:tabs>
                        <w:ind w:left="1440" w:hanging="720"/>
                      </w:pPr>
                      <w:r>
                        <w:t>2.</w:t>
                      </w:r>
                      <w:r>
                        <w:tab/>
                        <w:t>I (or a person under my direct supervision) have personally inspected the completed work and examined the drainage permit and its conditions, as-built plans, and final drainage calculations consistent with as-built conditions performed pursuant to the above referenced drainage permit; and</w:t>
                      </w:r>
                    </w:p>
                    <w:p w14:paraId="4AC05A1C" w14:textId="77777777" w:rsidR="00F942AD" w:rsidRDefault="00F942AD" w:rsidP="00791C20"/>
                    <w:p w14:paraId="504DCA60" w14:textId="77777777" w:rsidR="00F942AD" w:rsidRDefault="00F942AD" w:rsidP="00791C20">
                      <w:pPr>
                        <w:tabs>
                          <w:tab w:val="left" w:pos="-1440"/>
                        </w:tabs>
                        <w:ind w:left="1440" w:hanging="720"/>
                      </w:pPr>
                      <w:r>
                        <w:t>3.</w:t>
                      </w:r>
                      <w:r>
                        <w:tab/>
                        <w:t>To the best of my knowledge, information, and belief, such land alteration has been performed and completed in conformity with all such drainage requirements, except   ______________</w:t>
                      </w:r>
                    </w:p>
                    <w:p w14:paraId="5359956C" w14:textId="77777777" w:rsidR="00F942AD" w:rsidRDefault="00F942AD" w:rsidP="00791C20">
                      <w:pPr>
                        <w:ind w:left="1440"/>
                      </w:pPr>
                      <w:r>
                        <w:t>__________________________________________________________________________</w:t>
                      </w:r>
                      <w:r>
                        <w:rPr>
                          <w:u w:val="single"/>
                        </w:rPr>
                        <w:t xml:space="preserve"> </w:t>
                      </w:r>
                      <w:r>
                        <w:t xml:space="preserve"> __________________________________________________________________________</w:t>
                      </w:r>
                    </w:p>
                    <w:p w14:paraId="2EC63431" w14:textId="77777777" w:rsidR="00F942AD" w:rsidRDefault="00F942AD" w:rsidP="00791C20"/>
                    <w:p w14:paraId="04CCFB1E" w14:textId="77777777" w:rsidR="00F942AD" w:rsidRDefault="00F942AD" w:rsidP="00791C20">
                      <w:pPr>
                        <w:pStyle w:val="Footer"/>
                        <w:tabs>
                          <w:tab w:val="clear" w:pos="4320"/>
                          <w:tab w:val="clear" w:pos="8640"/>
                        </w:tabs>
                      </w:pPr>
                      <w:r>
                        <w:t>Signature: ____________________________</w:t>
                      </w:r>
                      <w:proofErr w:type="gramStart"/>
                      <w:r>
                        <w:t xml:space="preserve">_  </w:t>
                      </w:r>
                      <w:r>
                        <w:tab/>
                      </w:r>
                      <w:proofErr w:type="gramEnd"/>
                      <w:r>
                        <w:tab/>
                        <w:t xml:space="preserve">             Date: ___________________________</w:t>
                      </w:r>
                    </w:p>
                    <w:p w14:paraId="46CA7408" w14:textId="77777777" w:rsidR="00F942AD" w:rsidRDefault="00F942AD" w:rsidP="00791C20"/>
                    <w:p w14:paraId="5FD23158" w14:textId="77777777" w:rsidR="00F942AD" w:rsidRDefault="00F942AD" w:rsidP="00791C20">
                      <w:pPr>
                        <w:pStyle w:val="Footer"/>
                        <w:tabs>
                          <w:tab w:val="clear" w:pos="4320"/>
                          <w:tab w:val="clear" w:pos="8640"/>
                        </w:tabs>
                      </w:pPr>
                    </w:p>
                    <w:p w14:paraId="1DBBE007" w14:textId="77777777" w:rsidR="00F942AD" w:rsidRDefault="00F942AD" w:rsidP="00791C20">
                      <w:r>
                        <w:t xml:space="preserve">Typed or Printed Name: _____________________________ </w:t>
                      </w:r>
                      <w:r>
                        <w:tab/>
                      </w:r>
                      <w:r>
                        <w:tab/>
                        <w:t>Phone: (__</w:t>
                      </w:r>
                      <w:proofErr w:type="gramStart"/>
                      <w:r>
                        <w:t>_)_</w:t>
                      </w:r>
                      <w:proofErr w:type="gramEnd"/>
                      <w:r>
                        <w:t xml:space="preserve">____________________                                </w:t>
                      </w:r>
                    </w:p>
                    <w:p w14:paraId="4B8E24F7" w14:textId="77777777" w:rsidR="00F942AD" w:rsidRDefault="00F942AD" w:rsidP="00791C20"/>
                    <w:p w14:paraId="272CE8F4" w14:textId="77777777" w:rsidR="00F942AD" w:rsidRDefault="00F942AD" w:rsidP="00791C20">
                      <w:pPr>
                        <w:pStyle w:val="Footer"/>
                        <w:tabs>
                          <w:tab w:val="clear" w:pos="4320"/>
                          <w:tab w:val="clear" w:pos="8640"/>
                        </w:tabs>
                      </w:pPr>
                    </w:p>
                    <w:p w14:paraId="00F1AE96" w14:textId="77777777" w:rsidR="00F942AD" w:rsidRDefault="00F942AD" w:rsidP="00791C20">
                      <w:r>
                        <w:t>(SEAL)</w:t>
                      </w:r>
                    </w:p>
                    <w:p w14:paraId="52C37114" w14:textId="77777777" w:rsidR="00F942AD" w:rsidRDefault="00F942AD" w:rsidP="00791C20"/>
                    <w:p w14:paraId="2ED5FC23" w14:textId="77777777" w:rsidR="00F942AD" w:rsidRDefault="00F942AD" w:rsidP="00791C20"/>
                    <w:p w14:paraId="623690EC" w14:textId="77777777" w:rsidR="00F942AD" w:rsidRDefault="00F942AD" w:rsidP="00791C20"/>
                    <w:p w14:paraId="62628F24" w14:textId="77777777" w:rsidR="00F942AD" w:rsidRDefault="00F942AD" w:rsidP="00791C20"/>
                    <w:p w14:paraId="7A1A3702" w14:textId="77777777" w:rsidR="00F942AD" w:rsidRDefault="00F942AD" w:rsidP="00791C20">
                      <w:pPr>
                        <w:tabs>
                          <w:tab w:val="left" w:pos="-1440"/>
                        </w:tabs>
                        <w:ind w:left="6480" w:hanging="6480"/>
                      </w:pPr>
                      <w:r>
                        <w:t>Business Address: _______________________________</w:t>
                      </w:r>
                      <w:r>
                        <w:tab/>
                      </w:r>
                    </w:p>
                    <w:p w14:paraId="5ABD4D3F" w14:textId="77777777" w:rsidR="00F942AD" w:rsidRDefault="00F942AD" w:rsidP="00791C20">
                      <w:pPr>
                        <w:ind w:left="720" w:firstLine="720"/>
                      </w:pPr>
                      <w:r>
                        <w:t xml:space="preserve">  _______________________________</w:t>
                      </w:r>
                    </w:p>
                    <w:p w14:paraId="2B495E1A" w14:textId="77777777" w:rsidR="00F942AD" w:rsidRDefault="00F942AD" w:rsidP="00791C20">
                      <w:pPr>
                        <w:ind w:left="720" w:firstLine="720"/>
                      </w:pPr>
                      <w:r>
                        <w:t xml:space="preserve">  _______________________________</w:t>
                      </w:r>
                    </w:p>
                    <w:p w14:paraId="38ABDAB8" w14:textId="77777777" w:rsidR="00F942AD" w:rsidRDefault="00F942AD" w:rsidP="00791C20">
                      <w:pPr>
                        <w:ind w:left="720" w:firstLine="720"/>
                      </w:pPr>
                      <w:r>
                        <w:t xml:space="preserve">  _______________________________</w:t>
                      </w:r>
                    </w:p>
                    <w:p w14:paraId="33F2A56D" w14:textId="77777777" w:rsidR="00F942AD" w:rsidRDefault="00F942AD" w:rsidP="00791C20"/>
                    <w:p w14:paraId="7EC1259A" w14:textId="77777777" w:rsidR="00F942AD" w:rsidRDefault="00F942AD" w:rsidP="00791C20"/>
                    <w:p w14:paraId="52CC916F" w14:textId="77777777" w:rsidR="00F942AD" w:rsidRDefault="00F942AD" w:rsidP="00791C20"/>
                    <w:p w14:paraId="0CF43F58" w14:textId="77777777" w:rsidR="00F942AD" w:rsidRDefault="00F942AD" w:rsidP="00791C20">
                      <w:pPr>
                        <w:pStyle w:val="Footer"/>
                        <w:tabs>
                          <w:tab w:val="clear" w:pos="4320"/>
                          <w:tab w:val="clear" w:pos="8640"/>
                        </w:tabs>
                      </w:pPr>
                      <w:r>
                        <w:t>SURVEYOR</w:t>
                      </w:r>
                      <w:r>
                        <w:tab/>
                      </w:r>
                      <w:r>
                        <w:tab/>
                      </w:r>
                      <w:r>
                        <w:tab/>
                        <w:t>ENGINEER</w:t>
                      </w:r>
                      <w:r>
                        <w:tab/>
                      </w:r>
                    </w:p>
                    <w:p w14:paraId="112EDBA7" w14:textId="77777777" w:rsidR="00F942AD" w:rsidRDefault="00F942AD" w:rsidP="00791C20">
                      <w:pPr>
                        <w:ind w:left="720" w:firstLine="720"/>
                      </w:pPr>
                      <w:r>
                        <w:t xml:space="preserve"> (circle one)</w:t>
                      </w:r>
                    </w:p>
                    <w:p w14:paraId="4DAD507C" w14:textId="77777777" w:rsidR="00F942AD" w:rsidRDefault="00F942AD" w:rsidP="00791C20"/>
                    <w:p w14:paraId="0CF59571" w14:textId="77777777" w:rsidR="00F942AD" w:rsidRDefault="00F942AD" w:rsidP="00791C20"/>
                    <w:p w14:paraId="4472D536" w14:textId="77777777" w:rsidR="00F942AD" w:rsidRDefault="00F942AD" w:rsidP="00791C20">
                      <w:r>
                        <w:t>Indiana Registration No._______________________</w:t>
                      </w:r>
                    </w:p>
                    <w:p w14:paraId="046A4533" w14:textId="77777777" w:rsidR="00F942AD" w:rsidRDefault="00F942AD" w:rsidP="00791C20"/>
                  </w:txbxContent>
                </v:textbox>
              </v:shape>
            </w:pict>
          </mc:Fallback>
        </mc:AlternateContent>
      </w:r>
    </w:p>
    <w:p w14:paraId="3C112A20" w14:textId="77777777" w:rsidR="00791C20" w:rsidRDefault="00791C20" w:rsidP="00791C20">
      <w:pPr>
        <w:tabs>
          <w:tab w:val="left" w:pos="720"/>
        </w:tabs>
        <w:autoSpaceDE w:val="0"/>
        <w:autoSpaceDN w:val="0"/>
        <w:adjustRightInd w:val="0"/>
        <w:sectPr w:rsidR="00791C20" w:rsidSect="00D03B3E">
          <w:footerReference w:type="default" r:id="rId126"/>
          <w:pgSz w:w="12240" w:h="15840" w:code="1"/>
          <w:pgMar w:top="720" w:right="3600" w:bottom="1152" w:left="720" w:header="720" w:footer="720" w:gutter="0"/>
          <w:pgNumType w:start="1"/>
          <w:cols w:space="720"/>
          <w:noEndnote/>
        </w:sectPr>
      </w:pPr>
    </w:p>
    <w:p w14:paraId="7989CEBC" w14:textId="0860A3D1" w:rsidR="00791C20" w:rsidRDefault="00791C20" w:rsidP="00791C20">
      <w:pPr>
        <w:autoSpaceDE w:val="0"/>
        <w:autoSpaceDN w:val="0"/>
        <w:adjustRightInd w:val="0"/>
        <w:ind w:firstLine="1260"/>
        <w:jc w:val="center"/>
        <w:rPr>
          <w:rFonts w:ascii="Arial,Bold" w:hAnsi="Arial,Bold" w:cs="Arial,Bold"/>
          <w:b/>
          <w:bCs/>
          <w:color w:val="000000"/>
          <w:sz w:val="22"/>
          <w:szCs w:val="22"/>
        </w:rPr>
      </w:pPr>
    </w:p>
    <w:p w14:paraId="2E7B8FD7" w14:textId="77777777" w:rsidR="0004349A" w:rsidRPr="00D5738A" w:rsidRDefault="0004349A" w:rsidP="0004349A">
      <w:pPr>
        <w:jc w:val="center"/>
        <w:rPr>
          <w:b/>
          <w:bCs/>
          <w:sz w:val="24"/>
          <w:szCs w:val="24"/>
        </w:rPr>
      </w:pPr>
      <w:r>
        <w:rPr>
          <w:b/>
          <w:bCs/>
          <w:sz w:val="24"/>
          <w:szCs w:val="24"/>
        </w:rPr>
        <w:t>TERMINATION</w:t>
      </w:r>
      <w:r w:rsidRPr="00D5738A">
        <w:rPr>
          <w:b/>
          <w:bCs/>
          <w:sz w:val="24"/>
          <w:szCs w:val="24"/>
        </w:rPr>
        <w:t xml:space="preserve"> INSPECTION </w:t>
      </w:r>
      <w:r>
        <w:rPr>
          <w:b/>
          <w:bCs/>
          <w:sz w:val="24"/>
          <w:szCs w:val="24"/>
        </w:rPr>
        <w:t>CHECKLIST</w:t>
      </w:r>
    </w:p>
    <w:p w14:paraId="554A0398" w14:textId="77777777" w:rsidR="0004349A" w:rsidRPr="00EB499C" w:rsidRDefault="0004349A" w:rsidP="0004349A">
      <w:pPr>
        <w:jc w:val="center"/>
        <w:rPr>
          <w:b/>
          <w:bCs/>
        </w:rPr>
      </w:pPr>
      <w:r w:rsidRPr="00EB499C">
        <w:rPr>
          <w:b/>
          <w:bCs/>
        </w:rPr>
        <w:t xml:space="preserve">(To Be Completed by </w:t>
      </w:r>
      <w:r w:rsidRPr="00867218">
        <w:rPr>
          <w:b/>
          <w:bCs/>
          <w:i/>
          <w:iCs/>
          <w:highlight w:val="yellow"/>
        </w:rPr>
        <w:t>Jurisdiction Entity</w:t>
      </w:r>
      <w:r w:rsidRPr="00EB499C">
        <w:rPr>
          <w:b/>
          <w:bCs/>
        </w:rPr>
        <w:t>)</w:t>
      </w:r>
    </w:p>
    <w:p w14:paraId="1378CBEB" w14:textId="77777777" w:rsidR="0004349A" w:rsidRPr="00770F90" w:rsidRDefault="0004349A" w:rsidP="0004349A"/>
    <w:p w14:paraId="1C33A6DA" w14:textId="77777777" w:rsidR="0004349A" w:rsidRPr="0094283F" w:rsidRDefault="0004349A" w:rsidP="00304302">
      <w:pPr>
        <w:pStyle w:val="ListParagraph"/>
        <w:numPr>
          <w:ilvl w:val="0"/>
          <w:numId w:val="128"/>
        </w:numPr>
        <w:spacing w:after="0"/>
        <w:rPr>
          <w:b/>
          <w:bCs/>
          <w:color w:val="FFFFFF" w:themeColor="background1"/>
          <w:sz w:val="20"/>
          <w:szCs w:val="20"/>
          <w:highlight w:val="black"/>
        </w:rPr>
      </w:pPr>
      <w:r w:rsidRPr="0094283F">
        <w:rPr>
          <w:b/>
          <w:bCs/>
          <w:color w:val="FFFFFF" w:themeColor="background1"/>
          <w:sz w:val="20"/>
          <w:szCs w:val="20"/>
          <w:highlight w:val="black"/>
        </w:rPr>
        <w:t>Compliance Requirements</w:t>
      </w:r>
    </w:p>
    <w:p w14:paraId="0494C0AE" w14:textId="77777777" w:rsidR="0004349A" w:rsidRPr="00DD599E" w:rsidRDefault="0004349A" w:rsidP="0004349A">
      <w:pPr>
        <w:jc w:val="both"/>
      </w:pPr>
      <w:r w:rsidRPr="00DD599E">
        <w:t xml:space="preserve">All construction sites shall undergo a final inspection by the </w:t>
      </w:r>
      <w:r w:rsidRPr="00DD599E">
        <w:rPr>
          <w:i/>
          <w:iCs/>
          <w:highlight w:val="yellow"/>
        </w:rPr>
        <w:t>Jurisdiction Entity</w:t>
      </w:r>
      <w:r w:rsidRPr="00DD599E">
        <w:t xml:space="preserve"> prior to submittal of a Notice of Termination (NOT) to IDEM by the project owner to</w:t>
      </w:r>
      <w:r>
        <w:t xml:space="preserve"> document</w:t>
      </w:r>
      <w:r w:rsidRPr="00DD599E">
        <w:t xml:space="preserve"> the site is stabilized</w:t>
      </w:r>
      <w:r>
        <w:t>, temporary BMPs have been removed</w:t>
      </w:r>
      <w:r w:rsidRPr="00DD599E">
        <w:t xml:space="preserve"> </w:t>
      </w:r>
      <w:r>
        <w:t xml:space="preserve">and no future land disturbance will occur within the permitted boundaries. </w:t>
      </w:r>
      <w:r w:rsidRPr="00DD599E">
        <w:t xml:space="preserve">A completed copy of this form confirming compliance with project termination requirements, signed by the </w:t>
      </w:r>
      <w:r w:rsidRPr="00DD599E">
        <w:rPr>
          <w:i/>
          <w:iCs/>
          <w:highlight w:val="yellow"/>
        </w:rPr>
        <w:t>Jurisdiction Entity</w:t>
      </w:r>
      <w:r w:rsidRPr="00DD599E">
        <w:t xml:space="preserve"> representative, is required to be sent by the applicant to IDEM along with the NOT.</w:t>
      </w:r>
    </w:p>
    <w:p w14:paraId="59B091A0" w14:textId="77777777" w:rsidR="0004349A" w:rsidRPr="000774F1" w:rsidRDefault="0004349A" w:rsidP="0004349A">
      <w:pPr>
        <w:jc w:val="both"/>
        <w:rPr>
          <w:color w:val="FFFFFF" w:themeColor="background1"/>
        </w:rPr>
      </w:pPr>
    </w:p>
    <w:p w14:paraId="65CF8CBA" w14:textId="77777777" w:rsidR="0004349A" w:rsidRPr="0094283F" w:rsidRDefault="0004349A" w:rsidP="00304302">
      <w:pPr>
        <w:pStyle w:val="ListParagraph"/>
        <w:numPr>
          <w:ilvl w:val="0"/>
          <w:numId w:val="128"/>
        </w:numPr>
        <w:spacing w:after="40" w:line="259" w:lineRule="auto"/>
        <w:rPr>
          <w:b/>
          <w:bCs/>
          <w:color w:val="FFFFFF" w:themeColor="background1"/>
          <w:sz w:val="20"/>
          <w:szCs w:val="20"/>
          <w:highlight w:val="black"/>
        </w:rPr>
      </w:pPr>
      <w:r w:rsidRPr="0094283F">
        <w:rPr>
          <w:b/>
          <w:bCs/>
          <w:color w:val="FFFFFF" w:themeColor="background1"/>
          <w:sz w:val="20"/>
          <w:szCs w:val="20"/>
          <w:highlight w:val="black"/>
        </w:rPr>
        <w:t>Inspection Details</w:t>
      </w:r>
    </w:p>
    <w:tbl>
      <w:tblPr>
        <w:tblStyle w:val="TableGrid"/>
        <w:tblW w:w="10795" w:type="dxa"/>
        <w:tblLook w:val="04A0" w:firstRow="1" w:lastRow="0" w:firstColumn="1" w:lastColumn="0" w:noHBand="0" w:noVBand="1"/>
      </w:tblPr>
      <w:tblGrid>
        <w:gridCol w:w="8005"/>
        <w:gridCol w:w="2790"/>
      </w:tblGrid>
      <w:tr w:rsidR="0004349A" w:rsidRPr="00AA031D" w14:paraId="246F1AA5" w14:textId="77777777" w:rsidTr="00686D2A">
        <w:trPr>
          <w:trHeight w:val="179"/>
        </w:trPr>
        <w:tc>
          <w:tcPr>
            <w:tcW w:w="10795" w:type="dxa"/>
            <w:gridSpan w:val="2"/>
            <w:tcBorders>
              <w:left w:val="single" w:sz="4" w:space="0" w:color="auto"/>
            </w:tcBorders>
          </w:tcPr>
          <w:p w14:paraId="6656A119" w14:textId="77777777" w:rsidR="0004349A" w:rsidRPr="00CE0B65" w:rsidRDefault="0004349A" w:rsidP="00686D2A">
            <w:pPr>
              <w:spacing w:before="60" w:after="60"/>
              <w:rPr>
                <w:spacing w:val="-2"/>
                <w:sz w:val="18"/>
              </w:rPr>
            </w:pPr>
            <w:r w:rsidRPr="00AA031D">
              <w:rPr>
                <w:sz w:val="18"/>
              </w:rPr>
              <w:t>Project Name:</w:t>
            </w:r>
          </w:p>
        </w:tc>
      </w:tr>
      <w:tr w:rsidR="0004349A" w:rsidRPr="00AA031D" w14:paraId="0EA40E49" w14:textId="77777777" w:rsidTr="00686D2A">
        <w:trPr>
          <w:trHeight w:val="188"/>
        </w:trPr>
        <w:tc>
          <w:tcPr>
            <w:tcW w:w="10795" w:type="dxa"/>
            <w:gridSpan w:val="2"/>
            <w:tcBorders>
              <w:left w:val="single" w:sz="4" w:space="0" w:color="auto"/>
            </w:tcBorders>
          </w:tcPr>
          <w:p w14:paraId="555DE842" w14:textId="77777777" w:rsidR="0004349A" w:rsidRPr="00AA031D" w:rsidRDefault="0004349A" w:rsidP="00686D2A">
            <w:pPr>
              <w:spacing w:before="60" w:after="60"/>
              <w:rPr>
                <w:sz w:val="18"/>
              </w:rPr>
            </w:pPr>
            <w:r>
              <w:rPr>
                <w:sz w:val="18"/>
              </w:rPr>
              <w:t>Address/Lot #</w:t>
            </w:r>
            <w:r w:rsidRPr="00AA031D">
              <w:rPr>
                <w:sz w:val="18"/>
              </w:rPr>
              <w:t>:</w:t>
            </w:r>
          </w:p>
        </w:tc>
      </w:tr>
      <w:tr w:rsidR="0004349A" w:rsidRPr="00AA031D" w14:paraId="05EC289F" w14:textId="77777777" w:rsidTr="00686D2A">
        <w:trPr>
          <w:trHeight w:val="188"/>
        </w:trPr>
        <w:tc>
          <w:tcPr>
            <w:tcW w:w="10795" w:type="dxa"/>
            <w:gridSpan w:val="2"/>
            <w:tcBorders>
              <w:left w:val="single" w:sz="4" w:space="0" w:color="auto"/>
            </w:tcBorders>
          </w:tcPr>
          <w:p w14:paraId="46C4C5FC" w14:textId="77777777" w:rsidR="0004349A" w:rsidRDefault="0004349A" w:rsidP="00686D2A">
            <w:pPr>
              <w:spacing w:before="60" w:after="60"/>
              <w:rPr>
                <w:sz w:val="18"/>
              </w:rPr>
            </w:pPr>
            <w:r w:rsidRPr="00CE0B65">
              <w:rPr>
                <w:spacing w:val="-2"/>
                <w:sz w:val="18"/>
              </w:rPr>
              <w:t>IDEM Permit N</w:t>
            </w:r>
            <w:r>
              <w:rPr>
                <w:spacing w:val="-2"/>
                <w:sz w:val="18"/>
              </w:rPr>
              <w:t>o.</w:t>
            </w:r>
            <w:r w:rsidRPr="00CE0B65">
              <w:rPr>
                <w:spacing w:val="-2"/>
                <w:sz w:val="18"/>
              </w:rPr>
              <w:t xml:space="preserve"> (“INR” followed by 6 digits):</w:t>
            </w:r>
          </w:p>
        </w:tc>
      </w:tr>
      <w:tr w:rsidR="0004349A" w:rsidRPr="00AA031D" w14:paraId="59AC5BEB" w14:textId="77777777" w:rsidTr="00686D2A">
        <w:trPr>
          <w:trHeight w:val="188"/>
        </w:trPr>
        <w:tc>
          <w:tcPr>
            <w:tcW w:w="8005" w:type="dxa"/>
            <w:tcBorders>
              <w:left w:val="single" w:sz="4" w:space="0" w:color="auto"/>
            </w:tcBorders>
          </w:tcPr>
          <w:p w14:paraId="4FDF0798" w14:textId="77777777" w:rsidR="0004349A" w:rsidRDefault="0004349A" w:rsidP="00686D2A">
            <w:pPr>
              <w:spacing w:before="60" w:after="60"/>
              <w:rPr>
                <w:sz w:val="18"/>
              </w:rPr>
            </w:pPr>
            <w:r>
              <w:rPr>
                <w:sz w:val="18"/>
              </w:rPr>
              <w:t>Inspection Performed By</w:t>
            </w:r>
            <w:r w:rsidRPr="00AA031D">
              <w:rPr>
                <w:sz w:val="18"/>
              </w:rPr>
              <w:t>:</w:t>
            </w:r>
          </w:p>
        </w:tc>
        <w:tc>
          <w:tcPr>
            <w:tcW w:w="2790" w:type="dxa"/>
          </w:tcPr>
          <w:p w14:paraId="3A333606" w14:textId="77777777" w:rsidR="0004349A" w:rsidRDefault="0004349A" w:rsidP="00686D2A">
            <w:pPr>
              <w:spacing w:before="60" w:after="60"/>
              <w:rPr>
                <w:sz w:val="18"/>
              </w:rPr>
            </w:pPr>
            <w:r>
              <w:rPr>
                <w:sz w:val="18"/>
              </w:rPr>
              <w:t>Date</w:t>
            </w:r>
            <w:r w:rsidRPr="00AA031D">
              <w:rPr>
                <w:sz w:val="18"/>
              </w:rPr>
              <w:t>:</w:t>
            </w:r>
          </w:p>
        </w:tc>
      </w:tr>
    </w:tbl>
    <w:p w14:paraId="444F3B1C" w14:textId="77777777" w:rsidR="0004349A" w:rsidRPr="006D6AD3" w:rsidRDefault="0004349A" w:rsidP="0004349A">
      <w:pPr>
        <w:jc w:val="both"/>
      </w:pPr>
    </w:p>
    <w:p w14:paraId="2E9B7ADD" w14:textId="77777777" w:rsidR="0004349A" w:rsidRPr="000B3067" w:rsidRDefault="0004349A" w:rsidP="00304302">
      <w:pPr>
        <w:pStyle w:val="ListParagraph"/>
        <w:numPr>
          <w:ilvl w:val="0"/>
          <w:numId w:val="128"/>
        </w:numPr>
        <w:spacing w:after="40" w:line="259" w:lineRule="auto"/>
        <w:rPr>
          <w:b/>
          <w:bCs/>
          <w:color w:val="FFFFFF" w:themeColor="background1"/>
          <w:sz w:val="20"/>
          <w:szCs w:val="20"/>
          <w:highlight w:val="black"/>
        </w:rPr>
      </w:pPr>
      <w:r>
        <w:rPr>
          <w:b/>
          <w:bCs/>
          <w:color w:val="FFFFFF" w:themeColor="background1"/>
          <w:sz w:val="20"/>
          <w:szCs w:val="20"/>
          <w:highlight w:val="black"/>
        </w:rPr>
        <w:t>Notice of Termination (NOT) Verification Inspection Items</w:t>
      </w:r>
    </w:p>
    <w:tbl>
      <w:tblPr>
        <w:tblStyle w:val="TableGrid"/>
        <w:tblW w:w="0" w:type="auto"/>
        <w:tblLayout w:type="fixed"/>
        <w:tblLook w:val="04A0" w:firstRow="1" w:lastRow="0" w:firstColumn="1" w:lastColumn="0" w:noHBand="0" w:noVBand="1"/>
      </w:tblPr>
      <w:tblGrid>
        <w:gridCol w:w="8995"/>
        <w:gridCol w:w="598"/>
        <w:gridCol w:w="598"/>
        <w:gridCol w:w="599"/>
      </w:tblGrid>
      <w:tr w:rsidR="0004349A" w14:paraId="7FE084F7" w14:textId="77777777" w:rsidTr="00686D2A">
        <w:tc>
          <w:tcPr>
            <w:tcW w:w="8995" w:type="dxa"/>
            <w:vAlign w:val="center"/>
          </w:tcPr>
          <w:p w14:paraId="1DC53406" w14:textId="77777777" w:rsidR="0004349A" w:rsidRPr="00FC5ABA" w:rsidRDefault="0004349A" w:rsidP="00686D2A">
            <w:pPr>
              <w:spacing w:before="60" w:after="60"/>
              <w:jc w:val="center"/>
              <w:rPr>
                <w:b/>
                <w:bCs/>
              </w:rPr>
            </w:pPr>
            <w:r w:rsidRPr="00FC5ABA">
              <w:rPr>
                <w:b/>
                <w:bCs/>
              </w:rPr>
              <w:t>ITEM</w:t>
            </w:r>
          </w:p>
        </w:tc>
        <w:tc>
          <w:tcPr>
            <w:tcW w:w="598" w:type="dxa"/>
            <w:vAlign w:val="center"/>
          </w:tcPr>
          <w:p w14:paraId="31698573" w14:textId="77777777" w:rsidR="0004349A" w:rsidRPr="00FC5ABA" w:rsidRDefault="0004349A" w:rsidP="00686D2A">
            <w:pPr>
              <w:spacing w:before="60" w:after="60"/>
              <w:jc w:val="center"/>
              <w:rPr>
                <w:b/>
                <w:bCs/>
                <w:spacing w:val="-10"/>
              </w:rPr>
            </w:pPr>
            <w:r>
              <w:rPr>
                <w:b/>
                <w:bCs/>
                <w:spacing w:val="-10"/>
              </w:rPr>
              <w:t>YES</w:t>
            </w:r>
          </w:p>
        </w:tc>
        <w:tc>
          <w:tcPr>
            <w:tcW w:w="598" w:type="dxa"/>
            <w:vAlign w:val="center"/>
          </w:tcPr>
          <w:p w14:paraId="38315A41" w14:textId="77777777" w:rsidR="0004349A" w:rsidRPr="00FC5ABA" w:rsidRDefault="0004349A" w:rsidP="00686D2A">
            <w:pPr>
              <w:spacing w:before="60" w:after="60"/>
              <w:jc w:val="center"/>
              <w:rPr>
                <w:b/>
                <w:bCs/>
                <w:spacing w:val="-10"/>
              </w:rPr>
            </w:pPr>
            <w:r>
              <w:rPr>
                <w:b/>
                <w:bCs/>
                <w:spacing w:val="-10"/>
              </w:rPr>
              <w:t>NO</w:t>
            </w:r>
          </w:p>
        </w:tc>
        <w:tc>
          <w:tcPr>
            <w:tcW w:w="599" w:type="dxa"/>
            <w:vAlign w:val="center"/>
          </w:tcPr>
          <w:p w14:paraId="58604268" w14:textId="77777777" w:rsidR="0004349A" w:rsidRPr="00FC5ABA" w:rsidRDefault="0004349A" w:rsidP="00686D2A">
            <w:pPr>
              <w:spacing w:before="60" w:after="60"/>
              <w:jc w:val="center"/>
              <w:rPr>
                <w:b/>
                <w:bCs/>
                <w:spacing w:val="-10"/>
              </w:rPr>
            </w:pPr>
            <w:r>
              <w:rPr>
                <w:b/>
                <w:bCs/>
                <w:spacing w:val="-10"/>
              </w:rPr>
              <w:t>N/A</w:t>
            </w:r>
          </w:p>
        </w:tc>
      </w:tr>
      <w:tr w:rsidR="0004349A" w14:paraId="73DA3641" w14:textId="77777777" w:rsidTr="00686D2A">
        <w:tc>
          <w:tcPr>
            <w:tcW w:w="8995" w:type="dxa"/>
            <w:vAlign w:val="center"/>
          </w:tcPr>
          <w:p w14:paraId="6359FB3A" w14:textId="77777777" w:rsidR="0004349A" w:rsidRPr="00761212" w:rsidRDefault="0004349A" w:rsidP="00304302">
            <w:pPr>
              <w:pStyle w:val="ListParagraph"/>
              <w:numPr>
                <w:ilvl w:val="0"/>
                <w:numId w:val="131"/>
              </w:numPr>
              <w:spacing w:before="40" w:after="40"/>
              <w:ind w:left="245" w:hanging="245"/>
              <w:jc w:val="left"/>
              <w:rPr>
                <w:i/>
                <w:iCs/>
                <w:sz w:val="20"/>
                <w:szCs w:val="20"/>
              </w:rPr>
            </w:pPr>
            <w:r w:rsidRPr="00761212">
              <w:rPr>
                <w:rFonts w:ascii="Calibri" w:eastAsiaTheme="minorEastAsia" w:hAnsi="Calibri" w:cs="Arial"/>
                <w:i/>
                <w:iCs/>
                <w:sz w:val="20"/>
              </w:rPr>
              <w:t>Have all earth disturbing activities been completed?</w:t>
            </w:r>
          </w:p>
        </w:tc>
        <w:tc>
          <w:tcPr>
            <w:tcW w:w="598" w:type="dxa"/>
            <w:vAlign w:val="center"/>
          </w:tcPr>
          <w:p w14:paraId="0E07D7E2" w14:textId="77777777" w:rsidR="0004349A" w:rsidRDefault="0004349A" w:rsidP="00686D2A">
            <w:pPr>
              <w:jc w:val="center"/>
            </w:pPr>
            <w:r w:rsidRPr="0018722A">
              <w:rPr>
                <w:rFonts w:cstheme="minorHAnsi"/>
              </w:rPr>
              <w:sym w:font="Wingdings 2" w:char="F02A"/>
            </w:r>
          </w:p>
        </w:tc>
        <w:tc>
          <w:tcPr>
            <w:tcW w:w="598" w:type="dxa"/>
            <w:vAlign w:val="center"/>
          </w:tcPr>
          <w:p w14:paraId="5DF1BD96" w14:textId="77777777" w:rsidR="0004349A" w:rsidRDefault="0004349A" w:rsidP="00686D2A">
            <w:pPr>
              <w:jc w:val="center"/>
            </w:pPr>
            <w:r w:rsidRPr="0018722A">
              <w:rPr>
                <w:rFonts w:cstheme="minorHAnsi"/>
              </w:rPr>
              <w:sym w:font="Wingdings 2" w:char="F02A"/>
            </w:r>
          </w:p>
        </w:tc>
        <w:tc>
          <w:tcPr>
            <w:tcW w:w="599" w:type="dxa"/>
            <w:vAlign w:val="center"/>
          </w:tcPr>
          <w:p w14:paraId="1E02FE15" w14:textId="77777777" w:rsidR="0004349A" w:rsidRDefault="0004349A" w:rsidP="00686D2A">
            <w:pPr>
              <w:jc w:val="center"/>
            </w:pPr>
            <w:r w:rsidRPr="0018722A">
              <w:rPr>
                <w:rFonts w:cstheme="minorHAnsi"/>
              </w:rPr>
              <w:sym w:font="Wingdings 2" w:char="F02A"/>
            </w:r>
          </w:p>
        </w:tc>
      </w:tr>
      <w:tr w:rsidR="0004349A" w14:paraId="3337A74B" w14:textId="77777777" w:rsidTr="00686D2A">
        <w:tc>
          <w:tcPr>
            <w:tcW w:w="8995" w:type="dxa"/>
            <w:vAlign w:val="center"/>
          </w:tcPr>
          <w:p w14:paraId="15605886" w14:textId="77777777" w:rsidR="0004349A" w:rsidRPr="00761212" w:rsidRDefault="0004349A" w:rsidP="00304302">
            <w:pPr>
              <w:pStyle w:val="ListParagraph"/>
              <w:numPr>
                <w:ilvl w:val="0"/>
                <w:numId w:val="131"/>
              </w:numPr>
              <w:spacing w:before="40" w:after="40"/>
              <w:ind w:left="245" w:hanging="245"/>
              <w:jc w:val="left"/>
              <w:rPr>
                <w:i/>
                <w:iCs/>
                <w:sz w:val="20"/>
                <w:szCs w:val="20"/>
              </w:rPr>
            </w:pPr>
            <w:r w:rsidRPr="00761212">
              <w:rPr>
                <w:i/>
                <w:iCs/>
                <w:sz w:val="20"/>
                <w:szCs w:val="20"/>
              </w:rPr>
              <w:t>Are all soils stabilized as appropriate?</w:t>
            </w:r>
          </w:p>
        </w:tc>
        <w:tc>
          <w:tcPr>
            <w:tcW w:w="598" w:type="dxa"/>
            <w:vAlign w:val="center"/>
          </w:tcPr>
          <w:p w14:paraId="2C30B85D" w14:textId="77777777" w:rsidR="0004349A" w:rsidRDefault="0004349A" w:rsidP="00686D2A">
            <w:pPr>
              <w:jc w:val="center"/>
            </w:pPr>
            <w:r w:rsidRPr="0018722A">
              <w:rPr>
                <w:rFonts w:cstheme="minorHAnsi"/>
              </w:rPr>
              <w:sym w:font="Wingdings 2" w:char="F02A"/>
            </w:r>
          </w:p>
        </w:tc>
        <w:tc>
          <w:tcPr>
            <w:tcW w:w="598" w:type="dxa"/>
            <w:vAlign w:val="center"/>
          </w:tcPr>
          <w:p w14:paraId="641D9DA7" w14:textId="77777777" w:rsidR="0004349A" w:rsidRDefault="0004349A" w:rsidP="00686D2A">
            <w:pPr>
              <w:jc w:val="center"/>
            </w:pPr>
            <w:r w:rsidRPr="0018722A">
              <w:rPr>
                <w:rFonts w:cstheme="minorHAnsi"/>
              </w:rPr>
              <w:sym w:font="Wingdings 2" w:char="F02A"/>
            </w:r>
          </w:p>
        </w:tc>
        <w:tc>
          <w:tcPr>
            <w:tcW w:w="599" w:type="dxa"/>
            <w:vAlign w:val="center"/>
          </w:tcPr>
          <w:p w14:paraId="5F35EFA6" w14:textId="77777777" w:rsidR="0004349A" w:rsidRDefault="0004349A" w:rsidP="00686D2A">
            <w:pPr>
              <w:jc w:val="center"/>
            </w:pPr>
            <w:r w:rsidRPr="0018722A">
              <w:rPr>
                <w:rFonts w:cstheme="minorHAnsi"/>
              </w:rPr>
              <w:sym w:font="Wingdings 2" w:char="F02A"/>
            </w:r>
          </w:p>
        </w:tc>
      </w:tr>
      <w:tr w:rsidR="0004349A" w14:paraId="778FB641" w14:textId="77777777" w:rsidTr="00686D2A">
        <w:tc>
          <w:tcPr>
            <w:tcW w:w="8995" w:type="dxa"/>
            <w:vAlign w:val="center"/>
          </w:tcPr>
          <w:p w14:paraId="7919C8FA" w14:textId="77777777" w:rsidR="0004349A" w:rsidRPr="00761212" w:rsidRDefault="0004349A" w:rsidP="00304302">
            <w:pPr>
              <w:pStyle w:val="ListParagraph"/>
              <w:numPr>
                <w:ilvl w:val="0"/>
                <w:numId w:val="131"/>
              </w:numPr>
              <w:spacing w:before="40" w:after="40"/>
              <w:ind w:left="245" w:hanging="245"/>
              <w:jc w:val="left"/>
              <w:rPr>
                <w:i/>
                <w:iCs/>
                <w:sz w:val="20"/>
                <w:szCs w:val="20"/>
              </w:rPr>
            </w:pPr>
            <w:r w:rsidRPr="00761212">
              <w:rPr>
                <w:rFonts w:ascii="Calibri" w:eastAsiaTheme="minorEastAsia" w:hAnsi="Calibri" w:cs="Arial"/>
                <w:i/>
                <w:iCs/>
                <w:sz w:val="20"/>
              </w:rPr>
              <w:t>Are all drainageways stabilized with either vegetation, rip rap, or other armament?</w:t>
            </w:r>
          </w:p>
        </w:tc>
        <w:tc>
          <w:tcPr>
            <w:tcW w:w="598" w:type="dxa"/>
            <w:vAlign w:val="center"/>
          </w:tcPr>
          <w:p w14:paraId="6D400BC3" w14:textId="77777777" w:rsidR="0004349A" w:rsidRDefault="0004349A" w:rsidP="00686D2A">
            <w:pPr>
              <w:jc w:val="center"/>
            </w:pPr>
            <w:r w:rsidRPr="0018722A">
              <w:rPr>
                <w:rFonts w:cstheme="minorHAnsi"/>
              </w:rPr>
              <w:sym w:font="Wingdings 2" w:char="F02A"/>
            </w:r>
          </w:p>
        </w:tc>
        <w:tc>
          <w:tcPr>
            <w:tcW w:w="598" w:type="dxa"/>
            <w:vAlign w:val="center"/>
          </w:tcPr>
          <w:p w14:paraId="4D103C3D" w14:textId="77777777" w:rsidR="0004349A" w:rsidRDefault="0004349A" w:rsidP="00686D2A">
            <w:pPr>
              <w:jc w:val="center"/>
            </w:pPr>
            <w:r w:rsidRPr="0018722A">
              <w:rPr>
                <w:rFonts w:cstheme="minorHAnsi"/>
              </w:rPr>
              <w:sym w:font="Wingdings 2" w:char="F02A"/>
            </w:r>
          </w:p>
        </w:tc>
        <w:tc>
          <w:tcPr>
            <w:tcW w:w="599" w:type="dxa"/>
            <w:vAlign w:val="center"/>
          </w:tcPr>
          <w:p w14:paraId="02E3C881" w14:textId="77777777" w:rsidR="0004349A" w:rsidRDefault="0004349A" w:rsidP="00686D2A">
            <w:pPr>
              <w:jc w:val="center"/>
            </w:pPr>
            <w:r w:rsidRPr="0018722A">
              <w:rPr>
                <w:rFonts w:cstheme="minorHAnsi"/>
              </w:rPr>
              <w:sym w:font="Wingdings 2" w:char="F02A"/>
            </w:r>
          </w:p>
        </w:tc>
      </w:tr>
      <w:tr w:rsidR="0004349A" w14:paraId="5116ED68" w14:textId="77777777" w:rsidTr="00686D2A">
        <w:tc>
          <w:tcPr>
            <w:tcW w:w="8995" w:type="dxa"/>
            <w:vAlign w:val="center"/>
          </w:tcPr>
          <w:p w14:paraId="5F4FE110" w14:textId="77777777" w:rsidR="0004349A" w:rsidRPr="00761212" w:rsidRDefault="0004349A" w:rsidP="00304302">
            <w:pPr>
              <w:pStyle w:val="ListParagraph"/>
              <w:numPr>
                <w:ilvl w:val="0"/>
                <w:numId w:val="131"/>
              </w:numPr>
              <w:spacing w:before="40" w:after="40"/>
              <w:ind w:left="245" w:hanging="245"/>
              <w:jc w:val="left"/>
              <w:rPr>
                <w:i/>
                <w:iCs/>
                <w:sz w:val="20"/>
                <w:szCs w:val="20"/>
              </w:rPr>
            </w:pPr>
            <w:r w:rsidRPr="00761212">
              <w:rPr>
                <w:rFonts w:ascii="Calibri" w:eastAsiaTheme="minorEastAsia" w:hAnsi="Calibri" w:cs="Arial"/>
                <w:i/>
                <w:iCs/>
                <w:sz w:val="20"/>
              </w:rPr>
              <w:t>Have all temporary erosion and sediment control measures been removed?</w:t>
            </w:r>
          </w:p>
        </w:tc>
        <w:tc>
          <w:tcPr>
            <w:tcW w:w="598" w:type="dxa"/>
            <w:vAlign w:val="center"/>
          </w:tcPr>
          <w:p w14:paraId="167A008D" w14:textId="77777777" w:rsidR="0004349A" w:rsidRDefault="0004349A" w:rsidP="00686D2A">
            <w:pPr>
              <w:jc w:val="center"/>
            </w:pPr>
            <w:r w:rsidRPr="0018722A">
              <w:rPr>
                <w:rFonts w:cstheme="minorHAnsi"/>
              </w:rPr>
              <w:sym w:font="Wingdings 2" w:char="F02A"/>
            </w:r>
          </w:p>
        </w:tc>
        <w:tc>
          <w:tcPr>
            <w:tcW w:w="598" w:type="dxa"/>
            <w:vAlign w:val="center"/>
          </w:tcPr>
          <w:p w14:paraId="6173DD9D" w14:textId="77777777" w:rsidR="0004349A" w:rsidRDefault="0004349A" w:rsidP="00686D2A">
            <w:pPr>
              <w:jc w:val="center"/>
            </w:pPr>
            <w:r w:rsidRPr="0018722A">
              <w:rPr>
                <w:rFonts w:cstheme="minorHAnsi"/>
              </w:rPr>
              <w:sym w:font="Wingdings 2" w:char="F02A"/>
            </w:r>
          </w:p>
        </w:tc>
        <w:tc>
          <w:tcPr>
            <w:tcW w:w="599" w:type="dxa"/>
            <w:vAlign w:val="center"/>
          </w:tcPr>
          <w:p w14:paraId="3509B94F" w14:textId="77777777" w:rsidR="0004349A" w:rsidRDefault="0004349A" w:rsidP="00686D2A">
            <w:pPr>
              <w:jc w:val="center"/>
            </w:pPr>
            <w:r w:rsidRPr="0018722A">
              <w:rPr>
                <w:rFonts w:cstheme="minorHAnsi"/>
              </w:rPr>
              <w:sym w:font="Wingdings 2" w:char="F02A"/>
            </w:r>
          </w:p>
        </w:tc>
      </w:tr>
      <w:tr w:rsidR="0004349A" w14:paraId="5C6A12B8" w14:textId="77777777" w:rsidTr="00686D2A">
        <w:tc>
          <w:tcPr>
            <w:tcW w:w="8995" w:type="dxa"/>
            <w:vAlign w:val="center"/>
          </w:tcPr>
          <w:p w14:paraId="779E8339" w14:textId="77777777" w:rsidR="0004349A" w:rsidRPr="00761212" w:rsidRDefault="0004349A" w:rsidP="00304302">
            <w:pPr>
              <w:pStyle w:val="ListParagraph"/>
              <w:numPr>
                <w:ilvl w:val="0"/>
                <w:numId w:val="131"/>
              </w:numPr>
              <w:spacing w:before="40" w:after="40"/>
              <w:ind w:left="245" w:hanging="245"/>
              <w:jc w:val="left"/>
              <w:rPr>
                <w:i/>
                <w:iCs/>
                <w:sz w:val="20"/>
                <w:szCs w:val="20"/>
              </w:rPr>
            </w:pPr>
            <w:r w:rsidRPr="00761212">
              <w:rPr>
                <w:rFonts w:ascii="Calibri" w:eastAsiaTheme="minorEastAsia" w:hAnsi="Calibri" w:cs="Arial"/>
                <w:i/>
                <w:iCs/>
                <w:sz w:val="20"/>
              </w:rPr>
              <w:t>Has all construction waste, trash, and debris been removed from the site?</w:t>
            </w:r>
          </w:p>
        </w:tc>
        <w:tc>
          <w:tcPr>
            <w:tcW w:w="598" w:type="dxa"/>
            <w:vAlign w:val="center"/>
          </w:tcPr>
          <w:p w14:paraId="171D16BF" w14:textId="77777777" w:rsidR="0004349A" w:rsidRDefault="0004349A" w:rsidP="00686D2A">
            <w:pPr>
              <w:jc w:val="center"/>
            </w:pPr>
            <w:r w:rsidRPr="0018722A">
              <w:rPr>
                <w:rFonts w:cstheme="minorHAnsi"/>
              </w:rPr>
              <w:sym w:font="Wingdings 2" w:char="F02A"/>
            </w:r>
          </w:p>
        </w:tc>
        <w:tc>
          <w:tcPr>
            <w:tcW w:w="598" w:type="dxa"/>
            <w:vAlign w:val="center"/>
          </w:tcPr>
          <w:p w14:paraId="51FE6CBC" w14:textId="77777777" w:rsidR="0004349A" w:rsidRDefault="0004349A" w:rsidP="00686D2A">
            <w:pPr>
              <w:jc w:val="center"/>
            </w:pPr>
            <w:r w:rsidRPr="0018722A">
              <w:rPr>
                <w:rFonts w:cstheme="minorHAnsi"/>
              </w:rPr>
              <w:sym w:font="Wingdings 2" w:char="F02A"/>
            </w:r>
          </w:p>
        </w:tc>
        <w:tc>
          <w:tcPr>
            <w:tcW w:w="599" w:type="dxa"/>
            <w:vAlign w:val="center"/>
          </w:tcPr>
          <w:p w14:paraId="289E4FD9" w14:textId="77777777" w:rsidR="0004349A" w:rsidRDefault="0004349A" w:rsidP="00686D2A">
            <w:pPr>
              <w:jc w:val="center"/>
            </w:pPr>
            <w:r w:rsidRPr="0018722A">
              <w:rPr>
                <w:rFonts w:cstheme="minorHAnsi"/>
              </w:rPr>
              <w:sym w:font="Wingdings 2" w:char="F02A"/>
            </w:r>
          </w:p>
        </w:tc>
      </w:tr>
      <w:tr w:rsidR="0004349A" w14:paraId="634EB3D1" w14:textId="77777777" w:rsidTr="00686D2A">
        <w:tc>
          <w:tcPr>
            <w:tcW w:w="8995" w:type="dxa"/>
            <w:vAlign w:val="center"/>
          </w:tcPr>
          <w:p w14:paraId="6C5D0358" w14:textId="77777777" w:rsidR="0004349A" w:rsidRPr="00761212" w:rsidRDefault="0004349A" w:rsidP="00304302">
            <w:pPr>
              <w:pStyle w:val="ListParagraph"/>
              <w:numPr>
                <w:ilvl w:val="0"/>
                <w:numId w:val="131"/>
              </w:numPr>
              <w:spacing w:before="40" w:after="40"/>
              <w:ind w:left="245" w:hanging="245"/>
              <w:jc w:val="left"/>
              <w:rPr>
                <w:i/>
                <w:iCs/>
                <w:sz w:val="20"/>
                <w:szCs w:val="20"/>
              </w:rPr>
            </w:pPr>
            <w:r w:rsidRPr="00761212">
              <w:rPr>
                <w:rFonts w:ascii="Calibri" w:eastAsiaTheme="minorEastAsia" w:hAnsi="Calibri" w:cs="Arial"/>
                <w:i/>
                <w:iCs/>
                <w:sz w:val="20"/>
              </w:rPr>
              <w:t>Has all construction equipment and material been removed from the site?</w:t>
            </w:r>
          </w:p>
        </w:tc>
        <w:tc>
          <w:tcPr>
            <w:tcW w:w="598" w:type="dxa"/>
            <w:vAlign w:val="center"/>
          </w:tcPr>
          <w:p w14:paraId="47563364" w14:textId="77777777" w:rsidR="0004349A" w:rsidRDefault="0004349A" w:rsidP="00686D2A">
            <w:pPr>
              <w:jc w:val="center"/>
            </w:pPr>
            <w:r w:rsidRPr="0018722A">
              <w:rPr>
                <w:rFonts w:cstheme="minorHAnsi"/>
              </w:rPr>
              <w:sym w:font="Wingdings 2" w:char="F02A"/>
            </w:r>
          </w:p>
        </w:tc>
        <w:tc>
          <w:tcPr>
            <w:tcW w:w="598" w:type="dxa"/>
            <w:vAlign w:val="center"/>
          </w:tcPr>
          <w:p w14:paraId="50FE56DF" w14:textId="77777777" w:rsidR="0004349A" w:rsidRDefault="0004349A" w:rsidP="00686D2A">
            <w:pPr>
              <w:jc w:val="center"/>
            </w:pPr>
            <w:r w:rsidRPr="0018722A">
              <w:rPr>
                <w:rFonts w:cstheme="minorHAnsi"/>
              </w:rPr>
              <w:sym w:font="Wingdings 2" w:char="F02A"/>
            </w:r>
          </w:p>
        </w:tc>
        <w:tc>
          <w:tcPr>
            <w:tcW w:w="599" w:type="dxa"/>
            <w:vAlign w:val="center"/>
          </w:tcPr>
          <w:p w14:paraId="48579728" w14:textId="77777777" w:rsidR="0004349A" w:rsidRDefault="0004349A" w:rsidP="00686D2A">
            <w:pPr>
              <w:jc w:val="center"/>
            </w:pPr>
            <w:r w:rsidRPr="0018722A">
              <w:rPr>
                <w:rFonts w:cstheme="minorHAnsi"/>
              </w:rPr>
              <w:sym w:font="Wingdings 2" w:char="F02A"/>
            </w:r>
          </w:p>
        </w:tc>
      </w:tr>
      <w:tr w:rsidR="0004349A" w14:paraId="54E95964" w14:textId="77777777" w:rsidTr="00686D2A">
        <w:tc>
          <w:tcPr>
            <w:tcW w:w="8995" w:type="dxa"/>
            <w:vAlign w:val="center"/>
          </w:tcPr>
          <w:p w14:paraId="5D555468" w14:textId="77777777" w:rsidR="0004349A" w:rsidRPr="00761212" w:rsidRDefault="0004349A" w:rsidP="00304302">
            <w:pPr>
              <w:pStyle w:val="ListParagraph"/>
              <w:numPr>
                <w:ilvl w:val="0"/>
                <w:numId w:val="131"/>
              </w:numPr>
              <w:spacing w:before="40" w:after="40"/>
              <w:ind w:left="245" w:hanging="245"/>
              <w:jc w:val="left"/>
              <w:rPr>
                <w:rFonts w:ascii="Calibri" w:eastAsiaTheme="minorEastAsia" w:hAnsi="Calibri" w:cs="Arial"/>
                <w:i/>
                <w:iCs/>
                <w:sz w:val="20"/>
              </w:rPr>
            </w:pPr>
            <w:r w:rsidRPr="00761212">
              <w:rPr>
                <w:rFonts w:ascii="Calibri" w:eastAsiaTheme="minorEastAsia" w:hAnsi="Calibri" w:cs="Arial"/>
                <w:i/>
                <w:iCs/>
                <w:sz w:val="20"/>
              </w:rPr>
              <w:t>Are all the permanent BMPs free of sediment accumulation resulting from construction activities?</w:t>
            </w:r>
          </w:p>
        </w:tc>
        <w:tc>
          <w:tcPr>
            <w:tcW w:w="598" w:type="dxa"/>
            <w:vAlign w:val="center"/>
          </w:tcPr>
          <w:p w14:paraId="2D9400CF" w14:textId="77777777" w:rsidR="0004349A" w:rsidRPr="0018722A" w:rsidRDefault="0004349A" w:rsidP="00686D2A">
            <w:pPr>
              <w:jc w:val="center"/>
              <w:rPr>
                <w:rFonts w:cstheme="minorHAnsi"/>
              </w:rPr>
            </w:pPr>
            <w:r w:rsidRPr="0018722A">
              <w:rPr>
                <w:rFonts w:cstheme="minorHAnsi"/>
              </w:rPr>
              <w:sym w:font="Wingdings 2" w:char="F02A"/>
            </w:r>
          </w:p>
        </w:tc>
        <w:tc>
          <w:tcPr>
            <w:tcW w:w="598" w:type="dxa"/>
            <w:vAlign w:val="center"/>
          </w:tcPr>
          <w:p w14:paraId="21EFD5AD" w14:textId="77777777" w:rsidR="0004349A" w:rsidRPr="0018722A" w:rsidRDefault="0004349A" w:rsidP="00686D2A">
            <w:pPr>
              <w:jc w:val="center"/>
              <w:rPr>
                <w:rFonts w:cstheme="minorHAnsi"/>
              </w:rPr>
            </w:pPr>
            <w:r w:rsidRPr="0018722A">
              <w:rPr>
                <w:rFonts w:cstheme="minorHAnsi"/>
              </w:rPr>
              <w:sym w:font="Wingdings 2" w:char="F02A"/>
            </w:r>
          </w:p>
        </w:tc>
        <w:tc>
          <w:tcPr>
            <w:tcW w:w="599" w:type="dxa"/>
            <w:vAlign w:val="center"/>
          </w:tcPr>
          <w:p w14:paraId="08E50479" w14:textId="77777777" w:rsidR="0004349A" w:rsidRPr="0018722A" w:rsidRDefault="0004349A" w:rsidP="00686D2A">
            <w:pPr>
              <w:jc w:val="center"/>
              <w:rPr>
                <w:rFonts w:cstheme="minorHAnsi"/>
              </w:rPr>
            </w:pPr>
            <w:r w:rsidRPr="0018722A">
              <w:rPr>
                <w:rFonts w:cstheme="minorHAnsi"/>
              </w:rPr>
              <w:sym w:font="Wingdings 2" w:char="F02A"/>
            </w:r>
          </w:p>
        </w:tc>
      </w:tr>
    </w:tbl>
    <w:p w14:paraId="17173D74" w14:textId="77777777" w:rsidR="0004349A" w:rsidRPr="00626535" w:rsidRDefault="0004349A" w:rsidP="0004349A">
      <w:pPr>
        <w:jc w:val="both"/>
      </w:pPr>
    </w:p>
    <w:p w14:paraId="719D42BC" w14:textId="77777777" w:rsidR="0004349A" w:rsidRPr="00373D92" w:rsidRDefault="0004349A" w:rsidP="00304302">
      <w:pPr>
        <w:pStyle w:val="ListParagraph"/>
        <w:numPr>
          <w:ilvl w:val="0"/>
          <w:numId w:val="128"/>
        </w:numPr>
        <w:spacing w:after="40" w:line="259" w:lineRule="auto"/>
        <w:rPr>
          <w:b/>
          <w:bCs/>
          <w:color w:val="FFFFFF" w:themeColor="background1"/>
          <w:sz w:val="20"/>
          <w:szCs w:val="20"/>
          <w:highlight w:val="black"/>
        </w:rPr>
      </w:pPr>
      <w:r>
        <w:rPr>
          <w:b/>
          <w:bCs/>
          <w:color w:val="FFFFFF" w:themeColor="background1"/>
          <w:sz w:val="20"/>
          <w:szCs w:val="20"/>
          <w:highlight w:val="black"/>
        </w:rPr>
        <w:t>Corrective Actions Required (If Applicable)</w:t>
      </w:r>
      <w:r w:rsidRPr="007C32D2">
        <w:rPr>
          <w:color w:val="FFFFFF" w:themeColor="background1"/>
          <w:sz w:val="20"/>
          <w:szCs w:val="20"/>
        </w:rPr>
        <w:t xml:space="preserve">  </w:t>
      </w:r>
      <w:r w:rsidRPr="00A24130">
        <w:rPr>
          <w:rFonts w:ascii="Calibri" w:eastAsiaTheme="minorEastAsia" w:hAnsi="Calibri" w:cs="Arial"/>
          <w:sz w:val="20"/>
        </w:rPr>
        <w:t>If you answered “no” to any of the above questions, describe any corrective action which must be taken to remedy the problem and when the corrective actions are to be completed.</w:t>
      </w:r>
    </w:p>
    <w:tbl>
      <w:tblPr>
        <w:tblStyle w:val="TableGrid"/>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450"/>
      </w:tblGrid>
      <w:tr w:rsidR="0004349A" w14:paraId="20881CFE" w14:textId="77777777" w:rsidTr="00686D2A">
        <w:tc>
          <w:tcPr>
            <w:tcW w:w="10790" w:type="dxa"/>
          </w:tcPr>
          <w:p w14:paraId="39161DF5" w14:textId="77777777" w:rsidR="0004349A" w:rsidRDefault="0004349A" w:rsidP="00686D2A">
            <w:pPr>
              <w:jc w:val="both"/>
            </w:pPr>
          </w:p>
        </w:tc>
      </w:tr>
      <w:tr w:rsidR="0004349A" w14:paraId="737AAEDF" w14:textId="77777777" w:rsidTr="00686D2A">
        <w:tc>
          <w:tcPr>
            <w:tcW w:w="10790" w:type="dxa"/>
          </w:tcPr>
          <w:p w14:paraId="20CCFFB6" w14:textId="77777777" w:rsidR="0004349A" w:rsidRDefault="0004349A" w:rsidP="00686D2A">
            <w:pPr>
              <w:jc w:val="both"/>
            </w:pPr>
          </w:p>
        </w:tc>
      </w:tr>
      <w:tr w:rsidR="0004349A" w14:paraId="6F3AA5B0" w14:textId="77777777" w:rsidTr="00686D2A">
        <w:tc>
          <w:tcPr>
            <w:tcW w:w="10790" w:type="dxa"/>
          </w:tcPr>
          <w:p w14:paraId="4493A556" w14:textId="77777777" w:rsidR="0004349A" w:rsidRDefault="0004349A" w:rsidP="00686D2A">
            <w:pPr>
              <w:jc w:val="both"/>
            </w:pPr>
          </w:p>
        </w:tc>
      </w:tr>
      <w:tr w:rsidR="0004349A" w14:paraId="094968C3" w14:textId="77777777" w:rsidTr="00686D2A">
        <w:tc>
          <w:tcPr>
            <w:tcW w:w="10790" w:type="dxa"/>
          </w:tcPr>
          <w:p w14:paraId="37F33BC9" w14:textId="77777777" w:rsidR="0004349A" w:rsidRDefault="0004349A" w:rsidP="00686D2A">
            <w:pPr>
              <w:jc w:val="both"/>
            </w:pPr>
          </w:p>
        </w:tc>
      </w:tr>
      <w:tr w:rsidR="0004349A" w14:paraId="46957B4C" w14:textId="77777777" w:rsidTr="00686D2A">
        <w:tc>
          <w:tcPr>
            <w:tcW w:w="10790" w:type="dxa"/>
          </w:tcPr>
          <w:p w14:paraId="6044B30A" w14:textId="77777777" w:rsidR="0004349A" w:rsidRDefault="0004349A" w:rsidP="00686D2A">
            <w:pPr>
              <w:jc w:val="both"/>
            </w:pPr>
          </w:p>
        </w:tc>
      </w:tr>
      <w:tr w:rsidR="0004349A" w14:paraId="1715B5BD" w14:textId="77777777" w:rsidTr="00686D2A">
        <w:tc>
          <w:tcPr>
            <w:tcW w:w="10790" w:type="dxa"/>
          </w:tcPr>
          <w:p w14:paraId="6FA7E554" w14:textId="77777777" w:rsidR="0004349A" w:rsidRDefault="0004349A" w:rsidP="00686D2A">
            <w:pPr>
              <w:jc w:val="both"/>
            </w:pPr>
          </w:p>
        </w:tc>
      </w:tr>
      <w:tr w:rsidR="0004349A" w14:paraId="42A8CE74" w14:textId="77777777" w:rsidTr="00686D2A">
        <w:tc>
          <w:tcPr>
            <w:tcW w:w="10790" w:type="dxa"/>
          </w:tcPr>
          <w:p w14:paraId="36E9CEA1" w14:textId="77777777" w:rsidR="0004349A" w:rsidRDefault="0004349A" w:rsidP="00686D2A">
            <w:pPr>
              <w:jc w:val="both"/>
            </w:pPr>
          </w:p>
        </w:tc>
      </w:tr>
    </w:tbl>
    <w:p w14:paraId="61051B6B" w14:textId="77777777" w:rsidR="0004349A" w:rsidRPr="00EE0B96" w:rsidRDefault="0004349A" w:rsidP="0004349A">
      <w:pPr>
        <w:jc w:val="center"/>
        <w:rPr>
          <w:i/>
          <w:iCs/>
          <w:sz w:val="12"/>
          <w:szCs w:val="12"/>
        </w:rPr>
      </w:pPr>
      <w:r w:rsidRPr="00EE0B96">
        <w:rPr>
          <w:i/>
          <w:iCs/>
          <w:sz w:val="18"/>
          <w:szCs w:val="18"/>
        </w:rPr>
        <w:t>Attach additional sheet(s) if needed</w:t>
      </w:r>
    </w:p>
    <w:p w14:paraId="1BF9CB90" w14:textId="77777777" w:rsidR="0004349A" w:rsidRPr="006961EB" w:rsidRDefault="0004349A" w:rsidP="0004349A">
      <w:pPr>
        <w:spacing w:after="40"/>
        <w:jc w:val="both"/>
        <w:rPr>
          <w:b/>
          <w:bCs/>
          <w:color w:val="FFFFFF" w:themeColor="background1"/>
          <w:highlight w:val="black"/>
        </w:rPr>
      </w:pPr>
    </w:p>
    <w:p w14:paraId="5903182C" w14:textId="77777777" w:rsidR="0004349A" w:rsidRPr="00770F90" w:rsidRDefault="0004349A" w:rsidP="00304302">
      <w:pPr>
        <w:pStyle w:val="ListParagraph"/>
        <w:numPr>
          <w:ilvl w:val="0"/>
          <w:numId w:val="128"/>
        </w:numPr>
        <w:spacing w:after="40" w:line="259" w:lineRule="auto"/>
        <w:rPr>
          <w:b/>
          <w:bCs/>
          <w:color w:val="FFFFFF" w:themeColor="background1"/>
          <w:sz w:val="20"/>
          <w:szCs w:val="20"/>
          <w:highlight w:val="black"/>
        </w:rPr>
      </w:pPr>
      <w:r>
        <w:rPr>
          <w:b/>
          <w:bCs/>
          <w:color w:val="FFFFFF" w:themeColor="background1"/>
          <w:sz w:val="20"/>
          <w:szCs w:val="20"/>
          <w:highlight w:val="black"/>
        </w:rPr>
        <w:t>Compliance Assessment</w:t>
      </w:r>
    </w:p>
    <w:tbl>
      <w:tblPr>
        <w:tblStyle w:val="TableGrid"/>
        <w:tblW w:w="10795" w:type="dxa"/>
        <w:tblLook w:val="04A0" w:firstRow="1" w:lastRow="0" w:firstColumn="1" w:lastColumn="0" w:noHBand="0" w:noVBand="1"/>
      </w:tblPr>
      <w:tblGrid>
        <w:gridCol w:w="10795"/>
      </w:tblGrid>
      <w:tr w:rsidR="0004349A" w:rsidRPr="00AA031D" w14:paraId="67BDFA1B" w14:textId="77777777" w:rsidTr="00686D2A">
        <w:trPr>
          <w:trHeight w:val="179"/>
        </w:trPr>
        <w:tc>
          <w:tcPr>
            <w:tcW w:w="10795" w:type="dxa"/>
            <w:tcBorders>
              <w:left w:val="single" w:sz="4" w:space="0" w:color="auto"/>
            </w:tcBorders>
          </w:tcPr>
          <w:p w14:paraId="66C3270D" w14:textId="77777777" w:rsidR="0004349A" w:rsidRPr="00CE0B65" w:rsidRDefault="0004349A" w:rsidP="00686D2A">
            <w:pPr>
              <w:spacing w:before="60" w:after="60"/>
              <w:rPr>
                <w:spacing w:val="-2"/>
                <w:sz w:val="18"/>
              </w:rPr>
            </w:pPr>
            <w:r w:rsidRPr="0018722A">
              <w:rPr>
                <w:rFonts w:cstheme="minorHAnsi"/>
              </w:rPr>
              <w:sym w:font="Wingdings 2" w:char="F02A"/>
            </w:r>
            <w:r>
              <w:rPr>
                <w:rFonts w:cstheme="minorHAnsi"/>
              </w:rPr>
              <w:t xml:space="preserve"> DEFICIENT – Applicant must schedule a re-inspection by </w:t>
            </w:r>
            <w:r w:rsidRPr="00BA7AA9">
              <w:rPr>
                <w:rFonts w:cstheme="minorHAnsi"/>
                <w:i/>
                <w:iCs/>
                <w:highlight w:val="yellow"/>
              </w:rPr>
              <w:t>Jurisdictional Entity</w:t>
            </w:r>
            <w:r>
              <w:rPr>
                <w:rFonts w:cstheme="minorHAnsi"/>
              </w:rPr>
              <w:t xml:space="preserve"> after deficiencies are addressed.</w:t>
            </w:r>
          </w:p>
        </w:tc>
      </w:tr>
      <w:tr w:rsidR="0004349A" w:rsidRPr="00AA031D" w14:paraId="338B4D38" w14:textId="77777777" w:rsidTr="00686D2A">
        <w:trPr>
          <w:trHeight w:val="188"/>
        </w:trPr>
        <w:tc>
          <w:tcPr>
            <w:tcW w:w="10795" w:type="dxa"/>
            <w:tcBorders>
              <w:left w:val="single" w:sz="4" w:space="0" w:color="auto"/>
            </w:tcBorders>
          </w:tcPr>
          <w:p w14:paraId="7E30DC95" w14:textId="77777777" w:rsidR="0004349A" w:rsidRPr="00AA031D" w:rsidRDefault="0004349A" w:rsidP="00686D2A">
            <w:pPr>
              <w:spacing w:before="60" w:after="60"/>
              <w:rPr>
                <w:sz w:val="18"/>
              </w:rPr>
            </w:pPr>
            <w:r w:rsidRPr="0018722A">
              <w:rPr>
                <w:rFonts w:cstheme="minorHAnsi"/>
              </w:rPr>
              <w:sym w:font="Wingdings 2" w:char="F02A"/>
            </w:r>
            <w:r>
              <w:rPr>
                <w:rFonts w:cstheme="minorHAnsi"/>
              </w:rPr>
              <w:t xml:space="preserve"> COMPLIANT – Applicant must upload a signed copy to IDEM along with the IDEM NOT online submittal.</w:t>
            </w:r>
          </w:p>
        </w:tc>
      </w:tr>
    </w:tbl>
    <w:p w14:paraId="021E3863" w14:textId="77777777" w:rsidR="0004349A" w:rsidRPr="006961EB" w:rsidRDefault="0004349A" w:rsidP="0004349A">
      <w:pPr>
        <w:spacing w:after="40"/>
        <w:jc w:val="both"/>
        <w:rPr>
          <w:b/>
          <w:bCs/>
          <w:color w:val="FFFFFF" w:themeColor="background1"/>
          <w:highlight w:val="black"/>
        </w:rPr>
      </w:pPr>
    </w:p>
    <w:p w14:paraId="5C65D5AD" w14:textId="77777777" w:rsidR="0004349A" w:rsidRPr="00770F90" w:rsidRDefault="0004349A" w:rsidP="00304302">
      <w:pPr>
        <w:pStyle w:val="ListParagraph"/>
        <w:numPr>
          <w:ilvl w:val="0"/>
          <w:numId w:val="128"/>
        </w:numPr>
        <w:spacing w:after="40" w:line="259" w:lineRule="auto"/>
        <w:rPr>
          <w:b/>
          <w:bCs/>
          <w:color w:val="FFFFFF" w:themeColor="background1"/>
          <w:sz w:val="20"/>
          <w:szCs w:val="20"/>
          <w:highlight w:val="black"/>
        </w:rPr>
      </w:pPr>
      <w:r>
        <w:rPr>
          <w:b/>
          <w:bCs/>
          <w:color w:val="FFFFFF" w:themeColor="background1"/>
          <w:sz w:val="20"/>
          <w:szCs w:val="20"/>
          <w:highlight w:val="black"/>
        </w:rPr>
        <w:t>Certification and Signature</w:t>
      </w:r>
    </w:p>
    <w:tbl>
      <w:tblPr>
        <w:tblStyle w:val="TableGrid"/>
        <w:tblW w:w="8905" w:type="dxa"/>
        <w:tblLook w:val="04A0" w:firstRow="1" w:lastRow="0" w:firstColumn="1" w:lastColumn="0" w:noHBand="0" w:noVBand="1"/>
      </w:tblPr>
      <w:tblGrid>
        <w:gridCol w:w="6115"/>
        <w:gridCol w:w="2790"/>
      </w:tblGrid>
      <w:tr w:rsidR="0004349A" w:rsidRPr="00AA031D" w14:paraId="56133345" w14:textId="77777777" w:rsidTr="00686D2A">
        <w:trPr>
          <w:trHeight w:val="179"/>
        </w:trPr>
        <w:tc>
          <w:tcPr>
            <w:tcW w:w="6115" w:type="dxa"/>
            <w:tcBorders>
              <w:left w:val="single" w:sz="4" w:space="0" w:color="auto"/>
            </w:tcBorders>
          </w:tcPr>
          <w:p w14:paraId="49C33207" w14:textId="77777777" w:rsidR="0004349A" w:rsidRPr="00CE0B65" w:rsidRDefault="0004349A" w:rsidP="00686D2A">
            <w:pPr>
              <w:spacing w:before="60" w:after="60"/>
              <w:rPr>
                <w:spacing w:val="-2"/>
                <w:sz w:val="18"/>
              </w:rPr>
            </w:pPr>
            <w:r>
              <w:rPr>
                <w:sz w:val="18"/>
              </w:rPr>
              <w:t>Inspector</w:t>
            </w:r>
            <w:r w:rsidRPr="00AA031D">
              <w:rPr>
                <w:sz w:val="18"/>
              </w:rPr>
              <w:t xml:space="preserve"> Name</w:t>
            </w:r>
            <w:r>
              <w:rPr>
                <w:sz w:val="18"/>
              </w:rPr>
              <w:t xml:space="preserve"> and Title</w:t>
            </w:r>
            <w:r w:rsidRPr="00AA031D">
              <w:rPr>
                <w:sz w:val="18"/>
              </w:rPr>
              <w:t>:</w:t>
            </w:r>
          </w:p>
        </w:tc>
        <w:tc>
          <w:tcPr>
            <w:tcW w:w="2790" w:type="dxa"/>
            <w:tcBorders>
              <w:left w:val="single" w:sz="4" w:space="0" w:color="auto"/>
            </w:tcBorders>
          </w:tcPr>
          <w:p w14:paraId="606321C4" w14:textId="77777777" w:rsidR="0004349A" w:rsidRPr="00CE0B65" w:rsidRDefault="0004349A" w:rsidP="00686D2A">
            <w:pPr>
              <w:spacing w:before="60" w:after="60"/>
              <w:rPr>
                <w:spacing w:val="-2"/>
                <w:sz w:val="18"/>
              </w:rPr>
            </w:pPr>
            <w:r>
              <w:rPr>
                <w:sz w:val="18"/>
              </w:rPr>
              <w:t>Phone</w:t>
            </w:r>
            <w:r w:rsidRPr="00AA031D">
              <w:rPr>
                <w:sz w:val="18"/>
              </w:rPr>
              <w:t>:</w:t>
            </w:r>
          </w:p>
        </w:tc>
      </w:tr>
      <w:tr w:rsidR="0004349A" w:rsidRPr="00AA031D" w14:paraId="1BCF4A51" w14:textId="77777777" w:rsidTr="00686D2A">
        <w:trPr>
          <w:trHeight w:val="188"/>
        </w:trPr>
        <w:tc>
          <w:tcPr>
            <w:tcW w:w="6115" w:type="dxa"/>
            <w:tcBorders>
              <w:left w:val="single" w:sz="4" w:space="0" w:color="auto"/>
            </w:tcBorders>
          </w:tcPr>
          <w:p w14:paraId="39A2BA74" w14:textId="77777777" w:rsidR="0004349A" w:rsidRPr="00AA031D" w:rsidRDefault="0004349A" w:rsidP="00686D2A">
            <w:pPr>
              <w:spacing w:before="60" w:after="60"/>
              <w:rPr>
                <w:sz w:val="18"/>
              </w:rPr>
            </w:pPr>
            <w:r>
              <w:rPr>
                <w:sz w:val="18"/>
              </w:rPr>
              <w:t>Inspector Signature:</w:t>
            </w:r>
          </w:p>
        </w:tc>
        <w:tc>
          <w:tcPr>
            <w:tcW w:w="2790" w:type="dxa"/>
          </w:tcPr>
          <w:p w14:paraId="32D7CC8F" w14:textId="77777777" w:rsidR="0004349A" w:rsidRPr="00AA031D" w:rsidRDefault="0004349A" w:rsidP="00686D2A">
            <w:pPr>
              <w:spacing w:before="60" w:after="60"/>
              <w:rPr>
                <w:sz w:val="18"/>
              </w:rPr>
            </w:pPr>
            <w:r>
              <w:rPr>
                <w:sz w:val="18"/>
              </w:rPr>
              <w:t>Date</w:t>
            </w:r>
            <w:r w:rsidRPr="00AA031D">
              <w:rPr>
                <w:sz w:val="18"/>
              </w:rPr>
              <w:t>:</w:t>
            </w:r>
            <w:r>
              <w:rPr>
                <w:b/>
                <w:caps/>
                <w:noProof/>
                <w:sz w:val="28"/>
                <w:szCs w:val="36"/>
              </w:rPr>
              <w:t xml:space="preserve"> </w:t>
            </w:r>
          </w:p>
        </w:tc>
      </w:tr>
    </w:tbl>
    <w:p w14:paraId="7A62BA06" w14:textId="77777777" w:rsidR="0004349A" w:rsidRDefault="0004349A" w:rsidP="0004349A">
      <w:pPr>
        <w:jc w:val="both"/>
      </w:pPr>
    </w:p>
    <w:p w14:paraId="46484558" w14:textId="77777777" w:rsidR="00015458" w:rsidRDefault="00015458" w:rsidP="00DE4A9F">
      <w:pPr>
        <w:tabs>
          <w:tab w:val="left" w:pos="720"/>
        </w:tabs>
        <w:autoSpaceDE w:val="0"/>
        <w:autoSpaceDN w:val="0"/>
        <w:adjustRightInd w:val="0"/>
        <w:jc w:val="center"/>
      </w:pPr>
    </w:p>
    <w:p w14:paraId="5D992C0A" w14:textId="77777777" w:rsidR="00C81C52" w:rsidRDefault="00C81C52" w:rsidP="00015458">
      <w:pPr>
        <w:sectPr w:rsidR="00C81C52" w:rsidSect="005F136F">
          <w:headerReference w:type="even" r:id="rId127"/>
          <w:headerReference w:type="default" r:id="rId128"/>
          <w:footerReference w:type="default" r:id="rId129"/>
          <w:headerReference w:type="first" r:id="rId130"/>
          <w:pgSz w:w="12240" w:h="15840" w:code="1"/>
          <w:pgMar w:top="720" w:right="2070" w:bottom="1152" w:left="720" w:header="720" w:footer="547" w:gutter="0"/>
          <w:pgNumType w:start="1"/>
          <w:cols w:space="720"/>
          <w:noEndnote/>
        </w:sectPr>
      </w:pPr>
    </w:p>
    <w:p w14:paraId="583B6B20" w14:textId="77777777" w:rsidR="00C81C52" w:rsidRDefault="00C81C52" w:rsidP="00015458">
      <w:pPr>
        <w:rPr>
          <w:b/>
          <w:sz w:val="40"/>
          <w:szCs w:val="40"/>
        </w:rPr>
      </w:pPr>
    </w:p>
    <w:p w14:paraId="7A898F40" w14:textId="77777777" w:rsidR="00C81C52" w:rsidRDefault="00C81C52" w:rsidP="00015458">
      <w:pPr>
        <w:rPr>
          <w:b/>
          <w:sz w:val="40"/>
          <w:szCs w:val="40"/>
        </w:rPr>
      </w:pPr>
    </w:p>
    <w:p w14:paraId="0A498848" w14:textId="77777777" w:rsidR="00C81C52" w:rsidRDefault="00C81C52" w:rsidP="00015458">
      <w:pPr>
        <w:rPr>
          <w:b/>
          <w:sz w:val="40"/>
          <w:szCs w:val="40"/>
        </w:rPr>
      </w:pPr>
    </w:p>
    <w:p w14:paraId="41FDF9B7" w14:textId="77777777" w:rsidR="00C81C52" w:rsidRDefault="00C81C52" w:rsidP="00015458">
      <w:pPr>
        <w:rPr>
          <w:b/>
          <w:sz w:val="40"/>
          <w:szCs w:val="40"/>
        </w:rPr>
      </w:pPr>
    </w:p>
    <w:p w14:paraId="4761A6DD" w14:textId="77777777" w:rsidR="00C81C52" w:rsidRDefault="00C81C52" w:rsidP="00015458">
      <w:pPr>
        <w:rPr>
          <w:b/>
          <w:sz w:val="40"/>
          <w:szCs w:val="40"/>
        </w:rPr>
      </w:pPr>
    </w:p>
    <w:p w14:paraId="084B4DC5" w14:textId="438F6F28" w:rsidR="00DE4A9F" w:rsidRPr="005F136F" w:rsidRDefault="009E4BD9" w:rsidP="008C1C20">
      <w:pPr>
        <w:jc w:val="center"/>
        <w:rPr>
          <w:rFonts w:ascii="Arial" w:hAnsi="Arial" w:cs="Arial"/>
          <w:b/>
          <w:sz w:val="40"/>
          <w:szCs w:val="40"/>
        </w:rPr>
      </w:pPr>
      <w:r w:rsidRPr="005F136F">
        <w:rPr>
          <w:rFonts w:ascii="Arial" w:hAnsi="Arial" w:cs="Arial"/>
          <w:noProof/>
          <w:sz w:val="22"/>
          <w:szCs w:val="22"/>
          <w:lang w:bidi="en-US"/>
        </w:rPr>
        <mc:AlternateContent>
          <mc:Choice Requires="wps">
            <w:drawing>
              <wp:anchor distT="45720" distB="45720" distL="114300" distR="114300" simplePos="0" relativeHeight="251839488" behindDoc="0" locked="0" layoutInCell="1" allowOverlap="1" wp14:anchorId="1DC1C1F8" wp14:editId="32D74A93">
                <wp:simplePos x="0" y="0"/>
                <wp:positionH relativeFrom="column">
                  <wp:posOffset>5858436</wp:posOffset>
                </wp:positionH>
                <wp:positionV relativeFrom="paragraph">
                  <wp:posOffset>179410</wp:posOffset>
                </wp:positionV>
                <wp:extent cx="1243965" cy="1190625"/>
                <wp:effectExtent l="0" t="0" r="13335" b="28575"/>
                <wp:wrapSquare wrapText="bothSides"/>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190625"/>
                        </a:xfrm>
                        <a:prstGeom prst="rect">
                          <a:avLst/>
                        </a:prstGeom>
                        <a:solidFill>
                          <a:srgbClr val="FFFFFF"/>
                        </a:solidFill>
                        <a:ln w="9525">
                          <a:solidFill>
                            <a:srgbClr val="000000"/>
                          </a:solidFill>
                          <a:miter lim="800000"/>
                          <a:headEnd/>
                          <a:tailEnd/>
                        </a:ln>
                      </wps:spPr>
                      <wps:txbx>
                        <w:txbxContent>
                          <w:p w14:paraId="323999A6" w14:textId="139E83E2" w:rsidR="00F942AD" w:rsidRPr="009E4BD9" w:rsidRDefault="00F942AD" w:rsidP="009E4BD9">
                            <w:pPr>
                              <w:rPr>
                                <w:i/>
                                <w:iCs/>
                              </w:rPr>
                            </w:pPr>
                            <w:r>
                              <w:rPr>
                                <w:i/>
                                <w:iCs/>
                              </w:rPr>
                              <w:t xml:space="preserve">Delete Appendix B3 in its entirety if </w:t>
                            </w:r>
                            <w:r w:rsidRPr="00083215">
                              <w:rPr>
                                <w:i/>
                                <w:iCs/>
                              </w:rPr>
                              <w:t>Jurisdiction Entity</w:t>
                            </w:r>
                            <w:r>
                              <w:rPr>
                                <w:i/>
                                <w:iCs/>
                              </w:rPr>
                              <w:t xml:space="preserve"> does not require Individual Lot Permit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1C1F8" id="_x0000_s1095" type="#_x0000_t202" style="position:absolute;left:0;text-align:left;margin-left:461.3pt;margin-top:14.15pt;width:97.95pt;height:93.7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">
                <v:textbox>
                  <w:txbxContent>
                    <w:p w14:paraId="323999A6" w14:textId="139E83E2" w:rsidR="00F942AD" w:rsidRPr="009E4BD9" w:rsidRDefault="00F942AD" w:rsidP="009E4BD9">
                      <w:pPr>
                        <w:rPr>
                          <w:i/>
                          <w:iCs/>
                        </w:rPr>
                      </w:pPr>
                      <w:r>
                        <w:rPr>
                          <w:i/>
                          <w:iCs/>
                        </w:rPr>
                        <w:t xml:space="preserve">Delete Appendix B3 in its entirety if </w:t>
                      </w:r>
                      <w:r w:rsidRPr="00083215">
                        <w:rPr>
                          <w:i/>
                          <w:iCs/>
                        </w:rPr>
                        <w:t>Jurisdiction Entity</w:t>
                      </w:r>
                      <w:r>
                        <w:rPr>
                          <w:i/>
                          <w:iCs/>
                        </w:rPr>
                        <w:t xml:space="preserve"> does not require Individual Lot Permit</w:t>
                      </w:r>
                    </w:p>
                  </w:txbxContent>
                </v:textbox>
                <w10:wrap type="square"/>
              </v:shape>
            </w:pict>
          </mc:Fallback>
        </mc:AlternateContent>
      </w:r>
      <w:r w:rsidR="00DB6C1E" w:rsidRPr="005F136F">
        <w:rPr>
          <w:rFonts w:ascii="Arial" w:hAnsi="Arial" w:cs="Arial"/>
          <w:b/>
          <w:sz w:val="40"/>
          <w:szCs w:val="40"/>
        </w:rPr>
        <w:t>B3</w:t>
      </w:r>
      <w:r w:rsidR="00C81C52" w:rsidRPr="005F136F">
        <w:rPr>
          <w:rFonts w:ascii="Arial" w:hAnsi="Arial" w:cs="Arial"/>
          <w:b/>
          <w:sz w:val="40"/>
          <w:szCs w:val="40"/>
        </w:rPr>
        <w:t xml:space="preserve"> - </w:t>
      </w:r>
      <w:r w:rsidR="00DE4A9F" w:rsidRPr="005F136F">
        <w:rPr>
          <w:rFonts w:ascii="Arial" w:hAnsi="Arial" w:cs="Arial"/>
          <w:b/>
          <w:sz w:val="40"/>
          <w:szCs w:val="40"/>
        </w:rPr>
        <w:t xml:space="preserve">Individual </w:t>
      </w:r>
      <w:r w:rsidR="00791C20" w:rsidRPr="005F136F">
        <w:rPr>
          <w:rFonts w:ascii="Arial" w:hAnsi="Arial" w:cs="Arial"/>
          <w:b/>
          <w:sz w:val="40"/>
          <w:szCs w:val="40"/>
        </w:rPr>
        <w:t>Lot</w:t>
      </w:r>
      <w:r w:rsidR="008C1C20" w:rsidRPr="005F136F">
        <w:rPr>
          <w:rFonts w:ascii="Arial" w:hAnsi="Arial" w:cs="Arial"/>
          <w:b/>
          <w:sz w:val="40"/>
          <w:szCs w:val="40"/>
        </w:rPr>
        <w:t>/Parcel</w:t>
      </w:r>
      <w:r w:rsidR="00791C20" w:rsidRPr="005F136F">
        <w:rPr>
          <w:rFonts w:ascii="Arial" w:hAnsi="Arial" w:cs="Arial"/>
          <w:b/>
          <w:sz w:val="40"/>
          <w:szCs w:val="40"/>
        </w:rPr>
        <w:t xml:space="preserve"> Permit </w:t>
      </w:r>
      <w:r w:rsidR="00DE4A9F" w:rsidRPr="005F136F">
        <w:rPr>
          <w:rFonts w:ascii="Arial" w:hAnsi="Arial" w:cs="Arial"/>
          <w:b/>
          <w:sz w:val="40"/>
          <w:szCs w:val="40"/>
        </w:rPr>
        <w:t>Forms</w:t>
      </w:r>
      <w:r w:rsidRPr="005F136F">
        <w:rPr>
          <w:rFonts w:ascii="Arial" w:hAnsi="Arial" w:cs="Arial"/>
          <w:noProof/>
          <w:sz w:val="22"/>
          <w:szCs w:val="22"/>
          <w:lang w:bidi="en-US"/>
        </w:rPr>
        <w:t xml:space="preserve"> </w:t>
      </w:r>
    </w:p>
    <w:p w14:paraId="4BF33E1B" w14:textId="764E212D" w:rsidR="00DE4A9F" w:rsidRPr="005F136F" w:rsidRDefault="00DE4A9F" w:rsidP="00DE4A9F">
      <w:pPr>
        <w:tabs>
          <w:tab w:val="left" w:pos="720"/>
        </w:tabs>
        <w:autoSpaceDE w:val="0"/>
        <w:autoSpaceDN w:val="0"/>
        <w:adjustRightInd w:val="0"/>
        <w:jc w:val="center"/>
        <w:rPr>
          <w:rFonts w:ascii="Arial" w:hAnsi="Arial" w:cs="Arial"/>
          <w:sz w:val="36"/>
          <w:szCs w:val="36"/>
        </w:rPr>
      </w:pPr>
    </w:p>
    <w:p w14:paraId="4DA26CD9" w14:textId="466B7516" w:rsidR="00791C20" w:rsidRPr="005F136F" w:rsidRDefault="00DE4A9F" w:rsidP="008C1C20">
      <w:pPr>
        <w:jc w:val="center"/>
        <w:rPr>
          <w:rFonts w:ascii="Arial" w:hAnsi="Arial" w:cs="Arial"/>
          <w:b/>
          <w:sz w:val="40"/>
          <w:szCs w:val="40"/>
        </w:rPr>
      </w:pPr>
      <w:r w:rsidRPr="005F136F">
        <w:rPr>
          <w:rFonts w:ascii="Arial" w:hAnsi="Arial" w:cs="Arial"/>
          <w:sz w:val="36"/>
          <w:szCs w:val="36"/>
        </w:rPr>
        <w:t xml:space="preserve">Instructions for </w:t>
      </w:r>
      <w:r w:rsidR="008C1C20" w:rsidRPr="005F136F">
        <w:rPr>
          <w:rFonts w:ascii="Arial" w:hAnsi="Arial" w:cs="Arial"/>
          <w:sz w:val="36"/>
          <w:szCs w:val="36"/>
        </w:rPr>
        <w:t xml:space="preserve">Individual </w:t>
      </w:r>
      <w:r w:rsidRPr="005F136F">
        <w:rPr>
          <w:rFonts w:ascii="Arial" w:hAnsi="Arial" w:cs="Arial"/>
          <w:sz w:val="36"/>
          <w:szCs w:val="36"/>
        </w:rPr>
        <w:t>Lot</w:t>
      </w:r>
      <w:r w:rsidR="00002A47" w:rsidRPr="005F136F">
        <w:rPr>
          <w:rFonts w:ascii="Arial" w:hAnsi="Arial" w:cs="Arial"/>
          <w:sz w:val="36"/>
          <w:szCs w:val="36"/>
        </w:rPr>
        <w:t xml:space="preserve"> Permit </w:t>
      </w:r>
      <w:r w:rsidR="00791C20" w:rsidRPr="005F136F">
        <w:rPr>
          <w:rFonts w:ascii="Arial" w:hAnsi="Arial" w:cs="Arial"/>
          <w:sz w:val="36"/>
          <w:szCs w:val="36"/>
        </w:rPr>
        <w:t>Request</w:t>
      </w:r>
    </w:p>
    <w:p w14:paraId="6B368EE8" w14:textId="6A69F775" w:rsidR="00DE4A9F" w:rsidRPr="005F136F" w:rsidRDefault="008C1C20" w:rsidP="00DE4A9F">
      <w:pPr>
        <w:tabs>
          <w:tab w:val="left" w:pos="720"/>
        </w:tabs>
        <w:autoSpaceDE w:val="0"/>
        <w:autoSpaceDN w:val="0"/>
        <w:adjustRightInd w:val="0"/>
        <w:jc w:val="center"/>
        <w:rPr>
          <w:rFonts w:ascii="Arial" w:hAnsi="Arial" w:cs="Arial"/>
          <w:sz w:val="36"/>
          <w:szCs w:val="36"/>
        </w:rPr>
      </w:pPr>
      <w:r w:rsidRPr="005F136F">
        <w:rPr>
          <w:rFonts w:ascii="Arial" w:hAnsi="Arial" w:cs="Arial"/>
          <w:sz w:val="36"/>
          <w:szCs w:val="36"/>
        </w:rPr>
        <w:t xml:space="preserve">Individual </w:t>
      </w:r>
      <w:r w:rsidR="00DE4A9F" w:rsidRPr="005F136F">
        <w:rPr>
          <w:rFonts w:ascii="Arial" w:hAnsi="Arial" w:cs="Arial"/>
          <w:sz w:val="36"/>
          <w:szCs w:val="36"/>
        </w:rPr>
        <w:t>Lot Permit Request Application</w:t>
      </w:r>
    </w:p>
    <w:p w14:paraId="27153E76" w14:textId="55E1ECEC" w:rsidR="00C81C52" w:rsidRPr="005F136F" w:rsidRDefault="00DE4A9F" w:rsidP="00DE4A9F">
      <w:pPr>
        <w:tabs>
          <w:tab w:val="left" w:pos="720"/>
        </w:tabs>
        <w:autoSpaceDE w:val="0"/>
        <w:autoSpaceDN w:val="0"/>
        <w:adjustRightInd w:val="0"/>
        <w:jc w:val="center"/>
        <w:rPr>
          <w:rFonts w:ascii="Arial" w:hAnsi="Arial" w:cs="Arial"/>
          <w:sz w:val="36"/>
          <w:szCs w:val="36"/>
        </w:rPr>
      </w:pPr>
      <w:r w:rsidRPr="005F136F">
        <w:rPr>
          <w:rFonts w:ascii="Arial" w:hAnsi="Arial" w:cs="Arial"/>
          <w:sz w:val="36"/>
          <w:szCs w:val="36"/>
        </w:rPr>
        <w:t>Typical Erosion &amp; Sediment Control Plan and Certification</w:t>
      </w:r>
    </w:p>
    <w:p w14:paraId="574AFE36" w14:textId="36B3981D" w:rsidR="008B2615" w:rsidRPr="005F136F" w:rsidRDefault="008B2615" w:rsidP="00DE4A9F">
      <w:pPr>
        <w:tabs>
          <w:tab w:val="left" w:pos="720"/>
        </w:tabs>
        <w:autoSpaceDE w:val="0"/>
        <w:autoSpaceDN w:val="0"/>
        <w:adjustRightInd w:val="0"/>
        <w:jc w:val="center"/>
        <w:rPr>
          <w:rFonts w:ascii="Arial" w:hAnsi="Arial" w:cs="Arial"/>
          <w:sz w:val="36"/>
          <w:szCs w:val="36"/>
        </w:rPr>
      </w:pPr>
      <w:r w:rsidRPr="005F136F">
        <w:rPr>
          <w:rFonts w:ascii="Arial" w:hAnsi="Arial" w:cs="Arial"/>
          <w:sz w:val="36"/>
          <w:szCs w:val="36"/>
        </w:rPr>
        <w:t>Plot Plan Review Form</w:t>
      </w:r>
    </w:p>
    <w:p w14:paraId="750A0929" w14:textId="77777777" w:rsidR="00DE4A9F" w:rsidRPr="005F136F" w:rsidRDefault="00C81C52" w:rsidP="00DE4A9F">
      <w:pPr>
        <w:tabs>
          <w:tab w:val="left" w:pos="720"/>
        </w:tabs>
        <w:autoSpaceDE w:val="0"/>
        <w:autoSpaceDN w:val="0"/>
        <w:adjustRightInd w:val="0"/>
        <w:jc w:val="center"/>
        <w:rPr>
          <w:rFonts w:ascii="Arial" w:hAnsi="Arial" w:cs="Arial"/>
          <w:sz w:val="36"/>
          <w:szCs w:val="36"/>
        </w:rPr>
      </w:pPr>
      <w:r w:rsidRPr="005F136F">
        <w:rPr>
          <w:rFonts w:ascii="Arial" w:hAnsi="Arial" w:cs="Arial"/>
          <w:sz w:val="36"/>
          <w:szCs w:val="36"/>
        </w:rPr>
        <w:t xml:space="preserve">Individual Lot </w:t>
      </w:r>
      <w:r w:rsidR="00A42039" w:rsidRPr="005F136F">
        <w:rPr>
          <w:rFonts w:ascii="Arial" w:hAnsi="Arial" w:cs="Arial"/>
          <w:sz w:val="36"/>
          <w:szCs w:val="36"/>
        </w:rPr>
        <w:t>Stormwater Pollution Prevention Requirements</w:t>
      </w:r>
    </w:p>
    <w:p w14:paraId="1D0E5100" w14:textId="77777777" w:rsidR="00C81C52" w:rsidRDefault="00C81C52" w:rsidP="005161DA">
      <w:pPr>
        <w:pStyle w:val="Title"/>
        <w:sectPr w:rsidR="00C81C52" w:rsidSect="0094471A">
          <w:headerReference w:type="default" r:id="rId131"/>
          <w:footerReference w:type="default" r:id="rId132"/>
          <w:pgSz w:w="12240" w:h="15840" w:code="1"/>
          <w:pgMar w:top="720" w:right="2160" w:bottom="1152" w:left="720" w:header="720" w:footer="547" w:gutter="0"/>
          <w:pgNumType w:start="1"/>
          <w:cols w:space="720"/>
          <w:noEndnote/>
        </w:sectPr>
      </w:pPr>
    </w:p>
    <w:p w14:paraId="49461E14" w14:textId="78577E48" w:rsidR="005161DA" w:rsidRPr="005F136F" w:rsidRDefault="005161DA" w:rsidP="008C1C20">
      <w:pPr>
        <w:pStyle w:val="Title"/>
        <w:rPr>
          <w:rFonts w:ascii="Arial" w:hAnsi="Arial" w:cs="Arial"/>
        </w:rPr>
      </w:pPr>
      <w:r w:rsidRPr="005F136F">
        <w:rPr>
          <w:rFonts w:ascii="Arial" w:hAnsi="Arial" w:cs="Arial"/>
        </w:rPr>
        <w:t xml:space="preserve">INSTRUCTIONS FOR </w:t>
      </w:r>
      <w:r w:rsidR="008C1C20" w:rsidRPr="005F136F">
        <w:rPr>
          <w:rFonts w:ascii="Arial" w:hAnsi="Arial" w:cs="Arial"/>
        </w:rPr>
        <w:t xml:space="preserve">INDIVIDUAL </w:t>
      </w:r>
      <w:r w:rsidRPr="005F136F">
        <w:rPr>
          <w:rFonts w:ascii="Arial" w:hAnsi="Arial" w:cs="Arial"/>
        </w:rPr>
        <w:t>LOT PERMIT REQUEST</w:t>
      </w:r>
    </w:p>
    <w:p w14:paraId="21FCBE22" w14:textId="77777777" w:rsidR="005161DA" w:rsidRPr="005F136F" w:rsidRDefault="005161DA" w:rsidP="00F27165">
      <w:pPr>
        <w:jc w:val="center"/>
        <w:rPr>
          <w:rFonts w:ascii="Arial" w:hAnsi="Arial" w:cs="Arial"/>
          <w:sz w:val="24"/>
          <w:szCs w:val="24"/>
        </w:rPr>
      </w:pPr>
    </w:p>
    <w:p w14:paraId="7816E229" w14:textId="42D42AB3" w:rsidR="00791C20" w:rsidRPr="005F136F" w:rsidRDefault="005161DA" w:rsidP="006323C7">
      <w:pPr>
        <w:pStyle w:val="ListParagraph"/>
        <w:numPr>
          <w:ilvl w:val="0"/>
          <w:numId w:val="57"/>
        </w:numPr>
        <w:spacing w:after="0"/>
        <w:rPr>
          <w:rFonts w:cs="Arial"/>
          <w:sz w:val="28"/>
          <w:szCs w:val="28"/>
        </w:rPr>
      </w:pPr>
      <w:r w:rsidRPr="005F136F">
        <w:rPr>
          <w:rFonts w:cs="Arial"/>
          <w:szCs w:val="24"/>
        </w:rPr>
        <w:t xml:space="preserve">Request shall be made to the </w:t>
      </w:r>
      <w:bookmarkStart w:id="24" w:name="_Hlk50723440"/>
      <w:r w:rsidR="007308D3" w:rsidRPr="005F136F">
        <w:rPr>
          <w:rFonts w:cs="Arial"/>
          <w:i/>
          <w:szCs w:val="24"/>
          <w:highlight w:val="yellow"/>
        </w:rPr>
        <w:t>Jurisdiction Entity</w:t>
      </w:r>
      <w:r w:rsidRPr="005F136F">
        <w:rPr>
          <w:rFonts w:cs="Arial"/>
          <w:szCs w:val="24"/>
        </w:rPr>
        <w:t>.</w:t>
      </w:r>
      <w:bookmarkEnd w:id="24"/>
    </w:p>
    <w:p w14:paraId="20EF277F" w14:textId="0F2F2A17" w:rsidR="005161DA" w:rsidRPr="005F136F" w:rsidRDefault="005161DA" w:rsidP="006323C7">
      <w:pPr>
        <w:numPr>
          <w:ilvl w:val="0"/>
          <w:numId w:val="57"/>
        </w:numPr>
        <w:contextualSpacing/>
        <w:rPr>
          <w:rFonts w:ascii="Arial" w:hAnsi="Arial" w:cs="Arial"/>
          <w:sz w:val="24"/>
          <w:szCs w:val="24"/>
        </w:rPr>
      </w:pPr>
      <w:r w:rsidRPr="005F136F">
        <w:rPr>
          <w:rFonts w:ascii="Arial" w:hAnsi="Arial" w:cs="Arial"/>
          <w:sz w:val="24"/>
          <w:szCs w:val="24"/>
        </w:rPr>
        <w:t xml:space="preserve">Request shall be made on standard form only, supplied by the </w:t>
      </w:r>
      <w:r w:rsidR="006B7DD0" w:rsidRPr="005F136F">
        <w:rPr>
          <w:rFonts w:ascii="Arial" w:hAnsi="Arial" w:cs="Arial"/>
          <w:i/>
          <w:sz w:val="24"/>
          <w:szCs w:val="32"/>
          <w:highlight w:val="yellow"/>
        </w:rPr>
        <w:t>Jurisdiction Entity</w:t>
      </w:r>
      <w:r w:rsidR="006B7DD0" w:rsidRPr="005F136F">
        <w:rPr>
          <w:rFonts w:ascii="Arial" w:hAnsi="Arial" w:cs="Arial"/>
          <w:szCs w:val="24"/>
        </w:rPr>
        <w:t>.</w:t>
      </w:r>
    </w:p>
    <w:p w14:paraId="11CAFC7F" w14:textId="77777777" w:rsidR="005161DA" w:rsidRPr="005F136F" w:rsidRDefault="005161DA" w:rsidP="006323C7">
      <w:pPr>
        <w:numPr>
          <w:ilvl w:val="0"/>
          <w:numId w:val="57"/>
        </w:numPr>
        <w:contextualSpacing/>
        <w:rPr>
          <w:rFonts w:ascii="Arial" w:hAnsi="Arial" w:cs="Arial"/>
          <w:sz w:val="24"/>
          <w:szCs w:val="24"/>
        </w:rPr>
      </w:pPr>
      <w:r w:rsidRPr="005F136F">
        <w:rPr>
          <w:rFonts w:ascii="Arial" w:hAnsi="Arial" w:cs="Arial"/>
          <w:sz w:val="24"/>
          <w:szCs w:val="24"/>
        </w:rPr>
        <w:t>The form shall be completely filled out, including the following information:</w:t>
      </w:r>
    </w:p>
    <w:p w14:paraId="334540F2" w14:textId="77777777" w:rsidR="005161DA" w:rsidRPr="005F136F" w:rsidRDefault="005161DA" w:rsidP="006323C7">
      <w:pPr>
        <w:numPr>
          <w:ilvl w:val="1"/>
          <w:numId w:val="57"/>
        </w:numPr>
        <w:rPr>
          <w:rFonts w:ascii="Arial" w:hAnsi="Arial" w:cs="Arial"/>
          <w:sz w:val="24"/>
          <w:szCs w:val="24"/>
        </w:rPr>
      </w:pPr>
      <w:r w:rsidRPr="005F136F">
        <w:rPr>
          <w:rFonts w:ascii="Arial" w:hAnsi="Arial" w:cs="Arial"/>
          <w:sz w:val="24"/>
          <w:szCs w:val="24"/>
        </w:rPr>
        <w:t>Name of subdivision/minor plat and lot number.</w:t>
      </w:r>
    </w:p>
    <w:p w14:paraId="02D94F39" w14:textId="77777777" w:rsidR="005161DA" w:rsidRPr="005F136F" w:rsidRDefault="005161DA" w:rsidP="006323C7">
      <w:pPr>
        <w:numPr>
          <w:ilvl w:val="1"/>
          <w:numId w:val="57"/>
        </w:numPr>
        <w:rPr>
          <w:rFonts w:ascii="Arial" w:hAnsi="Arial" w:cs="Arial"/>
          <w:sz w:val="24"/>
          <w:szCs w:val="24"/>
        </w:rPr>
      </w:pPr>
      <w:r w:rsidRPr="005F136F">
        <w:rPr>
          <w:rFonts w:ascii="Arial" w:hAnsi="Arial" w:cs="Arial"/>
          <w:sz w:val="24"/>
          <w:szCs w:val="24"/>
        </w:rPr>
        <w:t>Section/Township/Range</w:t>
      </w:r>
    </w:p>
    <w:p w14:paraId="65C0DFDF" w14:textId="77777777" w:rsidR="005161DA" w:rsidRPr="005F136F" w:rsidRDefault="005161DA" w:rsidP="006323C7">
      <w:pPr>
        <w:numPr>
          <w:ilvl w:val="1"/>
          <w:numId w:val="57"/>
        </w:numPr>
        <w:rPr>
          <w:rFonts w:ascii="Arial" w:hAnsi="Arial" w:cs="Arial"/>
          <w:sz w:val="24"/>
          <w:szCs w:val="24"/>
        </w:rPr>
      </w:pPr>
      <w:r w:rsidRPr="005F136F">
        <w:rPr>
          <w:rFonts w:ascii="Arial" w:hAnsi="Arial" w:cs="Arial"/>
          <w:sz w:val="24"/>
          <w:szCs w:val="24"/>
        </w:rPr>
        <w:t>Parcel number of property involved.</w:t>
      </w:r>
    </w:p>
    <w:p w14:paraId="335967A0" w14:textId="77777777" w:rsidR="005161DA" w:rsidRPr="005F136F" w:rsidRDefault="005161DA" w:rsidP="006323C7">
      <w:pPr>
        <w:numPr>
          <w:ilvl w:val="1"/>
          <w:numId w:val="57"/>
        </w:numPr>
        <w:rPr>
          <w:rFonts w:ascii="Arial" w:hAnsi="Arial" w:cs="Arial"/>
          <w:sz w:val="24"/>
          <w:szCs w:val="24"/>
        </w:rPr>
      </w:pPr>
      <w:r w:rsidRPr="005F136F">
        <w:rPr>
          <w:rFonts w:ascii="Arial" w:hAnsi="Arial" w:cs="Arial"/>
          <w:sz w:val="24"/>
          <w:szCs w:val="24"/>
        </w:rPr>
        <w:t>Project name (if none then put individual’s name).</w:t>
      </w:r>
    </w:p>
    <w:p w14:paraId="07E9280A" w14:textId="77777777" w:rsidR="005161DA" w:rsidRPr="005F136F" w:rsidRDefault="005161DA" w:rsidP="006323C7">
      <w:pPr>
        <w:numPr>
          <w:ilvl w:val="1"/>
          <w:numId w:val="57"/>
        </w:numPr>
        <w:rPr>
          <w:rFonts w:ascii="Arial" w:hAnsi="Arial" w:cs="Arial"/>
          <w:sz w:val="24"/>
          <w:szCs w:val="24"/>
        </w:rPr>
      </w:pPr>
      <w:r w:rsidRPr="005F136F">
        <w:rPr>
          <w:rFonts w:ascii="Arial" w:hAnsi="Arial" w:cs="Arial"/>
          <w:sz w:val="24"/>
          <w:szCs w:val="24"/>
        </w:rPr>
        <w:t>Contact person(s).</w:t>
      </w:r>
    </w:p>
    <w:p w14:paraId="16B1C2FB" w14:textId="77777777" w:rsidR="005161DA" w:rsidRPr="005F136F" w:rsidRDefault="005161DA" w:rsidP="006323C7">
      <w:pPr>
        <w:numPr>
          <w:ilvl w:val="1"/>
          <w:numId w:val="57"/>
        </w:numPr>
        <w:rPr>
          <w:rFonts w:ascii="Arial" w:hAnsi="Arial" w:cs="Arial"/>
          <w:sz w:val="24"/>
          <w:szCs w:val="24"/>
        </w:rPr>
      </w:pPr>
      <w:r w:rsidRPr="005F136F">
        <w:rPr>
          <w:rFonts w:ascii="Arial" w:hAnsi="Arial" w:cs="Arial"/>
          <w:sz w:val="24"/>
          <w:szCs w:val="24"/>
        </w:rPr>
        <w:t>Type of residential lot and/or improvement. This office may require more details depending on the type of improvements being proposed.</w:t>
      </w:r>
    </w:p>
    <w:p w14:paraId="3C91C544" w14:textId="59ADF05B" w:rsidR="005161DA" w:rsidRPr="005F136F" w:rsidRDefault="005161DA" w:rsidP="006323C7">
      <w:pPr>
        <w:pStyle w:val="BodyTextIndent"/>
        <w:widowControl/>
        <w:numPr>
          <w:ilvl w:val="0"/>
          <w:numId w:val="57"/>
        </w:numPr>
        <w:tabs>
          <w:tab w:val="clear" w:pos="720"/>
          <w:tab w:val="clear" w:pos="1441"/>
          <w:tab w:val="clear" w:pos="2162"/>
          <w:tab w:val="clear" w:pos="2883"/>
          <w:tab w:val="clear" w:pos="3604"/>
          <w:tab w:val="clear" w:pos="4325"/>
          <w:tab w:val="clear" w:pos="5046"/>
          <w:tab w:val="clear" w:pos="5767"/>
          <w:tab w:val="clear" w:pos="6488"/>
          <w:tab w:val="clear" w:pos="7209"/>
          <w:tab w:val="clear" w:pos="7930"/>
        </w:tabs>
        <w:jc w:val="left"/>
        <w:rPr>
          <w:rFonts w:ascii="Arial" w:hAnsi="Arial" w:cs="Arial"/>
          <w:szCs w:val="24"/>
        </w:rPr>
      </w:pPr>
      <w:r w:rsidRPr="005F136F">
        <w:rPr>
          <w:rFonts w:ascii="Arial" w:hAnsi="Arial" w:cs="Arial"/>
          <w:szCs w:val="24"/>
        </w:rPr>
        <w:t>A certified Plot Plan, including site layout is required to be submitted with each permit application.</w:t>
      </w:r>
    </w:p>
    <w:p w14:paraId="3F499061" w14:textId="4E131B8E" w:rsidR="005161DA" w:rsidRPr="005F136F" w:rsidRDefault="005161DA" w:rsidP="006323C7">
      <w:pPr>
        <w:pStyle w:val="BodyTextIndent"/>
        <w:widowControl/>
        <w:numPr>
          <w:ilvl w:val="0"/>
          <w:numId w:val="57"/>
        </w:numPr>
        <w:tabs>
          <w:tab w:val="clear" w:pos="720"/>
          <w:tab w:val="clear" w:pos="1441"/>
          <w:tab w:val="clear" w:pos="2162"/>
          <w:tab w:val="clear" w:pos="2883"/>
          <w:tab w:val="clear" w:pos="3604"/>
          <w:tab w:val="clear" w:pos="4325"/>
          <w:tab w:val="clear" w:pos="5046"/>
          <w:tab w:val="clear" w:pos="5767"/>
          <w:tab w:val="clear" w:pos="6488"/>
          <w:tab w:val="clear" w:pos="7209"/>
          <w:tab w:val="clear" w:pos="7930"/>
        </w:tabs>
        <w:jc w:val="left"/>
        <w:rPr>
          <w:rFonts w:ascii="Arial" w:hAnsi="Arial" w:cs="Arial"/>
          <w:szCs w:val="24"/>
        </w:rPr>
      </w:pPr>
      <w:r w:rsidRPr="005F136F">
        <w:rPr>
          <w:rFonts w:ascii="Arial" w:hAnsi="Arial" w:cs="Arial"/>
          <w:szCs w:val="24"/>
        </w:rPr>
        <w:t xml:space="preserve">An erosion and sediment control plan is required to be submitted with each permit application.  </w:t>
      </w:r>
    </w:p>
    <w:p w14:paraId="0434A871" w14:textId="1610237C" w:rsidR="005161DA" w:rsidRPr="005F136F" w:rsidRDefault="0057674B" w:rsidP="006323C7">
      <w:pPr>
        <w:pStyle w:val="BodyTextIndent"/>
        <w:widowControl/>
        <w:numPr>
          <w:ilvl w:val="0"/>
          <w:numId w:val="57"/>
        </w:numPr>
        <w:tabs>
          <w:tab w:val="clear" w:pos="720"/>
          <w:tab w:val="clear" w:pos="1441"/>
          <w:tab w:val="clear" w:pos="2162"/>
          <w:tab w:val="clear" w:pos="2883"/>
          <w:tab w:val="clear" w:pos="3604"/>
          <w:tab w:val="clear" w:pos="4325"/>
          <w:tab w:val="clear" w:pos="5046"/>
          <w:tab w:val="clear" w:pos="5767"/>
          <w:tab w:val="clear" w:pos="6488"/>
          <w:tab w:val="clear" w:pos="7209"/>
          <w:tab w:val="clear" w:pos="7930"/>
        </w:tabs>
        <w:jc w:val="left"/>
        <w:rPr>
          <w:rFonts w:ascii="Arial" w:hAnsi="Arial" w:cs="Arial"/>
          <w:szCs w:val="24"/>
        </w:rPr>
      </w:pPr>
      <w:r w:rsidRPr="005F136F">
        <w:rPr>
          <w:rFonts w:ascii="Arial" w:hAnsi="Arial" w:cs="Arial"/>
          <w:szCs w:val="24"/>
        </w:rPr>
        <w:t xml:space="preserve">Applicant will need </w:t>
      </w:r>
      <w:r w:rsidR="005161DA" w:rsidRPr="005F136F">
        <w:rPr>
          <w:rFonts w:ascii="Arial" w:hAnsi="Arial" w:cs="Arial"/>
          <w:szCs w:val="24"/>
        </w:rPr>
        <w:t>to provide the name, address telephone number, and list of qualifications of the trained individual in charge of the mandatory stormwater pollution prevention self-monitoring program for the project site.</w:t>
      </w:r>
    </w:p>
    <w:p w14:paraId="732EAA4D" w14:textId="113A00C1" w:rsidR="005161DA" w:rsidRPr="005F136F" w:rsidRDefault="00DC5376" w:rsidP="006323C7">
      <w:pPr>
        <w:pStyle w:val="BodyTextIndent"/>
        <w:widowControl/>
        <w:numPr>
          <w:ilvl w:val="0"/>
          <w:numId w:val="57"/>
        </w:numPr>
        <w:tabs>
          <w:tab w:val="clear" w:pos="720"/>
          <w:tab w:val="clear" w:pos="1441"/>
          <w:tab w:val="clear" w:pos="2162"/>
          <w:tab w:val="clear" w:pos="2883"/>
          <w:tab w:val="clear" w:pos="3604"/>
          <w:tab w:val="clear" w:pos="4325"/>
          <w:tab w:val="clear" w:pos="5046"/>
          <w:tab w:val="clear" w:pos="5767"/>
          <w:tab w:val="clear" w:pos="6488"/>
          <w:tab w:val="clear" w:pos="7209"/>
          <w:tab w:val="clear" w:pos="7930"/>
        </w:tabs>
        <w:jc w:val="left"/>
        <w:rPr>
          <w:rFonts w:ascii="Arial" w:hAnsi="Arial" w:cs="Arial"/>
          <w:szCs w:val="24"/>
        </w:rPr>
      </w:pPr>
      <w:r w:rsidRPr="005F136F">
        <w:rPr>
          <w:rFonts w:ascii="Arial" w:hAnsi="Arial" w:cs="Arial"/>
          <w:szCs w:val="24"/>
        </w:rPr>
        <w:t>Applicant will n</w:t>
      </w:r>
      <w:r w:rsidR="005161DA" w:rsidRPr="005F136F">
        <w:rPr>
          <w:rFonts w:ascii="Arial" w:hAnsi="Arial" w:cs="Arial"/>
          <w:szCs w:val="24"/>
        </w:rPr>
        <w:t xml:space="preserve">eed to abide by any additional requirements set forth in the </w:t>
      </w:r>
      <w:r w:rsidR="007308D3" w:rsidRPr="005F136F">
        <w:rPr>
          <w:rFonts w:ascii="Arial" w:hAnsi="Arial" w:cs="Arial"/>
          <w:i/>
          <w:szCs w:val="24"/>
          <w:highlight w:val="yellow"/>
        </w:rPr>
        <w:t>Jurisdiction Entity</w:t>
      </w:r>
      <w:r w:rsidR="005161DA" w:rsidRPr="005F136F">
        <w:rPr>
          <w:rFonts w:ascii="Arial" w:hAnsi="Arial" w:cs="Arial"/>
          <w:sz w:val="22"/>
          <w:szCs w:val="22"/>
        </w:rPr>
        <w:t xml:space="preserve"> </w:t>
      </w:r>
      <w:r w:rsidR="005161DA" w:rsidRPr="005F136F">
        <w:rPr>
          <w:rFonts w:ascii="Arial" w:hAnsi="Arial" w:cs="Arial"/>
          <w:szCs w:val="24"/>
        </w:rPr>
        <w:t>Stormwater Management Ordinance</w:t>
      </w:r>
      <w:r w:rsidRPr="005F136F">
        <w:rPr>
          <w:rFonts w:ascii="Arial" w:hAnsi="Arial" w:cs="Arial"/>
          <w:szCs w:val="24"/>
        </w:rPr>
        <w:t xml:space="preserve"> and/or Technical Standards</w:t>
      </w:r>
      <w:r w:rsidR="005161DA" w:rsidRPr="005F136F">
        <w:rPr>
          <w:rFonts w:ascii="Arial" w:hAnsi="Arial" w:cs="Arial"/>
          <w:szCs w:val="24"/>
        </w:rPr>
        <w:t xml:space="preserve">. </w:t>
      </w:r>
    </w:p>
    <w:p w14:paraId="60482F1A" w14:textId="77777777" w:rsidR="005161DA" w:rsidRPr="005F136F" w:rsidRDefault="005161DA" w:rsidP="006323C7">
      <w:pPr>
        <w:numPr>
          <w:ilvl w:val="0"/>
          <w:numId w:val="57"/>
        </w:numPr>
        <w:rPr>
          <w:rFonts w:ascii="Arial" w:hAnsi="Arial" w:cs="Arial"/>
          <w:sz w:val="24"/>
          <w:szCs w:val="24"/>
        </w:rPr>
      </w:pPr>
      <w:r w:rsidRPr="005F136F">
        <w:rPr>
          <w:rFonts w:ascii="Arial" w:hAnsi="Arial" w:cs="Arial"/>
          <w:sz w:val="24"/>
          <w:szCs w:val="24"/>
        </w:rPr>
        <w:t>The applicant or an agent of the applicant must sign the form.</w:t>
      </w:r>
    </w:p>
    <w:p w14:paraId="4C43DE46" w14:textId="506D82DB" w:rsidR="005161DA" w:rsidRPr="005F136F" w:rsidRDefault="005161DA" w:rsidP="006323C7">
      <w:pPr>
        <w:numPr>
          <w:ilvl w:val="0"/>
          <w:numId w:val="57"/>
        </w:numPr>
        <w:rPr>
          <w:rFonts w:ascii="Arial" w:hAnsi="Arial" w:cs="Arial"/>
          <w:sz w:val="24"/>
          <w:szCs w:val="24"/>
          <w:u w:val="single"/>
        </w:rPr>
      </w:pPr>
      <w:r w:rsidRPr="005F136F">
        <w:rPr>
          <w:rFonts w:ascii="Arial" w:hAnsi="Arial" w:cs="Arial"/>
          <w:sz w:val="24"/>
          <w:szCs w:val="24"/>
        </w:rPr>
        <w:t xml:space="preserve">Check or money order is to be made payable to the </w:t>
      </w:r>
      <w:r w:rsidR="007308D3" w:rsidRPr="005F136F">
        <w:rPr>
          <w:rFonts w:ascii="Arial" w:hAnsi="Arial" w:cs="Arial"/>
          <w:i/>
          <w:sz w:val="24"/>
          <w:szCs w:val="24"/>
          <w:highlight w:val="yellow"/>
          <w:u w:val="single"/>
        </w:rPr>
        <w:t>Jurisdiction Entity</w:t>
      </w:r>
      <w:r w:rsidRPr="005F136F">
        <w:rPr>
          <w:rFonts w:ascii="Arial" w:hAnsi="Arial" w:cs="Arial"/>
          <w:sz w:val="24"/>
          <w:szCs w:val="24"/>
          <w:u w:val="single"/>
        </w:rPr>
        <w:t>.</w:t>
      </w:r>
      <w:r w:rsidRPr="005F136F">
        <w:rPr>
          <w:rFonts w:ascii="Arial" w:hAnsi="Arial" w:cs="Arial"/>
          <w:sz w:val="24"/>
          <w:szCs w:val="24"/>
        </w:rPr>
        <w:t xml:space="preserve">  The correct amount of fee, based on the Fee Ordinance, must be included with the application package.</w:t>
      </w:r>
    </w:p>
    <w:p w14:paraId="62B2F77F" w14:textId="77777777" w:rsidR="005161DA" w:rsidRPr="005F136F" w:rsidRDefault="005161DA" w:rsidP="005161DA">
      <w:pPr>
        <w:rPr>
          <w:rFonts w:ascii="Arial" w:hAnsi="Arial" w:cs="Arial"/>
          <w:sz w:val="24"/>
          <w:u w:val="single"/>
        </w:rPr>
      </w:pPr>
    </w:p>
    <w:p w14:paraId="1DA67F79" w14:textId="77777777" w:rsidR="005161DA" w:rsidRDefault="005161DA" w:rsidP="005161DA"/>
    <w:p w14:paraId="1774F656" w14:textId="77777777" w:rsidR="005161DA" w:rsidRDefault="005161DA" w:rsidP="005161DA"/>
    <w:p w14:paraId="7D1B0F9D" w14:textId="77777777" w:rsidR="005161DA" w:rsidRDefault="005161DA" w:rsidP="005161DA"/>
    <w:p w14:paraId="1232FA17" w14:textId="77777777" w:rsidR="005161DA" w:rsidRPr="00D075C2" w:rsidRDefault="005161DA" w:rsidP="005161DA"/>
    <w:p w14:paraId="48B1082A" w14:textId="77777777" w:rsidR="005161DA" w:rsidRDefault="005161DA" w:rsidP="005161DA"/>
    <w:p w14:paraId="4A931BDB" w14:textId="77777777" w:rsidR="005161DA" w:rsidRDefault="005161DA" w:rsidP="00AE4FCC">
      <w:pPr>
        <w:pStyle w:val="Title"/>
        <w:jc w:val="left"/>
        <w:rPr>
          <w:b/>
          <w:bCs/>
          <w:sz w:val="36"/>
          <w:u w:val="none"/>
        </w:rPr>
        <w:sectPr w:rsidR="005161DA" w:rsidSect="0094471A">
          <w:headerReference w:type="even" r:id="rId133"/>
          <w:headerReference w:type="default" r:id="rId134"/>
          <w:footerReference w:type="default" r:id="rId135"/>
          <w:headerReference w:type="first" r:id="rId136"/>
          <w:pgSz w:w="12240" w:h="15840" w:code="1"/>
          <w:pgMar w:top="720" w:right="2160" w:bottom="1152" w:left="720" w:header="720" w:footer="547" w:gutter="0"/>
          <w:pgNumType w:start="1"/>
          <w:cols w:space="720"/>
          <w:noEndnote/>
        </w:sectPr>
      </w:pPr>
    </w:p>
    <w:p w14:paraId="08A09048" w14:textId="6D04FC86" w:rsidR="00DC57BD" w:rsidRPr="00002A47" w:rsidRDefault="008C1C20" w:rsidP="00DC57BD">
      <w:pPr>
        <w:pStyle w:val="Title"/>
        <w:rPr>
          <w:b/>
          <w:bCs/>
          <w:sz w:val="36"/>
        </w:rPr>
      </w:pPr>
      <w:r>
        <w:rPr>
          <w:b/>
          <w:bCs/>
          <w:sz w:val="36"/>
        </w:rPr>
        <w:t>INDIVIDUAL</w:t>
      </w:r>
      <w:r w:rsidR="00DC57BD" w:rsidRPr="00002A47">
        <w:rPr>
          <w:b/>
          <w:bCs/>
          <w:sz w:val="36"/>
        </w:rPr>
        <w:t xml:space="preserve"> LOT PERMIT REQUEST</w:t>
      </w:r>
    </w:p>
    <w:p w14:paraId="12CBC6F7" w14:textId="77777777" w:rsidR="00DC57BD" w:rsidRDefault="00DC57BD" w:rsidP="00DC57BD">
      <w:pPr>
        <w:pStyle w:val="Title"/>
        <w:rPr>
          <w:sz w:val="24"/>
          <w:u w:val="none"/>
        </w:rPr>
      </w:pPr>
    </w:p>
    <w:p w14:paraId="2E9CBD09" w14:textId="77777777" w:rsidR="00DC57BD" w:rsidRDefault="00DC57BD" w:rsidP="00DC57BD">
      <w:pPr>
        <w:pStyle w:val="Title"/>
        <w:rPr>
          <w:sz w:val="24"/>
          <w:u w:val="none"/>
        </w:rPr>
      </w:pPr>
    </w:p>
    <w:p w14:paraId="4E0CCACD" w14:textId="77777777" w:rsidR="00DC57BD" w:rsidRDefault="00DC57BD" w:rsidP="00DC57BD">
      <w:pPr>
        <w:pStyle w:val="Title"/>
        <w:rPr>
          <w:sz w:val="24"/>
          <w:u w:val="none"/>
        </w:rPr>
      </w:pPr>
    </w:p>
    <w:p w14:paraId="5BCCEDB7" w14:textId="77777777" w:rsidR="00DC57BD" w:rsidRDefault="00DC57BD" w:rsidP="00DC57BD">
      <w:pPr>
        <w:pStyle w:val="Title"/>
        <w:rPr>
          <w:sz w:val="24"/>
          <w:u w:val="none"/>
        </w:rPr>
      </w:pPr>
    </w:p>
    <w:p w14:paraId="5FC87E1D" w14:textId="77777777" w:rsidR="00DC57BD" w:rsidRDefault="00DC57BD" w:rsidP="00DC57BD">
      <w:pPr>
        <w:pStyle w:val="Title"/>
        <w:jc w:val="left"/>
        <w:rPr>
          <w:sz w:val="24"/>
          <w:u w:val="none"/>
        </w:rPr>
      </w:pPr>
      <w:r>
        <w:rPr>
          <w:sz w:val="24"/>
          <w:u w:val="none"/>
        </w:rPr>
        <w:t>Name of Subdivision/Minor Plat &amp; Lot #:         Project Name: _____________________</w:t>
      </w:r>
    </w:p>
    <w:p w14:paraId="299B094F" w14:textId="77777777" w:rsidR="00DC57BD" w:rsidRDefault="00DC57BD" w:rsidP="00DC57BD">
      <w:pPr>
        <w:pStyle w:val="Title"/>
        <w:jc w:val="left"/>
        <w:rPr>
          <w:sz w:val="24"/>
          <w:u w:val="none"/>
        </w:rPr>
      </w:pPr>
      <w:r>
        <w:rPr>
          <w:sz w:val="24"/>
          <w:u w:val="none"/>
        </w:rPr>
        <w:t>___________________________________      Section/Township/Range ____________</w:t>
      </w:r>
    </w:p>
    <w:p w14:paraId="3BC0EF52" w14:textId="77777777" w:rsidR="00DC57BD" w:rsidRDefault="00DC57BD" w:rsidP="00DC57BD">
      <w:pPr>
        <w:pStyle w:val="Title"/>
        <w:jc w:val="left"/>
        <w:rPr>
          <w:sz w:val="24"/>
          <w:u w:val="none"/>
        </w:rPr>
      </w:pPr>
      <w:r>
        <w:rPr>
          <w:sz w:val="24"/>
          <w:u w:val="none"/>
        </w:rPr>
        <w:t>Parcel Number: ______________________      Township Name: ___________________</w:t>
      </w:r>
    </w:p>
    <w:p w14:paraId="73A9EB89" w14:textId="77777777" w:rsidR="00DC57BD" w:rsidRDefault="00DC57BD" w:rsidP="00DC57BD">
      <w:pPr>
        <w:pStyle w:val="Title"/>
        <w:jc w:val="left"/>
        <w:rPr>
          <w:u w:val="none"/>
        </w:rPr>
      </w:pPr>
    </w:p>
    <w:p w14:paraId="58BDE34D" w14:textId="77777777" w:rsidR="00791C20" w:rsidRDefault="00DC57BD" w:rsidP="00791C20">
      <w:pPr>
        <w:rPr>
          <w:b/>
        </w:rPr>
      </w:pPr>
      <w:r>
        <w:rPr>
          <w:sz w:val="24"/>
        </w:rPr>
        <w:t>Applicant’s Name: ____________________</w:t>
      </w:r>
      <w:r w:rsidR="00791C20">
        <w:rPr>
          <w:b/>
        </w:rPr>
        <w:t xml:space="preserve">      Property Owner</w:t>
      </w:r>
      <w:r>
        <w:rPr>
          <w:sz w:val="24"/>
        </w:rPr>
        <w:t>: ___________________</w:t>
      </w:r>
    </w:p>
    <w:p w14:paraId="07C5D69F" w14:textId="77777777" w:rsidR="00791C20" w:rsidRDefault="00791C20" w:rsidP="00791C20">
      <w:pPr>
        <w:rPr>
          <w:b/>
        </w:rPr>
      </w:pPr>
      <w:r>
        <w:rPr>
          <w:b/>
        </w:rPr>
        <w:t>Address</w:t>
      </w:r>
      <w:r w:rsidR="00DC57BD">
        <w:rPr>
          <w:sz w:val="24"/>
        </w:rPr>
        <w:t xml:space="preserve">: ____________________________      Property </w:t>
      </w:r>
      <w:r>
        <w:rPr>
          <w:b/>
        </w:rPr>
        <w:t>Address</w:t>
      </w:r>
      <w:r w:rsidR="00DC57BD">
        <w:rPr>
          <w:sz w:val="24"/>
        </w:rPr>
        <w:t>: __________________</w:t>
      </w:r>
    </w:p>
    <w:p w14:paraId="4BC7367A" w14:textId="77777777" w:rsidR="00DC57BD" w:rsidRDefault="00DC57BD" w:rsidP="00DC57BD">
      <w:pPr>
        <w:pStyle w:val="Title"/>
        <w:jc w:val="left"/>
        <w:rPr>
          <w:sz w:val="24"/>
          <w:u w:val="none"/>
        </w:rPr>
      </w:pPr>
      <w:r>
        <w:rPr>
          <w:sz w:val="24"/>
          <w:u w:val="none"/>
        </w:rPr>
        <w:t>____________________________________      _________________________________</w:t>
      </w:r>
    </w:p>
    <w:p w14:paraId="3481C04F" w14:textId="77777777" w:rsidR="00791C20" w:rsidRDefault="00791C20" w:rsidP="00791C20">
      <w:pPr>
        <w:rPr>
          <w:b/>
        </w:rPr>
      </w:pPr>
      <w:r>
        <w:rPr>
          <w:b/>
        </w:rPr>
        <w:t>Phone</w:t>
      </w:r>
      <w:r w:rsidR="00DC57BD">
        <w:rPr>
          <w:sz w:val="24"/>
        </w:rPr>
        <w:t>: (___)__________________________</w:t>
      </w:r>
      <w:r>
        <w:rPr>
          <w:b/>
        </w:rPr>
        <w:t xml:space="preserve">     Phone</w:t>
      </w:r>
      <w:r w:rsidR="00DC57BD">
        <w:rPr>
          <w:sz w:val="24"/>
        </w:rPr>
        <w:t>: (___)______________________</w:t>
      </w:r>
    </w:p>
    <w:p w14:paraId="70BB764E" w14:textId="77777777" w:rsidR="00791C20" w:rsidRDefault="00791C20" w:rsidP="00791C20">
      <w:pPr>
        <w:rPr>
          <w:b/>
        </w:rPr>
      </w:pPr>
      <w:r>
        <w:rPr>
          <w:b/>
        </w:rPr>
        <w:t>Fax</w:t>
      </w:r>
      <w:r w:rsidR="00DC57BD">
        <w:rPr>
          <w:sz w:val="24"/>
        </w:rPr>
        <w:t>: (___)____________________________</w:t>
      </w:r>
      <w:r>
        <w:rPr>
          <w:b/>
        </w:rPr>
        <w:t xml:space="preserve">     Fax</w:t>
      </w:r>
      <w:r w:rsidR="00DC57BD">
        <w:rPr>
          <w:sz w:val="24"/>
        </w:rPr>
        <w:t>: (___)________________________</w:t>
      </w:r>
    </w:p>
    <w:p w14:paraId="62B685D8" w14:textId="77777777" w:rsidR="00791C20" w:rsidRDefault="00791C20" w:rsidP="00791C20">
      <w:pPr>
        <w:rPr>
          <w:b/>
        </w:rPr>
      </w:pPr>
    </w:p>
    <w:p w14:paraId="0F39A4E2" w14:textId="77777777" w:rsidR="00791C20" w:rsidRDefault="00791C20" w:rsidP="00791C20">
      <w:pPr>
        <w:rPr>
          <w:b/>
        </w:rPr>
      </w:pPr>
      <w:r>
        <w:rPr>
          <w:b/>
        </w:rPr>
        <w:t>Contractor/</w:t>
      </w:r>
      <w:r w:rsidR="00DC57BD">
        <w:rPr>
          <w:sz w:val="24"/>
        </w:rPr>
        <w:t>Builder: _______________________________________________________</w:t>
      </w:r>
    </w:p>
    <w:p w14:paraId="31773DC8" w14:textId="77777777" w:rsidR="00DC57BD" w:rsidRDefault="00DC57BD" w:rsidP="00DC57BD">
      <w:pPr>
        <w:pStyle w:val="Title"/>
        <w:jc w:val="left"/>
        <w:rPr>
          <w:sz w:val="24"/>
          <w:u w:val="none"/>
        </w:rPr>
      </w:pPr>
      <w:r>
        <w:rPr>
          <w:sz w:val="24"/>
          <w:u w:val="none"/>
        </w:rPr>
        <w:t>Address: ________________________________________________________________</w:t>
      </w:r>
    </w:p>
    <w:p w14:paraId="4689E6AA" w14:textId="77777777" w:rsidR="00DC57BD" w:rsidRDefault="00DC57BD" w:rsidP="00DC57BD">
      <w:pPr>
        <w:pStyle w:val="Title"/>
        <w:jc w:val="left"/>
        <w:rPr>
          <w:sz w:val="24"/>
          <w:u w:val="none"/>
        </w:rPr>
      </w:pPr>
      <w:r>
        <w:rPr>
          <w:sz w:val="24"/>
          <w:u w:val="none"/>
        </w:rPr>
        <w:t>Phone: (___)__________________________      Fax: (___)________________________</w:t>
      </w:r>
    </w:p>
    <w:p w14:paraId="3362ECC3" w14:textId="77777777" w:rsidR="00791C20" w:rsidRDefault="00791C20" w:rsidP="00791C20">
      <w:pPr>
        <w:rPr>
          <w:b/>
        </w:rPr>
      </w:pPr>
      <w:r>
        <w:rPr>
          <w:b/>
        </w:rPr>
        <w:t>Contact Person</w:t>
      </w:r>
      <w:r w:rsidR="00DC57BD" w:rsidRPr="00930E08">
        <w:rPr>
          <w:sz w:val="24"/>
          <w:szCs w:val="24"/>
        </w:rPr>
        <w:t>:</w:t>
      </w:r>
      <w:r w:rsidR="00DC57BD">
        <w:rPr>
          <w:sz w:val="24"/>
          <w:szCs w:val="24"/>
        </w:rPr>
        <w:t xml:space="preserve"> _______________________      Cell Phone: ______________________</w:t>
      </w:r>
    </w:p>
    <w:p w14:paraId="7521C8FB" w14:textId="77777777" w:rsidR="00791C20" w:rsidRDefault="00791C20" w:rsidP="00791C20">
      <w:pPr>
        <w:rPr>
          <w:b/>
        </w:rPr>
      </w:pPr>
    </w:p>
    <w:p w14:paraId="2C2844B7" w14:textId="77777777" w:rsidR="00791C20" w:rsidRDefault="00791C20" w:rsidP="00791C20">
      <w:pPr>
        <w:rPr>
          <w:b/>
        </w:rPr>
      </w:pPr>
    </w:p>
    <w:p w14:paraId="1FE0D9F4" w14:textId="77777777" w:rsidR="00791C20" w:rsidRDefault="00791C20" w:rsidP="00791C20">
      <w:pPr>
        <w:rPr>
          <w:b/>
        </w:rPr>
      </w:pPr>
      <w:r>
        <w:rPr>
          <w:b/>
        </w:rPr>
        <w:t xml:space="preserve">Type of Residential Lot </w:t>
      </w:r>
      <w:r w:rsidR="00DC57BD">
        <w:rPr>
          <w:sz w:val="24"/>
        </w:rPr>
        <w:t xml:space="preserve">or </w:t>
      </w:r>
      <w:r>
        <w:rPr>
          <w:b/>
        </w:rPr>
        <w:t>Improvement</w:t>
      </w:r>
      <w:r w:rsidR="00DC57BD">
        <w:rPr>
          <w:sz w:val="24"/>
        </w:rPr>
        <w:t xml:space="preserve">: ______________________________________                                                 </w:t>
      </w:r>
    </w:p>
    <w:p w14:paraId="10162555" w14:textId="77777777" w:rsidR="00791C20" w:rsidRDefault="00791C20" w:rsidP="00791C20">
      <w:pPr>
        <w:rPr>
          <w:b/>
        </w:rPr>
      </w:pPr>
    </w:p>
    <w:p w14:paraId="3CA2F07E" w14:textId="77777777" w:rsidR="00791C20" w:rsidRDefault="00791C20" w:rsidP="00791C20">
      <w:pPr>
        <w:rPr>
          <w:b/>
        </w:rPr>
      </w:pPr>
      <w:r>
        <w:rPr>
          <w:b/>
        </w:rPr>
        <w:t>Trained Individual in Charge of the Mandatory Stormwater Pollution Prevention ProgramName</w:t>
      </w:r>
      <w:r w:rsidR="00DC57BD" w:rsidRPr="00342B00">
        <w:rPr>
          <w:sz w:val="24"/>
          <w:szCs w:val="24"/>
        </w:rPr>
        <w:t>:</w:t>
      </w:r>
      <w:r w:rsidR="00DC57BD">
        <w:t xml:space="preserve">_____________  </w:t>
      </w:r>
      <w:r>
        <w:rPr>
          <w:b/>
        </w:rPr>
        <w:t>Address</w:t>
      </w:r>
      <w:r w:rsidR="00DC57BD" w:rsidRPr="00342B00">
        <w:rPr>
          <w:sz w:val="24"/>
          <w:szCs w:val="24"/>
        </w:rPr>
        <w:t>:</w:t>
      </w:r>
      <w:r w:rsidR="00DC57BD">
        <w:t xml:space="preserve">_____________________   </w:t>
      </w:r>
      <w:r w:rsidR="00DC57BD" w:rsidRPr="00342B00">
        <w:rPr>
          <w:sz w:val="24"/>
          <w:szCs w:val="24"/>
        </w:rPr>
        <w:t>Phone #</w:t>
      </w:r>
      <w:r w:rsidR="00DC57BD">
        <w:t>:________</w:t>
      </w:r>
    </w:p>
    <w:p w14:paraId="51F0D79B" w14:textId="77777777" w:rsidR="00791C20" w:rsidRDefault="00791C20" w:rsidP="00791C20">
      <w:pPr>
        <w:rPr>
          <w:b/>
        </w:rPr>
      </w:pPr>
      <w:r>
        <w:rPr>
          <w:b/>
        </w:rPr>
        <w:t>List of Qualifications</w:t>
      </w:r>
      <w:r w:rsidR="00DC57BD">
        <w:rPr>
          <w:sz w:val="24"/>
        </w:rPr>
        <w:t>): _____________________________________________________</w:t>
      </w:r>
    </w:p>
    <w:p w14:paraId="1F8C3A3D" w14:textId="77777777" w:rsidR="00DC57BD" w:rsidRDefault="00DC57BD" w:rsidP="00DC57BD">
      <w:pPr>
        <w:pStyle w:val="Title"/>
        <w:jc w:val="left"/>
        <w:rPr>
          <w:sz w:val="24"/>
          <w:u w:val="none"/>
        </w:rPr>
      </w:pPr>
      <w:r>
        <w:rPr>
          <w:sz w:val="24"/>
          <w:u w:val="none"/>
        </w:rPr>
        <w:t>________________________________________________________________________</w:t>
      </w:r>
    </w:p>
    <w:p w14:paraId="61A30356" w14:textId="77777777" w:rsidR="00DC57BD" w:rsidRDefault="00DC57BD" w:rsidP="00DC57BD">
      <w:pPr>
        <w:pStyle w:val="Title"/>
        <w:jc w:val="left"/>
        <w:rPr>
          <w:sz w:val="24"/>
          <w:u w:val="none"/>
        </w:rPr>
      </w:pPr>
      <w:r>
        <w:rPr>
          <w:sz w:val="24"/>
          <w:u w:val="none"/>
        </w:rPr>
        <w:t>________________________________________________________________________</w:t>
      </w:r>
    </w:p>
    <w:p w14:paraId="45C3D787" w14:textId="77777777" w:rsidR="00DC57BD" w:rsidRDefault="00DC57BD" w:rsidP="00DC57BD">
      <w:pPr>
        <w:pStyle w:val="Title"/>
        <w:jc w:val="left"/>
        <w:rPr>
          <w:sz w:val="24"/>
          <w:u w:val="none"/>
        </w:rPr>
      </w:pPr>
      <w:r>
        <w:rPr>
          <w:sz w:val="24"/>
          <w:u w:val="none"/>
        </w:rPr>
        <w:t>________________________________________________________________________</w:t>
      </w:r>
    </w:p>
    <w:p w14:paraId="0530355B" w14:textId="77777777" w:rsidR="00DC57BD" w:rsidRDefault="00DC57BD" w:rsidP="00DC57BD">
      <w:pPr>
        <w:pStyle w:val="Title"/>
        <w:jc w:val="left"/>
        <w:rPr>
          <w:sz w:val="24"/>
          <w:u w:val="none"/>
        </w:rPr>
      </w:pPr>
    </w:p>
    <w:p w14:paraId="257B9956" w14:textId="77777777" w:rsidR="00DC57BD" w:rsidRDefault="00DC57BD" w:rsidP="00DC57BD">
      <w:pPr>
        <w:pStyle w:val="Title"/>
        <w:jc w:val="left"/>
        <w:rPr>
          <w:sz w:val="24"/>
          <w:u w:val="none"/>
        </w:rPr>
      </w:pPr>
    </w:p>
    <w:p w14:paraId="11B63157" w14:textId="77777777" w:rsidR="005346B8" w:rsidRDefault="00791C20" w:rsidP="005346B8">
      <w:pPr>
        <w:pBdr>
          <w:bottom w:val="single" w:sz="12" w:space="1" w:color="auto"/>
        </w:pBdr>
        <w:rPr>
          <w:b/>
          <w:szCs w:val="28"/>
        </w:rPr>
      </w:pPr>
      <w:r w:rsidRPr="00CA1915">
        <w:rPr>
          <w:b/>
          <w:sz w:val="28"/>
          <w:szCs w:val="28"/>
        </w:rPr>
        <w:t>The individual lot operator is responsible for installation and maintenance of all erosion and sediment control measur</w:t>
      </w:r>
      <w:r>
        <w:rPr>
          <w:b/>
          <w:sz w:val="28"/>
          <w:szCs w:val="28"/>
        </w:rPr>
        <w:t>es until the site is stabilized</w:t>
      </w:r>
      <w:r w:rsidR="00DC57BD" w:rsidRPr="00125CEE">
        <w:rPr>
          <w:b/>
          <w:sz w:val="24"/>
        </w:rPr>
        <w:t>.</w:t>
      </w:r>
      <w:r>
        <w:rPr>
          <w:b/>
          <w:szCs w:val="28"/>
        </w:rPr>
        <w:t xml:space="preserve"> </w:t>
      </w:r>
    </w:p>
    <w:p w14:paraId="158F99D2" w14:textId="77777777" w:rsidR="005346B8" w:rsidRDefault="005346B8" w:rsidP="005346B8">
      <w:pPr>
        <w:pBdr>
          <w:bottom w:val="single" w:sz="12" w:space="1" w:color="auto"/>
        </w:pBdr>
        <w:rPr>
          <w:sz w:val="24"/>
        </w:rPr>
      </w:pPr>
    </w:p>
    <w:p w14:paraId="410CBE24" w14:textId="77777777" w:rsidR="00DC57BD" w:rsidRDefault="00DC57BD" w:rsidP="005346B8">
      <w:pPr>
        <w:pBdr>
          <w:bottom w:val="single" w:sz="12" w:space="1" w:color="auto"/>
        </w:pBdr>
        <w:rPr>
          <w:sz w:val="24"/>
        </w:rPr>
      </w:pPr>
    </w:p>
    <w:p w14:paraId="20E75567" w14:textId="77777777" w:rsidR="00791C20" w:rsidRDefault="00DC57BD" w:rsidP="005346B8">
      <w:pPr>
        <w:pBdr>
          <w:bottom w:val="single" w:sz="12" w:space="1" w:color="auto"/>
        </w:pBdr>
        <w:rPr>
          <w:b/>
        </w:rPr>
      </w:pPr>
      <w:r>
        <w:rPr>
          <w:sz w:val="24"/>
        </w:rPr>
        <w:t>___________________________________                        _________________________</w:t>
      </w:r>
      <w:r w:rsidR="00791C20">
        <w:rPr>
          <w:b/>
          <w:sz w:val="28"/>
          <w:szCs w:val="28"/>
        </w:rPr>
        <w:t xml:space="preserve">       </w:t>
      </w:r>
      <w:r w:rsidR="00791C20" w:rsidRPr="00515EF9">
        <w:rPr>
          <w:b/>
        </w:rPr>
        <w:t xml:space="preserve">Signature                                                                  </w:t>
      </w:r>
      <w:r w:rsidR="00791C20">
        <w:rPr>
          <w:b/>
        </w:rPr>
        <w:t xml:space="preserve">              </w:t>
      </w:r>
      <w:r w:rsidR="005346B8">
        <w:rPr>
          <w:b/>
        </w:rPr>
        <w:tab/>
      </w:r>
      <w:r w:rsidR="005346B8">
        <w:rPr>
          <w:b/>
        </w:rPr>
        <w:tab/>
      </w:r>
      <w:r w:rsidR="00791C20" w:rsidRPr="00515EF9">
        <w:rPr>
          <w:b/>
        </w:rPr>
        <w:t>Date</w:t>
      </w:r>
    </w:p>
    <w:p w14:paraId="65C42097" w14:textId="77777777" w:rsidR="00DC57BD" w:rsidRDefault="00DC57BD" w:rsidP="00DC57BD">
      <w:pPr>
        <w:pStyle w:val="Title"/>
        <w:jc w:val="left"/>
        <w:rPr>
          <w:sz w:val="24"/>
          <w:u w:val="none"/>
        </w:rPr>
      </w:pPr>
      <w:r>
        <w:rPr>
          <w:sz w:val="24"/>
          <w:u w:val="none"/>
        </w:rPr>
        <w:t xml:space="preserve">Check Title: Owner _____ Contractor _____ Engineer _____ Agent _____ Other ______ </w:t>
      </w:r>
    </w:p>
    <w:p w14:paraId="30232855" w14:textId="77777777" w:rsidR="00DC57BD" w:rsidRDefault="00DC57BD" w:rsidP="00DC57BD">
      <w:pPr>
        <w:pStyle w:val="Title"/>
        <w:jc w:val="left"/>
        <w:rPr>
          <w:sz w:val="24"/>
          <w:u w:val="none"/>
        </w:rPr>
      </w:pPr>
      <w:r>
        <w:rPr>
          <w:sz w:val="24"/>
          <w:u w:val="none"/>
        </w:rPr>
        <w:t xml:space="preserve">                                                                                                        </w:t>
      </w:r>
    </w:p>
    <w:p w14:paraId="4FCF18CC" w14:textId="77777777" w:rsidR="00DC57BD" w:rsidRDefault="00DC57BD" w:rsidP="00DC57BD">
      <w:pPr>
        <w:pStyle w:val="Title"/>
        <w:pBdr>
          <w:top w:val="single" w:sz="4" w:space="1" w:color="auto"/>
          <w:left w:val="single" w:sz="4" w:space="4" w:color="auto"/>
          <w:bottom w:val="single" w:sz="4" w:space="1" w:color="auto"/>
          <w:right w:val="single" w:sz="4" w:space="4" w:color="auto"/>
        </w:pBdr>
        <w:jc w:val="left"/>
        <w:rPr>
          <w:sz w:val="24"/>
          <w:u w:val="none"/>
        </w:rPr>
      </w:pPr>
      <w:r>
        <w:rPr>
          <w:sz w:val="24"/>
          <w:u w:val="none"/>
        </w:rPr>
        <w:t xml:space="preserve">*** </w:t>
      </w:r>
      <w:r>
        <w:rPr>
          <w:b/>
          <w:bCs/>
          <w:sz w:val="24"/>
          <w:u w:val="none"/>
        </w:rPr>
        <w:t>For Office Use Only</w:t>
      </w:r>
      <w:r>
        <w:rPr>
          <w:sz w:val="24"/>
          <w:u w:val="none"/>
        </w:rPr>
        <w:t xml:space="preserve"> ***          Engineering Firm: ___________________________</w:t>
      </w:r>
    </w:p>
    <w:p w14:paraId="56F734BB" w14:textId="77777777" w:rsidR="0064255D" w:rsidRPr="00AE4FCC" w:rsidRDefault="00DC57BD" w:rsidP="00AE4FCC">
      <w:pPr>
        <w:pStyle w:val="Title"/>
        <w:pBdr>
          <w:top w:val="single" w:sz="4" w:space="1" w:color="auto"/>
          <w:left w:val="single" w:sz="4" w:space="4" w:color="auto"/>
          <w:bottom w:val="single" w:sz="4" w:space="1" w:color="auto"/>
          <w:right w:val="single" w:sz="4" w:space="4" w:color="auto"/>
        </w:pBdr>
        <w:jc w:val="left"/>
        <w:rPr>
          <w:sz w:val="24"/>
          <w:u w:val="none"/>
        </w:rPr>
        <w:sectPr w:rsidR="0064255D" w:rsidRPr="00AE4FCC" w:rsidSect="0094471A">
          <w:footerReference w:type="default" r:id="rId137"/>
          <w:pgSz w:w="12240" w:h="15840" w:code="1"/>
          <w:pgMar w:top="720" w:right="2160" w:bottom="1152" w:left="720" w:header="720" w:footer="547" w:gutter="0"/>
          <w:pgNumType w:start="1"/>
          <w:cols w:space="720"/>
          <w:noEndnote/>
        </w:sectPr>
      </w:pPr>
      <w:r>
        <w:rPr>
          <w:sz w:val="24"/>
          <w:u w:val="none"/>
        </w:rPr>
        <w:t>Permit # ________________    Plan Project # ________________   Check # _____</w:t>
      </w:r>
    </w:p>
    <w:p w14:paraId="64AED5FA" w14:textId="6B2B5554" w:rsidR="0064255D" w:rsidRDefault="00BE0988" w:rsidP="0064255D">
      <w:pPr>
        <w:tabs>
          <w:tab w:val="left" w:pos="720"/>
        </w:tabs>
        <w:autoSpaceDE w:val="0"/>
        <w:autoSpaceDN w:val="0"/>
        <w:adjustRightInd w:val="0"/>
        <w:sectPr w:rsidR="0064255D" w:rsidSect="00D03B3E">
          <w:headerReference w:type="even" r:id="rId138"/>
          <w:headerReference w:type="default" r:id="rId139"/>
          <w:footerReference w:type="default" r:id="rId140"/>
          <w:headerReference w:type="first" r:id="rId141"/>
          <w:pgSz w:w="12240" w:h="15840" w:code="1"/>
          <w:pgMar w:top="720" w:right="3600" w:bottom="1152" w:left="720" w:header="720" w:footer="547" w:gutter="0"/>
          <w:pgNumType w:start="1"/>
          <w:cols w:space="720"/>
          <w:noEndnote/>
        </w:sectPr>
      </w:pPr>
      <w:r>
        <w:rPr>
          <w:noProof/>
        </w:rPr>
        <w:drawing>
          <wp:inline distT="0" distB="0" distL="0" distR="0" wp14:anchorId="787562F6" wp14:editId="4E6836E4">
            <wp:extent cx="7892780" cy="6099197"/>
            <wp:effectExtent l="127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B_erosion and sed plan2.jpg"/>
                    <pic:cNvPicPr/>
                  </pic:nvPicPr>
                  <pic:blipFill>
                    <a:blip r:embed="rId142" cstate="print">
                      <a:extLst>
                        <a:ext uri="{28A0092B-C50C-407E-A947-70E740481C1C}">
                          <a14:useLocalDpi xmlns:a14="http://schemas.microsoft.com/office/drawing/2010/main" val="0"/>
                        </a:ext>
                      </a:extLst>
                    </a:blip>
                    <a:stretch>
                      <a:fillRect/>
                    </a:stretch>
                  </pic:blipFill>
                  <pic:spPr>
                    <a:xfrm rot="16200000">
                      <a:off x="0" y="0"/>
                      <a:ext cx="7907952" cy="6110921"/>
                    </a:xfrm>
                    <a:prstGeom prst="rect">
                      <a:avLst/>
                    </a:prstGeom>
                  </pic:spPr>
                </pic:pic>
              </a:graphicData>
            </a:graphic>
          </wp:inline>
        </w:drawing>
      </w:r>
      <w:r w:rsidR="001A07B2">
        <w:rPr>
          <w:noProof/>
        </w:rPr>
        <mc:AlternateContent>
          <mc:Choice Requires="wps">
            <w:drawing>
              <wp:anchor distT="0" distB="0" distL="114300" distR="114300" simplePos="0" relativeHeight="251702272" behindDoc="0" locked="0" layoutInCell="1" allowOverlap="1" wp14:anchorId="6ABAD5D1" wp14:editId="1CA9ABF0">
                <wp:simplePos x="0" y="0"/>
                <wp:positionH relativeFrom="column">
                  <wp:posOffset>-22225</wp:posOffset>
                </wp:positionH>
                <wp:positionV relativeFrom="paragraph">
                  <wp:posOffset>-806450</wp:posOffset>
                </wp:positionV>
                <wp:extent cx="5929630" cy="9388475"/>
                <wp:effectExtent l="0" t="0" r="0" b="0"/>
                <wp:wrapNone/>
                <wp:docPr id="283"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93884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BCB7517" w14:textId="45224C77" w:rsidR="00F942AD" w:rsidRDefault="00F942AD" w:rsidP="00EB4AB5">
                            <w:pPr>
                              <w:jc w:val="cen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AD5D1" id="Text Box 596" o:spid="_x0000_s1096" type="#_x0000_t202" style="position:absolute;margin-left:-1.75pt;margin-top:-63.5pt;width:466.9pt;height:739.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" stroked="f" strokeweight="0">
                <v:textbox style="mso-fit-shape-to-text:t" inset="0,0,0,0">
                  <w:txbxContent>
                    <w:p w14:paraId="5BCB7517" w14:textId="45224C77" w:rsidR="00F942AD" w:rsidRDefault="00F942AD" w:rsidP="00EB4AB5">
                      <w:pPr>
                        <w:jc w:val="center"/>
                      </w:pPr>
                    </w:p>
                  </w:txbxContent>
                </v:textbox>
              </v:shape>
            </w:pict>
          </mc:Fallback>
        </mc:AlternateContent>
      </w:r>
    </w:p>
    <w:p w14:paraId="5299E7DE" w14:textId="59CFA591" w:rsidR="008B2615" w:rsidRDefault="00BA6737" w:rsidP="00A6195B">
      <w:pPr>
        <w:tabs>
          <w:tab w:val="left" w:pos="720"/>
        </w:tabs>
        <w:autoSpaceDE w:val="0"/>
        <w:autoSpaceDN w:val="0"/>
        <w:adjustRightInd w:val="0"/>
        <w:jc w:val="center"/>
        <w:rPr>
          <w:b/>
          <w:sz w:val="40"/>
          <w:szCs w:val="40"/>
        </w:rPr>
        <w:sectPr w:rsidR="008B2615" w:rsidSect="00D03B3E">
          <w:footerReference w:type="default" r:id="rId143"/>
          <w:pgSz w:w="12240" w:h="15840"/>
          <w:pgMar w:top="720" w:right="3600" w:bottom="1152" w:left="720" w:header="720" w:footer="720" w:gutter="0"/>
          <w:pgNumType w:start="1"/>
          <w:cols w:space="720"/>
        </w:sectPr>
      </w:pPr>
      <w:r>
        <w:rPr>
          <w:b/>
          <w:noProof/>
          <w:sz w:val="40"/>
          <w:szCs w:val="40"/>
        </w:rPr>
        <w:drawing>
          <wp:inline distT="0" distB="0" distL="0" distR="0" wp14:anchorId="0E0F86B8" wp14:editId="4FB4235D">
            <wp:extent cx="6562569" cy="849294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ncock Co Plot plan review.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569916" cy="8502456"/>
                    </a:xfrm>
                    <a:prstGeom prst="rect">
                      <a:avLst/>
                    </a:prstGeom>
                  </pic:spPr>
                </pic:pic>
              </a:graphicData>
            </a:graphic>
          </wp:inline>
        </w:drawing>
      </w:r>
    </w:p>
    <w:p w14:paraId="5A333C03" w14:textId="77777777" w:rsidR="00791C20" w:rsidRPr="00BF318E" w:rsidRDefault="00791C20" w:rsidP="00791C20">
      <w:pPr>
        <w:ind w:right="-20"/>
        <w:jc w:val="center"/>
        <w:rPr>
          <w:rFonts w:ascii="Arial" w:hAnsi="Arial" w:cs="Arial"/>
          <w:b/>
          <w:sz w:val="32"/>
          <w:szCs w:val="32"/>
        </w:rPr>
      </w:pPr>
      <w:r w:rsidRPr="00BF318E">
        <w:rPr>
          <w:rFonts w:ascii="Arial" w:hAnsi="Arial" w:cs="Arial"/>
          <w:b/>
          <w:sz w:val="32"/>
          <w:szCs w:val="32"/>
        </w:rPr>
        <w:t>Individual Lot</w:t>
      </w:r>
      <w:r w:rsidR="008C1C20">
        <w:rPr>
          <w:rFonts w:ascii="Arial" w:hAnsi="Arial" w:cs="Arial"/>
          <w:b/>
          <w:sz w:val="32"/>
          <w:szCs w:val="32"/>
        </w:rPr>
        <w:t>/Parcel</w:t>
      </w:r>
    </w:p>
    <w:p w14:paraId="7A921D92" w14:textId="77777777" w:rsidR="00791C20" w:rsidRPr="00BF318E" w:rsidRDefault="00791C20" w:rsidP="00791C20">
      <w:pPr>
        <w:ind w:right="-20"/>
        <w:jc w:val="center"/>
        <w:rPr>
          <w:rFonts w:ascii="Arial" w:hAnsi="Arial" w:cs="Arial"/>
          <w:b/>
          <w:sz w:val="32"/>
          <w:szCs w:val="32"/>
        </w:rPr>
      </w:pPr>
      <w:r w:rsidRPr="00BF318E">
        <w:rPr>
          <w:rFonts w:ascii="Arial" w:hAnsi="Arial" w:cs="Arial"/>
          <w:b/>
          <w:sz w:val="32"/>
          <w:szCs w:val="32"/>
        </w:rPr>
        <w:t>Stormwater Pollution Prevention Requirements</w:t>
      </w:r>
    </w:p>
    <w:p w14:paraId="52856C1D" w14:textId="77777777" w:rsidR="00791C20" w:rsidRDefault="00791C20" w:rsidP="00791C20">
      <w:pPr>
        <w:ind w:right="-20"/>
        <w:rPr>
          <w:rFonts w:ascii="Arial" w:hAnsi="Arial" w:cs="Arial"/>
          <w:noProof/>
          <w:sz w:val="18"/>
        </w:rPr>
      </w:pPr>
    </w:p>
    <w:p w14:paraId="63917AF6" w14:textId="77777777" w:rsidR="00791C20" w:rsidRPr="0069763E" w:rsidRDefault="00791C20" w:rsidP="00791C20">
      <w:pPr>
        <w:spacing w:line="260" w:lineRule="exact"/>
        <w:rPr>
          <w:sz w:val="26"/>
          <w:szCs w:val="26"/>
        </w:rPr>
      </w:pPr>
    </w:p>
    <w:p w14:paraId="5F2714D2" w14:textId="6BBF4846" w:rsidR="00791C20" w:rsidRPr="0069763E" w:rsidRDefault="00791C20" w:rsidP="009D275A">
      <w:pPr>
        <w:spacing w:before="21"/>
        <w:ind w:left="1404" w:right="1346"/>
        <w:jc w:val="center"/>
        <w:rPr>
          <w:sz w:val="24"/>
          <w:szCs w:val="24"/>
        </w:rPr>
      </w:pPr>
      <w:r w:rsidRPr="0069763E">
        <w:rPr>
          <w:spacing w:val="-2"/>
          <w:sz w:val="24"/>
          <w:szCs w:val="24"/>
        </w:rPr>
        <w:t xml:space="preserve">FOR COMPLIANCE WITH </w:t>
      </w:r>
      <w:r w:rsidR="007C5B92" w:rsidRPr="007C5B92">
        <w:rPr>
          <w:i/>
          <w:iCs/>
          <w:spacing w:val="-2"/>
          <w:sz w:val="24"/>
          <w:szCs w:val="24"/>
          <w:highlight w:val="yellow"/>
        </w:rPr>
        <w:t>JURISDICTION ENTITY</w:t>
      </w:r>
      <w:r w:rsidRPr="0069763E">
        <w:rPr>
          <w:spacing w:val="-2"/>
          <w:sz w:val="24"/>
          <w:szCs w:val="24"/>
        </w:rPr>
        <w:t xml:space="preserve"> STORMWATER</w:t>
      </w:r>
      <w:r w:rsidR="00AD44D3">
        <w:rPr>
          <w:spacing w:val="-2"/>
          <w:sz w:val="24"/>
          <w:szCs w:val="24"/>
        </w:rPr>
        <w:t xml:space="preserve"> </w:t>
      </w:r>
      <w:r w:rsidRPr="0069763E">
        <w:rPr>
          <w:spacing w:val="-2"/>
          <w:sz w:val="24"/>
          <w:szCs w:val="24"/>
        </w:rPr>
        <w:t>CODE</w:t>
      </w:r>
    </w:p>
    <w:p w14:paraId="795693E1" w14:textId="77777777" w:rsidR="00791C20" w:rsidRPr="0069763E" w:rsidRDefault="00791C20" w:rsidP="00791C20">
      <w:pPr>
        <w:spacing w:before="11" w:line="260" w:lineRule="exact"/>
        <w:rPr>
          <w:sz w:val="26"/>
          <w:szCs w:val="26"/>
        </w:rPr>
      </w:pPr>
    </w:p>
    <w:p w14:paraId="0974058B" w14:textId="77777777" w:rsidR="00791C20" w:rsidRPr="0069763E" w:rsidRDefault="00791C20" w:rsidP="00791C20">
      <w:pPr>
        <w:ind w:right="20"/>
        <w:jc w:val="both"/>
        <w:rPr>
          <w:sz w:val="24"/>
          <w:szCs w:val="24"/>
        </w:rPr>
      </w:pPr>
      <w:r w:rsidRPr="0069763E">
        <w:rPr>
          <w:sz w:val="24"/>
          <w:szCs w:val="24"/>
        </w:rPr>
        <w:t>THE</w:t>
      </w:r>
      <w:r w:rsidRPr="0069763E">
        <w:rPr>
          <w:spacing w:val="-3"/>
          <w:sz w:val="24"/>
          <w:szCs w:val="24"/>
        </w:rPr>
        <w:t xml:space="preserve"> I</w:t>
      </w:r>
      <w:r w:rsidRPr="0069763E">
        <w:rPr>
          <w:sz w:val="24"/>
          <w:szCs w:val="24"/>
        </w:rPr>
        <w:t>N</w:t>
      </w:r>
      <w:r w:rsidRPr="0069763E">
        <w:rPr>
          <w:spacing w:val="2"/>
          <w:sz w:val="24"/>
          <w:szCs w:val="24"/>
        </w:rPr>
        <w:t>D</w:t>
      </w:r>
      <w:r w:rsidRPr="0069763E">
        <w:rPr>
          <w:spacing w:val="-3"/>
          <w:sz w:val="24"/>
          <w:szCs w:val="24"/>
        </w:rPr>
        <w:t>I</w:t>
      </w:r>
      <w:r w:rsidRPr="0069763E">
        <w:rPr>
          <w:spacing w:val="5"/>
          <w:sz w:val="24"/>
          <w:szCs w:val="24"/>
        </w:rPr>
        <w:t>V</w:t>
      </w:r>
      <w:r w:rsidRPr="0069763E">
        <w:rPr>
          <w:spacing w:val="-3"/>
          <w:sz w:val="24"/>
          <w:szCs w:val="24"/>
        </w:rPr>
        <w:t>I</w:t>
      </w:r>
      <w:r w:rsidRPr="0069763E">
        <w:rPr>
          <w:sz w:val="24"/>
          <w:szCs w:val="24"/>
        </w:rPr>
        <w:t>D</w:t>
      </w:r>
      <w:r w:rsidRPr="0069763E">
        <w:rPr>
          <w:spacing w:val="2"/>
          <w:sz w:val="24"/>
          <w:szCs w:val="24"/>
        </w:rPr>
        <w:t>UA</w:t>
      </w:r>
      <w:r w:rsidRPr="0069763E">
        <w:rPr>
          <w:sz w:val="24"/>
          <w:szCs w:val="24"/>
        </w:rPr>
        <w:t>L</w:t>
      </w:r>
      <w:r w:rsidRPr="0069763E">
        <w:rPr>
          <w:spacing w:val="-14"/>
          <w:sz w:val="24"/>
          <w:szCs w:val="24"/>
        </w:rPr>
        <w:t xml:space="preserve"> </w:t>
      </w:r>
      <w:r w:rsidRPr="0069763E">
        <w:rPr>
          <w:spacing w:val="-2"/>
          <w:sz w:val="24"/>
          <w:szCs w:val="24"/>
        </w:rPr>
        <w:t>L</w:t>
      </w:r>
      <w:r w:rsidRPr="0069763E">
        <w:rPr>
          <w:spacing w:val="2"/>
          <w:sz w:val="24"/>
          <w:szCs w:val="24"/>
        </w:rPr>
        <w:t>O</w:t>
      </w:r>
      <w:r w:rsidRPr="0069763E">
        <w:rPr>
          <w:sz w:val="24"/>
          <w:szCs w:val="24"/>
        </w:rPr>
        <w:t>T</w:t>
      </w:r>
      <w:r w:rsidRPr="0069763E">
        <w:rPr>
          <w:spacing w:val="-5"/>
          <w:sz w:val="24"/>
          <w:szCs w:val="24"/>
        </w:rPr>
        <w:t xml:space="preserve"> </w:t>
      </w:r>
      <w:r w:rsidRPr="0069763E">
        <w:rPr>
          <w:sz w:val="24"/>
          <w:szCs w:val="24"/>
        </w:rPr>
        <w:t>O</w:t>
      </w:r>
      <w:r w:rsidRPr="0069763E">
        <w:rPr>
          <w:spacing w:val="2"/>
          <w:sz w:val="24"/>
          <w:szCs w:val="24"/>
        </w:rPr>
        <w:t>W</w:t>
      </w:r>
      <w:r w:rsidRPr="0069763E">
        <w:rPr>
          <w:sz w:val="24"/>
          <w:szCs w:val="24"/>
        </w:rPr>
        <w:t>NER</w:t>
      </w:r>
      <w:r w:rsidRPr="0069763E">
        <w:rPr>
          <w:spacing w:val="-8"/>
          <w:sz w:val="24"/>
          <w:szCs w:val="24"/>
        </w:rPr>
        <w:t xml:space="preserve"> </w:t>
      </w:r>
      <w:r w:rsidRPr="0069763E">
        <w:rPr>
          <w:sz w:val="24"/>
          <w:szCs w:val="24"/>
        </w:rPr>
        <w:t>OR</w:t>
      </w:r>
      <w:r w:rsidRPr="0069763E">
        <w:rPr>
          <w:spacing w:val="-2"/>
          <w:sz w:val="24"/>
          <w:szCs w:val="24"/>
        </w:rPr>
        <w:t xml:space="preserve"> </w:t>
      </w:r>
      <w:r w:rsidRPr="0069763E">
        <w:rPr>
          <w:sz w:val="24"/>
          <w:szCs w:val="24"/>
        </w:rPr>
        <w:t>O</w:t>
      </w:r>
      <w:r w:rsidRPr="0069763E">
        <w:rPr>
          <w:spacing w:val="1"/>
          <w:sz w:val="24"/>
          <w:szCs w:val="24"/>
        </w:rPr>
        <w:t>P</w:t>
      </w:r>
      <w:r w:rsidRPr="0069763E">
        <w:rPr>
          <w:sz w:val="24"/>
          <w:szCs w:val="24"/>
        </w:rPr>
        <w:t>E</w:t>
      </w:r>
      <w:r w:rsidRPr="0069763E">
        <w:rPr>
          <w:spacing w:val="1"/>
          <w:sz w:val="24"/>
          <w:szCs w:val="24"/>
        </w:rPr>
        <w:t>R</w:t>
      </w:r>
      <w:r w:rsidRPr="0069763E">
        <w:rPr>
          <w:sz w:val="24"/>
          <w:szCs w:val="24"/>
        </w:rPr>
        <w:t>ATOR</w:t>
      </w:r>
      <w:r w:rsidRPr="0069763E">
        <w:rPr>
          <w:spacing w:val="-10"/>
          <w:sz w:val="24"/>
          <w:szCs w:val="24"/>
        </w:rPr>
        <w:t xml:space="preserve"> </w:t>
      </w:r>
      <w:r w:rsidRPr="0069763E">
        <w:rPr>
          <w:spacing w:val="-5"/>
          <w:sz w:val="24"/>
          <w:szCs w:val="24"/>
        </w:rPr>
        <w:t>I</w:t>
      </w:r>
      <w:r w:rsidRPr="0069763E">
        <w:rPr>
          <w:sz w:val="24"/>
          <w:szCs w:val="24"/>
        </w:rPr>
        <w:t>S</w:t>
      </w:r>
      <w:r w:rsidRPr="0069763E">
        <w:rPr>
          <w:spacing w:val="-2"/>
          <w:sz w:val="24"/>
          <w:szCs w:val="24"/>
        </w:rPr>
        <w:t xml:space="preserve"> </w:t>
      </w:r>
      <w:r w:rsidRPr="0069763E">
        <w:rPr>
          <w:w w:val="104"/>
          <w:sz w:val="24"/>
          <w:szCs w:val="24"/>
          <w:u w:val="thick" w:color="000000"/>
        </w:rPr>
        <w:t>R</w:t>
      </w:r>
      <w:r w:rsidRPr="0069763E">
        <w:rPr>
          <w:spacing w:val="1"/>
          <w:w w:val="104"/>
          <w:sz w:val="24"/>
          <w:szCs w:val="24"/>
          <w:u w:val="thick" w:color="000000"/>
        </w:rPr>
        <w:t>E</w:t>
      </w:r>
      <w:r w:rsidRPr="0069763E">
        <w:rPr>
          <w:spacing w:val="4"/>
          <w:w w:val="104"/>
          <w:sz w:val="24"/>
          <w:szCs w:val="24"/>
          <w:u w:val="thick" w:color="000000"/>
        </w:rPr>
        <w:t>S</w:t>
      </w:r>
      <w:r w:rsidRPr="0069763E">
        <w:rPr>
          <w:spacing w:val="-2"/>
          <w:w w:val="104"/>
          <w:sz w:val="24"/>
          <w:szCs w:val="24"/>
          <w:u w:val="thick" w:color="000000"/>
        </w:rPr>
        <w:t>P</w:t>
      </w:r>
      <w:r w:rsidRPr="0069763E">
        <w:rPr>
          <w:spacing w:val="1"/>
          <w:w w:val="104"/>
          <w:sz w:val="24"/>
          <w:szCs w:val="24"/>
          <w:u w:val="thick" w:color="000000"/>
        </w:rPr>
        <w:t>O</w:t>
      </w:r>
      <w:r w:rsidRPr="0069763E">
        <w:rPr>
          <w:w w:val="104"/>
          <w:sz w:val="24"/>
          <w:szCs w:val="24"/>
          <w:u w:val="thick" w:color="000000"/>
        </w:rPr>
        <w:t>N</w:t>
      </w:r>
      <w:r w:rsidRPr="0069763E">
        <w:rPr>
          <w:spacing w:val="1"/>
          <w:w w:val="104"/>
          <w:sz w:val="24"/>
          <w:szCs w:val="24"/>
          <w:u w:val="thick" w:color="000000"/>
        </w:rPr>
        <w:t>S</w:t>
      </w:r>
      <w:r w:rsidRPr="0069763E">
        <w:rPr>
          <w:w w:val="104"/>
          <w:sz w:val="24"/>
          <w:szCs w:val="24"/>
          <w:u w:val="thick" w:color="000000"/>
        </w:rPr>
        <w:t>I</w:t>
      </w:r>
      <w:r w:rsidRPr="0069763E">
        <w:rPr>
          <w:spacing w:val="1"/>
          <w:w w:val="104"/>
          <w:sz w:val="24"/>
          <w:szCs w:val="24"/>
          <w:u w:val="thick" w:color="000000"/>
        </w:rPr>
        <w:t>BL</w:t>
      </w:r>
      <w:r w:rsidRPr="0069763E">
        <w:rPr>
          <w:w w:val="104"/>
          <w:sz w:val="24"/>
          <w:szCs w:val="24"/>
          <w:u w:val="thick" w:color="000000"/>
        </w:rPr>
        <w:t>E</w:t>
      </w:r>
      <w:r w:rsidRPr="0069763E">
        <w:rPr>
          <w:spacing w:val="14"/>
          <w:w w:val="104"/>
          <w:sz w:val="24"/>
          <w:szCs w:val="24"/>
        </w:rPr>
        <w:t xml:space="preserve"> </w:t>
      </w:r>
      <w:r w:rsidRPr="0069763E">
        <w:rPr>
          <w:spacing w:val="-1"/>
          <w:sz w:val="24"/>
          <w:szCs w:val="24"/>
        </w:rPr>
        <w:t>F</w:t>
      </w:r>
      <w:r w:rsidRPr="0069763E">
        <w:rPr>
          <w:sz w:val="24"/>
          <w:szCs w:val="24"/>
        </w:rPr>
        <w:t>OR</w:t>
      </w:r>
      <w:r w:rsidRPr="0069763E">
        <w:rPr>
          <w:spacing w:val="-4"/>
          <w:sz w:val="24"/>
          <w:szCs w:val="24"/>
        </w:rPr>
        <w:t xml:space="preserve"> </w:t>
      </w:r>
      <w:r w:rsidRPr="0069763E">
        <w:rPr>
          <w:sz w:val="24"/>
          <w:szCs w:val="24"/>
        </w:rPr>
        <w:t>THE</w:t>
      </w:r>
      <w:r w:rsidRPr="0069763E">
        <w:rPr>
          <w:spacing w:val="-3"/>
          <w:sz w:val="24"/>
          <w:szCs w:val="24"/>
        </w:rPr>
        <w:t xml:space="preserve"> I</w:t>
      </w:r>
      <w:r w:rsidRPr="0069763E">
        <w:rPr>
          <w:sz w:val="24"/>
          <w:szCs w:val="24"/>
        </w:rPr>
        <w:t>N</w:t>
      </w:r>
      <w:r w:rsidRPr="0069763E">
        <w:rPr>
          <w:spacing w:val="1"/>
          <w:sz w:val="24"/>
          <w:szCs w:val="24"/>
        </w:rPr>
        <w:t>S</w:t>
      </w:r>
      <w:r w:rsidRPr="0069763E">
        <w:rPr>
          <w:sz w:val="24"/>
          <w:szCs w:val="24"/>
        </w:rPr>
        <w:t>T</w:t>
      </w:r>
      <w:r w:rsidRPr="0069763E">
        <w:rPr>
          <w:spacing w:val="2"/>
          <w:sz w:val="24"/>
          <w:szCs w:val="24"/>
        </w:rPr>
        <w:t>A</w:t>
      </w:r>
      <w:r w:rsidRPr="0069763E">
        <w:rPr>
          <w:sz w:val="24"/>
          <w:szCs w:val="24"/>
        </w:rPr>
        <w:t>L</w:t>
      </w:r>
      <w:r w:rsidRPr="0069763E">
        <w:rPr>
          <w:spacing w:val="-2"/>
          <w:sz w:val="24"/>
          <w:szCs w:val="24"/>
        </w:rPr>
        <w:t>L</w:t>
      </w:r>
      <w:r w:rsidRPr="0069763E">
        <w:rPr>
          <w:spacing w:val="5"/>
          <w:sz w:val="24"/>
          <w:szCs w:val="24"/>
        </w:rPr>
        <w:t>A</w:t>
      </w:r>
      <w:r w:rsidRPr="0069763E">
        <w:rPr>
          <w:spacing w:val="2"/>
          <w:sz w:val="24"/>
          <w:szCs w:val="24"/>
        </w:rPr>
        <w:t>T</w:t>
      </w:r>
      <w:r w:rsidRPr="0069763E">
        <w:rPr>
          <w:spacing w:val="-3"/>
          <w:sz w:val="24"/>
          <w:szCs w:val="24"/>
        </w:rPr>
        <w:t>I</w:t>
      </w:r>
      <w:r w:rsidRPr="0069763E">
        <w:rPr>
          <w:sz w:val="24"/>
          <w:szCs w:val="24"/>
        </w:rPr>
        <w:t>ON</w:t>
      </w:r>
      <w:r w:rsidRPr="0069763E">
        <w:rPr>
          <w:spacing w:val="-17"/>
          <w:sz w:val="24"/>
          <w:szCs w:val="24"/>
        </w:rPr>
        <w:t xml:space="preserve"> </w:t>
      </w:r>
      <w:r w:rsidRPr="0069763E">
        <w:rPr>
          <w:sz w:val="24"/>
          <w:szCs w:val="24"/>
        </w:rPr>
        <w:t>A</w:t>
      </w:r>
      <w:r w:rsidRPr="0069763E">
        <w:rPr>
          <w:spacing w:val="2"/>
          <w:sz w:val="24"/>
          <w:szCs w:val="24"/>
        </w:rPr>
        <w:t>N</w:t>
      </w:r>
      <w:r w:rsidRPr="0069763E">
        <w:rPr>
          <w:sz w:val="24"/>
          <w:szCs w:val="24"/>
        </w:rPr>
        <w:t xml:space="preserve">D </w:t>
      </w:r>
      <w:r w:rsidRPr="0069763E">
        <w:rPr>
          <w:spacing w:val="1"/>
          <w:sz w:val="24"/>
          <w:szCs w:val="24"/>
        </w:rPr>
        <w:t>M</w:t>
      </w:r>
      <w:r w:rsidRPr="0069763E">
        <w:rPr>
          <w:spacing w:val="2"/>
          <w:sz w:val="24"/>
          <w:szCs w:val="24"/>
        </w:rPr>
        <w:t>A</w:t>
      </w:r>
      <w:r w:rsidRPr="0069763E">
        <w:rPr>
          <w:spacing w:val="-3"/>
          <w:sz w:val="24"/>
          <w:szCs w:val="24"/>
        </w:rPr>
        <w:t>I</w:t>
      </w:r>
      <w:r w:rsidRPr="0069763E">
        <w:rPr>
          <w:sz w:val="24"/>
          <w:szCs w:val="24"/>
        </w:rPr>
        <w:t>NTEN</w:t>
      </w:r>
      <w:r w:rsidRPr="0069763E">
        <w:rPr>
          <w:spacing w:val="2"/>
          <w:sz w:val="24"/>
          <w:szCs w:val="24"/>
        </w:rPr>
        <w:t>A</w:t>
      </w:r>
      <w:r w:rsidRPr="0069763E">
        <w:rPr>
          <w:sz w:val="24"/>
          <w:szCs w:val="24"/>
        </w:rPr>
        <w:t>N</w:t>
      </w:r>
      <w:r w:rsidRPr="0069763E">
        <w:rPr>
          <w:spacing w:val="1"/>
          <w:sz w:val="24"/>
          <w:szCs w:val="24"/>
        </w:rPr>
        <w:t>C</w:t>
      </w:r>
      <w:r w:rsidRPr="0069763E">
        <w:rPr>
          <w:sz w:val="24"/>
          <w:szCs w:val="24"/>
        </w:rPr>
        <w:t>E</w:t>
      </w:r>
      <w:r w:rsidRPr="0069763E">
        <w:rPr>
          <w:spacing w:val="-18"/>
          <w:sz w:val="24"/>
          <w:szCs w:val="24"/>
        </w:rPr>
        <w:t xml:space="preserve"> </w:t>
      </w:r>
      <w:r w:rsidRPr="0069763E">
        <w:rPr>
          <w:sz w:val="24"/>
          <w:szCs w:val="24"/>
        </w:rPr>
        <w:t>OF</w:t>
      </w:r>
      <w:r w:rsidRPr="0069763E">
        <w:rPr>
          <w:spacing w:val="-4"/>
          <w:sz w:val="24"/>
          <w:szCs w:val="24"/>
        </w:rPr>
        <w:t xml:space="preserve"> </w:t>
      </w:r>
      <w:r w:rsidRPr="0069763E">
        <w:rPr>
          <w:spacing w:val="4"/>
          <w:sz w:val="24"/>
          <w:szCs w:val="24"/>
        </w:rPr>
        <w:t>S</w:t>
      </w:r>
      <w:r w:rsidRPr="0069763E">
        <w:rPr>
          <w:sz w:val="24"/>
          <w:szCs w:val="24"/>
        </w:rPr>
        <w:t>TO</w:t>
      </w:r>
      <w:r w:rsidRPr="0069763E">
        <w:rPr>
          <w:spacing w:val="1"/>
          <w:sz w:val="24"/>
          <w:szCs w:val="24"/>
        </w:rPr>
        <w:t>RM</w:t>
      </w:r>
      <w:r w:rsidRPr="0069763E">
        <w:rPr>
          <w:spacing w:val="2"/>
          <w:sz w:val="24"/>
          <w:szCs w:val="24"/>
        </w:rPr>
        <w:t>W</w:t>
      </w:r>
      <w:r w:rsidRPr="0069763E">
        <w:rPr>
          <w:sz w:val="24"/>
          <w:szCs w:val="24"/>
        </w:rPr>
        <w:t>ATER</w:t>
      </w:r>
      <w:r w:rsidRPr="0069763E">
        <w:rPr>
          <w:spacing w:val="-16"/>
          <w:sz w:val="24"/>
          <w:szCs w:val="24"/>
        </w:rPr>
        <w:t xml:space="preserve"> </w:t>
      </w:r>
      <w:r w:rsidRPr="0069763E">
        <w:rPr>
          <w:spacing w:val="1"/>
          <w:sz w:val="24"/>
          <w:szCs w:val="24"/>
        </w:rPr>
        <w:t>P</w:t>
      </w:r>
      <w:r w:rsidRPr="0069763E">
        <w:rPr>
          <w:sz w:val="24"/>
          <w:szCs w:val="24"/>
        </w:rPr>
        <w:t>O</w:t>
      </w:r>
      <w:r w:rsidRPr="0069763E">
        <w:rPr>
          <w:spacing w:val="-2"/>
          <w:sz w:val="24"/>
          <w:szCs w:val="24"/>
        </w:rPr>
        <w:t>LL</w:t>
      </w:r>
      <w:r w:rsidRPr="0069763E">
        <w:rPr>
          <w:spacing w:val="5"/>
          <w:sz w:val="24"/>
          <w:szCs w:val="24"/>
        </w:rPr>
        <w:t>U</w:t>
      </w:r>
      <w:r w:rsidRPr="0069763E">
        <w:rPr>
          <w:spacing w:val="2"/>
          <w:sz w:val="24"/>
          <w:szCs w:val="24"/>
        </w:rPr>
        <w:t>T</w:t>
      </w:r>
      <w:r w:rsidRPr="0069763E">
        <w:rPr>
          <w:spacing w:val="-3"/>
          <w:sz w:val="24"/>
          <w:szCs w:val="24"/>
        </w:rPr>
        <w:t>I</w:t>
      </w:r>
      <w:r w:rsidRPr="0069763E">
        <w:rPr>
          <w:sz w:val="24"/>
          <w:szCs w:val="24"/>
        </w:rPr>
        <w:t>ON</w:t>
      </w:r>
      <w:r w:rsidRPr="0069763E">
        <w:rPr>
          <w:spacing w:val="-13"/>
          <w:sz w:val="24"/>
          <w:szCs w:val="24"/>
        </w:rPr>
        <w:t xml:space="preserve"> </w:t>
      </w:r>
      <w:r w:rsidRPr="0069763E">
        <w:rPr>
          <w:spacing w:val="1"/>
          <w:sz w:val="24"/>
          <w:szCs w:val="24"/>
        </w:rPr>
        <w:t>PR</w:t>
      </w:r>
      <w:r w:rsidRPr="0069763E">
        <w:rPr>
          <w:sz w:val="24"/>
          <w:szCs w:val="24"/>
        </w:rPr>
        <w:t>EVEN</w:t>
      </w:r>
      <w:r w:rsidRPr="0069763E">
        <w:rPr>
          <w:spacing w:val="2"/>
          <w:sz w:val="24"/>
          <w:szCs w:val="24"/>
        </w:rPr>
        <w:t>T</w:t>
      </w:r>
      <w:r w:rsidRPr="0069763E">
        <w:rPr>
          <w:spacing w:val="-3"/>
          <w:sz w:val="24"/>
          <w:szCs w:val="24"/>
        </w:rPr>
        <w:t>I</w:t>
      </w:r>
      <w:r w:rsidRPr="0069763E">
        <w:rPr>
          <w:spacing w:val="2"/>
          <w:sz w:val="24"/>
          <w:szCs w:val="24"/>
        </w:rPr>
        <w:t>O</w:t>
      </w:r>
      <w:r w:rsidRPr="0069763E">
        <w:rPr>
          <w:sz w:val="24"/>
          <w:szCs w:val="24"/>
        </w:rPr>
        <w:t>N</w:t>
      </w:r>
      <w:r w:rsidRPr="0069763E">
        <w:rPr>
          <w:spacing w:val="-15"/>
          <w:sz w:val="24"/>
          <w:szCs w:val="24"/>
        </w:rPr>
        <w:t xml:space="preserve"> </w:t>
      </w:r>
      <w:r w:rsidRPr="0069763E">
        <w:rPr>
          <w:spacing w:val="1"/>
          <w:sz w:val="24"/>
          <w:szCs w:val="24"/>
        </w:rPr>
        <w:t>C</w:t>
      </w:r>
      <w:r w:rsidRPr="0069763E">
        <w:rPr>
          <w:sz w:val="24"/>
          <w:szCs w:val="24"/>
        </w:rPr>
        <w:t>ONT</w:t>
      </w:r>
      <w:r w:rsidRPr="0069763E">
        <w:rPr>
          <w:spacing w:val="1"/>
          <w:sz w:val="24"/>
          <w:szCs w:val="24"/>
        </w:rPr>
        <w:t>R</w:t>
      </w:r>
      <w:r w:rsidRPr="0069763E">
        <w:rPr>
          <w:spacing w:val="2"/>
          <w:sz w:val="24"/>
          <w:szCs w:val="24"/>
        </w:rPr>
        <w:t>O</w:t>
      </w:r>
      <w:r w:rsidRPr="0069763E">
        <w:rPr>
          <w:spacing w:val="-5"/>
          <w:sz w:val="24"/>
          <w:szCs w:val="24"/>
        </w:rPr>
        <w:t>L</w:t>
      </w:r>
      <w:r w:rsidRPr="0069763E">
        <w:rPr>
          <w:sz w:val="24"/>
          <w:szCs w:val="24"/>
        </w:rPr>
        <w:t>S</w:t>
      </w:r>
      <w:r w:rsidRPr="0069763E">
        <w:rPr>
          <w:spacing w:val="-12"/>
          <w:sz w:val="24"/>
          <w:szCs w:val="24"/>
        </w:rPr>
        <w:t xml:space="preserve"> </w:t>
      </w:r>
      <w:r w:rsidRPr="0069763E">
        <w:rPr>
          <w:spacing w:val="2"/>
          <w:sz w:val="24"/>
          <w:szCs w:val="24"/>
        </w:rPr>
        <w:t>U</w:t>
      </w:r>
      <w:r w:rsidRPr="0069763E">
        <w:rPr>
          <w:sz w:val="24"/>
          <w:szCs w:val="24"/>
        </w:rPr>
        <w:t>N</w:t>
      </w:r>
      <w:r w:rsidRPr="0069763E">
        <w:rPr>
          <w:spacing w:val="2"/>
          <w:sz w:val="24"/>
          <w:szCs w:val="24"/>
        </w:rPr>
        <w:t>T</w:t>
      </w:r>
      <w:r w:rsidRPr="0069763E">
        <w:rPr>
          <w:spacing w:val="-1"/>
          <w:sz w:val="24"/>
          <w:szCs w:val="24"/>
        </w:rPr>
        <w:t>I</w:t>
      </w:r>
      <w:r w:rsidRPr="0069763E">
        <w:rPr>
          <w:sz w:val="24"/>
          <w:szCs w:val="24"/>
        </w:rPr>
        <w:t>L</w:t>
      </w:r>
      <w:r w:rsidRPr="0069763E">
        <w:rPr>
          <w:spacing w:val="-9"/>
          <w:sz w:val="24"/>
          <w:szCs w:val="24"/>
        </w:rPr>
        <w:t xml:space="preserve"> </w:t>
      </w:r>
      <w:r w:rsidRPr="0069763E">
        <w:rPr>
          <w:sz w:val="24"/>
          <w:szCs w:val="24"/>
        </w:rPr>
        <w:t>THE</w:t>
      </w:r>
      <w:r w:rsidRPr="0069763E">
        <w:rPr>
          <w:spacing w:val="-3"/>
          <w:sz w:val="24"/>
          <w:szCs w:val="24"/>
        </w:rPr>
        <w:t xml:space="preserve"> </w:t>
      </w:r>
      <w:r w:rsidRPr="0069763E">
        <w:rPr>
          <w:sz w:val="24"/>
          <w:szCs w:val="24"/>
        </w:rPr>
        <w:t>EN</w:t>
      </w:r>
      <w:r w:rsidRPr="0069763E">
        <w:rPr>
          <w:spacing w:val="2"/>
          <w:sz w:val="24"/>
          <w:szCs w:val="24"/>
        </w:rPr>
        <w:t>T</w:t>
      </w:r>
      <w:r w:rsidRPr="0069763E">
        <w:rPr>
          <w:spacing w:val="-5"/>
          <w:sz w:val="24"/>
          <w:szCs w:val="24"/>
        </w:rPr>
        <w:t>I</w:t>
      </w:r>
      <w:r w:rsidRPr="0069763E">
        <w:rPr>
          <w:spacing w:val="1"/>
          <w:sz w:val="24"/>
          <w:szCs w:val="24"/>
        </w:rPr>
        <w:t>R</w:t>
      </w:r>
      <w:r w:rsidRPr="0069763E">
        <w:rPr>
          <w:sz w:val="24"/>
          <w:szCs w:val="24"/>
        </w:rPr>
        <w:t xml:space="preserve">E </w:t>
      </w:r>
      <w:r w:rsidRPr="0069763E">
        <w:rPr>
          <w:spacing w:val="-2"/>
          <w:sz w:val="24"/>
          <w:szCs w:val="24"/>
        </w:rPr>
        <w:t>L</w:t>
      </w:r>
      <w:r w:rsidRPr="0069763E">
        <w:rPr>
          <w:sz w:val="24"/>
          <w:szCs w:val="24"/>
        </w:rPr>
        <w:t xml:space="preserve">OT </w:t>
      </w:r>
      <w:r w:rsidRPr="0069763E">
        <w:rPr>
          <w:spacing w:val="-5"/>
          <w:sz w:val="24"/>
          <w:szCs w:val="24"/>
        </w:rPr>
        <w:t>I</w:t>
      </w:r>
      <w:r w:rsidRPr="0069763E">
        <w:rPr>
          <w:sz w:val="24"/>
          <w:szCs w:val="24"/>
        </w:rPr>
        <w:t>S</w:t>
      </w:r>
      <w:r w:rsidRPr="0069763E">
        <w:rPr>
          <w:spacing w:val="-1"/>
          <w:sz w:val="24"/>
          <w:szCs w:val="24"/>
        </w:rPr>
        <w:t xml:space="preserve"> </w:t>
      </w:r>
      <w:r w:rsidRPr="0069763E">
        <w:rPr>
          <w:spacing w:val="1"/>
          <w:sz w:val="24"/>
          <w:szCs w:val="24"/>
        </w:rPr>
        <w:t>C</w:t>
      </w:r>
      <w:r w:rsidRPr="0069763E">
        <w:rPr>
          <w:sz w:val="24"/>
          <w:szCs w:val="24"/>
        </w:rPr>
        <w:t>O</w:t>
      </w:r>
      <w:r w:rsidRPr="0069763E">
        <w:rPr>
          <w:spacing w:val="1"/>
          <w:sz w:val="24"/>
          <w:szCs w:val="24"/>
        </w:rPr>
        <w:t>M</w:t>
      </w:r>
      <w:r w:rsidRPr="0069763E">
        <w:rPr>
          <w:spacing w:val="4"/>
          <w:sz w:val="24"/>
          <w:szCs w:val="24"/>
        </w:rPr>
        <w:t>P</w:t>
      </w:r>
      <w:r w:rsidRPr="0069763E">
        <w:rPr>
          <w:spacing w:val="-2"/>
          <w:sz w:val="24"/>
          <w:szCs w:val="24"/>
        </w:rPr>
        <w:t>L</w:t>
      </w:r>
      <w:r w:rsidRPr="0069763E">
        <w:rPr>
          <w:sz w:val="24"/>
          <w:szCs w:val="24"/>
        </w:rPr>
        <w:t>ETE</w:t>
      </w:r>
      <w:r w:rsidRPr="0069763E">
        <w:rPr>
          <w:spacing w:val="-13"/>
          <w:sz w:val="24"/>
          <w:szCs w:val="24"/>
        </w:rPr>
        <w:t xml:space="preserve"> </w:t>
      </w:r>
      <w:r w:rsidRPr="0069763E">
        <w:rPr>
          <w:spacing w:val="2"/>
          <w:sz w:val="24"/>
          <w:szCs w:val="24"/>
        </w:rPr>
        <w:t>A</w:t>
      </w:r>
      <w:r w:rsidRPr="0069763E">
        <w:rPr>
          <w:sz w:val="24"/>
          <w:szCs w:val="24"/>
        </w:rPr>
        <w:t>ND</w:t>
      </w:r>
      <w:r w:rsidRPr="0069763E">
        <w:rPr>
          <w:spacing w:val="-5"/>
          <w:sz w:val="24"/>
          <w:szCs w:val="24"/>
        </w:rPr>
        <w:t xml:space="preserve"> </w:t>
      </w:r>
      <w:r w:rsidRPr="0069763E">
        <w:rPr>
          <w:sz w:val="24"/>
          <w:szCs w:val="24"/>
        </w:rPr>
        <w:t>100%</w:t>
      </w:r>
      <w:r w:rsidRPr="0069763E">
        <w:rPr>
          <w:spacing w:val="-6"/>
          <w:sz w:val="24"/>
          <w:szCs w:val="24"/>
        </w:rPr>
        <w:t xml:space="preserve"> </w:t>
      </w:r>
      <w:r w:rsidRPr="0069763E">
        <w:rPr>
          <w:spacing w:val="1"/>
          <w:sz w:val="24"/>
          <w:szCs w:val="24"/>
        </w:rPr>
        <w:t>S</w:t>
      </w:r>
      <w:r w:rsidRPr="0069763E">
        <w:rPr>
          <w:sz w:val="24"/>
          <w:szCs w:val="24"/>
        </w:rPr>
        <w:t>TA</w:t>
      </w:r>
      <w:r w:rsidRPr="0069763E">
        <w:rPr>
          <w:spacing w:val="3"/>
          <w:sz w:val="24"/>
          <w:szCs w:val="24"/>
        </w:rPr>
        <w:t>B</w:t>
      </w:r>
      <w:r w:rsidRPr="0069763E">
        <w:rPr>
          <w:spacing w:val="-1"/>
          <w:sz w:val="24"/>
          <w:szCs w:val="24"/>
        </w:rPr>
        <w:t>I</w:t>
      </w:r>
      <w:r w:rsidRPr="0069763E">
        <w:rPr>
          <w:sz w:val="24"/>
          <w:szCs w:val="24"/>
        </w:rPr>
        <w:t>L</w:t>
      </w:r>
      <w:r w:rsidRPr="0069763E">
        <w:rPr>
          <w:spacing w:val="-3"/>
          <w:sz w:val="24"/>
          <w:szCs w:val="24"/>
        </w:rPr>
        <w:t>I</w:t>
      </w:r>
      <w:r w:rsidRPr="0069763E">
        <w:rPr>
          <w:sz w:val="24"/>
          <w:szCs w:val="24"/>
        </w:rPr>
        <w:t>ZE</w:t>
      </w:r>
      <w:r w:rsidRPr="0069763E">
        <w:rPr>
          <w:spacing w:val="2"/>
          <w:sz w:val="24"/>
          <w:szCs w:val="24"/>
        </w:rPr>
        <w:t>D</w:t>
      </w:r>
      <w:r w:rsidRPr="0069763E">
        <w:rPr>
          <w:sz w:val="24"/>
          <w:szCs w:val="24"/>
        </w:rPr>
        <w:t>.</w:t>
      </w:r>
    </w:p>
    <w:p w14:paraId="43056110" w14:textId="77777777" w:rsidR="00791C20" w:rsidRPr="0069763E" w:rsidRDefault="00791C20" w:rsidP="00791C20">
      <w:pPr>
        <w:spacing w:before="19" w:line="260" w:lineRule="exact"/>
        <w:jc w:val="both"/>
        <w:rPr>
          <w:sz w:val="26"/>
          <w:szCs w:val="26"/>
        </w:rPr>
      </w:pPr>
    </w:p>
    <w:p w14:paraId="40698C29" w14:textId="77777777" w:rsidR="00791C20" w:rsidRDefault="00494EB5" w:rsidP="006323C7">
      <w:pPr>
        <w:numPr>
          <w:ilvl w:val="0"/>
          <w:numId w:val="58"/>
        </w:numPr>
        <w:tabs>
          <w:tab w:val="left" w:pos="720"/>
        </w:tabs>
        <w:autoSpaceDE w:val="0"/>
        <w:autoSpaceDN w:val="0"/>
        <w:adjustRightInd w:val="0"/>
        <w:jc w:val="both"/>
        <w:rPr>
          <w:sz w:val="24"/>
          <w:szCs w:val="24"/>
        </w:rPr>
      </w:pPr>
      <w:r w:rsidRPr="00494EB5">
        <w:rPr>
          <w:sz w:val="24"/>
          <w:szCs w:val="24"/>
        </w:rPr>
        <w:t>Initial Stormwater controls such as c</w:t>
      </w:r>
      <w:r w:rsidR="00791C20" w:rsidRPr="00494EB5">
        <w:rPr>
          <w:sz w:val="24"/>
          <w:szCs w:val="24"/>
        </w:rPr>
        <w:t>ons</w:t>
      </w:r>
      <w:r w:rsidR="00791C20" w:rsidRPr="00494EB5">
        <w:rPr>
          <w:spacing w:val="1"/>
          <w:sz w:val="24"/>
          <w:szCs w:val="24"/>
        </w:rPr>
        <w:t>t</w:t>
      </w:r>
      <w:r w:rsidR="00791C20" w:rsidRPr="00494EB5">
        <w:rPr>
          <w:spacing w:val="-1"/>
          <w:sz w:val="24"/>
          <w:szCs w:val="24"/>
        </w:rPr>
        <w:t>r</w:t>
      </w:r>
      <w:r w:rsidR="00791C20" w:rsidRPr="00494EB5">
        <w:rPr>
          <w:sz w:val="24"/>
          <w:szCs w:val="24"/>
        </w:rPr>
        <w:t>u</w:t>
      </w:r>
      <w:r w:rsidR="00791C20" w:rsidRPr="00494EB5">
        <w:rPr>
          <w:spacing w:val="-1"/>
          <w:sz w:val="24"/>
          <w:szCs w:val="24"/>
        </w:rPr>
        <w:t>c</w:t>
      </w:r>
      <w:r w:rsidR="00791C20" w:rsidRPr="00494EB5">
        <w:rPr>
          <w:spacing w:val="1"/>
          <w:sz w:val="24"/>
          <w:szCs w:val="24"/>
        </w:rPr>
        <w:t>ti</w:t>
      </w:r>
      <w:r w:rsidR="00791C20" w:rsidRPr="00494EB5">
        <w:rPr>
          <w:sz w:val="24"/>
          <w:szCs w:val="24"/>
        </w:rPr>
        <w:t>on</w:t>
      </w:r>
      <w:r w:rsidR="00791C20" w:rsidRPr="00494EB5">
        <w:rPr>
          <w:spacing w:val="-12"/>
          <w:sz w:val="24"/>
          <w:szCs w:val="24"/>
        </w:rPr>
        <w:t xml:space="preserve"> </w:t>
      </w:r>
      <w:r w:rsidR="00791C20" w:rsidRPr="00494EB5">
        <w:rPr>
          <w:spacing w:val="-1"/>
          <w:sz w:val="24"/>
          <w:szCs w:val="24"/>
        </w:rPr>
        <w:t>e</w:t>
      </w:r>
      <w:r w:rsidR="00791C20" w:rsidRPr="00494EB5">
        <w:rPr>
          <w:spacing w:val="3"/>
          <w:sz w:val="24"/>
          <w:szCs w:val="24"/>
        </w:rPr>
        <w:t>n</w:t>
      </w:r>
      <w:r w:rsidR="00791C20" w:rsidRPr="00494EB5">
        <w:rPr>
          <w:spacing w:val="1"/>
          <w:sz w:val="24"/>
          <w:szCs w:val="24"/>
        </w:rPr>
        <w:t>t</w:t>
      </w:r>
      <w:r w:rsidR="00791C20" w:rsidRPr="00494EB5">
        <w:rPr>
          <w:spacing w:val="-1"/>
          <w:sz w:val="24"/>
          <w:szCs w:val="24"/>
        </w:rPr>
        <w:t>ra</w:t>
      </w:r>
      <w:r w:rsidR="00791C20" w:rsidRPr="00494EB5">
        <w:rPr>
          <w:sz w:val="24"/>
          <w:szCs w:val="24"/>
        </w:rPr>
        <w:t>n</w:t>
      </w:r>
      <w:r w:rsidR="00791C20" w:rsidRPr="00494EB5">
        <w:rPr>
          <w:spacing w:val="-1"/>
          <w:sz w:val="24"/>
          <w:szCs w:val="24"/>
        </w:rPr>
        <w:t>ce</w:t>
      </w:r>
      <w:r w:rsidR="00791C20" w:rsidRPr="00494EB5">
        <w:rPr>
          <w:sz w:val="24"/>
          <w:szCs w:val="24"/>
        </w:rPr>
        <w:t>s,</w:t>
      </w:r>
      <w:r w:rsidR="00791C20" w:rsidRPr="00494EB5">
        <w:rPr>
          <w:spacing w:val="-7"/>
          <w:sz w:val="24"/>
          <w:szCs w:val="24"/>
        </w:rPr>
        <w:t xml:space="preserve"> </w:t>
      </w:r>
      <w:r w:rsidR="00791C20" w:rsidRPr="00494EB5">
        <w:rPr>
          <w:spacing w:val="-1"/>
          <w:sz w:val="24"/>
          <w:szCs w:val="24"/>
        </w:rPr>
        <w:t>c</w:t>
      </w:r>
      <w:r w:rsidR="00791C20" w:rsidRPr="00494EB5">
        <w:rPr>
          <w:sz w:val="24"/>
          <w:szCs w:val="24"/>
        </w:rPr>
        <w:t>u</w:t>
      </w:r>
      <w:r w:rsidR="00791C20" w:rsidRPr="00494EB5">
        <w:rPr>
          <w:spacing w:val="-1"/>
          <w:sz w:val="24"/>
          <w:szCs w:val="24"/>
        </w:rPr>
        <w:t>r</w:t>
      </w:r>
      <w:r w:rsidR="00791C20" w:rsidRPr="00494EB5">
        <w:rPr>
          <w:sz w:val="24"/>
          <w:szCs w:val="24"/>
        </w:rPr>
        <w:t>bs</w:t>
      </w:r>
      <w:r w:rsidR="00791C20" w:rsidRPr="00494EB5">
        <w:rPr>
          <w:spacing w:val="1"/>
          <w:sz w:val="24"/>
          <w:szCs w:val="24"/>
        </w:rPr>
        <w:t>i</w:t>
      </w:r>
      <w:r w:rsidR="00791C20" w:rsidRPr="00494EB5">
        <w:rPr>
          <w:sz w:val="24"/>
          <w:szCs w:val="24"/>
        </w:rPr>
        <w:t>de</w:t>
      </w:r>
      <w:r w:rsidR="00791C20" w:rsidRPr="00494EB5">
        <w:rPr>
          <w:spacing w:val="-9"/>
          <w:sz w:val="24"/>
          <w:szCs w:val="24"/>
        </w:rPr>
        <w:t xml:space="preserve"> </w:t>
      </w:r>
      <w:r w:rsidR="00791C20" w:rsidRPr="00494EB5">
        <w:rPr>
          <w:spacing w:val="-1"/>
          <w:sz w:val="24"/>
          <w:szCs w:val="24"/>
        </w:rPr>
        <w:t>a</w:t>
      </w:r>
      <w:r w:rsidR="00791C20" w:rsidRPr="00494EB5">
        <w:rPr>
          <w:sz w:val="24"/>
          <w:szCs w:val="24"/>
        </w:rPr>
        <w:t xml:space="preserve">nd </w:t>
      </w:r>
      <w:r w:rsidR="00791C20" w:rsidRPr="00494EB5">
        <w:rPr>
          <w:spacing w:val="-1"/>
          <w:sz w:val="24"/>
          <w:szCs w:val="24"/>
        </w:rPr>
        <w:t>re</w:t>
      </w:r>
      <w:r w:rsidR="00791C20" w:rsidRPr="00494EB5">
        <w:rPr>
          <w:spacing w:val="2"/>
          <w:sz w:val="24"/>
          <w:szCs w:val="24"/>
        </w:rPr>
        <w:t>a</w:t>
      </w:r>
      <w:r w:rsidR="00791C20" w:rsidRPr="00494EB5">
        <w:rPr>
          <w:sz w:val="24"/>
          <w:szCs w:val="24"/>
        </w:rPr>
        <w:t>r</w:t>
      </w:r>
      <w:r w:rsidR="00791C20" w:rsidRPr="00494EB5">
        <w:rPr>
          <w:spacing w:val="-2"/>
          <w:sz w:val="24"/>
          <w:szCs w:val="24"/>
        </w:rPr>
        <w:t xml:space="preserve"> </w:t>
      </w:r>
      <w:r w:rsidR="00791C20" w:rsidRPr="00494EB5">
        <w:rPr>
          <w:sz w:val="24"/>
          <w:szCs w:val="24"/>
        </w:rPr>
        <w:t>of</w:t>
      </w:r>
      <w:r w:rsidR="00791C20" w:rsidRPr="00494EB5">
        <w:rPr>
          <w:spacing w:val="-2"/>
          <w:sz w:val="24"/>
          <w:szCs w:val="24"/>
        </w:rPr>
        <w:t xml:space="preserve"> </w:t>
      </w:r>
      <w:r w:rsidR="00791C20" w:rsidRPr="00494EB5">
        <w:rPr>
          <w:spacing w:val="1"/>
          <w:sz w:val="24"/>
          <w:szCs w:val="24"/>
        </w:rPr>
        <w:t>l</w:t>
      </w:r>
      <w:r w:rsidR="00791C20" w:rsidRPr="00494EB5">
        <w:rPr>
          <w:sz w:val="24"/>
          <w:szCs w:val="24"/>
        </w:rPr>
        <w:t>ot</w:t>
      </w:r>
      <w:r w:rsidR="00791C20" w:rsidRPr="00494EB5">
        <w:rPr>
          <w:spacing w:val="-2"/>
          <w:sz w:val="24"/>
          <w:szCs w:val="24"/>
        </w:rPr>
        <w:t xml:space="preserve"> </w:t>
      </w:r>
      <w:r w:rsidR="00791C20" w:rsidRPr="00494EB5">
        <w:rPr>
          <w:sz w:val="24"/>
          <w:szCs w:val="24"/>
        </w:rPr>
        <w:t>s</w:t>
      </w:r>
      <w:r w:rsidR="00791C20" w:rsidRPr="00494EB5">
        <w:rPr>
          <w:spacing w:val="1"/>
          <w:sz w:val="24"/>
          <w:szCs w:val="24"/>
        </w:rPr>
        <w:t>t</w:t>
      </w:r>
      <w:r w:rsidR="00791C20" w:rsidRPr="00494EB5">
        <w:rPr>
          <w:sz w:val="24"/>
          <w:szCs w:val="24"/>
        </w:rPr>
        <w:t>o</w:t>
      </w:r>
      <w:r w:rsidR="00791C20" w:rsidRPr="00494EB5">
        <w:rPr>
          <w:spacing w:val="-1"/>
          <w:sz w:val="24"/>
          <w:szCs w:val="24"/>
        </w:rPr>
        <w:t>r</w:t>
      </w:r>
      <w:r w:rsidR="00791C20" w:rsidRPr="00494EB5">
        <w:rPr>
          <w:sz w:val="24"/>
          <w:szCs w:val="24"/>
        </w:rPr>
        <w:t>m</w:t>
      </w:r>
      <w:r w:rsidR="00791C20" w:rsidRPr="00494EB5">
        <w:rPr>
          <w:spacing w:val="-4"/>
          <w:sz w:val="24"/>
          <w:szCs w:val="24"/>
        </w:rPr>
        <w:t xml:space="preserve"> </w:t>
      </w:r>
      <w:r w:rsidR="00791C20" w:rsidRPr="00494EB5">
        <w:rPr>
          <w:spacing w:val="1"/>
          <w:sz w:val="24"/>
          <w:szCs w:val="24"/>
        </w:rPr>
        <w:t>i</w:t>
      </w:r>
      <w:r w:rsidR="00791C20" w:rsidRPr="00494EB5">
        <w:rPr>
          <w:sz w:val="24"/>
          <w:szCs w:val="24"/>
        </w:rPr>
        <w:t>n</w:t>
      </w:r>
      <w:r w:rsidR="00791C20" w:rsidRPr="00494EB5">
        <w:rPr>
          <w:spacing w:val="1"/>
          <w:sz w:val="24"/>
          <w:szCs w:val="24"/>
        </w:rPr>
        <w:t>l</w:t>
      </w:r>
      <w:r w:rsidR="00791C20" w:rsidRPr="00494EB5">
        <w:rPr>
          <w:spacing w:val="-1"/>
          <w:sz w:val="24"/>
          <w:szCs w:val="24"/>
        </w:rPr>
        <w:t>e</w:t>
      </w:r>
      <w:r w:rsidR="00791C20" w:rsidRPr="00494EB5">
        <w:rPr>
          <w:sz w:val="24"/>
          <w:szCs w:val="24"/>
        </w:rPr>
        <w:t>t</w:t>
      </w:r>
      <w:r w:rsidR="00791C20" w:rsidRPr="00494EB5">
        <w:rPr>
          <w:spacing w:val="-3"/>
          <w:sz w:val="24"/>
          <w:szCs w:val="24"/>
        </w:rPr>
        <w:t xml:space="preserve"> </w:t>
      </w:r>
      <w:r w:rsidR="00791C20" w:rsidRPr="00494EB5">
        <w:rPr>
          <w:sz w:val="24"/>
          <w:szCs w:val="24"/>
        </w:rPr>
        <w:t>p</w:t>
      </w:r>
      <w:r w:rsidR="00791C20" w:rsidRPr="00494EB5">
        <w:rPr>
          <w:spacing w:val="-1"/>
          <w:sz w:val="24"/>
          <w:szCs w:val="24"/>
        </w:rPr>
        <w:t>r</w:t>
      </w:r>
      <w:r w:rsidR="00791C20" w:rsidRPr="00494EB5">
        <w:rPr>
          <w:sz w:val="24"/>
          <w:szCs w:val="24"/>
        </w:rPr>
        <w:t>o</w:t>
      </w:r>
      <w:r w:rsidR="00791C20" w:rsidRPr="00494EB5">
        <w:rPr>
          <w:spacing w:val="1"/>
          <w:sz w:val="24"/>
          <w:szCs w:val="24"/>
        </w:rPr>
        <w:t>t</w:t>
      </w:r>
      <w:r w:rsidR="00791C20" w:rsidRPr="00494EB5">
        <w:rPr>
          <w:spacing w:val="-1"/>
          <w:sz w:val="24"/>
          <w:szCs w:val="24"/>
        </w:rPr>
        <w:t>ec</w:t>
      </w:r>
      <w:r w:rsidR="00791C20" w:rsidRPr="00494EB5">
        <w:rPr>
          <w:spacing w:val="1"/>
          <w:sz w:val="24"/>
          <w:szCs w:val="24"/>
        </w:rPr>
        <w:t>ti</w:t>
      </w:r>
      <w:r w:rsidR="00791C20" w:rsidRPr="00494EB5">
        <w:rPr>
          <w:sz w:val="24"/>
          <w:szCs w:val="24"/>
        </w:rPr>
        <w:t xml:space="preserve">on </w:t>
      </w:r>
      <w:r w:rsidR="00791C20" w:rsidRPr="00494EB5">
        <w:rPr>
          <w:spacing w:val="-1"/>
          <w:sz w:val="24"/>
          <w:szCs w:val="24"/>
        </w:rPr>
        <w:t>(</w:t>
      </w:r>
      <w:r w:rsidR="00791C20" w:rsidRPr="00494EB5">
        <w:rPr>
          <w:sz w:val="24"/>
          <w:szCs w:val="24"/>
        </w:rPr>
        <w:t>g</w:t>
      </w:r>
      <w:r w:rsidR="00791C20" w:rsidRPr="00494EB5">
        <w:rPr>
          <w:spacing w:val="-1"/>
          <w:sz w:val="24"/>
          <w:szCs w:val="24"/>
        </w:rPr>
        <w:t>e</w:t>
      </w:r>
      <w:r w:rsidR="00791C20" w:rsidRPr="00494EB5">
        <w:rPr>
          <w:sz w:val="24"/>
          <w:szCs w:val="24"/>
        </w:rPr>
        <w:t>o</w:t>
      </w:r>
      <w:r w:rsidR="00791C20" w:rsidRPr="00494EB5">
        <w:rPr>
          <w:spacing w:val="-1"/>
          <w:sz w:val="24"/>
          <w:szCs w:val="24"/>
        </w:rPr>
        <w:t>-</w:t>
      </w:r>
      <w:r w:rsidR="00791C20" w:rsidRPr="00494EB5">
        <w:rPr>
          <w:spacing w:val="1"/>
          <w:sz w:val="24"/>
          <w:szCs w:val="24"/>
        </w:rPr>
        <w:t>t</w:t>
      </w:r>
      <w:r w:rsidR="00791C20" w:rsidRPr="00494EB5">
        <w:rPr>
          <w:spacing w:val="-1"/>
          <w:sz w:val="24"/>
          <w:szCs w:val="24"/>
        </w:rPr>
        <w:t>e</w:t>
      </w:r>
      <w:r w:rsidR="00791C20" w:rsidRPr="00494EB5">
        <w:rPr>
          <w:spacing w:val="3"/>
          <w:sz w:val="24"/>
          <w:szCs w:val="24"/>
        </w:rPr>
        <w:t>x</w:t>
      </w:r>
      <w:r w:rsidR="00791C20" w:rsidRPr="00494EB5">
        <w:rPr>
          <w:spacing w:val="1"/>
          <w:sz w:val="24"/>
          <w:szCs w:val="24"/>
        </w:rPr>
        <w:t>til</w:t>
      </w:r>
      <w:r w:rsidR="00791C20" w:rsidRPr="00494EB5">
        <w:rPr>
          <w:sz w:val="24"/>
          <w:szCs w:val="24"/>
        </w:rPr>
        <w:t>e</w:t>
      </w:r>
      <w:r w:rsidR="00791C20" w:rsidRPr="00494EB5">
        <w:rPr>
          <w:spacing w:val="-12"/>
          <w:sz w:val="24"/>
          <w:szCs w:val="24"/>
        </w:rPr>
        <w:t xml:space="preserve"> </w:t>
      </w:r>
      <w:r w:rsidR="00791C20" w:rsidRPr="00494EB5">
        <w:rPr>
          <w:sz w:val="24"/>
          <w:szCs w:val="24"/>
        </w:rPr>
        <w:t>w</w:t>
      </w:r>
      <w:r w:rsidR="00791C20" w:rsidRPr="00494EB5">
        <w:rPr>
          <w:spacing w:val="-1"/>
          <w:sz w:val="24"/>
          <w:szCs w:val="24"/>
        </w:rPr>
        <w:t>ra</w:t>
      </w:r>
      <w:r w:rsidR="00791C20" w:rsidRPr="00494EB5">
        <w:rPr>
          <w:sz w:val="24"/>
          <w:szCs w:val="24"/>
        </w:rPr>
        <w:t>pp</w:t>
      </w:r>
      <w:r w:rsidR="00791C20" w:rsidRPr="00494EB5">
        <w:rPr>
          <w:spacing w:val="-1"/>
          <w:sz w:val="24"/>
          <w:szCs w:val="24"/>
        </w:rPr>
        <w:t>e</w:t>
      </w:r>
      <w:r w:rsidR="00791C20" w:rsidRPr="00494EB5">
        <w:rPr>
          <w:sz w:val="24"/>
          <w:szCs w:val="24"/>
        </w:rPr>
        <w:t>d</w:t>
      </w:r>
      <w:r w:rsidR="00791C20" w:rsidRPr="00494EB5">
        <w:rPr>
          <w:spacing w:val="-8"/>
          <w:sz w:val="24"/>
          <w:szCs w:val="24"/>
        </w:rPr>
        <w:t xml:space="preserve"> </w:t>
      </w:r>
      <w:r w:rsidR="00791C20" w:rsidRPr="00494EB5">
        <w:rPr>
          <w:sz w:val="24"/>
          <w:szCs w:val="24"/>
        </w:rPr>
        <w:t>un</w:t>
      </w:r>
      <w:r w:rsidR="00791C20" w:rsidRPr="00494EB5">
        <w:rPr>
          <w:spacing w:val="3"/>
          <w:sz w:val="24"/>
          <w:szCs w:val="24"/>
        </w:rPr>
        <w:t>d</w:t>
      </w:r>
      <w:r w:rsidR="00791C20" w:rsidRPr="00494EB5">
        <w:rPr>
          <w:spacing w:val="-1"/>
          <w:sz w:val="24"/>
          <w:szCs w:val="24"/>
        </w:rPr>
        <w:t>e</w:t>
      </w:r>
      <w:r w:rsidR="00791C20" w:rsidRPr="00494EB5">
        <w:rPr>
          <w:sz w:val="24"/>
          <w:szCs w:val="24"/>
        </w:rPr>
        <w:t>r</w:t>
      </w:r>
      <w:r w:rsidR="00791C20" w:rsidRPr="00494EB5">
        <w:rPr>
          <w:spacing w:val="-3"/>
          <w:sz w:val="24"/>
          <w:szCs w:val="24"/>
        </w:rPr>
        <w:t xml:space="preserve"> </w:t>
      </w:r>
      <w:r w:rsidR="00791C20" w:rsidRPr="00494EB5">
        <w:rPr>
          <w:spacing w:val="-2"/>
          <w:sz w:val="24"/>
          <w:szCs w:val="24"/>
        </w:rPr>
        <w:t>g</w:t>
      </w:r>
      <w:r w:rsidR="00791C20" w:rsidRPr="00494EB5">
        <w:rPr>
          <w:spacing w:val="-1"/>
          <w:sz w:val="24"/>
          <w:szCs w:val="24"/>
        </w:rPr>
        <w:t>ra</w:t>
      </w:r>
      <w:r w:rsidR="00791C20" w:rsidRPr="00494EB5">
        <w:rPr>
          <w:spacing w:val="3"/>
          <w:sz w:val="24"/>
          <w:szCs w:val="24"/>
        </w:rPr>
        <w:t>t</w:t>
      </w:r>
      <w:r w:rsidR="00791C20" w:rsidRPr="00494EB5">
        <w:rPr>
          <w:sz w:val="24"/>
          <w:szCs w:val="24"/>
        </w:rPr>
        <w:t>e</w:t>
      </w:r>
      <w:r w:rsidR="00791C20" w:rsidRPr="00494EB5">
        <w:rPr>
          <w:spacing w:val="-6"/>
          <w:sz w:val="24"/>
          <w:szCs w:val="24"/>
        </w:rPr>
        <w:t xml:space="preserve"> </w:t>
      </w:r>
      <w:r w:rsidR="00791C20" w:rsidRPr="00494EB5">
        <w:rPr>
          <w:spacing w:val="1"/>
          <w:sz w:val="24"/>
          <w:szCs w:val="24"/>
        </w:rPr>
        <w:t>i</w:t>
      </w:r>
      <w:r w:rsidR="00791C20" w:rsidRPr="00494EB5">
        <w:rPr>
          <w:sz w:val="24"/>
          <w:szCs w:val="24"/>
        </w:rPr>
        <w:t>s</w:t>
      </w:r>
      <w:r w:rsidR="00791C20" w:rsidRPr="00494EB5">
        <w:rPr>
          <w:spacing w:val="-2"/>
          <w:sz w:val="24"/>
          <w:szCs w:val="24"/>
        </w:rPr>
        <w:t xml:space="preserve"> </w:t>
      </w:r>
      <w:r w:rsidR="00791C20" w:rsidRPr="00494EB5">
        <w:rPr>
          <w:sz w:val="24"/>
          <w:szCs w:val="24"/>
        </w:rPr>
        <w:t>p</w:t>
      </w:r>
      <w:r w:rsidR="00791C20" w:rsidRPr="00494EB5">
        <w:rPr>
          <w:spacing w:val="-1"/>
          <w:sz w:val="24"/>
          <w:szCs w:val="24"/>
        </w:rPr>
        <w:t>r</w:t>
      </w:r>
      <w:r w:rsidR="00791C20" w:rsidRPr="00494EB5">
        <w:rPr>
          <w:sz w:val="24"/>
          <w:szCs w:val="24"/>
        </w:rPr>
        <w:t>oh</w:t>
      </w:r>
      <w:r w:rsidR="00791C20" w:rsidRPr="00494EB5">
        <w:rPr>
          <w:spacing w:val="1"/>
          <w:sz w:val="24"/>
          <w:szCs w:val="24"/>
        </w:rPr>
        <w:t>i</w:t>
      </w:r>
      <w:r w:rsidR="00791C20" w:rsidRPr="00494EB5">
        <w:rPr>
          <w:sz w:val="24"/>
          <w:szCs w:val="24"/>
        </w:rPr>
        <w:t>b</w:t>
      </w:r>
      <w:r w:rsidR="00791C20" w:rsidRPr="00494EB5">
        <w:rPr>
          <w:spacing w:val="1"/>
          <w:sz w:val="24"/>
          <w:szCs w:val="24"/>
        </w:rPr>
        <w:t>it</w:t>
      </w:r>
      <w:r w:rsidR="00791C20" w:rsidRPr="00494EB5">
        <w:rPr>
          <w:spacing w:val="-1"/>
          <w:sz w:val="24"/>
          <w:szCs w:val="24"/>
        </w:rPr>
        <w:t>e</w:t>
      </w:r>
      <w:r w:rsidR="00791C20" w:rsidRPr="00494EB5">
        <w:rPr>
          <w:sz w:val="24"/>
          <w:szCs w:val="24"/>
        </w:rPr>
        <w:t>d</w:t>
      </w:r>
      <w:r w:rsidR="00791C20" w:rsidRPr="00494EB5">
        <w:rPr>
          <w:spacing w:val="-1"/>
          <w:sz w:val="24"/>
          <w:szCs w:val="24"/>
        </w:rPr>
        <w:t>)</w:t>
      </w:r>
      <w:r w:rsidR="00791C20" w:rsidRPr="00494EB5">
        <w:rPr>
          <w:sz w:val="24"/>
          <w:szCs w:val="24"/>
        </w:rPr>
        <w:t>,</w:t>
      </w:r>
      <w:r w:rsidR="00791C20" w:rsidRPr="00494EB5">
        <w:rPr>
          <w:spacing w:val="-11"/>
          <w:sz w:val="24"/>
          <w:szCs w:val="24"/>
        </w:rPr>
        <w:t xml:space="preserve"> </w:t>
      </w:r>
      <w:r w:rsidR="00791C20" w:rsidRPr="00494EB5">
        <w:rPr>
          <w:spacing w:val="-1"/>
          <w:sz w:val="24"/>
          <w:szCs w:val="24"/>
        </w:rPr>
        <w:t>a</w:t>
      </w:r>
      <w:r w:rsidR="00791C20" w:rsidRPr="00494EB5">
        <w:rPr>
          <w:spacing w:val="3"/>
          <w:sz w:val="24"/>
          <w:szCs w:val="24"/>
        </w:rPr>
        <w:t>n</w:t>
      </w:r>
      <w:r w:rsidR="00791C20" w:rsidRPr="00494EB5">
        <w:rPr>
          <w:sz w:val="24"/>
          <w:szCs w:val="24"/>
        </w:rPr>
        <w:t>d</w:t>
      </w:r>
      <w:r w:rsidR="00791C20" w:rsidRPr="00494EB5">
        <w:rPr>
          <w:spacing w:val="-3"/>
          <w:sz w:val="24"/>
          <w:szCs w:val="24"/>
        </w:rPr>
        <w:t xml:space="preserve"> </w:t>
      </w:r>
      <w:r w:rsidR="00791C20" w:rsidRPr="00494EB5">
        <w:rPr>
          <w:sz w:val="24"/>
          <w:szCs w:val="24"/>
        </w:rPr>
        <w:t>p</w:t>
      </w:r>
      <w:r w:rsidR="00791C20" w:rsidRPr="00494EB5">
        <w:rPr>
          <w:spacing w:val="-1"/>
          <w:sz w:val="24"/>
          <w:szCs w:val="24"/>
        </w:rPr>
        <w:t>er</w:t>
      </w:r>
      <w:r w:rsidR="00791C20" w:rsidRPr="00494EB5">
        <w:rPr>
          <w:spacing w:val="1"/>
          <w:sz w:val="24"/>
          <w:szCs w:val="24"/>
        </w:rPr>
        <w:t>im</w:t>
      </w:r>
      <w:r w:rsidR="00791C20" w:rsidRPr="00494EB5">
        <w:rPr>
          <w:spacing w:val="-1"/>
          <w:sz w:val="24"/>
          <w:szCs w:val="24"/>
        </w:rPr>
        <w:t>e</w:t>
      </w:r>
      <w:r w:rsidR="00791C20" w:rsidRPr="00494EB5">
        <w:rPr>
          <w:spacing w:val="1"/>
          <w:sz w:val="24"/>
          <w:szCs w:val="24"/>
        </w:rPr>
        <w:t>t</w:t>
      </w:r>
      <w:r w:rsidR="00791C20" w:rsidRPr="00494EB5">
        <w:rPr>
          <w:spacing w:val="-1"/>
          <w:sz w:val="24"/>
          <w:szCs w:val="24"/>
        </w:rPr>
        <w:t>e</w:t>
      </w:r>
      <w:r w:rsidR="00791C20" w:rsidRPr="00494EB5">
        <w:rPr>
          <w:sz w:val="24"/>
          <w:szCs w:val="24"/>
        </w:rPr>
        <w:t>r</w:t>
      </w:r>
      <w:r w:rsidR="00791C20" w:rsidRPr="00494EB5">
        <w:rPr>
          <w:spacing w:val="-7"/>
          <w:sz w:val="24"/>
          <w:szCs w:val="24"/>
        </w:rPr>
        <w:t xml:space="preserve"> </w:t>
      </w:r>
      <w:r w:rsidR="00791C20" w:rsidRPr="00494EB5">
        <w:rPr>
          <w:spacing w:val="-1"/>
          <w:sz w:val="24"/>
          <w:szCs w:val="24"/>
        </w:rPr>
        <w:t>c</w:t>
      </w:r>
      <w:r w:rsidR="00791C20" w:rsidRPr="00494EB5">
        <w:rPr>
          <w:sz w:val="24"/>
          <w:szCs w:val="24"/>
        </w:rPr>
        <w:t>on</w:t>
      </w:r>
      <w:r w:rsidR="00791C20" w:rsidRPr="00494EB5">
        <w:rPr>
          <w:spacing w:val="1"/>
          <w:sz w:val="24"/>
          <w:szCs w:val="24"/>
        </w:rPr>
        <w:t>t</w:t>
      </w:r>
      <w:r w:rsidR="00791C20" w:rsidRPr="00494EB5">
        <w:rPr>
          <w:spacing w:val="-1"/>
          <w:sz w:val="24"/>
          <w:szCs w:val="24"/>
        </w:rPr>
        <w:t>r</w:t>
      </w:r>
      <w:r w:rsidR="00791C20" w:rsidRPr="00494EB5">
        <w:rPr>
          <w:sz w:val="24"/>
          <w:szCs w:val="24"/>
        </w:rPr>
        <w:t>o</w:t>
      </w:r>
      <w:r w:rsidR="00791C20" w:rsidRPr="00494EB5">
        <w:rPr>
          <w:spacing w:val="1"/>
          <w:sz w:val="24"/>
          <w:szCs w:val="24"/>
        </w:rPr>
        <w:t>l</w:t>
      </w:r>
      <w:r w:rsidR="00791C20" w:rsidRPr="00494EB5">
        <w:rPr>
          <w:sz w:val="24"/>
          <w:szCs w:val="24"/>
        </w:rPr>
        <w:t>s</w:t>
      </w:r>
      <w:r w:rsidR="00791C20" w:rsidRPr="00494EB5">
        <w:rPr>
          <w:spacing w:val="-8"/>
          <w:sz w:val="24"/>
          <w:szCs w:val="24"/>
        </w:rPr>
        <w:t xml:space="preserve"> </w:t>
      </w:r>
      <w:r w:rsidR="00791C20" w:rsidRPr="00494EB5">
        <w:rPr>
          <w:spacing w:val="-1"/>
          <w:sz w:val="24"/>
          <w:szCs w:val="24"/>
        </w:rPr>
        <w:t>(</w:t>
      </w:r>
      <w:r w:rsidR="00791C20" w:rsidRPr="00494EB5">
        <w:rPr>
          <w:spacing w:val="3"/>
          <w:sz w:val="24"/>
          <w:szCs w:val="24"/>
        </w:rPr>
        <w:t>t</w:t>
      </w:r>
      <w:r w:rsidR="00791C20" w:rsidRPr="00494EB5">
        <w:rPr>
          <w:spacing w:val="-5"/>
          <w:sz w:val="24"/>
          <w:szCs w:val="24"/>
        </w:rPr>
        <w:t>y</w:t>
      </w:r>
      <w:r w:rsidR="00791C20" w:rsidRPr="00494EB5">
        <w:rPr>
          <w:sz w:val="24"/>
          <w:szCs w:val="24"/>
        </w:rPr>
        <w:t>p</w:t>
      </w:r>
      <w:r w:rsidR="00791C20" w:rsidRPr="00494EB5">
        <w:rPr>
          <w:spacing w:val="3"/>
          <w:sz w:val="24"/>
          <w:szCs w:val="24"/>
        </w:rPr>
        <w:t>i</w:t>
      </w:r>
      <w:r w:rsidR="00791C20" w:rsidRPr="00494EB5">
        <w:rPr>
          <w:spacing w:val="-1"/>
          <w:sz w:val="24"/>
          <w:szCs w:val="24"/>
        </w:rPr>
        <w:t>ca</w:t>
      </w:r>
      <w:r w:rsidR="00791C20" w:rsidRPr="00494EB5">
        <w:rPr>
          <w:spacing w:val="1"/>
          <w:sz w:val="24"/>
          <w:szCs w:val="24"/>
        </w:rPr>
        <w:t>l</w:t>
      </w:r>
      <w:r w:rsidR="00791C20" w:rsidRPr="00494EB5">
        <w:rPr>
          <w:spacing w:val="3"/>
          <w:sz w:val="24"/>
          <w:szCs w:val="24"/>
        </w:rPr>
        <w:t>l</w:t>
      </w:r>
      <w:r w:rsidR="00791C20" w:rsidRPr="00494EB5">
        <w:rPr>
          <w:sz w:val="24"/>
          <w:szCs w:val="24"/>
        </w:rPr>
        <w:t>y</w:t>
      </w:r>
      <w:r w:rsidR="00791C20" w:rsidRPr="00494EB5">
        <w:rPr>
          <w:spacing w:val="-14"/>
          <w:sz w:val="24"/>
          <w:szCs w:val="24"/>
        </w:rPr>
        <w:t xml:space="preserve"> </w:t>
      </w:r>
      <w:r w:rsidR="00791C20" w:rsidRPr="00494EB5">
        <w:rPr>
          <w:sz w:val="24"/>
          <w:szCs w:val="24"/>
        </w:rPr>
        <w:t>s</w:t>
      </w:r>
      <w:r w:rsidR="00791C20" w:rsidRPr="00494EB5">
        <w:rPr>
          <w:spacing w:val="1"/>
          <w:sz w:val="24"/>
          <w:szCs w:val="24"/>
        </w:rPr>
        <w:t>il</w:t>
      </w:r>
      <w:r w:rsidR="00791C20" w:rsidRPr="00494EB5">
        <w:rPr>
          <w:sz w:val="24"/>
          <w:szCs w:val="24"/>
        </w:rPr>
        <w:t>t</w:t>
      </w:r>
      <w:r w:rsidR="00791C20" w:rsidRPr="00494EB5">
        <w:rPr>
          <w:spacing w:val="-2"/>
          <w:sz w:val="24"/>
          <w:szCs w:val="24"/>
        </w:rPr>
        <w:t xml:space="preserve"> </w:t>
      </w:r>
      <w:r w:rsidR="00791C20" w:rsidRPr="00494EB5">
        <w:rPr>
          <w:spacing w:val="-1"/>
          <w:sz w:val="24"/>
          <w:szCs w:val="24"/>
        </w:rPr>
        <w:t>fe</w:t>
      </w:r>
      <w:r w:rsidR="00791C20" w:rsidRPr="00494EB5">
        <w:rPr>
          <w:spacing w:val="3"/>
          <w:sz w:val="24"/>
          <w:szCs w:val="24"/>
        </w:rPr>
        <w:t>n</w:t>
      </w:r>
      <w:r w:rsidR="00791C20" w:rsidRPr="00494EB5">
        <w:rPr>
          <w:spacing w:val="-1"/>
          <w:sz w:val="24"/>
          <w:szCs w:val="24"/>
        </w:rPr>
        <w:t>ce</w:t>
      </w:r>
      <w:r w:rsidR="00791C20" w:rsidRPr="00494EB5">
        <w:rPr>
          <w:sz w:val="24"/>
          <w:szCs w:val="24"/>
        </w:rPr>
        <w:t>)</w:t>
      </w:r>
      <w:r w:rsidR="00791C20" w:rsidRPr="00494EB5">
        <w:rPr>
          <w:spacing w:val="-6"/>
          <w:sz w:val="24"/>
          <w:szCs w:val="24"/>
        </w:rPr>
        <w:t xml:space="preserve"> </w:t>
      </w:r>
      <w:r w:rsidR="00791C20" w:rsidRPr="00494EB5">
        <w:rPr>
          <w:spacing w:val="1"/>
          <w:sz w:val="24"/>
          <w:szCs w:val="24"/>
        </w:rPr>
        <w:t>m</w:t>
      </w:r>
      <w:r w:rsidR="00791C20" w:rsidRPr="00494EB5">
        <w:rPr>
          <w:sz w:val="24"/>
          <w:szCs w:val="24"/>
        </w:rPr>
        <w:t>ust</w:t>
      </w:r>
      <w:r w:rsidR="00791C20" w:rsidRPr="00494EB5">
        <w:rPr>
          <w:spacing w:val="-4"/>
          <w:sz w:val="24"/>
          <w:szCs w:val="24"/>
        </w:rPr>
        <w:t xml:space="preserve"> </w:t>
      </w:r>
      <w:r w:rsidR="00791C20" w:rsidRPr="00494EB5">
        <w:rPr>
          <w:sz w:val="24"/>
          <w:szCs w:val="24"/>
        </w:rPr>
        <w:t>be</w:t>
      </w:r>
      <w:r w:rsidR="00791C20" w:rsidRPr="00494EB5">
        <w:rPr>
          <w:spacing w:val="-3"/>
          <w:sz w:val="24"/>
          <w:szCs w:val="24"/>
        </w:rPr>
        <w:t xml:space="preserve"> </w:t>
      </w:r>
      <w:r w:rsidR="00791C20" w:rsidRPr="00494EB5">
        <w:rPr>
          <w:spacing w:val="3"/>
          <w:sz w:val="24"/>
          <w:szCs w:val="24"/>
        </w:rPr>
        <w:t>i</w:t>
      </w:r>
      <w:r w:rsidR="00791C20" w:rsidRPr="00494EB5">
        <w:rPr>
          <w:sz w:val="24"/>
          <w:szCs w:val="24"/>
        </w:rPr>
        <w:t>n p</w:t>
      </w:r>
      <w:r w:rsidR="00791C20" w:rsidRPr="00494EB5">
        <w:rPr>
          <w:spacing w:val="1"/>
          <w:sz w:val="24"/>
          <w:szCs w:val="24"/>
        </w:rPr>
        <w:t>l</w:t>
      </w:r>
      <w:r w:rsidR="00791C20" w:rsidRPr="00494EB5">
        <w:rPr>
          <w:spacing w:val="-1"/>
          <w:sz w:val="24"/>
          <w:szCs w:val="24"/>
        </w:rPr>
        <w:t>ac</w:t>
      </w:r>
      <w:r w:rsidR="00791C20" w:rsidRPr="00494EB5">
        <w:rPr>
          <w:sz w:val="24"/>
          <w:szCs w:val="24"/>
        </w:rPr>
        <w:t>e</w:t>
      </w:r>
      <w:r w:rsidR="00791C20" w:rsidRPr="00494EB5">
        <w:rPr>
          <w:spacing w:val="-5"/>
          <w:sz w:val="24"/>
          <w:szCs w:val="24"/>
        </w:rPr>
        <w:t xml:space="preserve"> </w:t>
      </w:r>
      <w:r w:rsidR="00791C20" w:rsidRPr="00494EB5">
        <w:rPr>
          <w:spacing w:val="1"/>
          <w:sz w:val="24"/>
          <w:szCs w:val="24"/>
          <w:u w:val="thick" w:color="000000"/>
        </w:rPr>
        <w:t>BE</w:t>
      </w:r>
      <w:r w:rsidR="00791C20" w:rsidRPr="00494EB5">
        <w:rPr>
          <w:spacing w:val="-2"/>
          <w:sz w:val="24"/>
          <w:szCs w:val="24"/>
          <w:u w:val="thick" w:color="000000"/>
        </w:rPr>
        <w:t>F</w:t>
      </w:r>
      <w:r w:rsidR="00791C20" w:rsidRPr="00494EB5">
        <w:rPr>
          <w:spacing w:val="1"/>
          <w:sz w:val="24"/>
          <w:szCs w:val="24"/>
          <w:u w:val="thick" w:color="000000"/>
        </w:rPr>
        <w:t>O</w:t>
      </w:r>
      <w:r w:rsidR="00791C20" w:rsidRPr="00494EB5">
        <w:rPr>
          <w:sz w:val="24"/>
          <w:szCs w:val="24"/>
          <w:u w:val="thick" w:color="000000"/>
        </w:rPr>
        <w:t>RE</w:t>
      </w:r>
      <w:r w:rsidR="00791C20" w:rsidRPr="00494EB5">
        <w:rPr>
          <w:spacing w:val="59"/>
          <w:sz w:val="24"/>
          <w:szCs w:val="24"/>
          <w:u w:val="thick" w:color="000000"/>
        </w:rPr>
        <w:t xml:space="preserve"> </w:t>
      </w:r>
      <w:r w:rsidR="00791C20" w:rsidRPr="00494EB5">
        <w:rPr>
          <w:spacing w:val="2"/>
          <w:sz w:val="24"/>
          <w:szCs w:val="24"/>
          <w:u w:val="thick" w:color="000000"/>
        </w:rPr>
        <w:t>A</w:t>
      </w:r>
      <w:r w:rsidR="00791C20" w:rsidRPr="00494EB5">
        <w:rPr>
          <w:sz w:val="24"/>
          <w:szCs w:val="24"/>
          <w:u w:val="thick" w:color="000000"/>
        </w:rPr>
        <w:t>NY</w:t>
      </w:r>
      <w:r w:rsidR="00791C20" w:rsidRPr="00494EB5">
        <w:rPr>
          <w:spacing w:val="-6"/>
          <w:sz w:val="24"/>
          <w:szCs w:val="24"/>
          <w:u w:val="thick" w:color="000000"/>
        </w:rPr>
        <w:t xml:space="preserve"> </w:t>
      </w:r>
      <w:r w:rsidR="00791C20" w:rsidRPr="00494EB5">
        <w:rPr>
          <w:spacing w:val="3"/>
          <w:sz w:val="24"/>
          <w:szCs w:val="24"/>
          <w:u w:val="thick" w:color="000000"/>
        </w:rPr>
        <w:t>L</w:t>
      </w:r>
      <w:r w:rsidR="00791C20" w:rsidRPr="00494EB5">
        <w:rPr>
          <w:spacing w:val="1"/>
          <w:sz w:val="24"/>
          <w:szCs w:val="24"/>
          <w:u w:val="thick" w:color="000000"/>
        </w:rPr>
        <w:t>O</w:t>
      </w:r>
      <w:r w:rsidR="00791C20" w:rsidRPr="00494EB5">
        <w:rPr>
          <w:sz w:val="24"/>
          <w:szCs w:val="24"/>
          <w:u w:val="thick" w:color="000000"/>
        </w:rPr>
        <w:t>T</w:t>
      </w:r>
      <w:r w:rsidR="00791C20" w:rsidRPr="00494EB5">
        <w:rPr>
          <w:spacing w:val="36"/>
          <w:sz w:val="24"/>
          <w:szCs w:val="24"/>
          <w:u w:val="thick" w:color="000000"/>
        </w:rPr>
        <w:t xml:space="preserve"> </w:t>
      </w:r>
      <w:r w:rsidR="00791C20" w:rsidRPr="00494EB5">
        <w:rPr>
          <w:sz w:val="24"/>
          <w:szCs w:val="24"/>
          <w:u w:val="thick" w:color="000000"/>
        </w:rPr>
        <w:t>DI</w:t>
      </w:r>
      <w:r w:rsidR="00791C20" w:rsidRPr="00494EB5">
        <w:rPr>
          <w:spacing w:val="1"/>
          <w:sz w:val="24"/>
          <w:szCs w:val="24"/>
          <w:u w:val="thick" w:color="000000"/>
        </w:rPr>
        <w:t>ST</w:t>
      </w:r>
      <w:r w:rsidR="00791C20" w:rsidRPr="00494EB5">
        <w:rPr>
          <w:sz w:val="24"/>
          <w:szCs w:val="24"/>
          <w:u w:val="thick" w:color="000000"/>
        </w:rPr>
        <w:t>UR</w:t>
      </w:r>
      <w:r w:rsidR="00791C20" w:rsidRPr="00494EB5">
        <w:rPr>
          <w:spacing w:val="1"/>
          <w:sz w:val="24"/>
          <w:szCs w:val="24"/>
          <w:u w:val="thick" w:color="000000"/>
        </w:rPr>
        <w:t>B</w:t>
      </w:r>
      <w:r w:rsidR="00791C20" w:rsidRPr="00494EB5">
        <w:rPr>
          <w:sz w:val="24"/>
          <w:szCs w:val="24"/>
          <w:u w:val="thick" w:color="000000"/>
        </w:rPr>
        <w:t>ANCE</w:t>
      </w:r>
      <w:r w:rsidR="00791C20" w:rsidRPr="00494EB5">
        <w:rPr>
          <w:spacing w:val="51"/>
          <w:sz w:val="24"/>
          <w:szCs w:val="24"/>
          <w:u w:val="thick" w:color="000000"/>
        </w:rPr>
        <w:t xml:space="preserve"> </w:t>
      </w:r>
      <w:r w:rsidR="00791C20" w:rsidRPr="00494EB5">
        <w:rPr>
          <w:spacing w:val="-58"/>
          <w:sz w:val="24"/>
          <w:szCs w:val="24"/>
        </w:rPr>
        <w:t xml:space="preserve"> </w:t>
      </w:r>
      <w:r w:rsidR="00791C20" w:rsidRPr="00494EB5">
        <w:rPr>
          <w:sz w:val="24"/>
          <w:szCs w:val="24"/>
        </w:rPr>
        <w:t>b</w:t>
      </w:r>
      <w:r w:rsidR="00791C20" w:rsidRPr="00494EB5">
        <w:rPr>
          <w:spacing w:val="-1"/>
          <w:sz w:val="24"/>
          <w:szCs w:val="24"/>
        </w:rPr>
        <w:t>e</w:t>
      </w:r>
      <w:r w:rsidR="00791C20" w:rsidRPr="00494EB5">
        <w:rPr>
          <w:spacing w:val="-2"/>
          <w:sz w:val="24"/>
          <w:szCs w:val="24"/>
        </w:rPr>
        <w:t>g</w:t>
      </w:r>
      <w:r w:rsidR="00791C20" w:rsidRPr="00494EB5">
        <w:rPr>
          <w:spacing w:val="1"/>
          <w:sz w:val="24"/>
          <w:szCs w:val="24"/>
        </w:rPr>
        <w:t>i</w:t>
      </w:r>
      <w:r w:rsidR="00791C20" w:rsidRPr="00494EB5">
        <w:rPr>
          <w:sz w:val="24"/>
          <w:szCs w:val="24"/>
        </w:rPr>
        <w:t>ns</w:t>
      </w:r>
      <w:r w:rsidR="00791C20" w:rsidRPr="0069763E">
        <w:rPr>
          <w:sz w:val="24"/>
          <w:szCs w:val="24"/>
        </w:rPr>
        <w:t>.</w:t>
      </w:r>
    </w:p>
    <w:p w14:paraId="2C32E992" w14:textId="77777777" w:rsidR="00A42039" w:rsidRPr="0069763E" w:rsidRDefault="00A42039" w:rsidP="00A42039">
      <w:pPr>
        <w:tabs>
          <w:tab w:val="left" w:pos="720"/>
        </w:tabs>
        <w:autoSpaceDE w:val="0"/>
        <w:autoSpaceDN w:val="0"/>
        <w:adjustRightInd w:val="0"/>
        <w:ind w:left="720"/>
        <w:jc w:val="both"/>
        <w:rPr>
          <w:sz w:val="24"/>
          <w:szCs w:val="24"/>
        </w:rPr>
      </w:pPr>
    </w:p>
    <w:p w14:paraId="3837565D" w14:textId="77777777" w:rsidR="00791C20" w:rsidRPr="0069763E" w:rsidRDefault="00791C20" w:rsidP="006323C7">
      <w:pPr>
        <w:numPr>
          <w:ilvl w:val="0"/>
          <w:numId w:val="58"/>
        </w:numPr>
        <w:spacing w:line="281" w:lineRule="exact"/>
        <w:ind w:right="-20"/>
        <w:jc w:val="both"/>
        <w:rPr>
          <w:sz w:val="24"/>
          <w:szCs w:val="24"/>
        </w:rPr>
      </w:pPr>
      <w:r w:rsidRPr="0069763E">
        <w:rPr>
          <w:sz w:val="24"/>
          <w:szCs w:val="24"/>
        </w:rPr>
        <w:t>A</w:t>
      </w:r>
      <w:r w:rsidRPr="0069763E">
        <w:rPr>
          <w:spacing w:val="1"/>
          <w:sz w:val="24"/>
          <w:szCs w:val="24"/>
        </w:rPr>
        <w:t>l</w:t>
      </w:r>
      <w:r w:rsidRPr="0069763E">
        <w:rPr>
          <w:sz w:val="24"/>
          <w:szCs w:val="24"/>
        </w:rPr>
        <w:t>l</w:t>
      </w:r>
      <w:r w:rsidRPr="0069763E">
        <w:rPr>
          <w:spacing w:val="-2"/>
          <w:sz w:val="24"/>
          <w:szCs w:val="24"/>
        </w:rPr>
        <w:t xml:space="preserve"> </w:t>
      </w:r>
      <w:r w:rsidRPr="0069763E">
        <w:rPr>
          <w:spacing w:val="-1"/>
          <w:sz w:val="24"/>
          <w:szCs w:val="24"/>
        </w:rPr>
        <w:t>c</w:t>
      </w:r>
      <w:r w:rsidRPr="0069763E">
        <w:rPr>
          <w:sz w:val="24"/>
          <w:szCs w:val="24"/>
        </w:rPr>
        <w:t>ons</w:t>
      </w:r>
      <w:r w:rsidRPr="0069763E">
        <w:rPr>
          <w:spacing w:val="1"/>
          <w:sz w:val="24"/>
          <w:szCs w:val="24"/>
        </w:rPr>
        <w:t>t</w:t>
      </w:r>
      <w:r w:rsidRPr="0069763E">
        <w:rPr>
          <w:spacing w:val="-1"/>
          <w:sz w:val="24"/>
          <w:szCs w:val="24"/>
        </w:rPr>
        <w:t>r</w:t>
      </w:r>
      <w:r w:rsidRPr="0069763E">
        <w:rPr>
          <w:sz w:val="24"/>
          <w:szCs w:val="24"/>
        </w:rPr>
        <w:t>u</w:t>
      </w:r>
      <w:r w:rsidRPr="0069763E">
        <w:rPr>
          <w:spacing w:val="-1"/>
          <w:sz w:val="24"/>
          <w:szCs w:val="24"/>
        </w:rPr>
        <w:t>c</w:t>
      </w:r>
      <w:r w:rsidRPr="0069763E">
        <w:rPr>
          <w:spacing w:val="1"/>
          <w:sz w:val="24"/>
          <w:szCs w:val="24"/>
        </w:rPr>
        <w:t>ti</w:t>
      </w:r>
      <w:r w:rsidRPr="0069763E">
        <w:rPr>
          <w:sz w:val="24"/>
          <w:szCs w:val="24"/>
        </w:rPr>
        <w:t>on</w:t>
      </w:r>
      <w:r w:rsidRPr="0069763E">
        <w:rPr>
          <w:spacing w:val="-12"/>
          <w:sz w:val="24"/>
          <w:szCs w:val="24"/>
        </w:rPr>
        <w:t xml:space="preserve"> </w:t>
      </w:r>
      <w:r w:rsidRPr="0069763E">
        <w:rPr>
          <w:spacing w:val="1"/>
          <w:sz w:val="24"/>
          <w:szCs w:val="24"/>
        </w:rPr>
        <w:t>m</w:t>
      </w:r>
      <w:r w:rsidRPr="0069763E">
        <w:rPr>
          <w:spacing w:val="-1"/>
          <w:sz w:val="24"/>
          <w:szCs w:val="24"/>
        </w:rPr>
        <w:t>a</w:t>
      </w:r>
      <w:r w:rsidRPr="0069763E">
        <w:rPr>
          <w:spacing w:val="1"/>
          <w:sz w:val="24"/>
          <w:szCs w:val="24"/>
        </w:rPr>
        <w:t>t</w:t>
      </w:r>
      <w:r w:rsidRPr="0069763E">
        <w:rPr>
          <w:spacing w:val="-1"/>
          <w:sz w:val="24"/>
          <w:szCs w:val="24"/>
        </w:rPr>
        <w:t>er</w:t>
      </w:r>
      <w:r w:rsidRPr="0069763E">
        <w:rPr>
          <w:spacing w:val="1"/>
          <w:sz w:val="24"/>
          <w:szCs w:val="24"/>
        </w:rPr>
        <w:t>i</w:t>
      </w:r>
      <w:r w:rsidRPr="0069763E">
        <w:rPr>
          <w:spacing w:val="-1"/>
          <w:sz w:val="24"/>
          <w:szCs w:val="24"/>
        </w:rPr>
        <w:t>a</w:t>
      </w:r>
      <w:r w:rsidRPr="0069763E">
        <w:rPr>
          <w:spacing w:val="3"/>
          <w:sz w:val="24"/>
          <w:szCs w:val="24"/>
        </w:rPr>
        <w:t>l</w:t>
      </w:r>
      <w:r w:rsidRPr="0069763E">
        <w:rPr>
          <w:sz w:val="24"/>
          <w:szCs w:val="24"/>
        </w:rPr>
        <w:t>s</w:t>
      </w:r>
      <w:r w:rsidRPr="0069763E">
        <w:rPr>
          <w:spacing w:val="-9"/>
          <w:sz w:val="24"/>
          <w:szCs w:val="24"/>
        </w:rPr>
        <w:t xml:space="preserve"> </w:t>
      </w:r>
      <w:r w:rsidRPr="0069763E">
        <w:rPr>
          <w:spacing w:val="1"/>
          <w:sz w:val="24"/>
          <w:szCs w:val="24"/>
        </w:rPr>
        <w:t>m</w:t>
      </w:r>
      <w:r w:rsidRPr="0069763E">
        <w:rPr>
          <w:sz w:val="24"/>
          <w:szCs w:val="24"/>
        </w:rPr>
        <w:t>ust</w:t>
      </w:r>
      <w:r w:rsidRPr="0069763E">
        <w:rPr>
          <w:spacing w:val="-4"/>
          <w:sz w:val="24"/>
          <w:szCs w:val="24"/>
        </w:rPr>
        <w:t xml:space="preserve"> </w:t>
      </w:r>
      <w:r w:rsidRPr="0069763E">
        <w:rPr>
          <w:sz w:val="24"/>
          <w:szCs w:val="24"/>
        </w:rPr>
        <w:t>be</w:t>
      </w:r>
      <w:r w:rsidRPr="0069763E">
        <w:rPr>
          <w:spacing w:val="-3"/>
          <w:sz w:val="24"/>
          <w:szCs w:val="24"/>
        </w:rPr>
        <w:t xml:space="preserve"> </w:t>
      </w:r>
      <w:r w:rsidRPr="0069763E">
        <w:rPr>
          <w:sz w:val="24"/>
          <w:szCs w:val="24"/>
        </w:rPr>
        <w:t>s</w:t>
      </w:r>
      <w:r w:rsidRPr="0069763E">
        <w:rPr>
          <w:spacing w:val="1"/>
          <w:sz w:val="24"/>
          <w:szCs w:val="24"/>
        </w:rPr>
        <w:t>t</w:t>
      </w:r>
      <w:r w:rsidRPr="0069763E">
        <w:rPr>
          <w:spacing w:val="-1"/>
          <w:sz w:val="24"/>
          <w:szCs w:val="24"/>
        </w:rPr>
        <w:t>a</w:t>
      </w:r>
      <w:r w:rsidRPr="0069763E">
        <w:rPr>
          <w:spacing w:val="-2"/>
          <w:sz w:val="24"/>
          <w:szCs w:val="24"/>
        </w:rPr>
        <w:t>g</w:t>
      </w:r>
      <w:r w:rsidRPr="0069763E">
        <w:rPr>
          <w:spacing w:val="-1"/>
          <w:sz w:val="24"/>
          <w:szCs w:val="24"/>
        </w:rPr>
        <w:t>e</w:t>
      </w:r>
      <w:r w:rsidRPr="0069763E">
        <w:rPr>
          <w:sz w:val="24"/>
          <w:szCs w:val="24"/>
        </w:rPr>
        <w:t>d</w:t>
      </w:r>
      <w:r w:rsidRPr="0069763E">
        <w:rPr>
          <w:spacing w:val="-6"/>
          <w:sz w:val="24"/>
          <w:szCs w:val="24"/>
        </w:rPr>
        <w:t xml:space="preserve"> </w:t>
      </w:r>
      <w:r w:rsidRPr="0069763E">
        <w:rPr>
          <w:spacing w:val="3"/>
          <w:sz w:val="24"/>
          <w:szCs w:val="24"/>
        </w:rPr>
        <w:t>o</w:t>
      </w:r>
      <w:r w:rsidRPr="0069763E">
        <w:rPr>
          <w:spacing w:val="-1"/>
          <w:sz w:val="24"/>
          <w:szCs w:val="24"/>
        </w:rPr>
        <w:t>f</w:t>
      </w:r>
      <w:r w:rsidRPr="0069763E">
        <w:rPr>
          <w:sz w:val="24"/>
          <w:szCs w:val="24"/>
        </w:rPr>
        <w:t>f</w:t>
      </w:r>
      <w:r w:rsidRPr="0069763E">
        <w:rPr>
          <w:spacing w:val="-3"/>
          <w:sz w:val="24"/>
          <w:szCs w:val="24"/>
        </w:rPr>
        <w:t xml:space="preserve"> </w:t>
      </w:r>
      <w:r w:rsidRPr="0069763E">
        <w:rPr>
          <w:sz w:val="24"/>
          <w:szCs w:val="24"/>
        </w:rPr>
        <w:t>of</w:t>
      </w:r>
      <w:r w:rsidRPr="0069763E">
        <w:rPr>
          <w:spacing w:val="-2"/>
          <w:sz w:val="24"/>
          <w:szCs w:val="24"/>
        </w:rPr>
        <w:t xml:space="preserve"> </w:t>
      </w:r>
      <w:r w:rsidRPr="0069763E">
        <w:rPr>
          <w:spacing w:val="1"/>
          <w:sz w:val="24"/>
          <w:szCs w:val="24"/>
        </w:rPr>
        <w:t>t</w:t>
      </w:r>
      <w:r w:rsidRPr="0069763E">
        <w:rPr>
          <w:spacing w:val="3"/>
          <w:sz w:val="24"/>
          <w:szCs w:val="24"/>
        </w:rPr>
        <w:t>h</w:t>
      </w:r>
      <w:r w:rsidRPr="0069763E">
        <w:rPr>
          <w:sz w:val="24"/>
          <w:szCs w:val="24"/>
        </w:rPr>
        <w:t>e</w:t>
      </w:r>
      <w:r w:rsidRPr="0069763E">
        <w:rPr>
          <w:spacing w:val="-4"/>
          <w:sz w:val="24"/>
          <w:szCs w:val="24"/>
        </w:rPr>
        <w:t xml:space="preserve"> </w:t>
      </w:r>
      <w:r w:rsidRPr="0069763E">
        <w:rPr>
          <w:sz w:val="24"/>
          <w:szCs w:val="24"/>
        </w:rPr>
        <w:t>s</w:t>
      </w:r>
      <w:r w:rsidRPr="0069763E">
        <w:rPr>
          <w:spacing w:val="1"/>
          <w:sz w:val="24"/>
          <w:szCs w:val="24"/>
        </w:rPr>
        <w:t>t</w:t>
      </w:r>
      <w:r w:rsidRPr="0069763E">
        <w:rPr>
          <w:spacing w:val="-1"/>
          <w:sz w:val="24"/>
          <w:szCs w:val="24"/>
        </w:rPr>
        <w:t>ree</w:t>
      </w:r>
      <w:r w:rsidRPr="0069763E">
        <w:rPr>
          <w:sz w:val="24"/>
          <w:szCs w:val="24"/>
        </w:rPr>
        <w:t>t</w:t>
      </w:r>
      <w:r w:rsidRPr="0069763E">
        <w:rPr>
          <w:spacing w:val="-4"/>
          <w:sz w:val="24"/>
          <w:szCs w:val="24"/>
        </w:rPr>
        <w:t xml:space="preserve"> </w:t>
      </w:r>
      <w:r w:rsidRPr="0069763E">
        <w:rPr>
          <w:spacing w:val="-1"/>
          <w:sz w:val="24"/>
          <w:szCs w:val="24"/>
        </w:rPr>
        <w:t>a</w:t>
      </w:r>
      <w:r w:rsidRPr="0069763E">
        <w:rPr>
          <w:sz w:val="24"/>
          <w:szCs w:val="24"/>
        </w:rPr>
        <w:t>nd</w:t>
      </w:r>
      <w:r w:rsidRPr="0069763E">
        <w:rPr>
          <w:spacing w:val="-3"/>
          <w:sz w:val="24"/>
          <w:szCs w:val="24"/>
        </w:rPr>
        <w:t xml:space="preserve"> </w:t>
      </w:r>
      <w:r w:rsidRPr="0069763E">
        <w:rPr>
          <w:sz w:val="24"/>
          <w:szCs w:val="24"/>
        </w:rPr>
        <w:t>on</w:t>
      </w:r>
      <w:r w:rsidRPr="0069763E">
        <w:rPr>
          <w:spacing w:val="-2"/>
          <w:sz w:val="24"/>
          <w:szCs w:val="24"/>
        </w:rPr>
        <w:t xml:space="preserve"> </w:t>
      </w:r>
      <w:r w:rsidRPr="0069763E">
        <w:rPr>
          <w:spacing w:val="1"/>
          <w:sz w:val="24"/>
          <w:szCs w:val="24"/>
        </w:rPr>
        <w:t>t</w:t>
      </w:r>
      <w:r w:rsidRPr="0069763E">
        <w:rPr>
          <w:spacing w:val="3"/>
          <w:sz w:val="24"/>
          <w:szCs w:val="24"/>
        </w:rPr>
        <w:t>h</w:t>
      </w:r>
      <w:r w:rsidRPr="0069763E">
        <w:rPr>
          <w:sz w:val="24"/>
          <w:szCs w:val="24"/>
        </w:rPr>
        <w:t>e</w:t>
      </w:r>
      <w:r w:rsidRPr="0069763E">
        <w:rPr>
          <w:spacing w:val="-4"/>
          <w:sz w:val="24"/>
          <w:szCs w:val="24"/>
        </w:rPr>
        <w:t xml:space="preserve"> </w:t>
      </w:r>
      <w:r w:rsidRPr="0069763E">
        <w:rPr>
          <w:spacing w:val="1"/>
          <w:sz w:val="24"/>
          <w:szCs w:val="24"/>
        </w:rPr>
        <w:t>l</w:t>
      </w:r>
      <w:r w:rsidRPr="0069763E">
        <w:rPr>
          <w:sz w:val="24"/>
          <w:szCs w:val="24"/>
        </w:rPr>
        <w:t>ot</w:t>
      </w:r>
      <w:r w:rsidRPr="0069763E">
        <w:rPr>
          <w:spacing w:val="-2"/>
          <w:sz w:val="24"/>
          <w:szCs w:val="24"/>
        </w:rPr>
        <w:t xml:space="preserve"> </w:t>
      </w:r>
      <w:r w:rsidRPr="0069763E">
        <w:rPr>
          <w:sz w:val="24"/>
          <w:szCs w:val="24"/>
        </w:rPr>
        <w:t>b</w:t>
      </w:r>
      <w:r w:rsidRPr="0069763E">
        <w:rPr>
          <w:spacing w:val="2"/>
          <w:sz w:val="24"/>
          <w:szCs w:val="24"/>
        </w:rPr>
        <w:t>e</w:t>
      </w:r>
      <w:r w:rsidRPr="0069763E">
        <w:rPr>
          <w:sz w:val="24"/>
          <w:szCs w:val="24"/>
        </w:rPr>
        <w:t>h</w:t>
      </w:r>
      <w:r w:rsidRPr="0069763E">
        <w:rPr>
          <w:spacing w:val="1"/>
          <w:sz w:val="24"/>
          <w:szCs w:val="24"/>
        </w:rPr>
        <w:t>i</w:t>
      </w:r>
      <w:r w:rsidRPr="0069763E">
        <w:rPr>
          <w:sz w:val="24"/>
          <w:szCs w:val="24"/>
        </w:rPr>
        <w:t>nd</w:t>
      </w:r>
      <w:r w:rsidRPr="0069763E">
        <w:rPr>
          <w:spacing w:val="-7"/>
          <w:sz w:val="24"/>
          <w:szCs w:val="24"/>
        </w:rPr>
        <w:t xml:space="preserve"> </w:t>
      </w:r>
      <w:r w:rsidRPr="0069763E">
        <w:rPr>
          <w:sz w:val="24"/>
          <w:szCs w:val="24"/>
        </w:rPr>
        <w:t>p</w:t>
      </w:r>
      <w:r w:rsidRPr="0069763E">
        <w:rPr>
          <w:spacing w:val="-1"/>
          <w:sz w:val="24"/>
          <w:szCs w:val="24"/>
        </w:rPr>
        <w:t>er</w:t>
      </w:r>
      <w:r w:rsidRPr="0069763E">
        <w:rPr>
          <w:spacing w:val="1"/>
          <w:sz w:val="24"/>
          <w:szCs w:val="24"/>
        </w:rPr>
        <w:t>im</w:t>
      </w:r>
      <w:r w:rsidRPr="0069763E">
        <w:rPr>
          <w:spacing w:val="-1"/>
          <w:sz w:val="24"/>
          <w:szCs w:val="24"/>
        </w:rPr>
        <w:t>e</w:t>
      </w:r>
      <w:r w:rsidRPr="0069763E">
        <w:rPr>
          <w:spacing w:val="1"/>
          <w:sz w:val="24"/>
          <w:szCs w:val="24"/>
        </w:rPr>
        <w:t>t</w:t>
      </w:r>
      <w:r w:rsidRPr="0069763E">
        <w:rPr>
          <w:spacing w:val="-1"/>
          <w:sz w:val="24"/>
          <w:szCs w:val="24"/>
        </w:rPr>
        <w:t>e</w:t>
      </w:r>
      <w:r w:rsidRPr="0069763E">
        <w:rPr>
          <w:sz w:val="24"/>
          <w:szCs w:val="24"/>
        </w:rPr>
        <w:t>r</w:t>
      </w:r>
      <w:r w:rsidRPr="0069763E">
        <w:rPr>
          <w:spacing w:val="-9"/>
          <w:sz w:val="24"/>
          <w:szCs w:val="24"/>
        </w:rPr>
        <w:t xml:space="preserve"> </w:t>
      </w:r>
      <w:r w:rsidRPr="0069763E">
        <w:rPr>
          <w:spacing w:val="-1"/>
          <w:sz w:val="24"/>
          <w:szCs w:val="24"/>
        </w:rPr>
        <w:t>c</w:t>
      </w:r>
      <w:r w:rsidRPr="0069763E">
        <w:rPr>
          <w:sz w:val="24"/>
          <w:szCs w:val="24"/>
        </w:rPr>
        <w:t>on</w:t>
      </w:r>
      <w:r w:rsidRPr="0069763E">
        <w:rPr>
          <w:spacing w:val="1"/>
          <w:sz w:val="24"/>
          <w:szCs w:val="24"/>
        </w:rPr>
        <w:t>t</w:t>
      </w:r>
      <w:r w:rsidRPr="0069763E">
        <w:rPr>
          <w:spacing w:val="-1"/>
          <w:sz w:val="24"/>
          <w:szCs w:val="24"/>
        </w:rPr>
        <w:t>r</w:t>
      </w:r>
      <w:r w:rsidRPr="0069763E">
        <w:rPr>
          <w:sz w:val="24"/>
          <w:szCs w:val="24"/>
        </w:rPr>
        <w:t>o</w:t>
      </w:r>
      <w:r w:rsidRPr="0069763E">
        <w:rPr>
          <w:spacing w:val="1"/>
          <w:sz w:val="24"/>
          <w:szCs w:val="24"/>
        </w:rPr>
        <w:t>l</w:t>
      </w:r>
      <w:r w:rsidRPr="0069763E">
        <w:rPr>
          <w:sz w:val="24"/>
          <w:szCs w:val="24"/>
        </w:rPr>
        <w:t>s.</w:t>
      </w:r>
    </w:p>
    <w:p w14:paraId="3DF8FCD6" w14:textId="77777777" w:rsidR="00A42039" w:rsidRPr="00A42039" w:rsidRDefault="00A42039" w:rsidP="00A42039">
      <w:pPr>
        <w:spacing w:line="276" w:lineRule="exact"/>
        <w:ind w:left="720" w:right="20"/>
        <w:jc w:val="both"/>
        <w:rPr>
          <w:sz w:val="24"/>
          <w:szCs w:val="24"/>
        </w:rPr>
      </w:pPr>
    </w:p>
    <w:p w14:paraId="1408696C" w14:textId="77777777" w:rsidR="00791C20" w:rsidRPr="0069763E" w:rsidRDefault="00791C20" w:rsidP="006323C7">
      <w:pPr>
        <w:numPr>
          <w:ilvl w:val="0"/>
          <w:numId w:val="58"/>
        </w:numPr>
        <w:spacing w:line="276" w:lineRule="exact"/>
        <w:ind w:right="20"/>
        <w:jc w:val="both"/>
        <w:rPr>
          <w:sz w:val="24"/>
          <w:szCs w:val="24"/>
        </w:rPr>
      </w:pPr>
      <w:r w:rsidRPr="0069763E">
        <w:rPr>
          <w:spacing w:val="1"/>
          <w:position w:val="1"/>
          <w:sz w:val="24"/>
          <w:szCs w:val="24"/>
        </w:rPr>
        <w:t>P</w:t>
      </w:r>
      <w:r w:rsidRPr="0069763E">
        <w:rPr>
          <w:position w:val="1"/>
          <w:sz w:val="24"/>
          <w:szCs w:val="24"/>
        </w:rPr>
        <w:t>o</w:t>
      </w:r>
      <w:r w:rsidRPr="0069763E">
        <w:rPr>
          <w:spacing w:val="-1"/>
          <w:position w:val="1"/>
          <w:sz w:val="24"/>
          <w:szCs w:val="24"/>
        </w:rPr>
        <w:t>r</w:t>
      </w:r>
      <w:r w:rsidRPr="0069763E">
        <w:rPr>
          <w:spacing w:val="1"/>
          <w:position w:val="1"/>
          <w:sz w:val="24"/>
          <w:szCs w:val="24"/>
        </w:rPr>
        <w:t>t</w:t>
      </w:r>
      <w:r w:rsidRPr="0069763E">
        <w:rPr>
          <w:spacing w:val="-1"/>
          <w:position w:val="1"/>
          <w:sz w:val="24"/>
          <w:szCs w:val="24"/>
        </w:rPr>
        <w:t>a</w:t>
      </w:r>
      <w:r w:rsidRPr="0069763E">
        <w:rPr>
          <w:position w:val="1"/>
          <w:sz w:val="24"/>
          <w:szCs w:val="24"/>
        </w:rPr>
        <w:t>b</w:t>
      </w:r>
      <w:r w:rsidRPr="0069763E">
        <w:rPr>
          <w:spacing w:val="1"/>
          <w:position w:val="1"/>
          <w:sz w:val="24"/>
          <w:szCs w:val="24"/>
        </w:rPr>
        <w:t>l</w:t>
      </w:r>
      <w:r w:rsidRPr="0069763E">
        <w:rPr>
          <w:position w:val="1"/>
          <w:sz w:val="24"/>
          <w:szCs w:val="24"/>
        </w:rPr>
        <w:t>e</w:t>
      </w:r>
      <w:r w:rsidRPr="0069763E">
        <w:rPr>
          <w:spacing w:val="-9"/>
          <w:position w:val="1"/>
          <w:sz w:val="24"/>
          <w:szCs w:val="24"/>
        </w:rPr>
        <w:t xml:space="preserve"> </w:t>
      </w:r>
      <w:r w:rsidRPr="0069763E">
        <w:rPr>
          <w:spacing w:val="1"/>
          <w:position w:val="1"/>
          <w:sz w:val="24"/>
          <w:szCs w:val="24"/>
        </w:rPr>
        <w:t>t</w:t>
      </w:r>
      <w:r w:rsidRPr="0069763E">
        <w:rPr>
          <w:position w:val="1"/>
          <w:sz w:val="24"/>
          <w:szCs w:val="24"/>
        </w:rPr>
        <w:t>o</w:t>
      </w:r>
      <w:r w:rsidRPr="0069763E">
        <w:rPr>
          <w:spacing w:val="1"/>
          <w:position w:val="1"/>
          <w:sz w:val="24"/>
          <w:szCs w:val="24"/>
        </w:rPr>
        <w:t>il</w:t>
      </w:r>
      <w:r w:rsidRPr="0069763E">
        <w:rPr>
          <w:spacing w:val="-1"/>
          <w:position w:val="1"/>
          <w:sz w:val="24"/>
          <w:szCs w:val="24"/>
        </w:rPr>
        <w:t>e</w:t>
      </w:r>
      <w:r w:rsidRPr="0069763E">
        <w:rPr>
          <w:spacing w:val="1"/>
          <w:position w:val="1"/>
          <w:sz w:val="24"/>
          <w:szCs w:val="24"/>
        </w:rPr>
        <w:t>t</w:t>
      </w:r>
      <w:r w:rsidRPr="0069763E">
        <w:rPr>
          <w:position w:val="1"/>
          <w:sz w:val="24"/>
          <w:szCs w:val="24"/>
        </w:rPr>
        <w:t>s</w:t>
      </w:r>
      <w:r w:rsidRPr="0069763E">
        <w:rPr>
          <w:spacing w:val="-6"/>
          <w:position w:val="1"/>
          <w:sz w:val="24"/>
          <w:szCs w:val="24"/>
        </w:rPr>
        <w:t xml:space="preserve"> </w:t>
      </w:r>
      <w:r w:rsidRPr="0069763E">
        <w:rPr>
          <w:spacing w:val="1"/>
          <w:position w:val="1"/>
          <w:sz w:val="24"/>
          <w:szCs w:val="24"/>
        </w:rPr>
        <w:t>m</w:t>
      </w:r>
      <w:r w:rsidRPr="0069763E">
        <w:rPr>
          <w:position w:val="1"/>
          <w:sz w:val="24"/>
          <w:szCs w:val="24"/>
        </w:rPr>
        <w:t>ust</w:t>
      </w:r>
      <w:r w:rsidRPr="0069763E">
        <w:rPr>
          <w:spacing w:val="-4"/>
          <w:position w:val="1"/>
          <w:sz w:val="24"/>
          <w:szCs w:val="24"/>
        </w:rPr>
        <w:t xml:space="preserve"> </w:t>
      </w:r>
      <w:r w:rsidRPr="0069763E">
        <w:rPr>
          <w:position w:val="1"/>
          <w:sz w:val="24"/>
          <w:szCs w:val="24"/>
        </w:rPr>
        <w:t>be</w:t>
      </w:r>
      <w:r w:rsidRPr="0069763E">
        <w:rPr>
          <w:spacing w:val="-3"/>
          <w:position w:val="1"/>
          <w:sz w:val="24"/>
          <w:szCs w:val="24"/>
        </w:rPr>
        <w:t xml:space="preserve"> </w:t>
      </w:r>
      <w:r w:rsidRPr="0069763E">
        <w:rPr>
          <w:position w:val="1"/>
          <w:sz w:val="24"/>
          <w:szCs w:val="24"/>
        </w:rPr>
        <w:t>k</w:t>
      </w:r>
      <w:r w:rsidRPr="0069763E">
        <w:rPr>
          <w:spacing w:val="-1"/>
          <w:position w:val="1"/>
          <w:sz w:val="24"/>
          <w:szCs w:val="24"/>
        </w:rPr>
        <w:t>e</w:t>
      </w:r>
      <w:r w:rsidRPr="0069763E">
        <w:rPr>
          <w:position w:val="1"/>
          <w:sz w:val="24"/>
          <w:szCs w:val="24"/>
        </w:rPr>
        <w:t>pt</w:t>
      </w:r>
      <w:r w:rsidRPr="0069763E">
        <w:rPr>
          <w:spacing w:val="-3"/>
          <w:position w:val="1"/>
          <w:sz w:val="24"/>
          <w:szCs w:val="24"/>
        </w:rPr>
        <w:t xml:space="preserve"> </w:t>
      </w:r>
      <w:r w:rsidRPr="0069763E">
        <w:rPr>
          <w:position w:val="1"/>
          <w:sz w:val="24"/>
          <w:szCs w:val="24"/>
        </w:rPr>
        <w:t>o</w:t>
      </w:r>
      <w:r w:rsidRPr="0069763E">
        <w:rPr>
          <w:spacing w:val="-1"/>
          <w:position w:val="1"/>
          <w:sz w:val="24"/>
          <w:szCs w:val="24"/>
        </w:rPr>
        <w:t>f</w:t>
      </w:r>
      <w:r w:rsidRPr="0069763E">
        <w:rPr>
          <w:position w:val="1"/>
          <w:sz w:val="24"/>
          <w:szCs w:val="24"/>
        </w:rPr>
        <w:t>f</w:t>
      </w:r>
      <w:r w:rsidRPr="0069763E">
        <w:rPr>
          <w:spacing w:val="-3"/>
          <w:position w:val="1"/>
          <w:sz w:val="24"/>
          <w:szCs w:val="24"/>
        </w:rPr>
        <w:t xml:space="preserve"> </w:t>
      </w:r>
      <w:r w:rsidRPr="0069763E">
        <w:rPr>
          <w:position w:val="1"/>
          <w:sz w:val="24"/>
          <w:szCs w:val="24"/>
        </w:rPr>
        <w:t>of</w:t>
      </w:r>
      <w:r w:rsidRPr="0069763E">
        <w:rPr>
          <w:spacing w:val="-2"/>
          <w:position w:val="1"/>
          <w:sz w:val="24"/>
          <w:szCs w:val="24"/>
        </w:rPr>
        <w:t xml:space="preserve"> </w:t>
      </w:r>
      <w:r w:rsidRPr="0069763E">
        <w:rPr>
          <w:spacing w:val="1"/>
          <w:position w:val="1"/>
          <w:sz w:val="24"/>
          <w:szCs w:val="24"/>
        </w:rPr>
        <w:t>t</w:t>
      </w:r>
      <w:r w:rsidRPr="0069763E">
        <w:rPr>
          <w:position w:val="1"/>
          <w:sz w:val="24"/>
          <w:szCs w:val="24"/>
        </w:rPr>
        <w:t>he</w:t>
      </w:r>
      <w:r w:rsidRPr="0069763E">
        <w:rPr>
          <w:spacing w:val="-4"/>
          <w:position w:val="1"/>
          <w:sz w:val="24"/>
          <w:szCs w:val="24"/>
        </w:rPr>
        <w:t xml:space="preserve"> </w:t>
      </w:r>
      <w:r w:rsidRPr="0069763E">
        <w:rPr>
          <w:position w:val="1"/>
          <w:sz w:val="24"/>
          <w:szCs w:val="24"/>
        </w:rPr>
        <w:t>s</w:t>
      </w:r>
      <w:r w:rsidRPr="0069763E">
        <w:rPr>
          <w:spacing w:val="1"/>
          <w:position w:val="1"/>
          <w:sz w:val="24"/>
          <w:szCs w:val="24"/>
        </w:rPr>
        <w:t>t</w:t>
      </w:r>
      <w:r w:rsidRPr="0069763E">
        <w:rPr>
          <w:spacing w:val="2"/>
          <w:position w:val="1"/>
          <w:sz w:val="24"/>
          <w:szCs w:val="24"/>
        </w:rPr>
        <w:t>r</w:t>
      </w:r>
      <w:r w:rsidRPr="0069763E">
        <w:rPr>
          <w:spacing w:val="-1"/>
          <w:position w:val="1"/>
          <w:sz w:val="24"/>
          <w:szCs w:val="24"/>
        </w:rPr>
        <w:t>ee</w:t>
      </w:r>
      <w:r w:rsidRPr="0069763E">
        <w:rPr>
          <w:position w:val="1"/>
          <w:sz w:val="24"/>
          <w:szCs w:val="24"/>
        </w:rPr>
        <w:t>t</w:t>
      </w:r>
      <w:r w:rsidRPr="0069763E">
        <w:rPr>
          <w:spacing w:val="-4"/>
          <w:position w:val="1"/>
          <w:sz w:val="24"/>
          <w:szCs w:val="24"/>
        </w:rPr>
        <w:t xml:space="preserve"> </w:t>
      </w:r>
      <w:r w:rsidRPr="0069763E">
        <w:rPr>
          <w:spacing w:val="-1"/>
          <w:position w:val="1"/>
          <w:sz w:val="24"/>
          <w:szCs w:val="24"/>
        </w:rPr>
        <w:t>a</w:t>
      </w:r>
      <w:r w:rsidRPr="0069763E">
        <w:rPr>
          <w:position w:val="1"/>
          <w:sz w:val="24"/>
          <w:szCs w:val="24"/>
        </w:rPr>
        <w:t>nd</w:t>
      </w:r>
      <w:r w:rsidRPr="0069763E">
        <w:rPr>
          <w:spacing w:val="-3"/>
          <w:position w:val="1"/>
          <w:sz w:val="24"/>
          <w:szCs w:val="24"/>
        </w:rPr>
        <w:t xml:space="preserve"> </w:t>
      </w:r>
      <w:r w:rsidRPr="0069763E">
        <w:rPr>
          <w:spacing w:val="3"/>
          <w:position w:val="1"/>
          <w:sz w:val="24"/>
          <w:szCs w:val="24"/>
        </w:rPr>
        <w:t>s</w:t>
      </w:r>
      <w:r w:rsidRPr="0069763E">
        <w:rPr>
          <w:position w:val="1"/>
          <w:sz w:val="24"/>
          <w:szCs w:val="24"/>
        </w:rPr>
        <w:t>hou</w:t>
      </w:r>
      <w:r w:rsidRPr="0069763E">
        <w:rPr>
          <w:spacing w:val="1"/>
          <w:position w:val="1"/>
          <w:sz w:val="24"/>
          <w:szCs w:val="24"/>
        </w:rPr>
        <w:t>l</w:t>
      </w:r>
      <w:r w:rsidRPr="0069763E">
        <w:rPr>
          <w:position w:val="1"/>
          <w:sz w:val="24"/>
          <w:szCs w:val="24"/>
        </w:rPr>
        <w:t>d</w:t>
      </w:r>
      <w:r w:rsidRPr="0069763E">
        <w:rPr>
          <w:spacing w:val="-6"/>
          <w:position w:val="1"/>
          <w:sz w:val="24"/>
          <w:szCs w:val="24"/>
        </w:rPr>
        <w:t xml:space="preserve"> </w:t>
      </w:r>
      <w:r w:rsidRPr="0069763E">
        <w:rPr>
          <w:position w:val="1"/>
          <w:sz w:val="24"/>
          <w:szCs w:val="24"/>
        </w:rPr>
        <w:t>be</w:t>
      </w:r>
      <w:r w:rsidRPr="0069763E">
        <w:rPr>
          <w:spacing w:val="-3"/>
          <w:position w:val="1"/>
          <w:sz w:val="24"/>
          <w:szCs w:val="24"/>
        </w:rPr>
        <w:t xml:space="preserve"> </w:t>
      </w:r>
      <w:r w:rsidRPr="0069763E">
        <w:rPr>
          <w:position w:val="1"/>
          <w:sz w:val="24"/>
          <w:szCs w:val="24"/>
        </w:rPr>
        <w:t>p</w:t>
      </w:r>
      <w:r w:rsidRPr="0069763E">
        <w:rPr>
          <w:spacing w:val="1"/>
          <w:position w:val="1"/>
          <w:sz w:val="24"/>
          <w:szCs w:val="24"/>
        </w:rPr>
        <w:t>l</w:t>
      </w:r>
      <w:r w:rsidRPr="0069763E">
        <w:rPr>
          <w:spacing w:val="-1"/>
          <w:position w:val="1"/>
          <w:sz w:val="24"/>
          <w:szCs w:val="24"/>
        </w:rPr>
        <w:t>ace</w:t>
      </w:r>
      <w:r w:rsidRPr="0069763E">
        <w:rPr>
          <w:position w:val="1"/>
          <w:sz w:val="24"/>
          <w:szCs w:val="24"/>
        </w:rPr>
        <w:t>d</w:t>
      </w:r>
      <w:r w:rsidRPr="0069763E">
        <w:rPr>
          <w:spacing w:val="-6"/>
          <w:position w:val="1"/>
          <w:sz w:val="24"/>
          <w:szCs w:val="24"/>
        </w:rPr>
        <w:t xml:space="preserve"> </w:t>
      </w:r>
      <w:r w:rsidRPr="0069763E">
        <w:rPr>
          <w:position w:val="1"/>
          <w:sz w:val="24"/>
          <w:szCs w:val="24"/>
        </w:rPr>
        <w:t>on</w:t>
      </w:r>
      <w:r w:rsidRPr="0069763E">
        <w:rPr>
          <w:spacing w:val="1"/>
          <w:position w:val="1"/>
          <w:sz w:val="24"/>
          <w:szCs w:val="24"/>
        </w:rPr>
        <w:t xml:space="preserve"> </w:t>
      </w:r>
      <w:r w:rsidRPr="0069763E">
        <w:rPr>
          <w:spacing w:val="-1"/>
          <w:position w:val="1"/>
          <w:sz w:val="24"/>
          <w:szCs w:val="24"/>
        </w:rPr>
        <w:t>e</w:t>
      </w:r>
      <w:r w:rsidRPr="0069763E">
        <w:rPr>
          <w:position w:val="1"/>
          <w:sz w:val="24"/>
          <w:szCs w:val="24"/>
        </w:rPr>
        <w:t>v</w:t>
      </w:r>
      <w:r w:rsidRPr="0069763E">
        <w:rPr>
          <w:spacing w:val="-1"/>
          <w:position w:val="1"/>
          <w:sz w:val="24"/>
          <w:szCs w:val="24"/>
        </w:rPr>
        <w:t>e</w:t>
      </w:r>
      <w:r w:rsidRPr="0069763E">
        <w:rPr>
          <w:position w:val="1"/>
          <w:sz w:val="24"/>
          <w:szCs w:val="24"/>
        </w:rPr>
        <w:t>n</w:t>
      </w:r>
      <w:r w:rsidRPr="0069763E">
        <w:rPr>
          <w:spacing w:val="-2"/>
          <w:position w:val="1"/>
          <w:sz w:val="24"/>
          <w:szCs w:val="24"/>
        </w:rPr>
        <w:t xml:space="preserve"> g</w:t>
      </w:r>
      <w:r w:rsidRPr="0069763E">
        <w:rPr>
          <w:spacing w:val="-1"/>
          <w:position w:val="1"/>
          <w:sz w:val="24"/>
          <w:szCs w:val="24"/>
        </w:rPr>
        <w:t>r</w:t>
      </w:r>
      <w:r w:rsidRPr="0069763E">
        <w:rPr>
          <w:position w:val="1"/>
          <w:sz w:val="24"/>
          <w:szCs w:val="24"/>
        </w:rPr>
        <w:t>ound</w:t>
      </w:r>
      <w:r w:rsidRPr="0069763E">
        <w:rPr>
          <w:spacing w:val="-7"/>
          <w:position w:val="1"/>
          <w:sz w:val="24"/>
          <w:szCs w:val="24"/>
        </w:rPr>
        <w:t xml:space="preserve"> </w:t>
      </w:r>
      <w:r w:rsidRPr="0069763E">
        <w:rPr>
          <w:position w:val="1"/>
          <w:sz w:val="24"/>
          <w:szCs w:val="24"/>
        </w:rPr>
        <w:t>on</w:t>
      </w:r>
      <w:r w:rsidRPr="0069763E">
        <w:rPr>
          <w:spacing w:val="-2"/>
          <w:position w:val="1"/>
          <w:sz w:val="24"/>
          <w:szCs w:val="24"/>
        </w:rPr>
        <w:t xml:space="preserve"> </w:t>
      </w:r>
      <w:r w:rsidRPr="0069763E">
        <w:rPr>
          <w:spacing w:val="1"/>
          <w:position w:val="1"/>
          <w:sz w:val="24"/>
          <w:szCs w:val="24"/>
        </w:rPr>
        <w:t>t</w:t>
      </w:r>
      <w:r w:rsidRPr="0069763E">
        <w:rPr>
          <w:spacing w:val="3"/>
          <w:position w:val="1"/>
          <w:sz w:val="24"/>
          <w:szCs w:val="24"/>
        </w:rPr>
        <w:t>h</w:t>
      </w:r>
      <w:r w:rsidRPr="0069763E">
        <w:rPr>
          <w:position w:val="1"/>
          <w:sz w:val="24"/>
          <w:szCs w:val="24"/>
        </w:rPr>
        <w:t>e</w:t>
      </w:r>
      <w:r w:rsidRPr="0069763E">
        <w:rPr>
          <w:spacing w:val="-4"/>
          <w:position w:val="1"/>
          <w:sz w:val="24"/>
          <w:szCs w:val="24"/>
        </w:rPr>
        <w:t xml:space="preserve"> </w:t>
      </w:r>
      <w:r w:rsidRPr="0069763E">
        <w:rPr>
          <w:spacing w:val="1"/>
          <w:position w:val="1"/>
          <w:sz w:val="24"/>
          <w:szCs w:val="24"/>
        </w:rPr>
        <w:t>l</w:t>
      </w:r>
      <w:r w:rsidRPr="0069763E">
        <w:rPr>
          <w:position w:val="1"/>
          <w:sz w:val="24"/>
          <w:szCs w:val="24"/>
        </w:rPr>
        <w:t>ot</w:t>
      </w:r>
      <w:r w:rsidRPr="0069763E">
        <w:rPr>
          <w:spacing w:val="-2"/>
          <w:position w:val="1"/>
          <w:sz w:val="24"/>
          <w:szCs w:val="24"/>
        </w:rPr>
        <w:t xml:space="preserve"> </w:t>
      </w:r>
      <w:r w:rsidRPr="0069763E">
        <w:rPr>
          <w:w w:val="99"/>
          <w:position w:val="1"/>
          <w:sz w:val="24"/>
          <w:szCs w:val="24"/>
        </w:rPr>
        <w:t>b</w:t>
      </w:r>
      <w:r w:rsidRPr="0069763E">
        <w:rPr>
          <w:spacing w:val="-1"/>
          <w:w w:val="99"/>
          <w:position w:val="1"/>
          <w:sz w:val="24"/>
          <w:szCs w:val="24"/>
        </w:rPr>
        <w:t>e</w:t>
      </w:r>
      <w:r w:rsidRPr="0069763E">
        <w:rPr>
          <w:w w:val="99"/>
          <w:position w:val="1"/>
          <w:sz w:val="24"/>
          <w:szCs w:val="24"/>
        </w:rPr>
        <w:t>h</w:t>
      </w:r>
      <w:r w:rsidRPr="0069763E">
        <w:rPr>
          <w:spacing w:val="1"/>
          <w:w w:val="99"/>
          <w:position w:val="1"/>
          <w:sz w:val="24"/>
          <w:szCs w:val="24"/>
        </w:rPr>
        <w:t>i</w:t>
      </w:r>
      <w:r w:rsidRPr="0069763E">
        <w:rPr>
          <w:w w:val="99"/>
          <w:position w:val="1"/>
          <w:sz w:val="24"/>
          <w:szCs w:val="24"/>
        </w:rPr>
        <w:t xml:space="preserve">nd </w:t>
      </w:r>
      <w:r w:rsidRPr="0069763E">
        <w:rPr>
          <w:sz w:val="24"/>
          <w:szCs w:val="24"/>
        </w:rPr>
        <w:t>p</w:t>
      </w:r>
      <w:r w:rsidRPr="0069763E">
        <w:rPr>
          <w:spacing w:val="-1"/>
          <w:sz w:val="24"/>
          <w:szCs w:val="24"/>
        </w:rPr>
        <w:t>er</w:t>
      </w:r>
      <w:r w:rsidRPr="0069763E">
        <w:rPr>
          <w:spacing w:val="1"/>
          <w:sz w:val="24"/>
          <w:szCs w:val="24"/>
        </w:rPr>
        <w:t>im</w:t>
      </w:r>
      <w:r w:rsidRPr="0069763E">
        <w:rPr>
          <w:spacing w:val="-1"/>
          <w:sz w:val="24"/>
          <w:szCs w:val="24"/>
        </w:rPr>
        <w:t>e</w:t>
      </w:r>
      <w:r w:rsidRPr="0069763E">
        <w:rPr>
          <w:spacing w:val="1"/>
          <w:sz w:val="24"/>
          <w:szCs w:val="24"/>
        </w:rPr>
        <w:t>t</w:t>
      </w:r>
      <w:r w:rsidRPr="0069763E">
        <w:rPr>
          <w:spacing w:val="-1"/>
          <w:sz w:val="24"/>
          <w:szCs w:val="24"/>
        </w:rPr>
        <w:t>e</w:t>
      </w:r>
      <w:r w:rsidRPr="0069763E">
        <w:rPr>
          <w:sz w:val="24"/>
          <w:szCs w:val="24"/>
        </w:rPr>
        <w:t>r</w:t>
      </w:r>
      <w:r w:rsidRPr="0069763E">
        <w:rPr>
          <w:spacing w:val="-7"/>
          <w:sz w:val="24"/>
          <w:szCs w:val="24"/>
        </w:rPr>
        <w:t xml:space="preserve"> </w:t>
      </w:r>
      <w:r w:rsidRPr="0069763E">
        <w:rPr>
          <w:spacing w:val="-1"/>
          <w:sz w:val="24"/>
          <w:szCs w:val="24"/>
        </w:rPr>
        <w:t>c</w:t>
      </w:r>
      <w:r w:rsidRPr="0069763E">
        <w:rPr>
          <w:sz w:val="24"/>
          <w:szCs w:val="24"/>
        </w:rPr>
        <w:t>on</w:t>
      </w:r>
      <w:r w:rsidRPr="0069763E">
        <w:rPr>
          <w:spacing w:val="1"/>
          <w:sz w:val="24"/>
          <w:szCs w:val="24"/>
        </w:rPr>
        <w:t>t</w:t>
      </w:r>
      <w:r w:rsidRPr="0069763E">
        <w:rPr>
          <w:spacing w:val="-1"/>
          <w:sz w:val="24"/>
          <w:szCs w:val="24"/>
        </w:rPr>
        <w:t>r</w:t>
      </w:r>
      <w:r w:rsidRPr="0069763E">
        <w:rPr>
          <w:sz w:val="24"/>
          <w:szCs w:val="24"/>
        </w:rPr>
        <w:t>o</w:t>
      </w:r>
      <w:r w:rsidRPr="0069763E">
        <w:rPr>
          <w:spacing w:val="1"/>
          <w:sz w:val="24"/>
          <w:szCs w:val="24"/>
        </w:rPr>
        <w:t>l</w:t>
      </w:r>
      <w:r w:rsidRPr="0069763E">
        <w:rPr>
          <w:sz w:val="24"/>
          <w:szCs w:val="24"/>
        </w:rPr>
        <w:t>s.</w:t>
      </w:r>
    </w:p>
    <w:p w14:paraId="21C1193F" w14:textId="77777777" w:rsidR="00A42039" w:rsidRDefault="00A42039" w:rsidP="00A42039">
      <w:pPr>
        <w:spacing w:line="284" w:lineRule="exact"/>
        <w:ind w:left="720" w:right="-20"/>
        <w:jc w:val="both"/>
        <w:rPr>
          <w:sz w:val="24"/>
          <w:szCs w:val="24"/>
        </w:rPr>
      </w:pPr>
    </w:p>
    <w:p w14:paraId="07F24488" w14:textId="77777777" w:rsidR="00791C20" w:rsidRPr="0069763E" w:rsidRDefault="00791C20" w:rsidP="006323C7">
      <w:pPr>
        <w:numPr>
          <w:ilvl w:val="0"/>
          <w:numId w:val="58"/>
        </w:numPr>
        <w:spacing w:line="284" w:lineRule="exact"/>
        <w:ind w:right="-20"/>
        <w:jc w:val="both"/>
        <w:rPr>
          <w:sz w:val="24"/>
          <w:szCs w:val="24"/>
        </w:rPr>
      </w:pPr>
      <w:r w:rsidRPr="0069763E">
        <w:rPr>
          <w:sz w:val="24"/>
          <w:szCs w:val="24"/>
        </w:rPr>
        <w:t>A</w:t>
      </w:r>
      <w:r w:rsidRPr="0069763E">
        <w:rPr>
          <w:spacing w:val="1"/>
          <w:sz w:val="24"/>
          <w:szCs w:val="24"/>
        </w:rPr>
        <w:t>l</w:t>
      </w:r>
      <w:r w:rsidRPr="0069763E">
        <w:rPr>
          <w:sz w:val="24"/>
          <w:szCs w:val="24"/>
        </w:rPr>
        <w:t>l</w:t>
      </w:r>
      <w:r w:rsidRPr="0069763E">
        <w:rPr>
          <w:spacing w:val="-2"/>
          <w:sz w:val="24"/>
          <w:szCs w:val="24"/>
        </w:rPr>
        <w:t xml:space="preserve"> </w:t>
      </w:r>
      <w:r w:rsidRPr="0069763E">
        <w:rPr>
          <w:spacing w:val="1"/>
          <w:sz w:val="24"/>
          <w:szCs w:val="24"/>
        </w:rPr>
        <w:t>l</w:t>
      </w:r>
      <w:r w:rsidRPr="0069763E">
        <w:rPr>
          <w:sz w:val="24"/>
          <w:szCs w:val="24"/>
        </w:rPr>
        <w:t>o</w:t>
      </w:r>
      <w:r w:rsidRPr="0069763E">
        <w:rPr>
          <w:spacing w:val="1"/>
          <w:sz w:val="24"/>
          <w:szCs w:val="24"/>
        </w:rPr>
        <w:t>t</w:t>
      </w:r>
      <w:r w:rsidRPr="0069763E">
        <w:rPr>
          <w:sz w:val="24"/>
          <w:szCs w:val="24"/>
        </w:rPr>
        <w:t>s</w:t>
      </w:r>
      <w:r w:rsidRPr="0069763E">
        <w:rPr>
          <w:spacing w:val="-3"/>
          <w:sz w:val="24"/>
          <w:szCs w:val="24"/>
        </w:rPr>
        <w:t xml:space="preserve"> </w:t>
      </w:r>
      <w:r w:rsidRPr="0069763E">
        <w:rPr>
          <w:spacing w:val="1"/>
          <w:sz w:val="24"/>
          <w:szCs w:val="24"/>
        </w:rPr>
        <w:t>m</w:t>
      </w:r>
      <w:r w:rsidRPr="0069763E">
        <w:rPr>
          <w:sz w:val="24"/>
          <w:szCs w:val="24"/>
        </w:rPr>
        <w:t>ust</w:t>
      </w:r>
      <w:r w:rsidRPr="0069763E">
        <w:rPr>
          <w:spacing w:val="-4"/>
          <w:sz w:val="24"/>
          <w:szCs w:val="24"/>
        </w:rPr>
        <w:t xml:space="preserve"> </w:t>
      </w:r>
      <w:r w:rsidRPr="0069763E">
        <w:rPr>
          <w:sz w:val="24"/>
          <w:szCs w:val="24"/>
        </w:rPr>
        <w:t>p</w:t>
      </w:r>
      <w:r w:rsidRPr="0069763E">
        <w:rPr>
          <w:spacing w:val="-1"/>
          <w:sz w:val="24"/>
          <w:szCs w:val="24"/>
        </w:rPr>
        <w:t>r</w:t>
      </w:r>
      <w:r w:rsidRPr="0069763E">
        <w:rPr>
          <w:sz w:val="24"/>
          <w:szCs w:val="24"/>
        </w:rPr>
        <w:t>ov</w:t>
      </w:r>
      <w:r w:rsidRPr="0069763E">
        <w:rPr>
          <w:spacing w:val="1"/>
          <w:sz w:val="24"/>
          <w:szCs w:val="24"/>
        </w:rPr>
        <w:t>i</w:t>
      </w:r>
      <w:r w:rsidRPr="0069763E">
        <w:rPr>
          <w:sz w:val="24"/>
          <w:szCs w:val="24"/>
        </w:rPr>
        <w:t>de</w:t>
      </w:r>
      <w:r w:rsidRPr="0069763E">
        <w:rPr>
          <w:spacing w:val="-8"/>
          <w:sz w:val="24"/>
          <w:szCs w:val="24"/>
        </w:rPr>
        <w:t xml:space="preserve"> </w:t>
      </w:r>
      <w:r w:rsidRPr="0069763E">
        <w:rPr>
          <w:spacing w:val="-1"/>
          <w:sz w:val="24"/>
          <w:szCs w:val="24"/>
        </w:rPr>
        <w:t>a</w:t>
      </w:r>
      <w:r w:rsidRPr="0069763E">
        <w:rPr>
          <w:sz w:val="24"/>
          <w:szCs w:val="24"/>
        </w:rPr>
        <w:t>nd</w:t>
      </w:r>
      <w:r w:rsidRPr="0069763E">
        <w:rPr>
          <w:spacing w:val="-3"/>
          <w:sz w:val="24"/>
          <w:szCs w:val="24"/>
        </w:rPr>
        <w:t xml:space="preserve"> </w:t>
      </w:r>
      <w:r w:rsidRPr="0069763E">
        <w:rPr>
          <w:sz w:val="24"/>
          <w:szCs w:val="24"/>
        </w:rPr>
        <w:t>u</w:t>
      </w:r>
      <w:r w:rsidRPr="0069763E">
        <w:rPr>
          <w:spacing w:val="1"/>
          <w:sz w:val="24"/>
          <w:szCs w:val="24"/>
        </w:rPr>
        <w:t>tili</w:t>
      </w:r>
      <w:r w:rsidRPr="0069763E">
        <w:rPr>
          <w:spacing w:val="2"/>
          <w:sz w:val="24"/>
          <w:szCs w:val="24"/>
        </w:rPr>
        <w:t>z</w:t>
      </w:r>
      <w:r w:rsidRPr="0069763E">
        <w:rPr>
          <w:sz w:val="24"/>
          <w:szCs w:val="24"/>
        </w:rPr>
        <w:t>e</w:t>
      </w:r>
      <w:r w:rsidRPr="0069763E">
        <w:rPr>
          <w:spacing w:val="-7"/>
          <w:sz w:val="24"/>
          <w:szCs w:val="24"/>
        </w:rPr>
        <w:t xml:space="preserve"> </w:t>
      </w:r>
      <w:r w:rsidRPr="0069763E">
        <w:rPr>
          <w:spacing w:val="-1"/>
          <w:sz w:val="24"/>
          <w:szCs w:val="24"/>
        </w:rPr>
        <w:t>a</w:t>
      </w:r>
      <w:r w:rsidRPr="0069763E">
        <w:rPr>
          <w:sz w:val="24"/>
          <w:szCs w:val="24"/>
        </w:rPr>
        <w:t>pp</w:t>
      </w:r>
      <w:r w:rsidRPr="0069763E">
        <w:rPr>
          <w:spacing w:val="-1"/>
          <w:sz w:val="24"/>
          <w:szCs w:val="24"/>
        </w:rPr>
        <w:t>r</w:t>
      </w:r>
      <w:r w:rsidRPr="0069763E">
        <w:rPr>
          <w:sz w:val="24"/>
          <w:szCs w:val="24"/>
        </w:rPr>
        <w:t>op</w:t>
      </w:r>
      <w:r w:rsidRPr="0069763E">
        <w:rPr>
          <w:spacing w:val="-1"/>
          <w:sz w:val="24"/>
          <w:szCs w:val="24"/>
        </w:rPr>
        <w:t>r</w:t>
      </w:r>
      <w:r w:rsidRPr="0069763E">
        <w:rPr>
          <w:spacing w:val="1"/>
          <w:sz w:val="24"/>
          <w:szCs w:val="24"/>
        </w:rPr>
        <w:t>i</w:t>
      </w:r>
      <w:r w:rsidRPr="0069763E">
        <w:rPr>
          <w:spacing w:val="-1"/>
          <w:sz w:val="24"/>
          <w:szCs w:val="24"/>
        </w:rPr>
        <w:t>a</w:t>
      </w:r>
      <w:r w:rsidRPr="0069763E">
        <w:rPr>
          <w:spacing w:val="1"/>
          <w:sz w:val="24"/>
          <w:szCs w:val="24"/>
        </w:rPr>
        <w:t>t</w:t>
      </w:r>
      <w:r w:rsidRPr="0069763E">
        <w:rPr>
          <w:sz w:val="24"/>
          <w:szCs w:val="24"/>
        </w:rPr>
        <w:t>e</w:t>
      </w:r>
      <w:r w:rsidRPr="0069763E">
        <w:rPr>
          <w:spacing w:val="-12"/>
          <w:sz w:val="24"/>
          <w:szCs w:val="24"/>
        </w:rPr>
        <w:t xml:space="preserve"> </w:t>
      </w:r>
      <w:r w:rsidRPr="0069763E">
        <w:rPr>
          <w:spacing w:val="1"/>
          <w:sz w:val="24"/>
          <w:szCs w:val="24"/>
        </w:rPr>
        <w:t>t</w:t>
      </w:r>
      <w:r w:rsidRPr="0069763E">
        <w:rPr>
          <w:spacing w:val="-1"/>
          <w:sz w:val="24"/>
          <w:szCs w:val="24"/>
        </w:rPr>
        <w:t>ra</w:t>
      </w:r>
      <w:r w:rsidRPr="0069763E">
        <w:rPr>
          <w:sz w:val="24"/>
          <w:szCs w:val="24"/>
        </w:rPr>
        <w:t>sh</w:t>
      </w:r>
      <w:r w:rsidRPr="0069763E">
        <w:rPr>
          <w:spacing w:val="-2"/>
          <w:sz w:val="24"/>
          <w:szCs w:val="24"/>
        </w:rPr>
        <w:t xml:space="preserve"> </w:t>
      </w:r>
      <w:r w:rsidRPr="0069763E">
        <w:rPr>
          <w:spacing w:val="-1"/>
          <w:sz w:val="24"/>
          <w:szCs w:val="24"/>
        </w:rPr>
        <w:t>c</w:t>
      </w:r>
      <w:r w:rsidRPr="0069763E">
        <w:rPr>
          <w:sz w:val="24"/>
          <w:szCs w:val="24"/>
        </w:rPr>
        <w:t>on</w:t>
      </w:r>
      <w:r w:rsidRPr="0069763E">
        <w:rPr>
          <w:spacing w:val="1"/>
          <w:sz w:val="24"/>
          <w:szCs w:val="24"/>
        </w:rPr>
        <w:t>t</w:t>
      </w:r>
      <w:r w:rsidRPr="0069763E">
        <w:rPr>
          <w:spacing w:val="-1"/>
          <w:sz w:val="24"/>
          <w:szCs w:val="24"/>
        </w:rPr>
        <w:t>a</w:t>
      </w:r>
      <w:r w:rsidRPr="0069763E">
        <w:rPr>
          <w:spacing w:val="1"/>
          <w:sz w:val="24"/>
          <w:szCs w:val="24"/>
        </w:rPr>
        <w:t>i</w:t>
      </w:r>
      <w:r w:rsidRPr="0069763E">
        <w:rPr>
          <w:sz w:val="24"/>
          <w:szCs w:val="24"/>
        </w:rPr>
        <w:t>n</w:t>
      </w:r>
      <w:r w:rsidRPr="0069763E">
        <w:rPr>
          <w:spacing w:val="1"/>
          <w:sz w:val="24"/>
          <w:szCs w:val="24"/>
        </w:rPr>
        <w:t>m</w:t>
      </w:r>
      <w:r w:rsidRPr="0069763E">
        <w:rPr>
          <w:spacing w:val="-1"/>
          <w:sz w:val="24"/>
          <w:szCs w:val="24"/>
        </w:rPr>
        <w:t>e</w:t>
      </w:r>
      <w:r w:rsidRPr="0069763E">
        <w:rPr>
          <w:sz w:val="24"/>
          <w:szCs w:val="24"/>
        </w:rPr>
        <w:t>nt</w:t>
      </w:r>
      <w:r w:rsidRPr="0069763E">
        <w:rPr>
          <w:spacing w:val="-11"/>
          <w:sz w:val="24"/>
          <w:szCs w:val="24"/>
        </w:rPr>
        <w:t xml:space="preserve"> </w:t>
      </w:r>
      <w:r w:rsidRPr="0069763E">
        <w:rPr>
          <w:spacing w:val="-1"/>
          <w:sz w:val="24"/>
          <w:szCs w:val="24"/>
        </w:rPr>
        <w:t>f</w:t>
      </w:r>
      <w:r w:rsidRPr="0069763E">
        <w:rPr>
          <w:sz w:val="24"/>
          <w:szCs w:val="24"/>
        </w:rPr>
        <w:t>or</w:t>
      </w:r>
      <w:r w:rsidRPr="0069763E">
        <w:rPr>
          <w:spacing w:val="-3"/>
          <w:sz w:val="24"/>
          <w:szCs w:val="24"/>
        </w:rPr>
        <w:t xml:space="preserve"> </w:t>
      </w:r>
      <w:r w:rsidRPr="0069763E">
        <w:rPr>
          <w:sz w:val="24"/>
          <w:szCs w:val="24"/>
        </w:rPr>
        <w:t>s</w:t>
      </w:r>
      <w:r w:rsidRPr="0069763E">
        <w:rPr>
          <w:spacing w:val="1"/>
          <w:sz w:val="24"/>
          <w:szCs w:val="24"/>
        </w:rPr>
        <w:t>it</w:t>
      </w:r>
      <w:r w:rsidRPr="0069763E">
        <w:rPr>
          <w:sz w:val="24"/>
          <w:szCs w:val="24"/>
        </w:rPr>
        <w:t>e</w:t>
      </w:r>
      <w:r w:rsidRPr="0069763E">
        <w:rPr>
          <w:spacing w:val="-4"/>
          <w:sz w:val="24"/>
          <w:szCs w:val="24"/>
        </w:rPr>
        <w:t xml:space="preserve"> </w:t>
      </w:r>
      <w:r w:rsidRPr="0069763E">
        <w:rPr>
          <w:sz w:val="24"/>
          <w:szCs w:val="24"/>
        </w:rPr>
        <w:t>w</w:t>
      </w:r>
      <w:r w:rsidRPr="0069763E">
        <w:rPr>
          <w:spacing w:val="-1"/>
          <w:sz w:val="24"/>
          <w:szCs w:val="24"/>
        </w:rPr>
        <w:t>a</w:t>
      </w:r>
      <w:r w:rsidRPr="0069763E">
        <w:rPr>
          <w:sz w:val="24"/>
          <w:szCs w:val="24"/>
        </w:rPr>
        <w:t>s</w:t>
      </w:r>
      <w:r w:rsidRPr="0069763E">
        <w:rPr>
          <w:spacing w:val="3"/>
          <w:sz w:val="24"/>
          <w:szCs w:val="24"/>
        </w:rPr>
        <w:t>t</w:t>
      </w:r>
      <w:r w:rsidRPr="0069763E">
        <w:rPr>
          <w:spacing w:val="-1"/>
          <w:sz w:val="24"/>
          <w:szCs w:val="24"/>
        </w:rPr>
        <w:t>e</w:t>
      </w:r>
      <w:r w:rsidRPr="0069763E">
        <w:rPr>
          <w:sz w:val="24"/>
          <w:szCs w:val="24"/>
        </w:rPr>
        <w:t>.</w:t>
      </w:r>
    </w:p>
    <w:p w14:paraId="743BC32F" w14:textId="77777777" w:rsidR="00A42039" w:rsidRPr="00A42039" w:rsidRDefault="00A42039" w:rsidP="00A42039">
      <w:pPr>
        <w:spacing w:line="276" w:lineRule="exact"/>
        <w:ind w:left="720" w:right="20"/>
        <w:jc w:val="both"/>
        <w:rPr>
          <w:sz w:val="24"/>
          <w:szCs w:val="24"/>
        </w:rPr>
      </w:pPr>
    </w:p>
    <w:p w14:paraId="33BBE19A" w14:textId="77777777" w:rsidR="00791C20" w:rsidRPr="0069763E" w:rsidRDefault="00791C20" w:rsidP="006323C7">
      <w:pPr>
        <w:numPr>
          <w:ilvl w:val="0"/>
          <w:numId w:val="58"/>
        </w:numPr>
        <w:spacing w:line="276" w:lineRule="exact"/>
        <w:ind w:right="20"/>
        <w:jc w:val="both"/>
        <w:rPr>
          <w:sz w:val="24"/>
          <w:szCs w:val="24"/>
        </w:rPr>
      </w:pPr>
      <w:r w:rsidRPr="0069763E">
        <w:rPr>
          <w:spacing w:val="1"/>
          <w:position w:val="1"/>
          <w:sz w:val="24"/>
          <w:szCs w:val="24"/>
        </w:rPr>
        <w:t>C</w:t>
      </w:r>
      <w:r w:rsidRPr="0069763E">
        <w:rPr>
          <w:position w:val="1"/>
          <w:sz w:val="24"/>
          <w:szCs w:val="24"/>
        </w:rPr>
        <w:t>on</w:t>
      </w:r>
      <w:r w:rsidRPr="0069763E">
        <w:rPr>
          <w:spacing w:val="1"/>
          <w:position w:val="1"/>
          <w:sz w:val="24"/>
          <w:szCs w:val="24"/>
        </w:rPr>
        <w:t>t</w:t>
      </w:r>
      <w:r w:rsidRPr="0069763E">
        <w:rPr>
          <w:spacing w:val="-1"/>
          <w:position w:val="1"/>
          <w:sz w:val="24"/>
          <w:szCs w:val="24"/>
        </w:rPr>
        <w:t>rac</w:t>
      </w:r>
      <w:r w:rsidRPr="0069763E">
        <w:rPr>
          <w:spacing w:val="1"/>
          <w:position w:val="1"/>
          <w:sz w:val="24"/>
          <w:szCs w:val="24"/>
        </w:rPr>
        <w:t>t</w:t>
      </w:r>
      <w:r w:rsidRPr="0069763E">
        <w:rPr>
          <w:position w:val="1"/>
          <w:sz w:val="24"/>
          <w:szCs w:val="24"/>
        </w:rPr>
        <w:t>o</w:t>
      </w:r>
      <w:r w:rsidRPr="0069763E">
        <w:rPr>
          <w:spacing w:val="-1"/>
          <w:position w:val="1"/>
          <w:sz w:val="24"/>
          <w:szCs w:val="24"/>
        </w:rPr>
        <w:t>r</w:t>
      </w:r>
      <w:r w:rsidRPr="0069763E">
        <w:rPr>
          <w:position w:val="1"/>
          <w:sz w:val="24"/>
          <w:szCs w:val="24"/>
        </w:rPr>
        <w:t>s</w:t>
      </w:r>
      <w:r w:rsidRPr="0069763E">
        <w:rPr>
          <w:spacing w:val="-11"/>
          <w:position w:val="1"/>
          <w:sz w:val="24"/>
          <w:szCs w:val="24"/>
        </w:rPr>
        <w:t xml:space="preserve"> </w:t>
      </w:r>
      <w:r w:rsidRPr="0069763E">
        <w:rPr>
          <w:spacing w:val="1"/>
          <w:position w:val="1"/>
          <w:sz w:val="24"/>
          <w:szCs w:val="24"/>
        </w:rPr>
        <w:t>m</w:t>
      </w:r>
      <w:r w:rsidRPr="0069763E">
        <w:rPr>
          <w:position w:val="1"/>
          <w:sz w:val="24"/>
          <w:szCs w:val="24"/>
        </w:rPr>
        <w:t>ust</w:t>
      </w:r>
      <w:r w:rsidRPr="0069763E">
        <w:rPr>
          <w:spacing w:val="-4"/>
          <w:position w:val="1"/>
          <w:sz w:val="24"/>
          <w:szCs w:val="24"/>
        </w:rPr>
        <w:t xml:space="preserve"> </w:t>
      </w:r>
      <w:r w:rsidRPr="0069763E">
        <w:rPr>
          <w:position w:val="1"/>
          <w:sz w:val="24"/>
          <w:szCs w:val="24"/>
        </w:rPr>
        <w:t>use</w:t>
      </w:r>
      <w:r w:rsidRPr="0069763E">
        <w:rPr>
          <w:spacing w:val="-4"/>
          <w:position w:val="1"/>
          <w:sz w:val="24"/>
          <w:szCs w:val="24"/>
        </w:rPr>
        <w:t xml:space="preserve"> </w:t>
      </w:r>
      <w:r w:rsidRPr="0069763E">
        <w:rPr>
          <w:spacing w:val="-1"/>
          <w:position w:val="1"/>
          <w:sz w:val="24"/>
          <w:szCs w:val="24"/>
        </w:rPr>
        <w:t>a</w:t>
      </w:r>
      <w:r w:rsidRPr="0069763E">
        <w:rPr>
          <w:position w:val="1"/>
          <w:sz w:val="24"/>
          <w:szCs w:val="24"/>
        </w:rPr>
        <w:t>p</w:t>
      </w:r>
      <w:r w:rsidRPr="0069763E">
        <w:rPr>
          <w:spacing w:val="3"/>
          <w:position w:val="1"/>
          <w:sz w:val="24"/>
          <w:szCs w:val="24"/>
        </w:rPr>
        <w:t>p</w:t>
      </w:r>
      <w:r w:rsidRPr="0069763E">
        <w:rPr>
          <w:spacing w:val="-1"/>
          <w:position w:val="1"/>
          <w:sz w:val="24"/>
          <w:szCs w:val="24"/>
        </w:rPr>
        <w:t>r</w:t>
      </w:r>
      <w:r w:rsidRPr="0069763E">
        <w:rPr>
          <w:position w:val="1"/>
          <w:sz w:val="24"/>
          <w:szCs w:val="24"/>
        </w:rPr>
        <w:t>op</w:t>
      </w:r>
      <w:r w:rsidRPr="0069763E">
        <w:rPr>
          <w:spacing w:val="-1"/>
          <w:position w:val="1"/>
          <w:sz w:val="24"/>
          <w:szCs w:val="24"/>
        </w:rPr>
        <w:t>r</w:t>
      </w:r>
      <w:r w:rsidRPr="0069763E">
        <w:rPr>
          <w:spacing w:val="1"/>
          <w:position w:val="1"/>
          <w:sz w:val="24"/>
          <w:szCs w:val="24"/>
        </w:rPr>
        <w:t>i</w:t>
      </w:r>
      <w:r w:rsidRPr="0069763E">
        <w:rPr>
          <w:spacing w:val="-1"/>
          <w:position w:val="1"/>
          <w:sz w:val="24"/>
          <w:szCs w:val="24"/>
        </w:rPr>
        <w:t>a</w:t>
      </w:r>
      <w:r w:rsidRPr="0069763E">
        <w:rPr>
          <w:spacing w:val="1"/>
          <w:position w:val="1"/>
          <w:sz w:val="24"/>
          <w:szCs w:val="24"/>
        </w:rPr>
        <w:t>t</w:t>
      </w:r>
      <w:r w:rsidRPr="0069763E">
        <w:rPr>
          <w:position w:val="1"/>
          <w:sz w:val="24"/>
          <w:szCs w:val="24"/>
        </w:rPr>
        <w:t>e</w:t>
      </w:r>
      <w:r w:rsidRPr="0069763E">
        <w:rPr>
          <w:spacing w:val="-12"/>
          <w:position w:val="1"/>
          <w:sz w:val="24"/>
          <w:szCs w:val="24"/>
        </w:rPr>
        <w:t xml:space="preserve"> </w:t>
      </w:r>
      <w:r w:rsidRPr="0069763E">
        <w:rPr>
          <w:spacing w:val="2"/>
          <w:position w:val="1"/>
          <w:sz w:val="24"/>
          <w:szCs w:val="24"/>
        </w:rPr>
        <w:t>practices</w:t>
      </w:r>
      <w:r w:rsidRPr="0069763E">
        <w:rPr>
          <w:spacing w:val="-2"/>
          <w:position w:val="1"/>
          <w:sz w:val="24"/>
          <w:szCs w:val="24"/>
        </w:rPr>
        <w:t xml:space="preserve"> </w:t>
      </w:r>
      <w:r w:rsidRPr="0069763E">
        <w:rPr>
          <w:spacing w:val="-1"/>
          <w:position w:val="1"/>
          <w:sz w:val="24"/>
          <w:szCs w:val="24"/>
        </w:rPr>
        <w:t>f</w:t>
      </w:r>
      <w:r w:rsidRPr="0069763E">
        <w:rPr>
          <w:position w:val="1"/>
          <w:sz w:val="24"/>
          <w:szCs w:val="24"/>
        </w:rPr>
        <w:t>or</w:t>
      </w:r>
      <w:r w:rsidRPr="0069763E">
        <w:rPr>
          <w:spacing w:val="-3"/>
          <w:position w:val="1"/>
          <w:sz w:val="24"/>
          <w:szCs w:val="24"/>
        </w:rPr>
        <w:t xml:space="preserve"> </w:t>
      </w:r>
      <w:r w:rsidRPr="0069763E">
        <w:rPr>
          <w:spacing w:val="-1"/>
          <w:position w:val="1"/>
          <w:sz w:val="24"/>
          <w:szCs w:val="24"/>
        </w:rPr>
        <w:t>c</w:t>
      </w:r>
      <w:r w:rsidRPr="0069763E">
        <w:rPr>
          <w:position w:val="1"/>
          <w:sz w:val="24"/>
          <w:szCs w:val="24"/>
        </w:rPr>
        <w:t>o</w:t>
      </w:r>
      <w:r w:rsidRPr="0069763E">
        <w:rPr>
          <w:spacing w:val="3"/>
          <w:position w:val="1"/>
          <w:sz w:val="24"/>
          <w:szCs w:val="24"/>
        </w:rPr>
        <w:t>n</w:t>
      </w:r>
      <w:r w:rsidRPr="0069763E">
        <w:rPr>
          <w:spacing w:val="-1"/>
          <w:position w:val="1"/>
          <w:sz w:val="24"/>
          <w:szCs w:val="24"/>
        </w:rPr>
        <w:t>cre</w:t>
      </w:r>
      <w:r w:rsidRPr="0069763E">
        <w:rPr>
          <w:spacing w:val="3"/>
          <w:position w:val="1"/>
          <w:sz w:val="24"/>
          <w:szCs w:val="24"/>
        </w:rPr>
        <w:t>t</w:t>
      </w:r>
      <w:r w:rsidRPr="0069763E">
        <w:rPr>
          <w:spacing w:val="-1"/>
          <w:position w:val="1"/>
          <w:sz w:val="24"/>
          <w:szCs w:val="24"/>
        </w:rPr>
        <w:t>e</w:t>
      </w:r>
      <w:r w:rsidRPr="0069763E">
        <w:rPr>
          <w:position w:val="1"/>
          <w:sz w:val="24"/>
          <w:szCs w:val="24"/>
        </w:rPr>
        <w:t>,</w:t>
      </w:r>
      <w:r w:rsidRPr="0069763E">
        <w:rPr>
          <w:spacing w:val="-9"/>
          <w:position w:val="1"/>
          <w:sz w:val="24"/>
          <w:szCs w:val="24"/>
        </w:rPr>
        <w:t xml:space="preserve"> </w:t>
      </w:r>
      <w:r w:rsidRPr="0069763E">
        <w:rPr>
          <w:spacing w:val="1"/>
          <w:position w:val="1"/>
          <w:sz w:val="24"/>
          <w:szCs w:val="24"/>
        </w:rPr>
        <w:t>m</w:t>
      </w:r>
      <w:r w:rsidRPr="0069763E">
        <w:rPr>
          <w:position w:val="1"/>
          <w:sz w:val="24"/>
          <w:szCs w:val="24"/>
        </w:rPr>
        <w:t>o</w:t>
      </w:r>
      <w:r w:rsidRPr="0069763E">
        <w:rPr>
          <w:spacing w:val="-1"/>
          <w:position w:val="1"/>
          <w:sz w:val="24"/>
          <w:szCs w:val="24"/>
        </w:rPr>
        <w:t>r</w:t>
      </w:r>
      <w:r w:rsidRPr="0069763E">
        <w:rPr>
          <w:spacing w:val="1"/>
          <w:position w:val="1"/>
          <w:sz w:val="24"/>
          <w:szCs w:val="24"/>
        </w:rPr>
        <w:t>t</w:t>
      </w:r>
      <w:r w:rsidRPr="0069763E">
        <w:rPr>
          <w:spacing w:val="-1"/>
          <w:position w:val="1"/>
          <w:sz w:val="24"/>
          <w:szCs w:val="24"/>
        </w:rPr>
        <w:t>ar</w:t>
      </w:r>
      <w:r w:rsidRPr="0069763E">
        <w:rPr>
          <w:position w:val="1"/>
          <w:sz w:val="24"/>
          <w:szCs w:val="24"/>
        </w:rPr>
        <w:t>,</w:t>
      </w:r>
      <w:r w:rsidRPr="0069763E">
        <w:rPr>
          <w:spacing w:val="-7"/>
          <w:position w:val="1"/>
          <w:sz w:val="24"/>
          <w:szCs w:val="24"/>
        </w:rPr>
        <w:t xml:space="preserve"> </w:t>
      </w:r>
      <w:r w:rsidRPr="0069763E">
        <w:rPr>
          <w:spacing w:val="-1"/>
          <w:position w:val="1"/>
          <w:sz w:val="24"/>
          <w:szCs w:val="24"/>
        </w:rPr>
        <w:t>a</w:t>
      </w:r>
      <w:r w:rsidRPr="0069763E">
        <w:rPr>
          <w:position w:val="1"/>
          <w:sz w:val="24"/>
          <w:szCs w:val="24"/>
        </w:rPr>
        <w:t>nd</w:t>
      </w:r>
      <w:r w:rsidRPr="0069763E">
        <w:rPr>
          <w:spacing w:val="-3"/>
          <w:position w:val="1"/>
          <w:sz w:val="24"/>
          <w:szCs w:val="24"/>
        </w:rPr>
        <w:t xml:space="preserve"> </w:t>
      </w:r>
      <w:r w:rsidRPr="0069763E">
        <w:rPr>
          <w:spacing w:val="3"/>
          <w:position w:val="1"/>
          <w:sz w:val="24"/>
          <w:szCs w:val="24"/>
        </w:rPr>
        <w:t>p</w:t>
      </w:r>
      <w:r w:rsidRPr="0069763E">
        <w:rPr>
          <w:spacing w:val="-1"/>
          <w:position w:val="1"/>
          <w:sz w:val="24"/>
          <w:szCs w:val="24"/>
        </w:rPr>
        <w:t>a</w:t>
      </w:r>
      <w:r w:rsidRPr="0069763E">
        <w:rPr>
          <w:spacing w:val="1"/>
          <w:position w:val="1"/>
          <w:sz w:val="24"/>
          <w:szCs w:val="24"/>
        </w:rPr>
        <w:t>i</w:t>
      </w:r>
      <w:r w:rsidRPr="0069763E">
        <w:rPr>
          <w:position w:val="1"/>
          <w:sz w:val="24"/>
          <w:szCs w:val="24"/>
        </w:rPr>
        <w:t>nt</w:t>
      </w:r>
      <w:r w:rsidRPr="0069763E">
        <w:rPr>
          <w:spacing w:val="-4"/>
          <w:position w:val="1"/>
          <w:sz w:val="24"/>
          <w:szCs w:val="24"/>
        </w:rPr>
        <w:t xml:space="preserve"> </w:t>
      </w:r>
      <w:r w:rsidRPr="0069763E">
        <w:rPr>
          <w:position w:val="1"/>
          <w:sz w:val="24"/>
          <w:szCs w:val="24"/>
        </w:rPr>
        <w:t>w</w:t>
      </w:r>
      <w:r w:rsidRPr="0069763E">
        <w:rPr>
          <w:spacing w:val="-1"/>
          <w:position w:val="1"/>
          <w:sz w:val="24"/>
          <w:szCs w:val="24"/>
        </w:rPr>
        <w:t>a</w:t>
      </w:r>
      <w:r w:rsidRPr="0069763E">
        <w:rPr>
          <w:position w:val="1"/>
          <w:sz w:val="24"/>
          <w:szCs w:val="24"/>
        </w:rPr>
        <w:t>s</w:t>
      </w:r>
      <w:r w:rsidRPr="0069763E">
        <w:rPr>
          <w:spacing w:val="3"/>
          <w:position w:val="1"/>
          <w:sz w:val="24"/>
          <w:szCs w:val="24"/>
        </w:rPr>
        <w:t>h</w:t>
      </w:r>
      <w:r w:rsidRPr="0069763E">
        <w:rPr>
          <w:position w:val="1"/>
          <w:sz w:val="24"/>
          <w:szCs w:val="24"/>
        </w:rPr>
        <w:t>ou</w:t>
      </w:r>
      <w:r w:rsidRPr="0069763E">
        <w:rPr>
          <w:spacing w:val="1"/>
          <w:position w:val="1"/>
          <w:sz w:val="24"/>
          <w:szCs w:val="24"/>
        </w:rPr>
        <w:t>t</w:t>
      </w:r>
      <w:r w:rsidRPr="0069763E">
        <w:rPr>
          <w:position w:val="1"/>
          <w:sz w:val="24"/>
          <w:szCs w:val="24"/>
        </w:rPr>
        <w:t>.</w:t>
      </w:r>
      <w:r w:rsidRPr="0069763E">
        <w:rPr>
          <w:spacing w:val="51"/>
          <w:position w:val="1"/>
          <w:sz w:val="24"/>
          <w:szCs w:val="24"/>
        </w:rPr>
        <w:t xml:space="preserve"> </w:t>
      </w:r>
      <w:r w:rsidRPr="0069763E">
        <w:rPr>
          <w:position w:val="1"/>
          <w:sz w:val="24"/>
          <w:szCs w:val="24"/>
        </w:rPr>
        <w:t>Th</w:t>
      </w:r>
      <w:r w:rsidRPr="0069763E">
        <w:rPr>
          <w:spacing w:val="-1"/>
          <w:position w:val="1"/>
          <w:sz w:val="24"/>
          <w:szCs w:val="24"/>
        </w:rPr>
        <w:t>e</w:t>
      </w:r>
      <w:r w:rsidRPr="0069763E">
        <w:rPr>
          <w:position w:val="1"/>
          <w:sz w:val="24"/>
          <w:szCs w:val="24"/>
        </w:rPr>
        <w:t>se</w:t>
      </w:r>
      <w:r w:rsidRPr="0069763E">
        <w:rPr>
          <w:spacing w:val="-7"/>
          <w:position w:val="1"/>
          <w:sz w:val="24"/>
          <w:szCs w:val="24"/>
        </w:rPr>
        <w:t xml:space="preserve"> </w:t>
      </w:r>
      <w:r w:rsidRPr="0069763E">
        <w:rPr>
          <w:spacing w:val="1"/>
          <w:position w:val="1"/>
          <w:sz w:val="24"/>
          <w:szCs w:val="24"/>
        </w:rPr>
        <w:t>m</w:t>
      </w:r>
      <w:r w:rsidRPr="0069763E">
        <w:rPr>
          <w:spacing w:val="-1"/>
          <w:position w:val="1"/>
          <w:sz w:val="24"/>
          <w:szCs w:val="24"/>
        </w:rPr>
        <w:t>a</w:t>
      </w:r>
      <w:r w:rsidRPr="0069763E">
        <w:rPr>
          <w:spacing w:val="1"/>
          <w:position w:val="1"/>
          <w:sz w:val="24"/>
          <w:szCs w:val="24"/>
        </w:rPr>
        <w:t>t</w:t>
      </w:r>
      <w:r w:rsidRPr="0069763E">
        <w:rPr>
          <w:spacing w:val="-1"/>
          <w:position w:val="1"/>
          <w:sz w:val="24"/>
          <w:szCs w:val="24"/>
        </w:rPr>
        <w:t>er</w:t>
      </w:r>
      <w:r w:rsidRPr="0069763E">
        <w:rPr>
          <w:spacing w:val="1"/>
          <w:position w:val="1"/>
          <w:sz w:val="24"/>
          <w:szCs w:val="24"/>
        </w:rPr>
        <w:t>i</w:t>
      </w:r>
      <w:r w:rsidRPr="0069763E">
        <w:rPr>
          <w:spacing w:val="-1"/>
          <w:position w:val="1"/>
          <w:sz w:val="24"/>
          <w:szCs w:val="24"/>
        </w:rPr>
        <w:t>a</w:t>
      </w:r>
      <w:r w:rsidRPr="0069763E">
        <w:rPr>
          <w:spacing w:val="1"/>
          <w:position w:val="1"/>
          <w:sz w:val="24"/>
          <w:szCs w:val="24"/>
        </w:rPr>
        <w:t>l</w:t>
      </w:r>
      <w:r w:rsidRPr="0069763E">
        <w:rPr>
          <w:position w:val="1"/>
          <w:sz w:val="24"/>
          <w:szCs w:val="24"/>
        </w:rPr>
        <w:t>s</w:t>
      </w:r>
      <w:r w:rsidRPr="0069763E">
        <w:rPr>
          <w:spacing w:val="-9"/>
          <w:position w:val="1"/>
          <w:sz w:val="24"/>
          <w:szCs w:val="24"/>
        </w:rPr>
        <w:t xml:space="preserve"> </w:t>
      </w:r>
      <w:r w:rsidRPr="0069763E">
        <w:rPr>
          <w:spacing w:val="1"/>
          <w:w w:val="99"/>
          <w:position w:val="1"/>
          <w:sz w:val="24"/>
          <w:szCs w:val="24"/>
        </w:rPr>
        <w:t>m</w:t>
      </w:r>
      <w:r w:rsidRPr="0069763E">
        <w:rPr>
          <w:spacing w:val="3"/>
          <w:w w:val="99"/>
          <w:position w:val="1"/>
          <w:sz w:val="24"/>
          <w:szCs w:val="24"/>
        </w:rPr>
        <w:t>u</w:t>
      </w:r>
      <w:r w:rsidRPr="0069763E">
        <w:rPr>
          <w:w w:val="99"/>
          <w:position w:val="1"/>
          <w:sz w:val="24"/>
          <w:szCs w:val="24"/>
        </w:rPr>
        <w:t xml:space="preserve">st be properly contained and </w:t>
      </w:r>
      <w:r w:rsidRPr="0069763E">
        <w:rPr>
          <w:sz w:val="24"/>
          <w:szCs w:val="24"/>
          <w:u w:val="thick" w:color="000000"/>
        </w:rPr>
        <w:t>N</w:t>
      </w:r>
      <w:r w:rsidRPr="0069763E">
        <w:rPr>
          <w:spacing w:val="1"/>
          <w:sz w:val="24"/>
          <w:szCs w:val="24"/>
          <w:u w:val="thick" w:color="000000"/>
        </w:rPr>
        <w:t>O</w:t>
      </w:r>
      <w:r w:rsidRPr="0069763E">
        <w:rPr>
          <w:sz w:val="24"/>
          <w:szCs w:val="24"/>
          <w:u w:val="thick" w:color="000000"/>
        </w:rPr>
        <w:t>T</w:t>
      </w:r>
      <w:r w:rsidRPr="0069763E">
        <w:rPr>
          <w:spacing w:val="23"/>
          <w:sz w:val="24"/>
          <w:szCs w:val="24"/>
        </w:rPr>
        <w:t xml:space="preserve"> </w:t>
      </w:r>
      <w:r w:rsidRPr="0069763E">
        <w:rPr>
          <w:spacing w:val="-1"/>
          <w:sz w:val="24"/>
          <w:szCs w:val="24"/>
        </w:rPr>
        <w:t>e</w:t>
      </w:r>
      <w:r w:rsidRPr="0069763E">
        <w:rPr>
          <w:sz w:val="24"/>
          <w:szCs w:val="24"/>
        </w:rPr>
        <w:t>n</w:t>
      </w:r>
      <w:r w:rsidRPr="0069763E">
        <w:rPr>
          <w:spacing w:val="1"/>
          <w:sz w:val="24"/>
          <w:szCs w:val="24"/>
        </w:rPr>
        <w:t>t</w:t>
      </w:r>
      <w:r w:rsidRPr="0069763E">
        <w:rPr>
          <w:spacing w:val="-1"/>
          <w:sz w:val="24"/>
          <w:szCs w:val="24"/>
        </w:rPr>
        <w:t>e</w:t>
      </w:r>
      <w:r w:rsidRPr="0069763E">
        <w:rPr>
          <w:sz w:val="24"/>
          <w:szCs w:val="24"/>
        </w:rPr>
        <w:t>r</w:t>
      </w:r>
      <w:r w:rsidRPr="0069763E">
        <w:rPr>
          <w:spacing w:val="-5"/>
          <w:sz w:val="24"/>
          <w:szCs w:val="24"/>
        </w:rPr>
        <w:t xml:space="preserve"> </w:t>
      </w:r>
      <w:r w:rsidRPr="0069763E">
        <w:rPr>
          <w:spacing w:val="1"/>
          <w:sz w:val="24"/>
          <w:szCs w:val="24"/>
        </w:rPr>
        <w:t>t</w:t>
      </w:r>
      <w:r w:rsidRPr="0069763E">
        <w:rPr>
          <w:sz w:val="24"/>
          <w:szCs w:val="24"/>
        </w:rPr>
        <w:t>he</w:t>
      </w:r>
      <w:r w:rsidRPr="0069763E">
        <w:rPr>
          <w:spacing w:val="-4"/>
          <w:sz w:val="24"/>
          <w:szCs w:val="24"/>
        </w:rPr>
        <w:t xml:space="preserve"> </w:t>
      </w:r>
      <w:r w:rsidRPr="0069763E">
        <w:rPr>
          <w:sz w:val="24"/>
          <w:szCs w:val="24"/>
        </w:rPr>
        <w:t>s</w:t>
      </w:r>
      <w:r w:rsidRPr="0069763E">
        <w:rPr>
          <w:spacing w:val="1"/>
          <w:sz w:val="24"/>
          <w:szCs w:val="24"/>
        </w:rPr>
        <w:t>t</w:t>
      </w:r>
      <w:r w:rsidRPr="0069763E">
        <w:rPr>
          <w:sz w:val="24"/>
          <w:szCs w:val="24"/>
        </w:rPr>
        <w:t>o</w:t>
      </w:r>
      <w:r w:rsidRPr="0069763E">
        <w:rPr>
          <w:spacing w:val="-1"/>
          <w:sz w:val="24"/>
          <w:szCs w:val="24"/>
        </w:rPr>
        <w:t>r</w:t>
      </w:r>
      <w:r w:rsidRPr="0069763E">
        <w:rPr>
          <w:sz w:val="24"/>
          <w:szCs w:val="24"/>
        </w:rPr>
        <w:t>m</w:t>
      </w:r>
      <w:r w:rsidRPr="0069763E">
        <w:rPr>
          <w:spacing w:val="-4"/>
          <w:sz w:val="24"/>
          <w:szCs w:val="24"/>
        </w:rPr>
        <w:t xml:space="preserve"> </w:t>
      </w:r>
      <w:r w:rsidRPr="0069763E">
        <w:rPr>
          <w:sz w:val="24"/>
          <w:szCs w:val="24"/>
        </w:rPr>
        <w:t>d</w:t>
      </w:r>
      <w:r w:rsidRPr="0069763E">
        <w:rPr>
          <w:spacing w:val="-1"/>
          <w:sz w:val="24"/>
          <w:szCs w:val="24"/>
        </w:rPr>
        <w:t>ra</w:t>
      </w:r>
      <w:r w:rsidRPr="0069763E">
        <w:rPr>
          <w:spacing w:val="3"/>
          <w:sz w:val="24"/>
          <w:szCs w:val="24"/>
        </w:rPr>
        <w:t>i</w:t>
      </w:r>
      <w:r w:rsidRPr="0069763E">
        <w:rPr>
          <w:sz w:val="24"/>
          <w:szCs w:val="24"/>
        </w:rPr>
        <w:t>ns or other conveyances.</w:t>
      </w:r>
    </w:p>
    <w:p w14:paraId="49CAB0C7" w14:textId="77777777" w:rsidR="00A42039" w:rsidRDefault="00A42039" w:rsidP="00A42039">
      <w:pPr>
        <w:spacing w:line="284" w:lineRule="exact"/>
        <w:ind w:left="720" w:right="20"/>
        <w:jc w:val="both"/>
        <w:rPr>
          <w:sz w:val="24"/>
          <w:szCs w:val="24"/>
        </w:rPr>
      </w:pPr>
    </w:p>
    <w:p w14:paraId="7FECA857" w14:textId="77777777" w:rsidR="00791C20" w:rsidRPr="0069763E" w:rsidRDefault="00791C20" w:rsidP="006323C7">
      <w:pPr>
        <w:numPr>
          <w:ilvl w:val="0"/>
          <w:numId w:val="58"/>
        </w:numPr>
        <w:spacing w:line="284" w:lineRule="exact"/>
        <w:ind w:right="20"/>
        <w:jc w:val="both"/>
        <w:rPr>
          <w:sz w:val="24"/>
          <w:szCs w:val="24"/>
        </w:rPr>
      </w:pPr>
      <w:r w:rsidRPr="0069763E">
        <w:rPr>
          <w:sz w:val="24"/>
          <w:szCs w:val="24"/>
        </w:rPr>
        <w:t>A</w:t>
      </w:r>
      <w:r w:rsidRPr="0069763E">
        <w:rPr>
          <w:spacing w:val="3"/>
          <w:sz w:val="24"/>
          <w:szCs w:val="24"/>
        </w:rPr>
        <w:t>n</w:t>
      </w:r>
      <w:r w:rsidRPr="0069763E">
        <w:rPr>
          <w:sz w:val="24"/>
          <w:szCs w:val="24"/>
        </w:rPr>
        <w:t>y</w:t>
      </w:r>
      <w:r w:rsidRPr="0069763E">
        <w:rPr>
          <w:spacing w:val="-9"/>
          <w:sz w:val="24"/>
          <w:szCs w:val="24"/>
        </w:rPr>
        <w:t xml:space="preserve"> </w:t>
      </w:r>
      <w:r w:rsidRPr="0069763E">
        <w:rPr>
          <w:spacing w:val="3"/>
          <w:sz w:val="24"/>
          <w:szCs w:val="24"/>
        </w:rPr>
        <w:t>o</w:t>
      </w:r>
      <w:r w:rsidRPr="0069763E">
        <w:rPr>
          <w:spacing w:val="-1"/>
          <w:sz w:val="24"/>
          <w:szCs w:val="24"/>
        </w:rPr>
        <w:t>f</w:t>
      </w:r>
      <w:r w:rsidRPr="0069763E">
        <w:rPr>
          <w:sz w:val="24"/>
          <w:szCs w:val="24"/>
        </w:rPr>
        <w:t>f</w:t>
      </w:r>
      <w:r w:rsidRPr="0069763E">
        <w:rPr>
          <w:spacing w:val="-3"/>
          <w:sz w:val="24"/>
          <w:szCs w:val="24"/>
        </w:rPr>
        <w:t xml:space="preserve"> </w:t>
      </w:r>
      <w:r w:rsidRPr="0069763E">
        <w:rPr>
          <w:sz w:val="24"/>
          <w:szCs w:val="24"/>
        </w:rPr>
        <w:t>s</w:t>
      </w:r>
      <w:r w:rsidRPr="0069763E">
        <w:rPr>
          <w:spacing w:val="1"/>
          <w:sz w:val="24"/>
          <w:szCs w:val="24"/>
        </w:rPr>
        <w:t>it</w:t>
      </w:r>
      <w:r w:rsidRPr="0069763E">
        <w:rPr>
          <w:sz w:val="24"/>
          <w:szCs w:val="24"/>
        </w:rPr>
        <w:t>e</w:t>
      </w:r>
      <w:r w:rsidRPr="0069763E">
        <w:rPr>
          <w:spacing w:val="-4"/>
          <w:sz w:val="24"/>
          <w:szCs w:val="24"/>
        </w:rPr>
        <w:t xml:space="preserve"> </w:t>
      </w:r>
      <w:r w:rsidRPr="0069763E">
        <w:rPr>
          <w:spacing w:val="1"/>
          <w:sz w:val="24"/>
          <w:szCs w:val="24"/>
        </w:rPr>
        <w:t>t</w:t>
      </w:r>
      <w:r w:rsidRPr="0069763E">
        <w:rPr>
          <w:spacing w:val="-1"/>
          <w:sz w:val="24"/>
          <w:szCs w:val="24"/>
        </w:rPr>
        <w:t>r</w:t>
      </w:r>
      <w:r w:rsidRPr="0069763E">
        <w:rPr>
          <w:spacing w:val="2"/>
          <w:sz w:val="24"/>
          <w:szCs w:val="24"/>
        </w:rPr>
        <w:t>a</w:t>
      </w:r>
      <w:r w:rsidRPr="0069763E">
        <w:rPr>
          <w:spacing w:val="-1"/>
          <w:sz w:val="24"/>
          <w:szCs w:val="24"/>
        </w:rPr>
        <w:t>c</w:t>
      </w:r>
      <w:r w:rsidRPr="0069763E">
        <w:rPr>
          <w:sz w:val="24"/>
          <w:szCs w:val="24"/>
        </w:rPr>
        <w:t>k</w:t>
      </w:r>
      <w:r w:rsidRPr="0069763E">
        <w:rPr>
          <w:spacing w:val="1"/>
          <w:sz w:val="24"/>
          <w:szCs w:val="24"/>
        </w:rPr>
        <w:t>i</w:t>
      </w:r>
      <w:r w:rsidRPr="0069763E">
        <w:rPr>
          <w:sz w:val="24"/>
          <w:szCs w:val="24"/>
        </w:rPr>
        <w:t>ng</w:t>
      </w:r>
      <w:r w:rsidRPr="0069763E">
        <w:rPr>
          <w:spacing w:val="-10"/>
          <w:sz w:val="24"/>
          <w:szCs w:val="24"/>
        </w:rPr>
        <w:t xml:space="preserve"> </w:t>
      </w:r>
      <w:r w:rsidRPr="0069763E">
        <w:rPr>
          <w:spacing w:val="3"/>
          <w:sz w:val="24"/>
          <w:szCs w:val="24"/>
        </w:rPr>
        <w:t>o</w:t>
      </w:r>
      <w:r w:rsidRPr="0069763E">
        <w:rPr>
          <w:sz w:val="24"/>
          <w:szCs w:val="24"/>
        </w:rPr>
        <w:t>f</w:t>
      </w:r>
      <w:r w:rsidRPr="0069763E">
        <w:rPr>
          <w:spacing w:val="-2"/>
          <w:sz w:val="24"/>
          <w:szCs w:val="24"/>
        </w:rPr>
        <w:t xml:space="preserve"> </w:t>
      </w:r>
      <w:r w:rsidRPr="0069763E">
        <w:rPr>
          <w:spacing w:val="3"/>
          <w:sz w:val="24"/>
          <w:szCs w:val="24"/>
        </w:rPr>
        <w:t>s</w:t>
      </w:r>
      <w:r w:rsidRPr="0069763E">
        <w:rPr>
          <w:spacing w:val="-1"/>
          <w:sz w:val="24"/>
          <w:szCs w:val="24"/>
        </w:rPr>
        <w:t>e</w:t>
      </w:r>
      <w:r w:rsidRPr="0069763E">
        <w:rPr>
          <w:sz w:val="24"/>
          <w:szCs w:val="24"/>
        </w:rPr>
        <w:t>d</w:t>
      </w:r>
      <w:r w:rsidRPr="0069763E">
        <w:rPr>
          <w:spacing w:val="1"/>
          <w:sz w:val="24"/>
          <w:szCs w:val="24"/>
        </w:rPr>
        <w:t>im</w:t>
      </w:r>
      <w:r w:rsidRPr="0069763E">
        <w:rPr>
          <w:spacing w:val="-1"/>
          <w:sz w:val="24"/>
          <w:szCs w:val="24"/>
        </w:rPr>
        <w:t>e</w:t>
      </w:r>
      <w:r w:rsidRPr="0069763E">
        <w:rPr>
          <w:sz w:val="24"/>
          <w:szCs w:val="24"/>
        </w:rPr>
        <w:t>nt</w:t>
      </w:r>
      <w:r w:rsidRPr="0069763E">
        <w:rPr>
          <w:spacing w:val="-8"/>
          <w:sz w:val="24"/>
          <w:szCs w:val="24"/>
        </w:rPr>
        <w:t xml:space="preserve"> </w:t>
      </w:r>
      <w:r w:rsidRPr="0069763E">
        <w:rPr>
          <w:spacing w:val="1"/>
          <w:sz w:val="24"/>
          <w:szCs w:val="24"/>
        </w:rPr>
        <w:t>i</w:t>
      </w:r>
      <w:r w:rsidRPr="0069763E">
        <w:rPr>
          <w:sz w:val="24"/>
          <w:szCs w:val="24"/>
        </w:rPr>
        <w:t>n</w:t>
      </w:r>
      <w:r w:rsidRPr="0069763E">
        <w:rPr>
          <w:spacing w:val="1"/>
          <w:sz w:val="24"/>
          <w:szCs w:val="24"/>
        </w:rPr>
        <w:t>t</w:t>
      </w:r>
      <w:r w:rsidRPr="0069763E">
        <w:rPr>
          <w:sz w:val="24"/>
          <w:szCs w:val="24"/>
        </w:rPr>
        <w:t>o</w:t>
      </w:r>
      <w:r w:rsidRPr="0069763E">
        <w:rPr>
          <w:spacing w:val="-4"/>
          <w:sz w:val="24"/>
          <w:szCs w:val="24"/>
        </w:rPr>
        <w:t xml:space="preserve"> </w:t>
      </w:r>
      <w:r w:rsidRPr="0069763E">
        <w:rPr>
          <w:spacing w:val="1"/>
          <w:sz w:val="24"/>
          <w:szCs w:val="24"/>
        </w:rPr>
        <w:t>t</w:t>
      </w:r>
      <w:r w:rsidRPr="0069763E">
        <w:rPr>
          <w:sz w:val="24"/>
          <w:szCs w:val="24"/>
        </w:rPr>
        <w:t>he</w:t>
      </w:r>
      <w:r w:rsidRPr="0069763E">
        <w:rPr>
          <w:spacing w:val="-4"/>
          <w:sz w:val="24"/>
          <w:szCs w:val="24"/>
        </w:rPr>
        <w:t xml:space="preserve"> </w:t>
      </w:r>
      <w:r w:rsidRPr="0069763E">
        <w:rPr>
          <w:sz w:val="24"/>
          <w:szCs w:val="24"/>
        </w:rPr>
        <w:t>s</w:t>
      </w:r>
      <w:r w:rsidRPr="0069763E">
        <w:rPr>
          <w:spacing w:val="1"/>
          <w:sz w:val="24"/>
          <w:szCs w:val="24"/>
        </w:rPr>
        <w:t>t</w:t>
      </w:r>
      <w:r w:rsidRPr="0069763E">
        <w:rPr>
          <w:spacing w:val="-1"/>
          <w:sz w:val="24"/>
          <w:szCs w:val="24"/>
        </w:rPr>
        <w:t>ree</w:t>
      </w:r>
      <w:r w:rsidRPr="0069763E">
        <w:rPr>
          <w:spacing w:val="1"/>
          <w:sz w:val="24"/>
          <w:szCs w:val="24"/>
        </w:rPr>
        <w:t>t</w:t>
      </w:r>
      <w:r w:rsidRPr="0069763E">
        <w:rPr>
          <w:sz w:val="24"/>
          <w:szCs w:val="24"/>
        </w:rPr>
        <w:t>,</w:t>
      </w:r>
      <w:r w:rsidRPr="0069763E">
        <w:rPr>
          <w:spacing w:val="-6"/>
          <w:sz w:val="24"/>
          <w:szCs w:val="24"/>
        </w:rPr>
        <w:t xml:space="preserve"> </w:t>
      </w:r>
      <w:r w:rsidRPr="0069763E">
        <w:rPr>
          <w:sz w:val="24"/>
          <w:szCs w:val="24"/>
        </w:rPr>
        <w:t>or</w:t>
      </w:r>
      <w:r w:rsidRPr="0069763E">
        <w:rPr>
          <w:spacing w:val="-2"/>
          <w:sz w:val="24"/>
          <w:szCs w:val="24"/>
        </w:rPr>
        <w:t xml:space="preserve"> </w:t>
      </w:r>
      <w:r w:rsidRPr="0069763E">
        <w:rPr>
          <w:sz w:val="24"/>
          <w:szCs w:val="24"/>
        </w:rPr>
        <w:t>o</w:t>
      </w:r>
      <w:r w:rsidRPr="0069763E">
        <w:rPr>
          <w:spacing w:val="-1"/>
          <w:sz w:val="24"/>
          <w:szCs w:val="24"/>
        </w:rPr>
        <w:t>f</w:t>
      </w:r>
      <w:r w:rsidRPr="0069763E">
        <w:rPr>
          <w:sz w:val="24"/>
          <w:szCs w:val="24"/>
        </w:rPr>
        <w:t>f</w:t>
      </w:r>
      <w:r w:rsidRPr="0069763E">
        <w:rPr>
          <w:spacing w:val="-3"/>
          <w:sz w:val="24"/>
          <w:szCs w:val="24"/>
        </w:rPr>
        <w:t xml:space="preserve"> </w:t>
      </w:r>
      <w:r w:rsidRPr="0069763E">
        <w:rPr>
          <w:sz w:val="24"/>
          <w:szCs w:val="24"/>
        </w:rPr>
        <w:t>s</w:t>
      </w:r>
      <w:r w:rsidRPr="0069763E">
        <w:rPr>
          <w:spacing w:val="1"/>
          <w:sz w:val="24"/>
          <w:szCs w:val="24"/>
        </w:rPr>
        <w:t>it</w:t>
      </w:r>
      <w:r w:rsidRPr="0069763E">
        <w:rPr>
          <w:sz w:val="24"/>
          <w:szCs w:val="24"/>
        </w:rPr>
        <w:t>e</w:t>
      </w:r>
      <w:r w:rsidRPr="0069763E">
        <w:rPr>
          <w:spacing w:val="-4"/>
          <w:sz w:val="24"/>
          <w:szCs w:val="24"/>
        </w:rPr>
        <w:t xml:space="preserve"> </w:t>
      </w:r>
      <w:r w:rsidRPr="0069763E">
        <w:rPr>
          <w:sz w:val="24"/>
          <w:szCs w:val="24"/>
        </w:rPr>
        <w:t>s</w:t>
      </w:r>
      <w:r w:rsidRPr="0069763E">
        <w:rPr>
          <w:spacing w:val="-1"/>
          <w:sz w:val="24"/>
          <w:szCs w:val="24"/>
        </w:rPr>
        <w:t>e</w:t>
      </w:r>
      <w:r w:rsidRPr="0069763E">
        <w:rPr>
          <w:sz w:val="24"/>
          <w:szCs w:val="24"/>
        </w:rPr>
        <w:t>d</w:t>
      </w:r>
      <w:r w:rsidRPr="0069763E">
        <w:rPr>
          <w:spacing w:val="1"/>
          <w:sz w:val="24"/>
          <w:szCs w:val="24"/>
        </w:rPr>
        <w:t>im</w:t>
      </w:r>
      <w:r w:rsidRPr="0069763E">
        <w:rPr>
          <w:spacing w:val="-1"/>
          <w:sz w:val="24"/>
          <w:szCs w:val="24"/>
        </w:rPr>
        <w:t>e</w:t>
      </w:r>
      <w:r w:rsidRPr="0069763E">
        <w:rPr>
          <w:sz w:val="24"/>
          <w:szCs w:val="24"/>
        </w:rPr>
        <w:t>n</w:t>
      </w:r>
      <w:r w:rsidRPr="0069763E">
        <w:rPr>
          <w:spacing w:val="1"/>
          <w:sz w:val="24"/>
          <w:szCs w:val="24"/>
        </w:rPr>
        <w:t>t</w:t>
      </w:r>
      <w:r w:rsidRPr="0069763E">
        <w:rPr>
          <w:spacing w:val="-1"/>
          <w:sz w:val="24"/>
          <w:szCs w:val="24"/>
        </w:rPr>
        <w:t>a</w:t>
      </w:r>
      <w:r w:rsidRPr="0069763E">
        <w:rPr>
          <w:spacing w:val="1"/>
          <w:sz w:val="24"/>
          <w:szCs w:val="24"/>
        </w:rPr>
        <w:t>ti</w:t>
      </w:r>
      <w:r w:rsidRPr="0069763E">
        <w:rPr>
          <w:sz w:val="24"/>
          <w:szCs w:val="24"/>
        </w:rPr>
        <w:t>on</w:t>
      </w:r>
      <w:r w:rsidRPr="0069763E">
        <w:rPr>
          <w:spacing w:val="-13"/>
          <w:sz w:val="24"/>
          <w:szCs w:val="24"/>
        </w:rPr>
        <w:t xml:space="preserve"> </w:t>
      </w:r>
      <w:r w:rsidRPr="0069763E">
        <w:rPr>
          <w:spacing w:val="3"/>
          <w:sz w:val="24"/>
          <w:szCs w:val="24"/>
        </w:rPr>
        <w:t>i</w:t>
      </w:r>
      <w:r w:rsidRPr="0069763E">
        <w:rPr>
          <w:sz w:val="24"/>
          <w:szCs w:val="24"/>
        </w:rPr>
        <w:t>n</w:t>
      </w:r>
      <w:r w:rsidRPr="0069763E">
        <w:rPr>
          <w:spacing w:val="1"/>
          <w:sz w:val="24"/>
          <w:szCs w:val="24"/>
        </w:rPr>
        <w:t>t</w:t>
      </w:r>
      <w:r w:rsidRPr="0069763E">
        <w:rPr>
          <w:sz w:val="24"/>
          <w:szCs w:val="24"/>
        </w:rPr>
        <w:t>o</w:t>
      </w:r>
      <w:r w:rsidRPr="0069763E">
        <w:rPr>
          <w:spacing w:val="-4"/>
          <w:sz w:val="24"/>
          <w:szCs w:val="24"/>
        </w:rPr>
        <w:t xml:space="preserve"> </w:t>
      </w:r>
      <w:r w:rsidRPr="0069763E">
        <w:rPr>
          <w:sz w:val="24"/>
          <w:szCs w:val="24"/>
        </w:rPr>
        <w:t>sw</w:t>
      </w:r>
      <w:r w:rsidRPr="0069763E">
        <w:rPr>
          <w:spacing w:val="-1"/>
          <w:sz w:val="24"/>
          <w:szCs w:val="24"/>
        </w:rPr>
        <w:t>a</w:t>
      </w:r>
      <w:r w:rsidRPr="0069763E">
        <w:rPr>
          <w:spacing w:val="1"/>
          <w:sz w:val="24"/>
          <w:szCs w:val="24"/>
        </w:rPr>
        <w:t>l</w:t>
      </w:r>
      <w:r w:rsidRPr="0069763E">
        <w:rPr>
          <w:spacing w:val="-1"/>
          <w:sz w:val="24"/>
          <w:szCs w:val="24"/>
        </w:rPr>
        <w:t>e</w:t>
      </w:r>
      <w:r w:rsidRPr="0069763E">
        <w:rPr>
          <w:sz w:val="24"/>
          <w:szCs w:val="24"/>
        </w:rPr>
        <w:t>s</w:t>
      </w:r>
      <w:r w:rsidRPr="0069763E">
        <w:rPr>
          <w:spacing w:val="-6"/>
          <w:sz w:val="24"/>
          <w:szCs w:val="24"/>
        </w:rPr>
        <w:t xml:space="preserve"> </w:t>
      </w:r>
      <w:r w:rsidRPr="0069763E">
        <w:rPr>
          <w:sz w:val="24"/>
          <w:szCs w:val="24"/>
        </w:rPr>
        <w:t>or</w:t>
      </w:r>
      <w:r w:rsidRPr="0069763E">
        <w:rPr>
          <w:spacing w:val="-2"/>
          <w:sz w:val="24"/>
          <w:szCs w:val="24"/>
        </w:rPr>
        <w:t xml:space="preserve"> </w:t>
      </w:r>
      <w:r w:rsidRPr="0069763E">
        <w:rPr>
          <w:sz w:val="24"/>
          <w:szCs w:val="24"/>
        </w:rPr>
        <w:t>d</w:t>
      </w:r>
      <w:r w:rsidRPr="0069763E">
        <w:rPr>
          <w:spacing w:val="-1"/>
          <w:sz w:val="24"/>
          <w:szCs w:val="24"/>
        </w:rPr>
        <w:t>ra</w:t>
      </w:r>
      <w:r w:rsidRPr="0069763E">
        <w:rPr>
          <w:spacing w:val="1"/>
          <w:sz w:val="24"/>
          <w:szCs w:val="24"/>
        </w:rPr>
        <w:t>i</w:t>
      </w:r>
      <w:r w:rsidRPr="0069763E">
        <w:rPr>
          <w:sz w:val="24"/>
          <w:szCs w:val="24"/>
        </w:rPr>
        <w:t>ns</w:t>
      </w:r>
      <w:r w:rsidR="00AD44D3">
        <w:rPr>
          <w:sz w:val="24"/>
          <w:szCs w:val="24"/>
        </w:rPr>
        <w:t xml:space="preserve"> </w:t>
      </w:r>
      <w:r w:rsidRPr="0069763E">
        <w:rPr>
          <w:spacing w:val="-57"/>
          <w:sz w:val="24"/>
          <w:szCs w:val="24"/>
        </w:rPr>
        <w:t xml:space="preserve"> </w:t>
      </w:r>
      <w:r w:rsidRPr="0069763E">
        <w:rPr>
          <w:spacing w:val="-1"/>
          <w:sz w:val="24"/>
          <w:szCs w:val="24"/>
          <w:u w:val="thick" w:color="000000"/>
        </w:rPr>
        <w:t>M</w:t>
      </w:r>
      <w:r w:rsidRPr="0069763E">
        <w:rPr>
          <w:spacing w:val="2"/>
          <w:w w:val="99"/>
          <w:sz w:val="24"/>
          <w:szCs w:val="24"/>
          <w:u w:val="thick" w:color="000000"/>
        </w:rPr>
        <w:t>U</w:t>
      </w:r>
      <w:r w:rsidRPr="0069763E">
        <w:rPr>
          <w:spacing w:val="1"/>
          <w:w w:val="99"/>
          <w:sz w:val="24"/>
          <w:szCs w:val="24"/>
          <w:u w:val="thick" w:color="000000"/>
        </w:rPr>
        <w:t>S</w:t>
      </w:r>
      <w:r w:rsidRPr="0069763E">
        <w:rPr>
          <w:w w:val="108"/>
          <w:sz w:val="24"/>
          <w:szCs w:val="24"/>
          <w:u w:val="thick" w:color="000000"/>
        </w:rPr>
        <w:t xml:space="preserve">T </w:t>
      </w:r>
      <w:r w:rsidRPr="0069763E">
        <w:rPr>
          <w:sz w:val="24"/>
          <w:szCs w:val="24"/>
        </w:rPr>
        <w:t>be</w:t>
      </w:r>
      <w:r w:rsidRPr="0069763E">
        <w:rPr>
          <w:spacing w:val="-3"/>
          <w:sz w:val="24"/>
          <w:szCs w:val="24"/>
        </w:rPr>
        <w:t xml:space="preserve"> </w:t>
      </w:r>
      <w:r w:rsidRPr="0069763E">
        <w:rPr>
          <w:spacing w:val="-1"/>
          <w:sz w:val="24"/>
          <w:szCs w:val="24"/>
        </w:rPr>
        <w:t>c</w:t>
      </w:r>
      <w:r w:rsidRPr="0069763E">
        <w:rPr>
          <w:spacing w:val="1"/>
          <w:sz w:val="24"/>
          <w:szCs w:val="24"/>
        </w:rPr>
        <w:t>l</w:t>
      </w:r>
      <w:r w:rsidRPr="0069763E">
        <w:rPr>
          <w:spacing w:val="-1"/>
          <w:sz w:val="24"/>
          <w:szCs w:val="24"/>
        </w:rPr>
        <w:t>ea</w:t>
      </w:r>
      <w:r w:rsidRPr="0069763E">
        <w:rPr>
          <w:spacing w:val="3"/>
          <w:sz w:val="24"/>
          <w:szCs w:val="24"/>
        </w:rPr>
        <w:t>n</w:t>
      </w:r>
      <w:r w:rsidRPr="0069763E">
        <w:rPr>
          <w:spacing w:val="-1"/>
          <w:sz w:val="24"/>
          <w:szCs w:val="24"/>
        </w:rPr>
        <w:t>e</w:t>
      </w:r>
      <w:r w:rsidRPr="0069763E">
        <w:rPr>
          <w:sz w:val="24"/>
          <w:szCs w:val="24"/>
        </w:rPr>
        <w:t>d</w:t>
      </w:r>
      <w:r w:rsidRPr="0069763E">
        <w:rPr>
          <w:spacing w:val="-7"/>
          <w:sz w:val="24"/>
          <w:szCs w:val="24"/>
        </w:rPr>
        <w:t xml:space="preserve"> </w:t>
      </w:r>
      <w:r w:rsidRPr="0069763E">
        <w:rPr>
          <w:spacing w:val="-1"/>
          <w:sz w:val="24"/>
          <w:szCs w:val="24"/>
        </w:rPr>
        <w:t>a</w:t>
      </w:r>
      <w:r w:rsidRPr="0069763E">
        <w:rPr>
          <w:sz w:val="24"/>
          <w:szCs w:val="24"/>
        </w:rPr>
        <w:t>s</w:t>
      </w:r>
      <w:r w:rsidRPr="0069763E">
        <w:rPr>
          <w:spacing w:val="-2"/>
          <w:sz w:val="24"/>
          <w:szCs w:val="24"/>
        </w:rPr>
        <w:t xml:space="preserve"> </w:t>
      </w:r>
      <w:r w:rsidRPr="0069763E">
        <w:rPr>
          <w:sz w:val="24"/>
          <w:szCs w:val="24"/>
        </w:rPr>
        <w:t>soon</w:t>
      </w:r>
      <w:r w:rsidRPr="0069763E">
        <w:rPr>
          <w:spacing w:val="-5"/>
          <w:sz w:val="24"/>
          <w:szCs w:val="24"/>
        </w:rPr>
        <w:t xml:space="preserve"> </w:t>
      </w:r>
      <w:r w:rsidRPr="0069763E">
        <w:rPr>
          <w:spacing w:val="-1"/>
          <w:sz w:val="24"/>
          <w:szCs w:val="24"/>
        </w:rPr>
        <w:t>a</w:t>
      </w:r>
      <w:r w:rsidRPr="0069763E">
        <w:rPr>
          <w:sz w:val="24"/>
          <w:szCs w:val="24"/>
        </w:rPr>
        <w:t>s</w:t>
      </w:r>
      <w:r w:rsidRPr="0069763E">
        <w:rPr>
          <w:spacing w:val="-2"/>
          <w:sz w:val="24"/>
          <w:szCs w:val="24"/>
        </w:rPr>
        <w:t xml:space="preserve"> </w:t>
      </w:r>
      <w:r w:rsidRPr="0069763E">
        <w:rPr>
          <w:sz w:val="24"/>
          <w:szCs w:val="24"/>
        </w:rPr>
        <w:t>po</w:t>
      </w:r>
      <w:r w:rsidRPr="0069763E">
        <w:rPr>
          <w:spacing w:val="3"/>
          <w:sz w:val="24"/>
          <w:szCs w:val="24"/>
        </w:rPr>
        <w:t>s</w:t>
      </w:r>
      <w:r w:rsidRPr="0069763E">
        <w:rPr>
          <w:sz w:val="24"/>
          <w:szCs w:val="24"/>
        </w:rPr>
        <w:t>s</w:t>
      </w:r>
      <w:r w:rsidRPr="0069763E">
        <w:rPr>
          <w:spacing w:val="1"/>
          <w:sz w:val="24"/>
          <w:szCs w:val="24"/>
        </w:rPr>
        <w:t>i</w:t>
      </w:r>
      <w:r w:rsidRPr="0069763E">
        <w:rPr>
          <w:sz w:val="24"/>
          <w:szCs w:val="24"/>
        </w:rPr>
        <w:t>b</w:t>
      </w:r>
      <w:r w:rsidRPr="0069763E">
        <w:rPr>
          <w:spacing w:val="1"/>
          <w:sz w:val="24"/>
          <w:szCs w:val="24"/>
        </w:rPr>
        <w:t>l</w:t>
      </w:r>
      <w:r w:rsidRPr="0069763E">
        <w:rPr>
          <w:sz w:val="24"/>
          <w:szCs w:val="24"/>
        </w:rPr>
        <w:t>e</w:t>
      </w:r>
      <w:r w:rsidRPr="0069763E">
        <w:rPr>
          <w:spacing w:val="-9"/>
          <w:sz w:val="24"/>
          <w:szCs w:val="24"/>
        </w:rPr>
        <w:t xml:space="preserve"> </w:t>
      </w:r>
      <w:r w:rsidRPr="0069763E">
        <w:rPr>
          <w:spacing w:val="-1"/>
          <w:sz w:val="24"/>
          <w:szCs w:val="24"/>
        </w:rPr>
        <w:t>a</w:t>
      </w:r>
      <w:r w:rsidRPr="0069763E">
        <w:rPr>
          <w:sz w:val="24"/>
          <w:szCs w:val="24"/>
        </w:rPr>
        <w:t>nd</w:t>
      </w:r>
      <w:r w:rsidRPr="0069763E">
        <w:rPr>
          <w:spacing w:val="-3"/>
          <w:sz w:val="24"/>
          <w:szCs w:val="24"/>
        </w:rPr>
        <w:t xml:space="preserve"> </w:t>
      </w:r>
      <w:r w:rsidRPr="0069763E">
        <w:rPr>
          <w:spacing w:val="3"/>
          <w:sz w:val="24"/>
          <w:szCs w:val="24"/>
        </w:rPr>
        <w:t>b</w:t>
      </w:r>
      <w:r w:rsidRPr="0069763E">
        <w:rPr>
          <w:sz w:val="24"/>
          <w:szCs w:val="24"/>
        </w:rPr>
        <w:t>y</w:t>
      </w:r>
      <w:r w:rsidRPr="0069763E">
        <w:rPr>
          <w:spacing w:val="-7"/>
          <w:sz w:val="24"/>
          <w:szCs w:val="24"/>
        </w:rPr>
        <w:t xml:space="preserve"> </w:t>
      </w:r>
      <w:r w:rsidRPr="0069763E">
        <w:rPr>
          <w:sz w:val="24"/>
          <w:szCs w:val="24"/>
        </w:rPr>
        <w:t>no</w:t>
      </w:r>
      <w:r w:rsidRPr="0069763E">
        <w:rPr>
          <w:spacing w:val="-2"/>
          <w:sz w:val="24"/>
          <w:szCs w:val="24"/>
        </w:rPr>
        <w:t xml:space="preserve"> </w:t>
      </w:r>
      <w:r w:rsidRPr="0069763E">
        <w:rPr>
          <w:spacing w:val="1"/>
          <w:sz w:val="24"/>
          <w:szCs w:val="24"/>
        </w:rPr>
        <w:t>l</w:t>
      </w:r>
      <w:r w:rsidRPr="0069763E">
        <w:rPr>
          <w:spacing w:val="-1"/>
          <w:sz w:val="24"/>
          <w:szCs w:val="24"/>
        </w:rPr>
        <w:t>a</w:t>
      </w:r>
      <w:r w:rsidRPr="0069763E">
        <w:rPr>
          <w:spacing w:val="3"/>
          <w:sz w:val="24"/>
          <w:szCs w:val="24"/>
        </w:rPr>
        <w:t>t</w:t>
      </w:r>
      <w:r w:rsidRPr="0069763E">
        <w:rPr>
          <w:spacing w:val="-1"/>
          <w:sz w:val="24"/>
          <w:szCs w:val="24"/>
        </w:rPr>
        <w:t>e</w:t>
      </w:r>
      <w:r w:rsidRPr="0069763E">
        <w:rPr>
          <w:sz w:val="24"/>
          <w:szCs w:val="24"/>
        </w:rPr>
        <w:t>r</w:t>
      </w:r>
      <w:r w:rsidRPr="0069763E">
        <w:rPr>
          <w:spacing w:val="-4"/>
          <w:sz w:val="24"/>
          <w:szCs w:val="24"/>
        </w:rPr>
        <w:t xml:space="preserve"> </w:t>
      </w:r>
      <w:r w:rsidRPr="0069763E">
        <w:rPr>
          <w:spacing w:val="1"/>
          <w:sz w:val="24"/>
          <w:szCs w:val="24"/>
        </w:rPr>
        <w:t>t</w:t>
      </w:r>
      <w:r w:rsidRPr="0069763E">
        <w:rPr>
          <w:sz w:val="24"/>
          <w:szCs w:val="24"/>
        </w:rPr>
        <w:t>h</w:t>
      </w:r>
      <w:r w:rsidRPr="0069763E">
        <w:rPr>
          <w:spacing w:val="-1"/>
          <w:sz w:val="24"/>
          <w:szCs w:val="24"/>
        </w:rPr>
        <w:t>a</w:t>
      </w:r>
      <w:r w:rsidRPr="0069763E">
        <w:rPr>
          <w:sz w:val="24"/>
          <w:szCs w:val="24"/>
        </w:rPr>
        <w:t>n</w:t>
      </w:r>
      <w:r w:rsidRPr="0069763E">
        <w:rPr>
          <w:spacing w:val="-1"/>
          <w:sz w:val="24"/>
          <w:szCs w:val="24"/>
        </w:rPr>
        <w:t xml:space="preserve"> </w:t>
      </w:r>
      <w:r w:rsidRPr="0069763E">
        <w:rPr>
          <w:spacing w:val="1"/>
          <w:sz w:val="24"/>
          <w:szCs w:val="24"/>
        </w:rPr>
        <w:t>t</w:t>
      </w:r>
      <w:r w:rsidRPr="0069763E">
        <w:rPr>
          <w:sz w:val="24"/>
          <w:szCs w:val="24"/>
        </w:rPr>
        <w:t>he</w:t>
      </w:r>
      <w:r w:rsidRPr="0069763E">
        <w:rPr>
          <w:spacing w:val="-4"/>
          <w:sz w:val="24"/>
          <w:szCs w:val="24"/>
        </w:rPr>
        <w:t xml:space="preserve"> </w:t>
      </w:r>
      <w:r w:rsidRPr="0069763E">
        <w:rPr>
          <w:spacing w:val="-1"/>
          <w:sz w:val="24"/>
          <w:szCs w:val="24"/>
        </w:rPr>
        <w:t>e</w:t>
      </w:r>
      <w:r w:rsidRPr="0069763E">
        <w:rPr>
          <w:sz w:val="24"/>
          <w:szCs w:val="24"/>
        </w:rPr>
        <w:t>nd</w:t>
      </w:r>
      <w:r w:rsidRPr="0069763E">
        <w:rPr>
          <w:spacing w:val="-3"/>
          <w:sz w:val="24"/>
          <w:szCs w:val="24"/>
        </w:rPr>
        <w:t xml:space="preserve"> </w:t>
      </w:r>
      <w:r w:rsidRPr="0069763E">
        <w:rPr>
          <w:sz w:val="24"/>
          <w:szCs w:val="24"/>
        </w:rPr>
        <w:t>of</w:t>
      </w:r>
      <w:r w:rsidRPr="0069763E">
        <w:rPr>
          <w:spacing w:val="-2"/>
          <w:sz w:val="24"/>
          <w:szCs w:val="24"/>
        </w:rPr>
        <w:t xml:space="preserve"> </w:t>
      </w:r>
      <w:r w:rsidRPr="0069763E">
        <w:rPr>
          <w:spacing w:val="1"/>
          <w:sz w:val="24"/>
          <w:szCs w:val="24"/>
        </w:rPr>
        <w:t>t</w:t>
      </w:r>
      <w:r w:rsidRPr="0069763E">
        <w:rPr>
          <w:sz w:val="24"/>
          <w:szCs w:val="24"/>
        </w:rPr>
        <w:t>he</w:t>
      </w:r>
      <w:r w:rsidRPr="0069763E">
        <w:rPr>
          <w:spacing w:val="-4"/>
          <w:sz w:val="24"/>
          <w:szCs w:val="24"/>
        </w:rPr>
        <w:t xml:space="preserve"> </w:t>
      </w:r>
      <w:r w:rsidRPr="0069763E">
        <w:rPr>
          <w:sz w:val="24"/>
          <w:szCs w:val="24"/>
        </w:rPr>
        <w:t>d</w:t>
      </w:r>
      <w:r w:rsidRPr="0069763E">
        <w:rPr>
          <w:spacing w:val="4"/>
          <w:sz w:val="24"/>
          <w:szCs w:val="24"/>
        </w:rPr>
        <w:t>a</w:t>
      </w:r>
      <w:r w:rsidRPr="0069763E">
        <w:rPr>
          <w:spacing w:val="-5"/>
          <w:sz w:val="24"/>
          <w:szCs w:val="24"/>
        </w:rPr>
        <w:t>y</w:t>
      </w:r>
      <w:r w:rsidRPr="0069763E">
        <w:rPr>
          <w:sz w:val="24"/>
          <w:szCs w:val="24"/>
        </w:rPr>
        <w:t>.</w:t>
      </w:r>
    </w:p>
    <w:p w14:paraId="350320F2" w14:textId="77777777" w:rsidR="00A42039" w:rsidRPr="00A42039" w:rsidRDefault="00A42039" w:rsidP="00A42039">
      <w:pPr>
        <w:spacing w:line="284" w:lineRule="exact"/>
        <w:ind w:left="720" w:right="-20"/>
        <w:jc w:val="both"/>
        <w:rPr>
          <w:sz w:val="24"/>
          <w:szCs w:val="24"/>
        </w:rPr>
      </w:pPr>
    </w:p>
    <w:p w14:paraId="5413A9D2" w14:textId="77777777" w:rsidR="00791C20" w:rsidRPr="0069763E" w:rsidRDefault="00791C20" w:rsidP="006323C7">
      <w:pPr>
        <w:numPr>
          <w:ilvl w:val="0"/>
          <w:numId w:val="58"/>
        </w:numPr>
        <w:spacing w:line="284" w:lineRule="exact"/>
        <w:ind w:right="-20"/>
        <w:jc w:val="both"/>
        <w:rPr>
          <w:sz w:val="24"/>
          <w:szCs w:val="24"/>
        </w:rPr>
      </w:pPr>
      <w:r w:rsidRPr="0069763E">
        <w:rPr>
          <w:spacing w:val="-2"/>
          <w:sz w:val="24"/>
          <w:szCs w:val="24"/>
        </w:rPr>
        <w:t>L</w:t>
      </w:r>
      <w:r w:rsidRPr="0069763E">
        <w:rPr>
          <w:sz w:val="24"/>
          <w:szCs w:val="24"/>
        </w:rPr>
        <w:t>ot</w:t>
      </w:r>
      <w:r w:rsidRPr="0069763E">
        <w:rPr>
          <w:spacing w:val="-2"/>
          <w:sz w:val="24"/>
          <w:szCs w:val="24"/>
        </w:rPr>
        <w:t xml:space="preserve"> </w:t>
      </w:r>
      <w:r w:rsidRPr="0069763E">
        <w:rPr>
          <w:spacing w:val="-1"/>
          <w:sz w:val="24"/>
          <w:szCs w:val="24"/>
        </w:rPr>
        <w:t>fr</w:t>
      </w:r>
      <w:r w:rsidRPr="0069763E">
        <w:rPr>
          <w:sz w:val="24"/>
          <w:szCs w:val="24"/>
        </w:rPr>
        <w:t>on</w:t>
      </w:r>
      <w:r w:rsidRPr="0069763E">
        <w:rPr>
          <w:spacing w:val="3"/>
          <w:sz w:val="24"/>
          <w:szCs w:val="24"/>
        </w:rPr>
        <w:t>t</w:t>
      </w:r>
      <w:r w:rsidRPr="0069763E">
        <w:rPr>
          <w:spacing w:val="2"/>
          <w:sz w:val="24"/>
          <w:szCs w:val="24"/>
        </w:rPr>
        <w:t>a</w:t>
      </w:r>
      <w:r w:rsidRPr="0069763E">
        <w:rPr>
          <w:spacing w:val="-2"/>
          <w:sz w:val="24"/>
          <w:szCs w:val="24"/>
        </w:rPr>
        <w:t>g</w:t>
      </w:r>
      <w:r w:rsidRPr="0069763E">
        <w:rPr>
          <w:sz w:val="24"/>
          <w:szCs w:val="24"/>
        </w:rPr>
        <w:t>e</w:t>
      </w:r>
      <w:r w:rsidRPr="0069763E">
        <w:rPr>
          <w:spacing w:val="-9"/>
          <w:sz w:val="24"/>
          <w:szCs w:val="24"/>
        </w:rPr>
        <w:t xml:space="preserve"> </w:t>
      </w:r>
      <w:r w:rsidRPr="0069763E">
        <w:rPr>
          <w:sz w:val="24"/>
          <w:szCs w:val="24"/>
        </w:rPr>
        <w:t>shou</w:t>
      </w:r>
      <w:r w:rsidRPr="0069763E">
        <w:rPr>
          <w:spacing w:val="1"/>
          <w:sz w:val="24"/>
          <w:szCs w:val="24"/>
        </w:rPr>
        <w:t>l</w:t>
      </w:r>
      <w:r w:rsidRPr="0069763E">
        <w:rPr>
          <w:sz w:val="24"/>
          <w:szCs w:val="24"/>
        </w:rPr>
        <w:t>d</w:t>
      </w:r>
      <w:r w:rsidRPr="0069763E">
        <w:rPr>
          <w:spacing w:val="-6"/>
          <w:sz w:val="24"/>
          <w:szCs w:val="24"/>
        </w:rPr>
        <w:t xml:space="preserve"> </w:t>
      </w:r>
      <w:r w:rsidRPr="0069763E">
        <w:rPr>
          <w:sz w:val="24"/>
          <w:szCs w:val="24"/>
        </w:rPr>
        <w:t xml:space="preserve">be </w:t>
      </w:r>
      <w:r w:rsidRPr="0069763E">
        <w:rPr>
          <w:spacing w:val="-1"/>
          <w:sz w:val="24"/>
          <w:szCs w:val="24"/>
        </w:rPr>
        <w:t>c</w:t>
      </w:r>
      <w:r w:rsidRPr="0069763E">
        <w:rPr>
          <w:spacing w:val="1"/>
          <w:sz w:val="24"/>
          <w:szCs w:val="24"/>
        </w:rPr>
        <w:t>l</w:t>
      </w:r>
      <w:r w:rsidRPr="0069763E">
        <w:rPr>
          <w:spacing w:val="-1"/>
          <w:sz w:val="24"/>
          <w:szCs w:val="24"/>
        </w:rPr>
        <w:t>ea</w:t>
      </w:r>
      <w:r w:rsidRPr="0069763E">
        <w:rPr>
          <w:sz w:val="24"/>
          <w:szCs w:val="24"/>
        </w:rPr>
        <w:t>n</w:t>
      </w:r>
      <w:r w:rsidRPr="0069763E">
        <w:rPr>
          <w:spacing w:val="-1"/>
          <w:sz w:val="24"/>
          <w:szCs w:val="24"/>
        </w:rPr>
        <w:t>e</w:t>
      </w:r>
      <w:r w:rsidRPr="0069763E">
        <w:rPr>
          <w:sz w:val="24"/>
          <w:szCs w:val="24"/>
        </w:rPr>
        <w:t>d</w:t>
      </w:r>
      <w:r w:rsidRPr="0069763E">
        <w:rPr>
          <w:spacing w:val="-4"/>
          <w:sz w:val="24"/>
          <w:szCs w:val="24"/>
        </w:rPr>
        <w:t xml:space="preserve"> </w:t>
      </w:r>
      <w:r w:rsidRPr="0069763E">
        <w:rPr>
          <w:spacing w:val="-1"/>
          <w:sz w:val="24"/>
          <w:szCs w:val="24"/>
        </w:rPr>
        <w:t>a</w:t>
      </w:r>
      <w:r w:rsidRPr="0069763E">
        <w:rPr>
          <w:sz w:val="24"/>
          <w:szCs w:val="24"/>
        </w:rPr>
        <w:t>nd</w:t>
      </w:r>
      <w:r w:rsidRPr="0069763E">
        <w:rPr>
          <w:spacing w:val="-3"/>
          <w:sz w:val="24"/>
          <w:szCs w:val="24"/>
        </w:rPr>
        <w:t xml:space="preserve"> </w:t>
      </w:r>
      <w:r w:rsidRPr="0069763E">
        <w:rPr>
          <w:spacing w:val="-1"/>
          <w:sz w:val="24"/>
          <w:szCs w:val="24"/>
        </w:rPr>
        <w:t>a</w:t>
      </w:r>
      <w:r w:rsidRPr="0069763E">
        <w:rPr>
          <w:spacing w:val="2"/>
          <w:sz w:val="24"/>
          <w:szCs w:val="24"/>
        </w:rPr>
        <w:t>c</w:t>
      </w:r>
      <w:r w:rsidRPr="0069763E">
        <w:rPr>
          <w:spacing w:val="-1"/>
          <w:sz w:val="24"/>
          <w:szCs w:val="24"/>
        </w:rPr>
        <w:t>ce</w:t>
      </w:r>
      <w:r w:rsidRPr="0069763E">
        <w:rPr>
          <w:sz w:val="24"/>
          <w:szCs w:val="24"/>
        </w:rPr>
        <w:t>p</w:t>
      </w:r>
      <w:r w:rsidRPr="0069763E">
        <w:rPr>
          <w:spacing w:val="1"/>
          <w:sz w:val="24"/>
          <w:szCs w:val="24"/>
        </w:rPr>
        <w:t>t</w:t>
      </w:r>
      <w:r w:rsidRPr="0069763E">
        <w:rPr>
          <w:spacing w:val="-1"/>
          <w:sz w:val="24"/>
          <w:szCs w:val="24"/>
        </w:rPr>
        <w:t>a</w:t>
      </w:r>
      <w:r w:rsidRPr="0069763E">
        <w:rPr>
          <w:sz w:val="24"/>
          <w:szCs w:val="24"/>
        </w:rPr>
        <w:t>b</w:t>
      </w:r>
      <w:r w:rsidRPr="0069763E">
        <w:rPr>
          <w:spacing w:val="1"/>
          <w:sz w:val="24"/>
          <w:szCs w:val="24"/>
        </w:rPr>
        <w:t>l</w:t>
      </w:r>
      <w:r w:rsidRPr="0069763E">
        <w:rPr>
          <w:sz w:val="24"/>
          <w:szCs w:val="24"/>
        </w:rPr>
        <w:t>e</w:t>
      </w:r>
      <w:r w:rsidRPr="0069763E">
        <w:rPr>
          <w:spacing w:val="-11"/>
          <w:sz w:val="24"/>
          <w:szCs w:val="24"/>
        </w:rPr>
        <w:t xml:space="preserve"> </w:t>
      </w:r>
      <w:r w:rsidRPr="0069763E">
        <w:rPr>
          <w:spacing w:val="1"/>
          <w:sz w:val="24"/>
          <w:szCs w:val="24"/>
        </w:rPr>
        <w:t>i</w:t>
      </w:r>
      <w:r w:rsidRPr="0069763E">
        <w:rPr>
          <w:sz w:val="24"/>
          <w:szCs w:val="24"/>
        </w:rPr>
        <w:t>n</w:t>
      </w:r>
      <w:r w:rsidRPr="0069763E">
        <w:rPr>
          <w:spacing w:val="1"/>
          <w:sz w:val="24"/>
          <w:szCs w:val="24"/>
        </w:rPr>
        <w:t xml:space="preserve"> </w:t>
      </w:r>
      <w:r w:rsidRPr="0069763E">
        <w:rPr>
          <w:spacing w:val="2"/>
          <w:sz w:val="24"/>
          <w:szCs w:val="24"/>
        </w:rPr>
        <w:t>a</w:t>
      </w:r>
      <w:r w:rsidRPr="0069763E">
        <w:rPr>
          <w:sz w:val="24"/>
          <w:szCs w:val="24"/>
        </w:rPr>
        <w:t>pp</w:t>
      </w:r>
      <w:r w:rsidRPr="0069763E">
        <w:rPr>
          <w:spacing w:val="-1"/>
          <w:sz w:val="24"/>
          <w:szCs w:val="24"/>
        </w:rPr>
        <w:t>eara</w:t>
      </w:r>
      <w:r w:rsidRPr="0069763E">
        <w:rPr>
          <w:spacing w:val="3"/>
          <w:sz w:val="24"/>
          <w:szCs w:val="24"/>
        </w:rPr>
        <w:t>n</w:t>
      </w:r>
      <w:r w:rsidRPr="0069763E">
        <w:rPr>
          <w:spacing w:val="-1"/>
          <w:sz w:val="24"/>
          <w:szCs w:val="24"/>
        </w:rPr>
        <w:t>c</w:t>
      </w:r>
      <w:r w:rsidRPr="0069763E">
        <w:rPr>
          <w:sz w:val="24"/>
          <w:szCs w:val="24"/>
        </w:rPr>
        <w:t>e</w:t>
      </w:r>
      <w:r w:rsidRPr="0069763E">
        <w:rPr>
          <w:spacing w:val="-9"/>
          <w:sz w:val="24"/>
          <w:szCs w:val="24"/>
        </w:rPr>
        <w:t xml:space="preserve"> </w:t>
      </w:r>
      <w:r w:rsidRPr="0069763E">
        <w:rPr>
          <w:spacing w:val="-1"/>
          <w:sz w:val="24"/>
          <w:szCs w:val="24"/>
        </w:rPr>
        <w:t>a</w:t>
      </w:r>
      <w:r w:rsidRPr="0069763E">
        <w:rPr>
          <w:sz w:val="24"/>
          <w:szCs w:val="24"/>
        </w:rPr>
        <w:t>t</w:t>
      </w:r>
      <w:r w:rsidRPr="0069763E">
        <w:rPr>
          <w:spacing w:val="-1"/>
          <w:sz w:val="24"/>
          <w:szCs w:val="24"/>
        </w:rPr>
        <w:t xml:space="preserve"> </w:t>
      </w:r>
      <w:r w:rsidRPr="0069763E">
        <w:rPr>
          <w:spacing w:val="1"/>
          <w:sz w:val="24"/>
          <w:szCs w:val="24"/>
        </w:rPr>
        <w:t>t</w:t>
      </w:r>
      <w:r w:rsidRPr="0069763E">
        <w:rPr>
          <w:sz w:val="24"/>
          <w:szCs w:val="24"/>
        </w:rPr>
        <w:t>he</w:t>
      </w:r>
      <w:r w:rsidRPr="0069763E">
        <w:rPr>
          <w:spacing w:val="-4"/>
          <w:sz w:val="24"/>
          <w:szCs w:val="24"/>
        </w:rPr>
        <w:t xml:space="preserve"> </w:t>
      </w:r>
      <w:r w:rsidRPr="0069763E">
        <w:rPr>
          <w:spacing w:val="-1"/>
          <w:sz w:val="24"/>
          <w:szCs w:val="24"/>
        </w:rPr>
        <w:t>e</w:t>
      </w:r>
      <w:r w:rsidRPr="0069763E">
        <w:rPr>
          <w:sz w:val="24"/>
          <w:szCs w:val="24"/>
        </w:rPr>
        <w:t>nd</w:t>
      </w:r>
      <w:r w:rsidRPr="0069763E">
        <w:rPr>
          <w:spacing w:val="-3"/>
          <w:sz w:val="24"/>
          <w:szCs w:val="24"/>
        </w:rPr>
        <w:t xml:space="preserve"> </w:t>
      </w:r>
      <w:r w:rsidRPr="0069763E">
        <w:rPr>
          <w:sz w:val="24"/>
          <w:szCs w:val="24"/>
        </w:rPr>
        <w:t xml:space="preserve">of </w:t>
      </w:r>
      <w:r w:rsidRPr="0069763E">
        <w:rPr>
          <w:spacing w:val="2"/>
          <w:sz w:val="24"/>
          <w:szCs w:val="24"/>
        </w:rPr>
        <w:t>e</w:t>
      </w:r>
      <w:r w:rsidRPr="0069763E">
        <w:rPr>
          <w:sz w:val="24"/>
          <w:szCs w:val="24"/>
        </w:rPr>
        <w:t>v</w:t>
      </w:r>
      <w:r w:rsidRPr="0069763E">
        <w:rPr>
          <w:spacing w:val="-1"/>
          <w:sz w:val="24"/>
          <w:szCs w:val="24"/>
        </w:rPr>
        <w:t>e</w:t>
      </w:r>
      <w:r w:rsidRPr="0069763E">
        <w:rPr>
          <w:spacing w:val="4"/>
          <w:sz w:val="24"/>
          <w:szCs w:val="24"/>
        </w:rPr>
        <w:t>r</w:t>
      </w:r>
      <w:r w:rsidRPr="0069763E">
        <w:rPr>
          <w:sz w:val="24"/>
          <w:szCs w:val="24"/>
        </w:rPr>
        <w:t>y</w:t>
      </w:r>
      <w:r w:rsidRPr="0069763E">
        <w:rPr>
          <w:spacing w:val="-10"/>
          <w:sz w:val="24"/>
          <w:szCs w:val="24"/>
        </w:rPr>
        <w:t xml:space="preserve"> </w:t>
      </w:r>
      <w:r w:rsidRPr="0069763E">
        <w:rPr>
          <w:sz w:val="24"/>
          <w:szCs w:val="24"/>
        </w:rPr>
        <w:t>bus</w:t>
      </w:r>
      <w:r w:rsidRPr="0069763E">
        <w:rPr>
          <w:spacing w:val="1"/>
          <w:sz w:val="24"/>
          <w:szCs w:val="24"/>
        </w:rPr>
        <w:t>i</w:t>
      </w:r>
      <w:r w:rsidRPr="0069763E">
        <w:rPr>
          <w:sz w:val="24"/>
          <w:szCs w:val="24"/>
        </w:rPr>
        <w:t>n</w:t>
      </w:r>
      <w:r w:rsidRPr="0069763E">
        <w:rPr>
          <w:spacing w:val="-1"/>
          <w:sz w:val="24"/>
          <w:szCs w:val="24"/>
        </w:rPr>
        <w:t>e</w:t>
      </w:r>
      <w:r w:rsidRPr="0069763E">
        <w:rPr>
          <w:sz w:val="24"/>
          <w:szCs w:val="24"/>
        </w:rPr>
        <w:t>ss</w:t>
      </w:r>
      <w:r w:rsidRPr="0069763E">
        <w:rPr>
          <w:spacing w:val="-8"/>
          <w:sz w:val="24"/>
          <w:szCs w:val="24"/>
        </w:rPr>
        <w:t xml:space="preserve"> </w:t>
      </w:r>
      <w:r w:rsidRPr="0069763E">
        <w:rPr>
          <w:sz w:val="24"/>
          <w:szCs w:val="24"/>
        </w:rPr>
        <w:t>d</w:t>
      </w:r>
      <w:r w:rsidRPr="0069763E">
        <w:rPr>
          <w:spacing w:val="4"/>
          <w:sz w:val="24"/>
          <w:szCs w:val="24"/>
        </w:rPr>
        <w:t>a</w:t>
      </w:r>
      <w:r w:rsidRPr="0069763E">
        <w:rPr>
          <w:spacing w:val="-5"/>
          <w:sz w:val="24"/>
          <w:szCs w:val="24"/>
        </w:rPr>
        <w:t>y</w:t>
      </w:r>
      <w:r w:rsidRPr="0069763E">
        <w:rPr>
          <w:sz w:val="24"/>
          <w:szCs w:val="24"/>
        </w:rPr>
        <w:t>.</w:t>
      </w:r>
    </w:p>
    <w:p w14:paraId="1166C930" w14:textId="77777777" w:rsidR="00A42039" w:rsidRPr="00A42039" w:rsidRDefault="00A42039" w:rsidP="00A42039">
      <w:pPr>
        <w:spacing w:line="276" w:lineRule="exact"/>
        <w:ind w:left="720" w:right="20"/>
        <w:jc w:val="both"/>
        <w:rPr>
          <w:sz w:val="24"/>
          <w:szCs w:val="24"/>
        </w:rPr>
      </w:pPr>
    </w:p>
    <w:p w14:paraId="2F40FF7E" w14:textId="77777777" w:rsidR="00791C20" w:rsidRPr="0069763E" w:rsidRDefault="00791C20" w:rsidP="006323C7">
      <w:pPr>
        <w:numPr>
          <w:ilvl w:val="0"/>
          <w:numId w:val="58"/>
        </w:numPr>
        <w:spacing w:line="276" w:lineRule="exact"/>
        <w:ind w:right="20"/>
        <w:jc w:val="both"/>
        <w:rPr>
          <w:sz w:val="24"/>
          <w:szCs w:val="24"/>
        </w:rPr>
      </w:pPr>
      <w:r w:rsidRPr="0069763E">
        <w:rPr>
          <w:position w:val="1"/>
          <w:sz w:val="24"/>
          <w:szCs w:val="24"/>
        </w:rPr>
        <w:t>A</w:t>
      </w:r>
      <w:r w:rsidRPr="0069763E">
        <w:rPr>
          <w:spacing w:val="-1"/>
          <w:position w:val="1"/>
          <w:sz w:val="24"/>
          <w:szCs w:val="24"/>
        </w:rPr>
        <w:t>rea</w:t>
      </w:r>
      <w:r w:rsidRPr="0069763E">
        <w:rPr>
          <w:position w:val="1"/>
          <w:sz w:val="24"/>
          <w:szCs w:val="24"/>
        </w:rPr>
        <w:t>s</w:t>
      </w:r>
      <w:r w:rsidRPr="0069763E">
        <w:rPr>
          <w:spacing w:val="-6"/>
          <w:position w:val="1"/>
          <w:sz w:val="24"/>
          <w:szCs w:val="24"/>
        </w:rPr>
        <w:t xml:space="preserve"> </w:t>
      </w:r>
      <w:r w:rsidRPr="0069763E">
        <w:rPr>
          <w:position w:val="1"/>
          <w:sz w:val="24"/>
          <w:szCs w:val="24"/>
        </w:rPr>
        <w:t>w</w:t>
      </w:r>
      <w:r w:rsidRPr="0069763E">
        <w:rPr>
          <w:spacing w:val="3"/>
          <w:position w:val="1"/>
          <w:sz w:val="24"/>
          <w:szCs w:val="24"/>
        </w:rPr>
        <w:t>h</w:t>
      </w:r>
      <w:r w:rsidRPr="0069763E">
        <w:rPr>
          <w:spacing w:val="-1"/>
          <w:position w:val="1"/>
          <w:sz w:val="24"/>
          <w:szCs w:val="24"/>
        </w:rPr>
        <w:t>e</w:t>
      </w:r>
      <w:r w:rsidRPr="0069763E">
        <w:rPr>
          <w:spacing w:val="2"/>
          <w:position w:val="1"/>
          <w:sz w:val="24"/>
          <w:szCs w:val="24"/>
        </w:rPr>
        <w:t>r</w:t>
      </w:r>
      <w:r w:rsidRPr="0069763E">
        <w:rPr>
          <w:position w:val="1"/>
          <w:sz w:val="24"/>
          <w:szCs w:val="24"/>
        </w:rPr>
        <w:t>e</w:t>
      </w:r>
      <w:r w:rsidRPr="0069763E">
        <w:rPr>
          <w:spacing w:val="-7"/>
          <w:position w:val="1"/>
          <w:sz w:val="24"/>
          <w:szCs w:val="24"/>
        </w:rPr>
        <w:t xml:space="preserve"> </w:t>
      </w:r>
      <w:r w:rsidRPr="0069763E">
        <w:rPr>
          <w:position w:val="1"/>
          <w:sz w:val="24"/>
          <w:szCs w:val="24"/>
        </w:rPr>
        <w:t>op</w:t>
      </w:r>
      <w:r w:rsidRPr="0069763E">
        <w:rPr>
          <w:spacing w:val="-1"/>
          <w:position w:val="1"/>
          <w:sz w:val="24"/>
          <w:szCs w:val="24"/>
        </w:rPr>
        <w:t>e</w:t>
      </w:r>
      <w:r w:rsidRPr="0069763E">
        <w:rPr>
          <w:spacing w:val="2"/>
          <w:position w:val="1"/>
          <w:sz w:val="24"/>
          <w:szCs w:val="24"/>
        </w:rPr>
        <w:t>r</w:t>
      </w:r>
      <w:r w:rsidRPr="0069763E">
        <w:rPr>
          <w:spacing w:val="-1"/>
          <w:position w:val="1"/>
          <w:sz w:val="24"/>
          <w:szCs w:val="24"/>
        </w:rPr>
        <w:t>a</w:t>
      </w:r>
      <w:r w:rsidRPr="0069763E">
        <w:rPr>
          <w:spacing w:val="1"/>
          <w:position w:val="1"/>
          <w:sz w:val="24"/>
          <w:szCs w:val="24"/>
        </w:rPr>
        <w:t>ti</w:t>
      </w:r>
      <w:r w:rsidRPr="0069763E">
        <w:rPr>
          <w:position w:val="1"/>
          <w:sz w:val="24"/>
          <w:szCs w:val="24"/>
        </w:rPr>
        <w:t>ons</w:t>
      </w:r>
      <w:r w:rsidRPr="0069763E">
        <w:rPr>
          <w:spacing w:val="-10"/>
          <w:position w:val="1"/>
          <w:sz w:val="24"/>
          <w:szCs w:val="24"/>
        </w:rPr>
        <w:t xml:space="preserve"> </w:t>
      </w:r>
      <w:r w:rsidRPr="0069763E">
        <w:rPr>
          <w:position w:val="1"/>
          <w:sz w:val="24"/>
          <w:szCs w:val="24"/>
        </w:rPr>
        <w:t>h</w:t>
      </w:r>
      <w:r w:rsidRPr="0069763E">
        <w:rPr>
          <w:spacing w:val="-1"/>
          <w:position w:val="1"/>
          <w:sz w:val="24"/>
          <w:szCs w:val="24"/>
        </w:rPr>
        <w:t>a</w:t>
      </w:r>
      <w:r w:rsidRPr="0069763E">
        <w:rPr>
          <w:position w:val="1"/>
          <w:sz w:val="24"/>
          <w:szCs w:val="24"/>
        </w:rPr>
        <w:t>ve</w:t>
      </w:r>
      <w:r w:rsidRPr="0069763E">
        <w:rPr>
          <w:spacing w:val="-6"/>
          <w:position w:val="1"/>
          <w:sz w:val="24"/>
          <w:szCs w:val="24"/>
        </w:rPr>
        <w:t xml:space="preserve"> </w:t>
      </w:r>
      <w:r w:rsidRPr="0069763E">
        <w:rPr>
          <w:spacing w:val="1"/>
          <w:position w:val="1"/>
          <w:sz w:val="24"/>
          <w:szCs w:val="24"/>
        </w:rPr>
        <w:t>im</w:t>
      </w:r>
      <w:r w:rsidRPr="0069763E">
        <w:rPr>
          <w:position w:val="1"/>
          <w:sz w:val="24"/>
          <w:szCs w:val="24"/>
        </w:rPr>
        <w:t>p</w:t>
      </w:r>
      <w:r w:rsidRPr="0069763E">
        <w:rPr>
          <w:spacing w:val="-1"/>
          <w:position w:val="1"/>
          <w:sz w:val="24"/>
          <w:szCs w:val="24"/>
        </w:rPr>
        <w:t>ac</w:t>
      </w:r>
      <w:r w:rsidRPr="0069763E">
        <w:rPr>
          <w:spacing w:val="1"/>
          <w:position w:val="1"/>
          <w:sz w:val="24"/>
          <w:szCs w:val="24"/>
        </w:rPr>
        <w:t>t</w:t>
      </w:r>
      <w:r w:rsidRPr="0069763E">
        <w:rPr>
          <w:spacing w:val="-1"/>
          <w:position w:val="1"/>
          <w:sz w:val="24"/>
          <w:szCs w:val="24"/>
        </w:rPr>
        <w:t>e</w:t>
      </w:r>
      <w:r w:rsidRPr="0069763E">
        <w:rPr>
          <w:position w:val="1"/>
          <w:sz w:val="24"/>
          <w:szCs w:val="24"/>
        </w:rPr>
        <w:t>d</w:t>
      </w:r>
      <w:r w:rsidRPr="0069763E">
        <w:rPr>
          <w:spacing w:val="-6"/>
          <w:position w:val="1"/>
          <w:sz w:val="24"/>
          <w:szCs w:val="24"/>
        </w:rPr>
        <w:t xml:space="preserve"> </w:t>
      </w:r>
      <w:r w:rsidRPr="0069763E">
        <w:rPr>
          <w:spacing w:val="-1"/>
          <w:position w:val="1"/>
          <w:sz w:val="24"/>
          <w:szCs w:val="24"/>
        </w:rPr>
        <w:t>a</w:t>
      </w:r>
      <w:r w:rsidRPr="0069763E">
        <w:rPr>
          <w:position w:val="1"/>
          <w:sz w:val="24"/>
          <w:szCs w:val="24"/>
        </w:rPr>
        <w:t>d</w:t>
      </w:r>
      <w:r w:rsidRPr="0069763E">
        <w:rPr>
          <w:spacing w:val="1"/>
          <w:position w:val="1"/>
          <w:sz w:val="24"/>
          <w:szCs w:val="24"/>
        </w:rPr>
        <w:t>j</w:t>
      </w:r>
      <w:r w:rsidRPr="0069763E">
        <w:rPr>
          <w:spacing w:val="-1"/>
          <w:position w:val="1"/>
          <w:sz w:val="24"/>
          <w:szCs w:val="24"/>
        </w:rPr>
        <w:t>a</w:t>
      </w:r>
      <w:r w:rsidRPr="0069763E">
        <w:rPr>
          <w:spacing w:val="2"/>
          <w:position w:val="1"/>
          <w:sz w:val="24"/>
          <w:szCs w:val="24"/>
        </w:rPr>
        <w:t>c</w:t>
      </w:r>
      <w:r w:rsidRPr="0069763E">
        <w:rPr>
          <w:spacing w:val="-1"/>
          <w:position w:val="1"/>
          <w:sz w:val="24"/>
          <w:szCs w:val="24"/>
        </w:rPr>
        <w:t>e</w:t>
      </w:r>
      <w:r w:rsidRPr="0069763E">
        <w:rPr>
          <w:position w:val="1"/>
          <w:sz w:val="24"/>
          <w:szCs w:val="24"/>
        </w:rPr>
        <w:t>nt</w:t>
      </w:r>
      <w:r w:rsidRPr="0069763E">
        <w:rPr>
          <w:spacing w:val="-7"/>
          <w:position w:val="1"/>
          <w:sz w:val="24"/>
          <w:szCs w:val="24"/>
        </w:rPr>
        <w:t xml:space="preserve"> </w:t>
      </w:r>
      <w:r w:rsidRPr="0069763E">
        <w:rPr>
          <w:spacing w:val="1"/>
          <w:position w:val="1"/>
          <w:sz w:val="24"/>
          <w:szCs w:val="24"/>
        </w:rPr>
        <w:t>l</w:t>
      </w:r>
      <w:r w:rsidRPr="0069763E">
        <w:rPr>
          <w:position w:val="1"/>
          <w:sz w:val="24"/>
          <w:szCs w:val="24"/>
        </w:rPr>
        <w:t>o</w:t>
      </w:r>
      <w:r w:rsidRPr="0069763E">
        <w:rPr>
          <w:spacing w:val="1"/>
          <w:position w:val="1"/>
          <w:sz w:val="24"/>
          <w:szCs w:val="24"/>
        </w:rPr>
        <w:t>t</w:t>
      </w:r>
      <w:r w:rsidRPr="0069763E">
        <w:rPr>
          <w:position w:val="1"/>
          <w:sz w:val="24"/>
          <w:szCs w:val="24"/>
        </w:rPr>
        <w:t>s</w:t>
      </w:r>
      <w:r w:rsidRPr="0069763E">
        <w:rPr>
          <w:spacing w:val="-3"/>
          <w:position w:val="1"/>
          <w:sz w:val="24"/>
          <w:szCs w:val="24"/>
        </w:rPr>
        <w:t xml:space="preserve"> </w:t>
      </w:r>
      <w:r w:rsidRPr="0069763E">
        <w:rPr>
          <w:position w:val="1"/>
          <w:sz w:val="24"/>
          <w:szCs w:val="24"/>
        </w:rPr>
        <w:t>or</w:t>
      </w:r>
      <w:r w:rsidRPr="0069763E">
        <w:rPr>
          <w:spacing w:val="-2"/>
          <w:position w:val="1"/>
          <w:sz w:val="24"/>
          <w:szCs w:val="24"/>
        </w:rPr>
        <w:t xml:space="preserve"> </w:t>
      </w:r>
      <w:r w:rsidRPr="0069763E">
        <w:rPr>
          <w:spacing w:val="-1"/>
          <w:position w:val="1"/>
          <w:sz w:val="24"/>
          <w:szCs w:val="24"/>
        </w:rPr>
        <w:t>re</w:t>
      </w:r>
      <w:r w:rsidRPr="0069763E">
        <w:rPr>
          <w:spacing w:val="2"/>
          <w:position w:val="1"/>
          <w:sz w:val="24"/>
          <w:szCs w:val="24"/>
        </w:rPr>
        <w:t>a</w:t>
      </w:r>
      <w:r w:rsidRPr="0069763E">
        <w:rPr>
          <w:position w:val="1"/>
          <w:sz w:val="24"/>
          <w:szCs w:val="24"/>
        </w:rPr>
        <w:t xml:space="preserve">r </w:t>
      </w:r>
      <w:r w:rsidRPr="0069763E">
        <w:rPr>
          <w:spacing w:val="-5"/>
          <w:position w:val="1"/>
          <w:sz w:val="24"/>
          <w:szCs w:val="24"/>
        </w:rPr>
        <w:t>y</w:t>
      </w:r>
      <w:r w:rsidRPr="0069763E">
        <w:rPr>
          <w:spacing w:val="-1"/>
          <w:position w:val="1"/>
          <w:sz w:val="24"/>
          <w:szCs w:val="24"/>
        </w:rPr>
        <w:t>ar</w:t>
      </w:r>
      <w:r w:rsidRPr="0069763E">
        <w:rPr>
          <w:position w:val="1"/>
          <w:sz w:val="24"/>
          <w:szCs w:val="24"/>
        </w:rPr>
        <w:t>d</w:t>
      </w:r>
      <w:r w:rsidRPr="0069763E">
        <w:rPr>
          <w:spacing w:val="-4"/>
          <w:position w:val="1"/>
          <w:sz w:val="24"/>
          <w:szCs w:val="24"/>
        </w:rPr>
        <w:t xml:space="preserve"> </w:t>
      </w:r>
      <w:r w:rsidRPr="0069763E">
        <w:rPr>
          <w:position w:val="1"/>
          <w:sz w:val="24"/>
          <w:szCs w:val="24"/>
        </w:rPr>
        <w:t>s</w:t>
      </w:r>
      <w:r w:rsidRPr="0069763E">
        <w:rPr>
          <w:spacing w:val="2"/>
          <w:position w:val="1"/>
          <w:sz w:val="24"/>
          <w:szCs w:val="24"/>
        </w:rPr>
        <w:t>w</w:t>
      </w:r>
      <w:r w:rsidRPr="0069763E">
        <w:rPr>
          <w:spacing w:val="-1"/>
          <w:position w:val="1"/>
          <w:sz w:val="24"/>
          <w:szCs w:val="24"/>
        </w:rPr>
        <w:t>a</w:t>
      </w:r>
      <w:r w:rsidRPr="0069763E">
        <w:rPr>
          <w:spacing w:val="1"/>
          <w:position w:val="1"/>
          <w:sz w:val="24"/>
          <w:szCs w:val="24"/>
        </w:rPr>
        <w:t>l</w:t>
      </w:r>
      <w:r w:rsidRPr="0069763E">
        <w:rPr>
          <w:spacing w:val="-1"/>
          <w:position w:val="1"/>
          <w:sz w:val="24"/>
          <w:szCs w:val="24"/>
        </w:rPr>
        <w:t>e</w:t>
      </w:r>
      <w:r w:rsidRPr="0069763E">
        <w:rPr>
          <w:position w:val="1"/>
          <w:sz w:val="24"/>
          <w:szCs w:val="24"/>
        </w:rPr>
        <w:t>s</w:t>
      </w:r>
      <w:r w:rsidRPr="0069763E">
        <w:rPr>
          <w:spacing w:val="-6"/>
          <w:position w:val="1"/>
          <w:sz w:val="24"/>
          <w:szCs w:val="24"/>
        </w:rPr>
        <w:t xml:space="preserve"> </w:t>
      </w:r>
      <w:r w:rsidRPr="0069763E">
        <w:rPr>
          <w:spacing w:val="2"/>
          <w:position w:val="1"/>
          <w:sz w:val="24"/>
          <w:szCs w:val="24"/>
          <w:u w:val="thick" w:color="000000"/>
        </w:rPr>
        <w:t>MU</w:t>
      </w:r>
      <w:r w:rsidRPr="0069763E">
        <w:rPr>
          <w:spacing w:val="1"/>
          <w:position w:val="1"/>
          <w:sz w:val="24"/>
          <w:szCs w:val="24"/>
          <w:u w:val="thick" w:color="000000"/>
        </w:rPr>
        <w:t>S</w:t>
      </w:r>
      <w:r w:rsidRPr="0069763E">
        <w:rPr>
          <w:position w:val="1"/>
          <w:sz w:val="24"/>
          <w:szCs w:val="24"/>
          <w:u w:val="thick" w:color="000000"/>
        </w:rPr>
        <w:t>T</w:t>
      </w:r>
      <w:r w:rsidRPr="0069763E">
        <w:rPr>
          <w:spacing w:val="20"/>
          <w:position w:val="1"/>
          <w:sz w:val="24"/>
          <w:szCs w:val="24"/>
        </w:rPr>
        <w:t xml:space="preserve"> </w:t>
      </w:r>
      <w:r w:rsidRPr="0069763E">
        <w:rPr>
          <w:position w:val="1"/>
          <w:sz w:val="24"/>
          <w:szCs w:val="24"/>
        </w:rPr>
        <w:t>be</w:t>
      </w:r>
      <w:r w:rsidRPr="0069763E">
        <w:rPr>
          <w:spacing w:val="-3"/>
          <w:position w:val="1"/>
          <w:sz w:val="24"/>
          <w:szCs w:val="24"/>
        </w:rPr>
        <w:t xml:space="preserve"> </w:t>
      </w:r>
      <w:r w:rsidRPr="0069763E">
        <w:rPr>
          <w:spacing w:val="-1"/>
          <w:position w:val="1"/>
          <w:sz w:val="24"/>
          <w:szCs w:val="24"/>
        </w:rPr>
        <w:t>re</w:t>
      </w:r>
      <w:r w:rsidRPr="0069763E">
        <w:rPr>
          <w:position w:val="1"/>
          <w:sz w:val="24"/>
          <w:szCs w:val="24"/>
        </w:rPr>
        <w:t>p</w:t>
      </w:r>
      <w:r w:rsidRPr="0069763E">
        <w:rPr>
          <w:spacing w:val="-1"/>
          <w:position w:val="1"/>
          <w:sz w:val="24"/>
          <w:szCs w:val="24"/>
        </w:rPr>
        <w:t>a</w:t>
      </w:r>
      <w:r w:rsidRPr="0069763E">
        <w:rPr>
          <w:spacing w:val="1"/>
          <w:position w:val="1"/>
          <w:sz w:val="24"/>
          <w:szCs w:val="24"/>
        </w:rPr>
        <w:t>i</w:t>
      </w:r>
      <w:r w:rsidRPr="0069763E">
        <w:rPr>
          <w:spacing w:val="-1"/>
          <w:position w:val="1"/>
          <w:sz w:val="24"/>
          <w:szCs w:val="24"/>
        </w:rPr>
        <w:t>re</w:t>
      </w:r>
      <w:r w:rsidRPr="0069763E">
        <w:rPr>
          <w:position w:val="1"/>
          <w:sz w:val="24"/>
          <w:szCs w:val="24"/>
        </w:rPr>
        <w:t>d</w:t>
      </w:r>
      <w:r w:rsidRPr="0069763E">
        <w:rPr>
          <w:spacing w:val="-8"/>
          <w:position w:val="1"/>
          <w:sz w:val="24"/>
          <w:szCs w:val="24"/>
        </w:rPr>
        <w:t xml:space="preserve"> </w:t>
      </w:r>
      <w:r w:rsidRPr="0069763E">
        <w:rPr>
          <w:spacing w:val="1"/>
          <w:position w:val="1"/>
          <w:sz w:val="24"/>
          <w:szCs w:val="24"/>
        </w:rPr>
        <w:t>t</w:t>
      </w:r>
      <w:r w:rsidRPr="0069763E">
        <w:rPr>
          <w:position w:val="1"/>
          <w:sz w:val="24"/>
          <w:szCs w:val="24"/>
        </w:rPr>
        <w:t>o</w:t>
      </w:r>
      <w:r w:rsidRPr="0069763E">
        <w:rPr>
          <w:spacing w:val="-2"/>
          <w:position w:val="1"/>
          <w:sz w:val="24"/>
          <w:szCs w:val="24"/>
        </w:rPr>
        <w:t xml:space="preserve"> </w:t>
      </w:r>
      <w:r w:rsidRPr="0069763E">
        <w:rPr>
          <w:w w:val="99"/>
          <w:position w:val="1"/>
          <w:sz w:val="24"/>
          <w:szCs w:val="24"/>
        </w:rPr>
        <w:t>d</w:t>
      </w:r>
      <w:r w:rsidRPr="0069763E">
        <w:rPr>
          <w:spacing w:val="-1"/>
          <w:w w:val="99"/>
          <w:position w:val="1"/>
          <w:sz w:val="24"/>
          <w:szCs w:val="24"/>
        </w:rPr>
        <w:t>e</w:t>
      </w:r>
      <w:r w:rsidRPr="0069763E">
        <w:rPr>
          <w:w w:val="99"/>
          <w:position w:val="1"/>
          <w:sz w:val="24"/>
          <w:szCs w:val="24"/>
        </w:rPr>
        <w:t>s</w:t>
      </w:r>
      <w:r w:rsidRPr="0069763E">
        <w:rPr>
          <w:spacing w:val="3"/>
          <w:w w:val="99"/>
          <w:position w:val="1"/>
          <w:sz w:val="24"/>
          <w:szCs w:val="24"/>
        </w:rPr>
        <w:t>i</w:t>
      </w:r>
      <w:r w:rsidRPr="0069763E">
        <w:rPr>
          <w:spacing w:val="-2"/>
          <w:w w:val="99"/>
          <w:position w:val="1"/>
          <w:sz w:val="24"/>
          <w:szCs w:val="24"/>
        </w:rPr>
        <w:t>g</w:t>
      </w:r>
      <w:r w:rsidRPr="0069763E">
        <w:rPr>
          <w:w w:val="99"/>
          <w:position w:val="1"/>
          <w:sz w:val="24"/>
          <w:szCs w:val="24"/>
        </w:rPr>
        <w:t xml:space="preserve">n </w:t>
      </w:r>
      <w:r w:rsidRPr="0069763E">
        <w:rPr>
          <w:spacing w:val="-1"/>
          <w:sz w:val="24"/>
          <w:szCs w:val="24"/>
        </w:rPr>
        <w:t>c</w:t>
      </w:r>
      <w:r w:rsidRPr="0069763E">
        <w:rPr>
          <w:sz w:val="24"/>
          <w:szCs w:val="24"/>
        </w:rPr>
        <w:t>ond</w:t>
      </w:r>
      <w:r w:rsidRPr="0069763E">
        <w:rPr>
          <w:spacing w:val="1"/>
          <w:sz w:val="24"/>
          <w:szCs w:val="24"/>
        </w:rPr>
        <w:t>iti</w:t>
      </w:r>
      <w:r w:rsidRPr="0069763E">
        <w:rPr>
          <w:sz w:val="24"/>
          <w:szCs w:val="24"/>
        </w:rPr>
        <w:t>on</w:t>
      </w:r>
      <w:r w:rsidRPr="0069763E">
        <w:rPr>
          <w:spacing w:val="-9"/>
          <w:sz w:val="24"/>
          <w:szCs w:val="24"/>
        </w:rPr>
        <w:t xml:space="preserve"> </w:t>
      </w:r>
      <w:r w:rsidRPr="0069763E">
        <w:rPr>
          <w:spacing w:val="-1"/>
          <w:sz w:val="24"/>
          <w:szCs w:val="24"/>
        </w:rPr>
        <w:t>a</w:t>
      </w:r>
      <w:r w:rsidRPr="0069763E">
        <w:rPr>
          <w:sz w:val="24"/>
          <w:szCs w:val="24"/>
        </w:rPr>
        <w:t>nd</w:t>
      </w:r>
      <w:r w:rsidRPr="0069763E">
        <w:rPr>
          <w:spacing w:val="-3"/>
          <w:sz w:val="24"/>
          <w:szCs w:val="24"/>
        </w:rPr>
        <w:t xml:space="preserve"> </w:t>
      </w:r>
      <w:r w:rsidRPr="0069763E">
        <w:rPr>
          <w:sz w:val="24"/>
          <w:szCs w:val="24"/>
        </w:rPr>
        <w:t>100%</w:t>
      </w:r>
      <w:r w:rsidRPr="0069763E">
        <w:rPr>
          <w:spacing w:val="-6"/>
          <w:sz w:val="24"/>
          <w:szCs w:val="24"/>
        </w:rPr>
        <w:t xml:space="preserve"> </w:t>
      </w:r>
      <w:r w:rsidRPr="0069763E">
        <w:rPr>
          <w:sz w:val="24"/>
          <w:szCs w:val="24"/>
        </w:rPr>
        <w:t>s</w:t>
      </w:r>
      <w:r w:rsidRPr="0069763E">
        <w:rPr>
          <w:spacing w:val="1"/>
          <w:sz w:val="24"/>
          <w:szCs w:val="24"/>
        </w:rPr>
        <w:t>t</w:t>
      </w:r>
      <w:r w:rsidRPr="0069763E">
        <w:rPr>
          <w:spacing w:val="-1"/>
          <w:sz w:val="24"/>
          <w:szCs w:val="24"/>
        </w:rPr>
        <w:t>a</w:t>
      </w:r>
      <w:r w:rsidRPr="0069763E">
        <w:rPr>
          <w:sz w:val="24"/>
          <w:szCs w:val="24"/>
        </w:rPr>
        <w:t>b</w:t>
      </w:r>
      <w:r w:rsidRPr="0069763E">
        <w:rPr>
          <w:spacing w:val="1"/>
          <w:sz w:val="24"/>
          <w:szCs w:val="24"/>
        </w:rPr>
        <w:t>ili</w:t>
      </w:r>
      <w:r w:rsidRPr="0069763E">
        <w:rPr>
          <w:spacing w:val="2"/>
          <w:sz w:val="24"/>
          <w:szCs w:val="24"/>
        </w:rPr>
        <w:t>z</w:t>
      </w:r>
      <w:r w:rsidRPr="0069763E">
        <w:rPr>
          <w:spacing w:val="-1"/>
          <w:sz w:val="24"/>
          <w:szCs w:val="24"/>
        </w:rPr>
        <w:t>e</w:t>
      </w:r>
      <w:r w:rsidRPr="0069763E">
        <w:rPr>
          <w:sz w:val="24"/>
          <w:szCs w:val="24"/>
        </w:rPr>
        <w:t>d.</w:t>
      </w:r>
    </w:p>
    <w:p w14:paraId="6B96626E" w14:textId="77777777" w:rsidR="00791C20" w:rsidRPr="0069763E" w:rsidRDefault="00791C20" w:rsidP="00791C20">
      <w:pPr>
        <w:spacing w:before="2" w:line="120" w:lineRule="exact"/>
        <w:jc w:val="both"/>
        <w:rPr>
          <w:sz w:val="12"/>
          <w:szCs w:val="12"/>
        </w:rPr>
      </w:pPr>
    </w:p>
    <w:p w14:paraId="034B181E" w14:textId="77777777" w:rsidR="00791C20" w:rsidRPr="0069763E" w:rsidRDefault="00791C20" w:rsidP="00791C20">
      <w:pPr>
        <w:spacing w:line="200" w:lineRule="exact"/>
        <w:jc w:val="both"/>
      </w:pPr>
    </w:p>
    <w:p w14:paraId="72E8D7A4" w14:textId="77777777" w:rsidR="00791C20" w:rsidRPr="0069763E" w:rsidRDefault="00791C20" w:rsidP="00791C20">
      <w:pPr>
        <w:ind w:left="120" w:right="20"/>
        <w:jc w:val="both"/>
        <w:rPr>
          <w:sz w:val="24"/>
          <w:szCs w:val="24"/>
        </w:rPr>
      </w:pPr>
      <w:r w:rsidRPr="0069763E">
        <w:rPr>
          <w:spacing w:val="-2"/>
          <w:sz w:val="24"/>
          <w:szCs w:val="24"/>
          <w:u w:val="thick" w:color="000000"/>
        </w:rPr>
        <w:t>P</w:t>
      </w:r>
      <w:r w:rsidRPr="0069763E">
        <w:rPr>
          <w:spacing w:val="1"/>
          <w:sz w:val="24"/>
          <w:szCs w:val="24"/>
          <w:u w:val="thick" w:color="000000"/>
        </w:rPr>
        <w:t>LE</w:t>
      </w:r>
      <w:r w:rsidRPr="0069763E">
        <w:rPr>
          <w:sz w:val="24"/>
          <w:szCs w:val="24"/>
          <w:u w:val="thick" w:color="000000"/>
        </w:rPr>
        <w:t>A</w:t>
      </w:r>
      <w:r w:rsidRPr="0069763E">
        <w:rPr>
          <w:spacing w:val="1"/>
          <w:sz w:val="24"/>
          <w:szCs w:val="24"/>
          <w:u w:val="thick" w:color="000000"/>
        </w:rPr>
        <w:t>S</w:t>
      </w:r>
      <w:r w:rsidRPr="0069763E">
        <w:rPr>
          <w:sz w:val="24"/>
          <w:szCs w:val="24"/>
          <w:u w:val="thick" w:color="000000"/>
        </w:rPr>
        <w:t>E</w:t>
      </w:r>
      <w:r w:rsidRPr="0069763E">
        <w:rPr>
          <w:spacing w:val="45"/>
          <w:sz w:val="24"/>
          <w:szCs w:val="24"/>
          <w:u w:val="thick" w:color="000000"/>
        </w:rPr>
        <w:t xml:space="preserve"> </w:t>
      </w:r>
      <w:r w:rsidRPr="0069763E">
        <w:rPr>
          <w:sz w:val="24"/>
          <w:szCs w:val="24"/>
          <w:u w:val="thick" w:color="000000"/>
        </w:rPr>
        <w:t>N</w:t>
      </w:r>
      <w:r w:rsidRPr="0069763E">
        <w:rPr>
          <w:spacing w:val="1"/>
          <w:sz w:val="24"/>
          <w:szCs w:val="24"/>
          <w:u w:val="thick" w:color="000000"/>
        </w:rPr>
        <w:t>OTE</w:t>
      </w:r>
      <w:r w:rsidRPr="0069763E">
        <w:rPr>
          <w:sz w:val="24"/>
          <w:szCs w:val="24"/>
          <w:u w:val="thick" w:color="000000"/>
        </w:rPr>
        <w:t>:</w:t>
      </w:r>
      <w:r w:rsidRPr="0069763E">
        <w:rPr>
          <w:spacing w:val="47"/>
          <w:sz w:val="24"/>
          <w:szCs w:val="24"/>
        </w:rPr>
        <w:t xml:space="preserve"> </w:t>
      </w:r>
      <w:r w:rsidRPr="0069763E">
        <w:rPr>
          <w:sz w:val="24"/>
          <w:szCs w:val="24"/>
        </w:rPr>
        <w:t>ANY</w:t>
      </w:r>
      <w:r w:rsidRPr="0069763E">
        <w:rPr>
          <w:spacing w:val="-5"/>
          <w:sz w:val="24"/>
          <w:szCs w:val="24"/>
        </w:rPr>
        <w:t xml:space="preserve"> </w:t>
      </w:r>
      <w:r w:rsidRPr="0069763E">
        <w:rPr>
          <w:spacing w:val="-3"/>
          <w:sz w:val="24"/>
          <w:szCs w:val="24"/>
        </w:rPr>
        <w:t>I</w:t>
      </w:r>
      <w:r w:rsidRPr="0069763E">
        <w:rPr>
          <w:sz w:val="24"/>
          <w:szCs w:val="24"/>
        </w:rPr>
        <w:t>N</w:t>
      </w:r>
      <w:r w:rsidRPr="0069763E">
        <w:rPr>
          <w:spacing w:val="1"/>
          <w:sz w:val="24"/>
          <w:szCs w:val="24"/>
        </w:rPr>
        <w:t>SP</w:t>
      </w:r>
      <w:r w:rsidRPr="0069763E">
        <w:rPr>
          <w:sz w:val="24"/>
          <w:szCs w:val="24"/>
        </w:rPr>
        <w:t>E</w:t>
      </w:r>
      <w:r w:rsidRPr="0069763E">
        <w:rPr>
          <w:spacing w:val="1"/>
          <w:sz w:val="24"/>
          <w:szCs w:val="24"/>
        </w:rPr>
        <w:t>C</w:t>
      </w:r>
      <w:r w:rsidRPr="0069763E">
        <w:rPr>
          <w:spacing w:val="2"/>
          <w:sz w:val="24"/>
          <w:szCs w:val="24"/>
        </w:rPr>
        <w:t>T</w:t>
      </w:r>
      <w:r w:rsidRPr="0069763E">
        <w:rPr>
          <w:spacing w:val="-3"/>
          <w:sz w:val="24"/>
          <w:szCs w:val="24"/>
        </w:rPr>
        <w:t>I</w:t>
      </w:r>
      <w:r w:rsidRPr="0069763E">
        <w:rPr>
          <w:sz w:val="24"/>
          <w:szCs w:val="24"/>
        </w:rPr>
        <w:t>ON</w:t>
      </w:r>
      <w:r w:rsidRPr="0069763E">
        <w:rPr>
          <w:spacing w:val="-14"/>
          <w:sz w:val="24"/>
          <w:szCs w:val="24"/>
        </w:rPr>
        <w:t xml:space="preserve"> </w:t>
      </w:r>
      <w:r w:rsidRPr="0069763E">
        <w:rPr>
          <w:sz w:val="24"/>
          <w:szCs w:val="24"/>
          <w:u w:val="thick" w:color="000000"/>
        </w:rPr>
        <w:t>WI</w:t>
      </w:r>
      <w:r w:rsidRPr="0069763E">
        <w:rPr>
          <w:spacing w:val="1"/>
          <w:sz w:val="24"/>
          <w:szCs w:val="24"/>
          <w:u w:val="thick" w:color="000000"/>
        </w:rPr>
        <w:t>L</w:t>
      </w:r>
      <w:r w:rsidRPr="0069763E">
        <w:rPr>
          <w:sz w:val="24"/>
          <w:szCs w:val="24"/>
          <w:u w:val="thick" w:color="000000"/>
        </w:rPr>
        <w:t>L</w:t>
      </w:r>
      <w:r w:rsidR="00AD44D3">
        <w:rPr>
          <w:spacing w:val="51"/>
          <w:sz w:val="24"/>
          <w:szCs w:val="24"/>
          <w:u w:val="thick" w:color="000000"/>
        </w:rPr>
        <w:t xml:space="preserve"> </w:t>
      </w:r>
      <w:r w:rsidRPr="0069763E">
        <w:rPr>
          <w:sz w:val="24"/>
          <w:szCs w:val="24"/>
          <w:u w:val="thick" w:color="000000"/>
        </w:rPr>
        <w:t>FAIL</w:t>
      </w:r>
      <w:r w:rsidRPr="0069763E">
        <w:rPr>
          <w:spacing w:val="38"/>
          <w:sz w:val="24"/>
          <w:szCs w:val="24"/>
        </w:rPr>
        <w:t xml:space="preserve"> </w:t>
      </w:r>
      <w:r w:rsidRPr="0069763E">
        <w:rPr>
          <w:spacing w:val="-3"/>
          <w:sz w:val="24"/>
          <w:szCs w:val="24"/>
        </w:rPr>
        <w:t>I</w:t>
      </w:r>
      <w:r w:rsidRPr="0069763E">
        <w:rPr>
          <w:sz w:val="24"/>
          <w:szCs w:val="24"/>
        </w:rPr>
        <w:t>F</w:t>
      </w:r>
      <w:r w:rsidRPr="0069763E">
        <w:rPr>
          <w:spacing w:val="-3"/>
          <w:sz w:val="24"/>
          <w:szCs w:val="24"/>
        </w:rPr>
        <w:t xml:space="preserve"> </w:t>
      </w:r>
      <w:r w:rsidRPr="0069763E">
        <w:rPr>
          <w:sz w:val="24"/>
          <w:szCs w:val="24"/>
        </w:rPr>
        <w:t>THE</w:t>
      </w:r>
      <w:r w:rsidRPr="0069763E">
        <w:rPr>
          <w:spacing w:val="-5"/>
          <w:sz w:val="24"/>
          <w:szCs w:val="24"/>
        </w:rPr>
        <w:t xml:space="preserve"> </w:t>
      </w:r>
      <w:r w:rsidRPr="0069763E">
        <w:rPr>
          <w:spacing w:val="1"/>
          <w:sz w:val="24"/>
          <w:szCs w:val="24"/>
        </w:rPr>
        <w:t>C</w:t>
      </w:r>
      <w:r w:rsidRPr="0069763E">
        <w:rPr>
          <w:sz w:val="24"/>
          <w:szCs w:val="24"/>
        </w:rPr>
        <w:t>O</w:t>
      </w:r>
      <w:r w:rsidRPr="0069763E">
        <w:rPr>
          <w:spacing w:val="1"/>
          <w:sz w:val="24"/>
          <w:szCs w:val="24"/>
        </w:rPr>
        <w:t>RR</w:t>
      </w:r>
      <w:r w:rsidRPr="0069763E">
        <w:rPr>
          <w:sz w:val="24"/>
          <w:szCs w:val="24"/>
        </w:rPr>
        <w:t>E</w:t>
      </w:r>
      <w:r w:rsidRPr="0069763E">
        <w:rPr>
          <w:spacing w:val="1"/>
          <w:sz w:val="24"/>
          <w:szCs w:val="24"/>
        </w:rPr>
        <w:t>C</w:t>
      </w:r>
      <w:r w:rsidRPr="0069763E">
        <w:rPr>
          <w:sz w:val="24"/>
          <w:szCs w:val="24"/>
        </w:rPr>
        <w:t>T</w:t>
      </w:r>
      <w:r w:rsidRPr="0069763E">
        <w:rPr>
          <w:spacing w:val="-11"/>
          <w:sz w:val="24"/>
          <w:szCs w:val="24"/>
        </w:rPr>
        <w:t xml:space="preserve"> </w:t>
      </w:r>
      <w:r w:rsidRPr="0069763E">
        <w:rPr>
          <w:spacing w:val="1"/>
          <w:sz w:val="24"/>
          <w:szCs w:val="24"/>
        </w:rPr>
        <w:t>S</w:t>
      </w:r>
      <w:r w:rsidRPr="0069763E">
        <w:rPr>
          <w:sz w:val="24"/>
          <w:szCs w:val="24"/>
        </w:rPr>
        <w:t>TO</w:t>
      </w:r>
      <w:r w:rsidRPr="0069763E">
        <w:rPr>
          <w:spacing w:val="1"/>
          <w:sz w:val="24"/>
          <w:szCs w:val="24"/>
        </w:rPr>
        <w:t>RM</w:t>
      </w:r>
      <w:r w:rsidRPr="0069763E">
        <w:rPr>
          <w:spacing w:val="2"/>
          <w:sz w:val="24"/>
          <w:szCs w:val="24"/>
        </w:rPr>
        <w:t>W</w:t>
      </w:r>
      <w:r w:rsidRPr="0069763E">
        <w:rPr>
          <w:sz w:val="24"/>
          <w:szCs w:val="24"/>
        </w:rPr>
        <w:t>ATER</w:t>
      </w:r>
      <w:r w:rsidRPr="0069763E">
        <w:rPr>
          <w:spacing w:val="-16"/>
          <w:sz w:val="24"/>
          <w:szCs w:val="24"/>
        </w:rPr>
        <w:t xml:space="preserve"> </w:t>
      </w:r>
      <w:r w:rsidRPr="0069763E">
        <w:rPr>
          <w:spacing w:val="1"/>
          <w:sz w:val="24"/>
          <w:szCs w:val="24"/>
        </w:rPr>
        <w:t>P</w:t>
      </w:r>
      <w:r w:rsidRPr="0069763E">
        <w:rPr>
          <w:sz w:val="24"/>
          <w:szCs w:val="24"/>
        </w:rPr>
        <w:t>O</w:t>
      </w:r>
      <w:r w:rsidRPr="0069763E">
        <w:rPr>
          <w:spacing w:val="-2"/>
          <w:sz w:val="24"/>
          <w:szCs w:val="24"/>
        </w:rPr>
        <w:t>L</w:t>
      </w:r>
      <w:r w:rsidRPr="0069763E">
        <w:rPr>
          <w:sz w:val="24"/>
          <w:szCs w:val="24"/>
        </w:rPr>
        <w:t>LU</w:t>
      </w:r>
      <w:r w:rsidRPr="0069763E">
        <w:rPr>
          <w:spacing w:val="2"/>
          <w:sz w:val="24"/>
          <w:szCs w:val="24"/>
        </w:rPr>
        <w:t>T</w:t>
      </w:r>
      <w:r w:rsidRPr="0069763E">
        <w:rPr>
          <w:spacing w:val="-3"/>
          <w:sz w:val="24"/>
          <w:szCs w:val="24"/>
        </w:rPr>
        <w:t>I</w:t>
      </w:r>
      <w:r w:rsidRPr="0069763E">
        <w:rPr>
          <w:sz w:val="24"/>
          <w:szCs w:val="24"/>
        </w:rPr>
        <w:t xml:space="preserve">ON </w:t>
      </w:r>
      <w:r w:rsidRPr="0069763E">
        <w:rPr>
          <w:spacing w:val="1"/>
          <w:sz w:val="24"/>
          <w:szCs w:val="24"/>
        </w:rPr>
        <w:t>PR</w:t>
      </w:r>
      <w:r w:rsidRPr="0069763E">
        <w:rPr>
          <w:sz w:val="24"/>
          <w:szCs w:val="24"/>
        </w:rPr>
        <w:t>EVEN</w:t>
      </w:r>
      <w:r w:rsidRPr="0069763E">
        <w:rPr>
          <w:spacing w:val="2"/>
          <w:sz w:val="24"/>
          <w:szCs w:val="24"/>
        </w:rPr>
        <w:t>T</w:t>
      </w:r>
      <w:r w:rsidRPr="0069763E">
        <w:rPr>
          <w:spacing w:val="-3"/>
          <w:sz w:val="24"/>
          <w:szCs w:val="24"/>
        </w:rPr>
        <w:t>I</w:t>
      </w:r>
      <w:r w:rsidRPr="0069763E">
        <w:rPr>
          <w:sz w:val="24"/>
          <w:szCs w:val="24"/>
        </w:rPr>
        <w:t>ON</w:t>
      </w:r>
      <w:r w:rsidRPr="0069763E">
        <w:rPr>
          <w:spacing w:val="-15"/>
          <w:sz w:val="24"/>
          <w:szCs w:val="24"/>
        </w:rPr>
        <w:t xml:space="preserve"> </w:t>
      </w:r>
      <w:r w:rsidRPr="0069763E">
        <w:rPr>
          <w:spacing w:val="1"/>
          <w:sz w:val="24"/>
          <w:szCs w:val="24"/>
        </w:rPr>
        <w:t>C</w:t>
      </w:r>
      <w:r w:rsidRPr="0069763E">
        <w:rPr>
          <w:sz w:val="24"/>
          <w:szCs w:val="24"/>
        </w:rPr>
        <w:t>ONT</w:t>
      </w:r>
      <w:r w:rsidRPr="0069763E">
        <w:rPr>
          <w:spacing w:val="3"/>
          <w:sz w:val="24"/>
          <w:szCs w:val="24"/>
        </w:rPr>
        <w:t>R</w:t>
      </w:r>
      <w:r w:rsidRPr="0069763E">
        <w:rPr>
          <w:spacing w:val="2"/>
          <w:sz w:val="24"/>
          <w:szCs w:val="24"/>
        </w:rPr>
        <w:t>O</w:t>
      </w:r>
      <w:r w:rsidRPr="0069763E">
        <w:rPr>
          <w:spacing w:val="-5"/>
          <w:sz w:val="24"/>
          <w:szCs w:val="24"/>
        </w:rPr>
        <w:t>L</w:t>
      </w:r>
      <w:r w:rsidRPr="0069763E">
        <w:rPr>
          <w:sz w:val="24"/>
          <w:szCs w:val="24"/>
        </w:rPr>
        <w:t>S</w:t>
      </w:r>
      <w:r w:rsidRPr="0069763E">
        <w:rPr>
          <w:spacing w:val="-12"/>
          <w:sz w:val="24"/>
          <w:szCs w:val="24"/>
        </w:rPr>
        <w:t xml:space="preserve"> </w:t>
      </w:r>
      <w:r w:rsidRPr="0069763E">
        <w:rPr>
          <w:sz w:val="24"/>
          <w:szCs w:val="24"/>
        </w:rPr>
        <w:t>A</w:t>
      </w:r>
      <w:r w:rsidRPr="0069763E">
        <w:rPr>
          <w:spacing w:val="1"/>
          <w:sz w:val="24"/>
          <w:szCs w:val="24"/>
        </w:rPr>
        <w:t>R</w:t>
      </w:r>
      <w:r w:rsidRPr="0069763E">
        <w:rPr>
          <w:sz w:val="24"/>
          <w:szCs w:val="24"/>
        </w:rPr>
        <w:t>E</w:t>
      </w:r>
      <w:r w:rsidRPr="0069763E">
        <w:rPr>
          <w:spacing w:val="-5"/>
          <w:sz w:val="24"/>
          <w:szCs w:val="24"/>
        </w:rPr>
        <w:t xml:space="preserve"> </w:t>
      </w:r>
      <w:r w:rsidRPr="0069763E">
        <w:rPr>
          <w:sz w:val="24"/>
          <w:szCs w:val="24"/>
        </w:rPr>
        <w:t xml:space="preserve">NOT </w:t>
      </w:r>
      <w:r w:rsidRPr="0069763E">
        <w:rPr>
          <w:spacing w:val="-3"/>
          <w:sz w:val="24"/>
          <w:szCs w:val="24"/>
        </w:rPr>
        <w:t>I</w:t>
      </w:r>
      <w:r w:rsidRPr="0069763E">
        <w:rPr>
          <w:sz w:val="24"/>
          <w:szCs w:val="24"/>
        </w:rPr>
        <w:t>N</w:t>
      </w:r>
      <w:r w:rsidRPr="0069763E">
        <w:rPr>
          <w:spacing w:val="-3"/>
          <w:sz w:val="24"/>
          <w:szCs w:val="24"/>
        </w:rPr>
        <w:t xml:space="preserve"> </w:t>
      </w:r>
      <w:r w:rsidRPr="0069763E">
        <w:rPr>
          <w:spacing w:val="4"/>
          <w:sz w:val="24"/>
          <w:szCs w:val="24"/>
        </w:rPr>
        <w:t>P</w:t>
      </w:r>
      <w:r w:rsidRPr="0069763E">
        <w:rPr>
          <w:spacing w:val="-2"/>
          <w:sz w:val="24"/>
          <w:szCs w:val="24"/>
        </w:rPr>
        <w:t>L</w:t>
      </w:r>
      <w:r w:rsidRPr="0069763E">
        <w:rPr>
          <w:spacing w:val="2"/>
          <w:sz w:val="24"/>
          <w:szCs w:val="24"/>
        </w:rPr>
        <w:t>A</w:t>
      </w:r>
      <w:r w:rsidRPr="0069763E">
        <w:rPr>
          <w:spacing w:val="1"/>
          <w:sz w:val="24"/>
          <w:szCs w:val="24"/>
        </w:rPr>
        <w:t>C</w:t>
      </w:r>
      <w:r w:rsidRPr="0069763E">
        <w:rPr>
          <w:sz w:val="24"/>
          <w:szCs w:val="24"/>
        </w:rPr>
        <w:t>E AND PROPERLY MAINTAINED.</w:t>
      </w:r>
    </w:p>
    <w:p w14:paraId="69A596E1" w14:textId="77777777" w:rsidR="00791C20" w:rsidRPr="0069763E" w:rsidRDefault="00791C20" w:rsidP="00791C20">
      <w:pPr>
        <w:spacing w:before="16" w:line="260" w:lineRule="exact"/>
        <w:jc w:val="both"/>
        <w:rPr>
          <w:sz w:val="26"/>
          <w:szCs w:val="26"/>
        </w:rPr>
      </w:pPr>
    </w:p>
    <w:p w14:paraId="03E3D4F5" w14:textId="77777777" w:rsidR="00791C20" w:rsidRDefault="00791C20" w:rsidP="00791C20">
      <w:pPr>
        <w:ind w:right="20"/>
        <w:jc w:val="center"/>
        <w:rPr>
          <w:w w:val="99"/>
          <w:sz w:val="24"/>
          <w:szCs w:val="24"/>
        </w:rPr>
      </w:pPr>
    </w:p>
    <w:p w14:paraId="566D5B26" w14:textId="77777777" w:rsidR="00791C20" w:rsidRDefault="001A07B2" w:rsidP="00791C20">
      <w:pPr>
        <w:spacing w:before="100"/>
        <w:ind w:left="929" w:right="-20"/>
      </w:pPr>
      <w:r>
        <w:rPr>
          <w:noProof/>
        </w:rPr>
        <w:drawing>
          <wp:inline distT="0" distB="0" distL="0" distR="0" wp14:anchorId="3435D714" wp14:editId="5DFD0DF7">
            <wp:extent cx="5120640" cy="4318152"/>
            <wp:effectExtent l="0" t="0" r="3810" b="635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131966" cy="4327703"/>
                    </a:xfrm>
                    <a:prstGeom prst="rect">
                      <a:avLst/>
                    </a:prstGeom>
                    <a:noFill/>
                    <a:ln>
                      <a:noFill/>
                    </a:ln>
                  </pic:spPr>
                </pic:pic>
              </a:graphicData>
            </a:graphic>
          </wp:inline>
        </w:drawing>
      </w:r>
    </w:p>
    <w:p w14:paraId="2E3CB462" w14:textId="77777777" w:rsidR="00D501E8" w:rsidRDefault="00D501E8" w:rsidP="00791C20">
      <w:pPr>
        <w:spacing w:line="318" w:lineRule="exact"/>
        <w:ind w:left="120" w:right="-20"/>
        <w:rPr>
          <w:spacing w:val="-1"/>
          <w:w w:val="108"/>
          <w:sz w:val="28"/>
          <w:szCs w:val="28"/>
        </w:rPr>
      </w:pPr>
    </w:p>
    <w:p w14:paraId="3C4E97B9" w14:textId="302FA0E8" w:rsidR="00791C20" w:rsidRDefault="00791C20" w:rsidP="00791C20">
      <w:pPr>
        <w:spacing w:line="318" w:lineRule="exact"/>
        <w:ind w:left="120" w:right="-20"/>
        <w:rPr>
          <w:sz w:val="28"/>
          <w:szCs w:val="28"/>
        </w:rPr>
      </w:pPr>
      <w:r>
        <w:rPr>
          <w:spacing w:val="-1"/>
          <w:w w:val="108"/>
          <w:sz w:val="28"/>
          <w:szCs w:val="28"/>
        </w:rPr>
        <w:t>C</w:t>
      </w:r>
      <w:r>
        <w:rPr>
          <w:spacing w:val="1"/>
          <w:w w:val="108"/>
          <w:sz w:val="28"/>
          <w:szCs w:val="28"/>
        </w:rPr>
        <w:t>o</w:t>
      </w:r>
      <w:r>
        <w:rPr>
          <w:w w:val="108"/>
          <w:sz w:val="28"/>
          <w:szCs w:val="28"/>
        </w:rPr>
        <w:t>n</w:t>
      </w:r>
      <w:r>
        <w:rPr>
          <w:spacing w:val="1"/>
          <w:w w:val="108"/>
          <w:sz w:val="28"/>
          <w:szCs w:val="28"/>
        </w:rPr>
        <w:t>s</w:t>
      </w:r>
      <w:r>
        <w:rPr>
          <w:w w:val="108"/>
          <w:sz w:val="28"/>
          <w:szCs w:val="28"/>
        </w:rPr>
        <w:t>t</w:t>
      </w:r>
      <w:r>
        <w:rPr>
          <w:spacing w:val="-2"/>
          <w:w w:val="108"/>
          <w:sz w:val="28"/>
          <w:szCs w:val="28"/>
        </w:rPr>
        <w:t>r</w:t>
      </w:r>
      <w:r>
        <w:rPr>
          <w:w w:val="108"/>
          <w:sz w:val="28"/>
          <w:szCs w:val="28"/>
        </w:rPr>
        <w:t>uc</w:t>
      </w:r>
      <w:r>
        <w:rPr>
          <w:spacing w:val="-2"/>
          <w:w w:val="108"/>
          <w:sz w:val="28"/>
          <w:szCs w:val="28"/>
        </w:rPr>
        <w:t>t</w:t>
      </w:r>
      <w:r>
        <w:rPr>
          <w:spacing w:val="1"/>
          <w:w w:val="108"/>
          <w:sz w:val="28"/>
          <w:szCs w:val="28"/>
        </w:rPr>
        <w:t>io</w:t>
      </w:r>
      <w:r>
        <w:rPr>
          <w:w w:val="108"/>
          <w:sz w:val="28"/>
          <w:szCs w:val="28"/>
        </w:rPr>
        <w:t>n S</w:t>
      </w:r>
      <w:r>
        <w:rPr>
          <w:spacing w:val="-2"/>
          <w:w w:val="108"/>
          <w:sz w:val="28"/>
          <w:szCs w:val="28"/>
        </w:rPr>
        <w:t>e</w:t>
      </w:r>
      <w:r>
        <w:rPr>
          <w:w w:val="111"/>
          <w:sz w:val="28"/>
          <w:szCs w:val="28"/>
        </w:rPr>
        <w:t>qu</w:t>
      </w:r>
      <w:r>
        <w:rPr>
          <w:spacing w:val="-2"/>
          <w:sz w:val="28"/>
          <w:szCs w:val="28"/>
        </w:rPr>
        <w:t>e</w:t>
      </w:r>
      <w:r>
        <w:rPr>
          <w:w w:val="111"/>
          <w:sz w:val="28"/>
          <w:szCs w:val="28"/>
        </w:rPr>
        <w:t>n</w:t>
      </w:r>
      <w:r>
        <w:rPr>
          <w:sz w:val="28"/>
          <w:szCs w:val="28"/>
        </w:rPr>
        <w:t>ce</w:t>
      </w:r>
    </w:p>
    <w:p w14:paraId="2E1F62A9" w14:textId="77777777" w:rsidR="00791C20" w:rsidRDefault="00791C20" w:rsidP="00791C20">
      <w:pPr>
        <w:spacing w:line="270" w:lineRule="exact"/>
        <w:ind w:left="480" w:right="-20"/>
        <w:rPr>
          <w:sz w:val="24"/>
          <w:szCs w:val="24"/>
        </w:rPr>
      </w:pPr>
      <w:r>
        <w:rPr>
          <w:sz w:val="24"/>
          <w:szCs w:val="24"/>
        </w:rPr>
        <w:t xml:space="preserve">1.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pacing w:val="-1"/>
          <w:sz w:val="24"/>
          <w:szCs w:val="24"/>
        </w:rPr>
        <w:t>c</w:t>
      </w:r>
      <w:r>
        <w:rPr>
          <w:sz w:val="24"/>
          <w:szCs w:val="24"/>
        </w:rPr>
        <w:t>ons</w:t>
      </w:r>
      <w:r>
        <w:rPr>
          <w:spacing w:val="1"/>
          <w:sz w:val="24"/>
          <w:szCs w:val="24"/>
        </w:rPr>
        <w:t>t</w:t>
      </w:r>
      <w:r>
        <w:rPr>
          <w:spacing w:val="-1"/>
          <w:sz w:val="24"/>
          <w:szCs w:val="24"/>
        </w:rPr>
        <w:t>r</w:t>
      </w:r>
      <w:r>
        <w:rPr>
          <w:spacing w:val="3"/>
          <w:sz w:val="24"/>
          <w:szCs w:val="24"/>
        </w:rPr>
        <w:t>u</w:t>
      </w:r>
      <w:r>
        <w:rPr>
          <w:spacing w:val="-1"/>
          <w:sz w:val="24"/>
          <w:szCs w:val="24"/>
        </w:rPr>
        <w:t>c</w:t>
      </w:r>
      <w:r>
        <w:rPr>
          <w:spacing w:val="1"/>
          <w:sz w:val="24"/>
          <w:szCs w:val="24"/>
        </w:rPr>
        <w:t>ti</w:t>
      </w:r>
      <w:r>
        <w:rPr>
          <w:sz w:val="24"/>
          <w:szCs w:val="24"/>
        </w:rPr>
        <w:t>on</w:t>
      </w:r>
      <w:r>
        <w:rPr>
          <w:spacing w:val="-12"/>
          <w:sz w:val="24"/>
          <w:szCs w:val="24"/>
        </w:rPr>
        <w:t xml:space="preserve"> </w:t>
      </w:r>
      <w:r>
        <w:rPr>
          <w:spacing w:val="-1"/>
          <w:sz w:val="24"/>
          <w:szCs w:val="24"/>
        </w:rPr>
        <w:t>e</w:t>
      </w:r>
      <w:r>
        <w:rPr>
          <w:sz w:val="24"/>
          <w:szCs w:val="24"/>
        </w:rPr>
        <w:t>n</w:t>
      </w:r>
      <w:r>
        <w:rPr>
          <w:spacing w:val="1"/>
          <w:sz w:val="24"/>
          <w:szCs w:val="24"/>
        </w:rPr>
        <w:t>t</w:t>
      </w:r>
      <w:r>
        <w:rPr>
          <w:spacing w:val="-1"/>
          <w:sz w:val="24"/>
          <w:szCs w:val="24"/>
        </w:rPr>
        <w:t>r</w:t>
      </w:r>
      <w:r>
        <w:rPr>
          <w:spacing w:val="2"/>
          <w:sz w:val="24"/>
          <w:szCs w:val="24"/>
        </w:rPr>
        <w:t>a</w:t>
      </w:r>
      <w:r>
        <w:rPr>
          <w:sz w:val="24"/>
          <w:szCs w:val="24"/>
        </w:rPr>
        <w:t>n</w:t>
      </w:r>
      <w:r>
        <w:rPr>
          <w:spacing w:val="-1"/>
          <w:sz w:val="24"/>
          <w:szCs w:val="24"/>
        </w:rPr>
        <w:t>ce</w:t>
      </w:r>
      <w:r>
        <w:rPr>
          <w:sz w:val="24"/>
          <w:szCs w:val="24"/>
        </w:rPr>
        <w:t>.</w:t>
      </w:r>
    </w:p>
    <w:p w14:paraId="0518A7B1" w14:textId="77777777" w:rsidR="00791C20" w:rsidRDefault="00791C20" w:rsidP="00791C20">
      <w:pPr>
        <w:ind w:left="1200" w:right="-20"/>
        <w:rPr>
          <w:sz w:val="24"/>
          <w:szCs w:val="24"/>
        </w:rPr>
      </w:pPr>
      <w:r>
        <w:rPr>
          <w:spacing w:val="-1"/>
          <w:sz w:val="24"/>
          <w:szCs w:val="24"/>
        </w:rPr>
        <w:t>a</w:t>
      </w:r>
      <w:r>
        <w:rPr>
          <w:sz w:val="24"/>
          <w:szCs w:val="24"/>
        </w:rPr>
        <w:t xml:space="preserve">.  </w:t>
      </w:r>
      <w:r>
        <w:rPr>
          <w:spacing w:val="13"/>
          <w:sz w:val="24"/>
          <w:szCs w:val="24"/>
        </w:rPr>
        <w:t xml:space="preserve"> </w:t>
      </w:r>
      <w:r>
        <w:rPr>
          <w:sz w:val="24"/>
          <w:szCs w:val="24"/>
        </w:rPr>
        <w:t>Use</w:t>
      </w:r>
      <w:r>
        <w:rPr>
          <w:spacing w:val="-5"/>
          <w:sz w:val="24"/>
          <w:szCs w:val="24"/>
        </w:rPr>
        <w:t xml:space="preserve"> </w:t>
      </w:r>
      <w:r>
        <w:rPr>
          <w:sz w:val="24"/>
          <w:szCs w:val="24"/>
        </w:rPr>
        <w:t>#2</w:t>
      </w:r>
      <w:r>
        <w:rPr>
          <w:spacing w:val="-2"/>
          <w:sz w:val="24"/>
          <w:szCs w:val="24"/>
        </w:rPr>
        <w:t xml:space="preserve"> </w:t>
      </w:r>
      <w:r>
        <w:rPr>
          <w:sz w:val="24"/>
          <w:szCs w:val="24"/>
        </w:rPr>
        <w:t>s</w:t>
      </w:r>
      <w:r>
        <w:rPr>
          <w:spacing w:val="1"/>
          <w:sz w:val="24"/>
          <w:szCs w:val="24"/>
        </w:rPr>
        <w:t>t</w:t>
      </w:r>
      <w:r>
        <w:rPr>
          <w:sz w:val="24"/>
          <w:szCs w:val="24"/>
        </w:rPr>
        <w:t>on</w:t>
      </w:r>
      <w:r>
        <w:rPr>
          <w:spacing w:val="-1"/>
          <w:sz w:val="24"/>
          <w:szCs w:val="24"/>
        </w:rPr>
        <w:t>e</w:t>
      </w:r>
      <w:r>
        <w:rPr>
          <w:sz w:val="24"/>
          <w:szCs w:val="24"/>
        </w:rPr>
        <w:t>.</w:t>
      </w:r>
      <w:r>
        <w:rPr>
          <w:spacing w:val="-6"/>
          <w:sz w:val="24"/>
          <w:szCs w:val="24"/>
        </w:rPr>
        <w:t xml:space="preserve"> </w:t>
      </w:r>
      <w:r>
        <w:rPr>
          <w:spacing w:val="-1"/>
          <w:sz w:val="24"/>
          <w:szCs w:val="24"/>
        </w:rPr>
        <w:t>F</w:t>
      </w:r>
      <w:r>
        <w:rPr>
          <w:spacing w:val="1"/>
          <w:sz w:val="24"/>
          <w:szCs w:val="24"/>
        </w:rPr>
        <w:t>l</w:t>
      </w:r>
      <w:r>
        <w:rPr>
          <w:spacing w:val="2"/>
          <w:sz w:val="24"/>
          <w:szCs w:val="24"/>
        </w:rPr>
        <w:t>a</w:t>
      </w:r>
      <w:r>
        <w:rPr>
          <w:spacing w:val="-1"/>
          <w:sz w:val="24"/>
          <w:szCs w:val="24"/>
        </w:rPr>
        <w:t>r</w:t>
      </w:r>
      <w:r>
        <w:rPr>
          <w:sz w:val="24"/>
          <w:szCs w:val="24"/>
        </w:rPr>
        <w:t>e</w:t>
      </w:r>
      <w:r>
        <w:rPr>
          <w:spacing w:val="-3"/>
          <w:sz w:val="24"/>
          <w:szCs w:val="24"/>
        </w:rPr>
        <w:t xml:space="preserve"> </w:t>
      </w:r>
      <w:r>
        <w:rPr>
          <w:spacing w:val="-1"/>
          <w:sz w:val="24"/>
          <w:szCs w:val="24"/>
        </w:rPr>
        <w:t>e</w:t>
      </w:r>
      <w:r>
        <w:rPr>
          <w:sz w:val="24"/>
          <w:szCs w:val="24"/>
        </w:rPr>
        <w:t>n</w:t>
      </w:r>
      <w:r>
        <w:rPr>
          <w:spacing w:val="1"/>
          <w:sz w:val="24"/>
          <w:szCs w:val="24"/>
        </w:rPr>
        <w:t>t</w:t>
      </w:r>
      <w:r>
        <w:rPr>
          <w:spacing w:val="-1"/>
          <w:sz w:val="24"/>
          <w:szCs w:val="24"/>
        </w:rPr>
        <w:t>r</w:t>
      </w:r>
      <w:r>
        <w:rPr>
          <w:spacing w:val="2"/>
          <w:sz w:val="24"/>
          <w:szCs w:val="24"/>
        </w:rPr>
        <w:t>a</w:t>
      </w:r>
      <w:r>
        <w:rPr>
          <w:sz w:val="24"/>
          <w:szCs w:val="24"/>
        </w:rPr>
        <w:t>n</w:t>
      </w:r>
      <w:r>
        <w:rPr>
          <w:spacing w:val="-1"/>
          <w:sz w:val="24"/>
          <w:szCs w:val="24"/>
        </w:rPr>
        <w:t>c</w:t>
      </w:r>
      <w:r>
        <w:rPr>
          <w:sz w:val="24"/>
          <w:szCs w:val="24"/>
        </w:rPr>
        <w:t>e</w:t>
      </w:r>
      <w:r>
        <w:rPr>
          <w:spacing w:val="-9"/>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s</w:t>
      </w:r>
      <w:r>
        <w:rPr>
          <w:spacing w:val="1"/>
          <w:sz w:val="24"/>
          <w:szCs w:val="24"/>
        </w:rPr>
        <w:t>t</w:t>
      </w:r>
      <w:r>
        <w:rPr>
          <w:spacing w:val="-1"/>
          <w:sz w:val="24"/>
          <w:szCs w:val="24"/>
        </w:rPr>
        <w:t>r</w:t>
      </w:r>
      <w:r>
        <w:rPr>
          <w:spacing w:val="2"/>
          <w:sz w:val="24"/>
          <w:szCs w:val="24"/>
        </w:rPr>
        <w:t>e</w:t>
      </w:r>
      <w:r>
        <w:rPr>
          <w:spacing w:val="-1"/>
          <w:sz w:val="24"/>
          <w:szCs w:val="24"/>
        </w:rPr>
        <w:t>e</w:t>
      </w:r>
      <w:r>
        <w:rPr>
          <w:sz w:val="24"/>
          <w:szCs w:val="24"/>
        </w:rPr>
        <w:t>t</w:t>
      </w:r>
      <w:r>
        <w:rPr>
          <w:spacing w:val="-4"/>
          <w:sz w:val="24"/>
          <w:szCs w:val="24"/>
        </w:rPr>
        <w:t xml:space="preserve"> </w:t>
      </w:r>
      <w:r>
        <w:rPr>
          <w:sz w:val="24"/>
          <w:szCs w:val="24"/>
        </w:rPr>
        <w:t>so</w:t>
      </w:r>
      <w:r>
        <w:rPr>
          <w:spacing w:val="-2"/>
          <w:sz w:val="24"/>
          <w:szCs w:val="24"/>
        </w:rPr>
        <w:t xml:space="preserve"> </w:t>
      </w:r>
      <w:r>
        <w:rPr>
          <w:spacing w:val="1"/>
          <w:sz w:val="24"/>
          <w:szCs w:val="24"/>
        </w:rPr>
        <w:t>i</w:t>
      </w:r>
      <w:r>
        <w:rPr>
          <w:sz w:val="24"/>
          <w:szCs w:val="24"/>
        </w:rPr>
        <w:t xml:space="preserve">t </w:t>
      </w:r>
      <w:r>
        <w:rPr>
          <w:spacing w:val="-1"/>
          <w:sz w:val="24"/>
          <w:szCs w:val="24"/>
        </w:rPr>
        <w:t>ca</w:t>
      </w:r>
      <w:r>
        <w:rPr>
          <w:sz w:val="24"/>
          <w:szCs w:val="24"/>
        </w:rPr>
        <w:t>n</w:t>
      </w:r>
      <w:r>
        <w:rPr>
          <w:spacing w:val="-3"/>
          <w:sz w:val="24"/>
          <w:szCs w:val="24"/>
        </w:rPr>
        <w:t xml:space="preserve"> </w:t>
      </w:r>
      <w:r>
        <w:rPr>
          <w:sz w:val="24"/>
          <w:szCs w:val="24"/>
        </w:rPr>
        <w:t>h</w:t>
      </w:r>
      <w:r>
        <w:rPr>
          <w:spacing w:val="-1"/>
          <w:sz w:val="24"/>
          <w:szCs w:val="24"/>
        </w:rPr>
        <w:t>a</w:t>
      </w:r>
      <w:r>
        <w:rPr>
          <w:spacing w:val="3"/>
          <w:sz w:val="24"/>
          <w:szCs w:val="24"/>
        </w:rPr>
        <w:t>n</w:t>
      </w:r>
      <w:r>
        <w:rPr>
          <w:sz w:val="24"/>
          <w:szCs w:val="24"/>
        </w:rPr>
        <w:t>d</w:t>
      </w:r>
      <w:r>
        <w:rPr>
          <w:spacing w:val="1"/>
          <w:sz w:val="24"/>
          <w:szCs w:val="24"/>
        </w:rPr>
        <w:t>l</w:t>
      </w:r>
      <w:r>
        <w:rPr>
          <w:sz w:val="24"/>
          <w:szCs w:val="24"/>
        </w:rPr>
        <w:t>e</w:t>
      </w:r>
      <w:r>
        <w:rPr>
          <w:spacing w:val="-7"/>
          <w:sz w:val="24"/>
          <w:szCs w:val="24"/>
        </w:rPr>
        <w:t xml:space="preserve"> </w:t>
      </w:r>
      <w:r>
        <w:rPr>
          <w:sz w:val="24"/>
          <w:szCs w:val="24"/>
        </w:rPr>
        <w:t>v</w:t>
      </w:r>
      <w:r>
        <w:rPr>
          <w:spacing w:val="-1"/>
          <w:sz w:val="24"/>
          <w:szCs w:val="24"/>
        </w:rPr>
        <w:t>e</w:t>
      </w:r>
      <w:r>
        <w:rPr>
          <w:sz w:val="24"/>
          <w:szCs w:val="24"/>
        </w:rPr>
        <w:t>h</w:t>
      </w:r>
      <w:r>
        <w:rPr>
          <w:spacing w:val="1"/>
          <w:sz w:val="24"/>
          <w:szCs w:val="24"/>
        </w:rPr>
        <w:t>i</w:t>
      </w:r>
      <w:r>
        <w:rPr>
          <w:spacing w:val="-1"/>
          <w:sz w:val="24"/>
          <w:szCs w:val="24"/>
        </w:rPr>
        <w:t>c</w:t>
      </w:r>
      <w:r>
        <w:rPr>
          <w:spacing w:val="1"/>
          <w:sz w:val="24"/>
          <w:szCs w:val="24"/>
        </w:rPr>
        <w:t>l</w:t>
      </w:r>
      <w:r>
        <w:rPr>
          <w:sz w:val="24"/>
          <w:szCs w:val="24"/>
        </w:rPr>
        <w:t>e</w:t>
      </w:r>
      <w:r>
        <w:rPr>
          <w:spacing w:val="-8"/>
          <w:sz w:val="24"/>
          <w:szCs w:val="24"/>
        </w:rPr>
        <w:t xml:space="preserve"> </w:t>
      </w:r>
      <w:r>
        <w:rPr>
          <w:spacing w:val="1"/>
          <w:sz w:val="24"/>
          <w:szCs w:val="24"/>
        </w:rPr>
        <w:t>t</w:t>
      </w:r>
      <w:r>
        <w:rPr>
          <w:sz w:val="24"/>
          <w:szCs w:val="24"/>
        </w:rPr>
        <w:t>u</w:t>
      </w:r>
      <w:r>
        <w:rPr>
          <w:spacing w:val="-1"/>
          <w:sz w:val="24"/>
          <w:szCs w:val="24"/>
        </w:rPr>
        <w:t>r</w:t>
      </w:r>
      <w:r>
        <w:rPr>
          <w:sz w:val="24"/>
          <w:szCs w:val="24"/>
        </w:rPr>
        <w:t>n</w:t>
      </w:r>
      <w:r>
        <w:rPr>
          <w:spacing w:val="-4"/>
          <w:sz w:val="24"/>
          <w:szCs w:val="24"/>
        </w:rPr>
        <w:t xml:space="preserve"> </w:t>
      </w:r>
      <w:r>
        <w:rPr>
          <w:spacing w:val="2"/>
          <w:sz w:val="24"/>
          <w:szCs w:val="24"/>
        </w:rPr>
        <w:t>r</w:t>
      </w:r>
      <w:r>
        <w:rPr>
          <w:spacing w:val="-1"/>
          <w:sz w:val="24"/>
          <w:szCs w:val="24"/>
        </w:rPr>
        <w:t>a</w:t>
      </w:r>
      <w:r>
        <w:rPr>
          <w:sz w:val="24"/>
          <w:szCs w:val="24"/>
        </w:rPr>
        <w:t>d</w:t>
      </w:r>
      <w:r>
        <w:rPr>
          <w:spacing w:val="1"/>
          <w:sz w:val="24"/>
          <w:szCs w:val="24"/>
        </w:rPr>
        <w:t>i</w:t>
      </w:r>
      <w:r>
        <w:rPr>
          <w:sz w:val="24"/>
          <w:szCs w:val="24"/>
        </w:rPr>
        <w:t>us.</w:t>
      </w:r>
      <w:r>
        <w:rPr>
          <w:spacing w:val="-6"/>
          <w:sz w:val="24"/>
          <w:szCs w:val="24"/>
        </w:rPr>
        <w:t xml:space="preserve"> </w:t>
      </w:r>
      <w:r>
        <w:rPr>
          <w:spacing w:val="1"/>
          <w:sz w:val="24"/>
          <w:szCs w:val="24"/>
        </w:rPr>
        <w:t>S</w:t>
      </w:r>
      <w:r>
        <w:rPr>
          <w:spacing w:val="-1"/>
          <w:sz w:val="24"/>
          <w:szCs w:val="24"/>
        </w:rPr>
        <w:t>e</w:t>
      </w:r>
      <w:r>
        <w:rPr>
          <w:sz w:val="24"/>
          <w:szCs w:val="24"/>
        </w:rPr>
        <w:t>e</w:t>
      </w:r>
      <w:r>
        <w:rPr>
          <w:spacing w:val="-4"/>
          <w:sz w:val="24"/>
          <w:szCs w:val="24"/>
        </w:rPr>
        <w:t xml:space="preserve"> </w:t>
      </w:r>
      <w:r>
        <w:rPr>
          <w:sz w:val="24"/>
          <w:szCs w:val="24"/>
        </w:rPr>
        <w:t>D</w:t>
      </w:r>
      <w:r>
        <w:rPr>
          <w:spacing w:val="-1"/>
          <w:sz w:val="24"/>
          <w:szCs w:val="24"/>
        </w:rPr>
        <w:t>e</w:t>
      </w:r>
      <w:r>
        <w:rPr>
          <w:spacing w:val="3"/>
          <w:sz w:val="24"/>
          <w:szCs w:val="24"/>
        </w:rPr>
        <w:t>t</w:t>
      </w:r>
      <w:r>
        <w:rPr>
          <w:spacing w:val="-1"/>
          <w:sz w:val="24"/>
          <w:szCs w:val="24"/>
        </w:rPr>
        <w:t>a</w:t>
      </w:r>
      <w:r>
        <w:rPr>
          <w:spacing w:val="1"/>
          <w:sz w:val="24"/>
          <w:szCs w:val="24"/>
        </w:rPr>
        <w:t>il</w:t>
      </w:r>
      <w:r>
        <w:rPr>
          <w:sz w:val="24"/>
          <w:szCs w:val="24"/>
        </w:rPr>
        <w:t>.</w:t>
      </w:r>
    </w:p>
    <w:p w14:paraId="1DE5F0EB" w14:textId="77777777" w:rsidR="00791C20" w:rsidRDefault="00791C20" w:rsidP="00791C20">
      <w:pPr>
        <w:ind w:left="480" w:right="-20"/>
        <w:rPr>
          <w:sz w:val="24"/>
          <w:szCs w:val="24"/>
        </w:rPr>
      </w:pPr>
      <w:r>
        <w:rPr>
          <w:sz w:val="24"/>
          <w:szCs w:val="24"/>
        </w:rPr>
        <w:t xml:space="preserve">2.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z w:val="24"/>
          <w:szCs w:val="24"/>
        </w:rPr>
        <w:t>p</w:t>
      </w:r>
      <w:r>
        <w:rPr>
          <w:spacing w:val="2"/>
          <w:sz w:val="24"/>
          <w:szCs w:val="24"/>
        </w:rPr>
        <w:t>e</w:t>
      </w:r>
      <w:r>
        <w:rPr>
          <w:spacing w:val="-1"/>
          <w:sz w:val="24"/>
          <w:szCs w:val="24"/>
        </w:rPr>
        <w:t>r</w:t>
      </w:r>
      <w:r>
        <w:rPr>
          <w:spacing w:val="1"/>
          <w:sz w:val="24"/>
          <w:szCs w:val="24"/>
        </w:rPr>
        <w:t>im</w:t>
      </w:r>
      <w:r>
        <w:rPr>
          <w:spacing w:val="-1"/>
          <w:sz w:val="24"/>
          <w:szCs w:val="24"/>
        </w:rPr>
        <w:t>e</w:t>
      </w:r>
      <w:r>
        <w:rPr>
          <w:spacing w:val="1"/>
          <w:sz w:val="24"/>
          <w:szCs w:val="24"/>
        </w:rPr>
        <w:t>t</w:t>
      </w:r>
      <w:r>
        <w:rPr>
          <w:spacing w:val="-1"/>
          <w:sz w:val="24"/>
          <w:szCs w:val="24"/>
        </w:rPr>
        <w:t>e</w:t>
      </w:r>
      <w:r>
        <w:rPr>
          <w:sz w:val="24"/>
          <w:szCs w:val="24"/>
        </w:rPr>
        <w:t>r</w:t>
      </w:r>
      <w:r>
        <w:rPr>
          <w:spacing w:val="-9"/>
          <w:sz w:val="24"/>
          <w:szCs w:val="24"/>
        </w:rPr>
        <w:t xml:space="preserve"> </w:t>
      </w:r>
      <w:r>
        <w:rPr>
          <w:sz w:val="24"/>
          <w:szCs w:val="24"/>
        </w:rPr>
        <w:t>p</w:t>
      </w:r>
      <w:r>
        <w:rPr>
          <w:spacing w:val="-1"/>
          <w:sz w:val="24"/>
          <w:szCs w:val="24"/>
        </w:rPr>
        <w:t>r</w:t>
      </w:r>
      <w:r>
        <w:rPr>
          <w:sz w:val="24"/>
          <w:szCs w:val="24"/>
        </w:rPr>
        <w:t>o</w:t>
      </w:r>
      <w:r>
        <w:rPr>
          <w:spacing w:val="3"/>
          <w:sz w:val="24"/>
          <w:szCs w:val="24"/>
        </w:rPr>
        <w:t>t</w:t>
      </w:r>
      <w:r>
        <w:rPr>
          <w:spacing w:val="-1"/>
          <w:sz w:val="24"/>
          <w:szCs w:val="24"/>
        </w:rPr>
        <w:t>ec</w:t>
      </w:r>
      <w:r>
        <w:rPr>
          <w:spacing w:val="1"/>
          <w:sz w:val="24"/>
          <w:szCs w:val="24"/>
        </w:rPr>
        <w:t>t</w:t>
      </w:r>
      <w:r>
        <w:rPr>
          <w:spacing w:val="3"/>
          <w:sz w:val="24"/>
          <w:szCs w:val="24"/>
        </w:rPr>
        <w:t>i</w:t>
      </w:r>
      <w:r>
        <w:rPr>
          <w:sz w:val="24"/>
          <w:szCs w:val="24"/>
        </w:rPr>
        <w:t>on.</w:t>
      </w:r>
    </w:p>
    <w:p w14:paraId="19582304" w14:textId="77777777" w:rsidR="00791C20" w:rsidRDefault="00791C20" w:rsidP="00791C20">
      <w:pPr>
        <w:ind w:left="1560" w:right="327" w:hanging="360"/>
        <w:rPr>
          <w:sz w:val="24"/>
          <w:szCs w:val="24"/>
        </w:rPr>
      </w:pPr>
      <w:r>
        <w:rPr>
          <w:spacing w:val="-1"/>
          <w:sz w:val="24"/>
          <w:szCs w:val="24"/>
        </w:rPr>
        <w:t>a</w:t>
      </w:r>
      <w:r>
        <w:rPr>
          <w:sz w:val="24"/>
          <w:szCs w:val="24"/>
        </w:rPr>
        <w:t xml:space="preserve">.  </w:t>
      </w:r>
      <w:r>
        <w:rPr>
          <w:spacing w:val="13"/>
          <w:sz w:val="24"/>
          <w:szCs w:val="24"/>
        </w:rPr>
        <w:t xml:space="preserve"> </w:t>
      </w:r>
      <w:r>
        <w:rPr>
          <w:spacing w:val="1"/>
          <w:sz w:val="24"/>
          <w:szCs w:val="24"/>
        </w:rPr>
        <w:t>P</w:t>
      </w:r>
      <w:r>
        <w:rPr>
          <w:spacing w:val="-1"/>
          <w:sz w:val="24"/>
          <w:szCs w:val="24"/>
        </w:rPr>
        <w:t>r</w:t>
      </w:r>
      <w:r>
        <w:rPr>
          <w:sz w:val="24"/>
          <w:szCs w:val="24"/>
        </w:rPr>
        <w:t>o</w:t>
      </w:r>
      <w:r>
        <w:rPr>
          <w:spacing w:val="1"/>
          <w:sz w:val="24"/>
          <w:szCs w:val="24"/>
        </w:rPr>
        <w:t>t</w:t>
      </w:r>
      <w:r>
        <w:rPr>
          <w:spacing w:val="-1"/>
          <w:sz w:val="24"/>
          <w:szCs w:val="24"/>
        </w:rPr>
        <w:t>ec</w:t>
      </w:r>
      <w:r>
        <w:rPr>
          <w:spacing w:val="1"/>
          <w:sz w:val="24"/>
          <w:szCs w:val="24"/>
        </w:rPr>
        <w:t>ti</w:t>
      </w:r>
      <w:r>
        <w:rPr>
          <w:sz w:val="24"/>
          <w:szCs w:val="24"/>
        </w:rPr>
        <w:t>on</w:t>
      </w:r>
      <w:r>
        <w:rPr>
          <w:spacing w:val="-10"/>
          <w:sz w:val="24"/>
          <w:szCs w:val="24"/>
        </w:rPr>
        <w:t xml:space="preserve"> </w:t>
      </w:r>
      <w:r>
        <w:rPr>
          <w:spacing w:val="-1"/>
          <w:sz w:val="24"/>
          <w:szCs w:val="24"/>
        </w:rPr>
        <w:t>a</w:t>
      </w:r>
      <w:r>
        <w:rPr>
          <w:spacing w:val="1"/>
          <w:sz w:val="24"/>
          <w:szCs w:val="24"/>
        </w:rPr>
        <w:t>l</w:t>
      </w:r>
      <w:r>
        <w:rPr>
          <w:sz w:val="24"/>
          <w:szCs w:val="24"/>
        </w:rPr>
        <w:t>ong</w:t>
      </w:r>
      <w:r>
        <w:rPr>
          <w:spacing w:val="-7"/>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s</w:t>
      </w:r>
      <w:r>
        <w:rPr>
          <w:spacing w:val="1"/>
          <w:sz w:val="24"/>
          <w:szCs w:val="24"/>
        </w:rPr>
        <w:t>i</w:t>
      </w:r>
      <w:r>
        <w:rPr>
          <w:spacing w:val="3"/>
          <w:sz w:val="24"/>
          <w:szCs w:val="24"/>
        </w:rPr>
        <w:t>d</w:t>
      </w:r>
      <w:r>
        <w:rPr>
          <w:spacing w:val="2"/>
          <w:sz w:val="24"/>
          <w:szCs w:val="24"/>
        </w:rPr>
        <w:t>e</w:t>
      </w:r>
      <w:r>
        <w:rPr>
          <w:sz w:val="24"/>
          <w:szCs w:val="24"/>
        </w:rPr>
        <w:t>s</w:t>
      </w:r>
      <w:r>
        <w:rPr>
          <w:spacing w:val="-5"/>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l</w:t>
      </w:r>
      <w:r>
        <w:rPr>
          <w:sz w:val="24"/>
          <w:szCs w:val="24"/>
        </w:rPr>
        <w:t>ot</w:t>
      </w:r>
      <w:r>
        <w:rPr>
          <w:spacing w:val="-2"/>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on</w:t>
      </w:r>
      <w:r>
        <w:rPr>
          <w:spacing w:val="3"/>
          <w:sz w:val="24"/>
          <w:szCs w:val="24"/>
        </w:rPr>
        <w:t>l</w:t>
      </w:r>
      <w:r>
        <w:rPr>
          <w:sz w:val="24"/>
          <w:szCs w:val="24"/>
        </w:rPr>
        <w:t>y</w:t>
      </w:r>
      <w:r>
        <w:rPr>
          <w:spacing w:val="-11"/>
          <w:sz w:val="24"/>
          <w:szCs w:val="24"/>
        </w:rPr>
        <w:t xml:space="preserve"> </w:t>
      </w:r>
      <w:r>
        <w:rPr>
          <w:spacing w:val="3"/>
          <w:sz w:val="24"/>
          <w:szCs w:val="24"/>
        </w:rPr>
        <w:t>n</w:t>
      </w:r>
      <w:r>
        <w:rPr>
          <w:spacing w:val="-1"/>
          <w:sz w:val="24"/>
          <w:szCs w:val="24"/>
        </w:rPr>
        <w:t>e</w:t>
      </w:r>
      <w:r>
        <w:rPr>
          <w:spacing w:val="2"/>
          <w:sz w:val="24"/>
          <w:szCs w:val="24"/>
        </w:rPr>
        <w:t>c</w:t>
      </w:r>
      <w:r>
        <w:rPr>
          <w:spacing w:val="-1"/>
          <w:sz w:val="24"/>
          <w:szCs w:val="24"/>
        </w:rPr>
        <w:t>e</w:t>
      </w:r>
      <w:r>
        <w:rPr>
          <w:sz w:val="24"/>
          <w:szCs w:val="24"/>
        </w:rPr>
        <w:t>ss</w:t>
      </w:r>
      <w:r>
        <w:rPr>
          <w:spacing w:val="-1"/>
          <w:sz w:val="24"/>
          <w:szCs w:val="24"/>
        </w:rPr>
        <w:t>a</w:t>
      </w:r>
      <w:r>
        <w:rPr>
          <w:spacing w:val="4"/>
          <w:sz w:val="24"/>
          <w:szCs w:val="24"/>
        </w:rPr>
        <w:t>r</w:t>
      </w:r>
      <w:r>
        <w:rPr>
          <w:sz w:val="24"/>
          <w:szCs w:val="24"/>
        </w:rPr>
        <w:t>y</w:t>
      </w:r>
      <w:r>
        <w:rPr>
          <w:spacing w:val="-14"/>
          <w:sz w:val="24"/>
          <w:szCs w:val="24"/>
        </w:rPr>
        <w:t xml:space="preserve"> </w:t>
      </w:r>
      <w:r>
        <w:rPr>
          <w:spacing w:val="1"/>
          <w:sz w:val="24"/>
          <w:szCs w:val="24"/>
        </w:rPr>
        <w:t>i</w:t>
      </w:r>
      <w:r>
        <w:rPr>
          <w:sz w:val="24"/>
          <w:szCs w:val="24"/>
        </w:rPr>
        <w:t>f</w:t>
      </w:r>
      <w:r>
        <w:rPr>
          <w:spacing w:val="-1"/>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a</w:t>
      </w:r>
      <w:r>
        <w:rPr>
          <w:sz w:val="24"/>
          <w:szCs w:val="24"/>
        </w:rPr>
        <w:t>d</w:t>
      </w:r>
      <w:r>
        <w:rPr>
          <w:spacing w:val="3"/>
          <w:sz w:val="24"/>
          <w:szCs w:val="24"/>
        </w:rPr>
        <w:t>j</w:t>
      </w:r>
      <w:r>
        <w:rPr>
          <w:spacing w:val="-1"/>
          <w:sz w:val="24"/>
          <w:szCs w:val="24"/>
        </w:rPr>
        <w:t>ace</w:t>
      </w:r>
      <w:r>
        <w:rPr>
          <w:sz w:val="24"/>
          <w:szCs w:val="24"/>
        </w:rPr>
        <w:t>nt</w:t>
      </w:r>
      <w:r>
        <w:rPr>
          <w:spacing w:val="-7"/>
          <w:sz w:val="24"/>
          <w:szCs w:val="24"/>
        </w:rPr>
        <w:t xml:space="preserve"> </w:t>
      </w:r>
      <w:r>
        <w:rPr>
          <w:spacing w:val="1"/>
          <w:sz w:val="24"/>
          <w:szCs w:val="24"/>
        </w:rPr>
        <w:t>l</w:t>
      </w:r>
      <w:r>
        <w:rPr>
          <w:sz w:val="24"/>
          <w:szCs w:val="24"/>
        </w:rPr>
        <w:t>ot</w:t>
      </w:r>
      <w:r>
        <w:rPr>
          <w:spacing w:val="-2"/>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bu</w:t>
      </w:r>
      <w:r>
        <w:rPr>
          <w:spacing w:val="1"/>
          <w:sz w:val="24"/>
          <w:szCs w:val="24"/>
        </w:rPr>
        <w:t>il</w:t>
      </w:r>
      <w:r>
        <w:rPr>
          <w:sz w:val="24"/>
          <w:szCs w:val="24"/>
        </w:rPr>
        <w:t>t</w:t>
      </w:r>
      <w:r>
        <w:rPr>
          <w:spacing w:val="-3"/>
          <w:sz w:val="24"/>
          <w:szCs w:val="24"/>
        </w:rPr>
        <w:t xml:space="preserve"> </w:t>
      </w:r>
      <w:r>
        <w:rPr>
          <w:sz w:val="24"/>
          <w:szCs w:val="24"/>
        </w:rPr>
        <w:t>out</w:t>
      </w:r>
      <w:r>
        <w:rPr>
          <w:spacing w:val="-2"/>
          <w:sz w:val="24"/>
          <w:szCs w:val="24"/>
        </w:rPr>
        <w:t xml:space="preserve"> </w:t>
      </w:r>
      <w:r>
        <w:rPr>
          <w:sz w:val="24"/>
          <w:szCs w:val="24"/>
        </w:rPr>
        <w:t>or</w:t>
      </w:r>
      <w:r>
        <w:rPr>
          <w:spacing w:val="-2"/>
          <w:sz w:val="24"/>
          <w:szCs w:val="24"/>
        </w:rPr>
        <w:t xml:space="preserve"> </w:t>
      </w:r>
      <w:r>
        <w:rPr>
          <w:spacing w:val="1"/>
          <w:sz w:val="24"/>
          <w:szCs w:val="24"/>
        </w:rPr>
        <w:t>i</w:t>
      </w:r>
      <w:r>
        <w:rPr>
          <w:sz w:val="24"/>
          <w:szCs w:val="24"/>
        </w:rPr>
        <w:t>f</w:t>
      </w:r>
      <w:r>
        <w:rPr>
          <w:spacing w:val="-1"/>
          <w:sz w:val="24"/>
          <w:szCs w:val="24"/>
        </w:rPr>
        <w:t xml:space="preserve"> </w:t>
      </w:r>
      <w:r>
        <w:rPr>
          <w:sz w:val="24"/>
          <w:szCs w:val="24"/>
        </w:rPr>
        <w:t>stormwater</w:t>
      </w:r>
      <w:r>
        <w:rPr>
          <w:spacing w:val="-5"/>
          <w:sz w:val="24"/>
          <w:szCs w:val="24"/>
        </w:rPr>
        <w:t xml:space="preserve"> </w:t>
      </w:r>
      <w:r>
        <w:rPr>
          <w:spacing w:val="-1"/>
          <w:sz w:val="24"/>
          <w:szCs w:val="24"/>
        </w:rPr>
        <w:t>r</w:t>
      </w:r>
      <w:r>
        <w:rPr>
          <w:sz w:val="24"/>
          <w:szCs w:val="24"/>
        </w:rPr>
        <w:t>un</w:t>
      </w:r>
      <w:r>
        <w:rPr>
          <w:spacing w:val="3"/>
          <w:sz w:val="24"/>
          <w:szCs w:val="24"/>
        </w:rPr>
        <w:t>o</w:t>
      </w:r>
      <w:r>
        <w:rPr>
          <w:spacing w:val="-1"/>
          <w:sz w:val="24"/>
          <w:szCs w:val="24"/>
        </w:rPr>
        <w:t>f</w:t>
      </w:r>
      <w:r>
        <w:rPr>
          <w:sz w:val="24"/>
          <w:szCs w:val="24"/>
        </w:rPr>
        <w:t>f</w:t>
      </w:r>
      <w:r>
        <w:rPr>
          <w:spacing w:val="-6"/>
          <w:sz w:val="24"/>
          <w:szCs w:val="24"/>
        </w:rPr>
        <w:t xml:space="preserve"> </w:t>
      </w:r>
      <w:r>
        <w:rPr>
          <w:sz w:val="24"/>
          <w:szCs w:val="24"/>
        </w:rPr>
        <w:t>w</w:t>
      </w:r>
      <w:r>
        <w:rPr>
          <w:spacing w:val="1"/>
          <w:sz w:val="24"/>
          <w:szCs w:val="24"/>
        </w:rPr>
        <w:t>il</w:t>
      </w:r>
      <w:r>
        <w:rPr>
          <w:sz w:val="24"/>
          <w:szCs w:val="24"/>
        </w:rPr>
        <w:t>l</w:t>
      </w:r>
      <w:r>
        <w:rPr>
          <w:spacing w:val="-3"/>
          <w:sz w:val="24"/>
          <w:szCs w:val="24"/>
        </w:rPr>
        <w:t xml:space="preserve"> </w:t>
      </w:r>
      <w:r>
        <w:rPr>
          <w:sz w:val="24"/>
          <w:szCs w:val="24"/>
        </w:rPr>
        <w:t>d</w:t>
      </w:r>
      <w:r>
        <w:rPr>
          <w:spacing w:val="-1"/>
          <w:sz w:val="24"/>
          <w:szCs w:val="24"/>
        </w:rPr>
        <w:t>ra</w:t>
      </w:r>
      <w:r>
        <w:rPr>
          <w:spacing w:val="1"/>
          <w:sz w:val="24"/>
          <w:szCs w:val="24"/>
        </w:rPr>
        <w:t>i</w:t>
      </w:r>
      <w:r>
        <w:rPr>
          <w:sz w:val="24"/>
          <w:szCs w:val="24"/>
        </w:rPr>
        <w:t>n</w:t>
      </w:r>
      <w:r>
        <w:rPr>
          <w:spacing w:val="-5"/>
          <w:sz w:val="24"/>
          <w:szCs w:val="24"/>
        </w:rPr>
        <w:t xml:space="preserve"> </w:t>
      </w:r>
      <w:r>
        <w:rPr>
          <w:spacing w:val="1"/>
          <w:sz w:val="24"/>
          <w:szCs w:val="24"/>
        </w:rPr>
        <w:t>i</w:t>
      </w:r>
      <w:r>
        <w:rPr>
          <w:sz w:val="24"/>
          <w:szCs w:val="24"/>
        </w:rPr>
        <w:t>n</w:t>
      </w:r>
      <w:r>
        <w:rPr>
          <w:spacing w:val="1"/>
          <w:sz w:val="24"/>
          <w:szCs w:val="24"/>
        </w:rPr>
        <w:t xml:space="preserve"> t</w:t>
      </w:r>
      <w:r>
        <w:rPr>
          <w:sz w:val="24"/>
          <w:szCs w:val="24"/>
        </w:rPr>
        <w:t>h</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i</w:t>
      </w:r>
      <w:r>
        <w:rPr>
          <w:spacing w:val="-1"/>
          <w:sz w:val="24"/>
          <w:szCs w:val="24"/>
        </w:rPr>
        <w:t>rec</w:t>
      </w:r>
      <w:r>
        <w:rPr>
          <w:spacing w:val="1"/>
          <w:sz w:val="24"/>
          <w:szCs w:val="24"/>
        </w:rPr>
        <w:t>ti</w:t>
      </w:r>
      <w:r>
        <w:rPr>
          <w:sz w:val="24"/>
          <w:szCs w:val="24"/>
        </w:rPr>
        <w:t>on.</w:t>
      </w:r>
    </w:p>
    <w:p w14:paraId="65441A68" w14:textId="77777777" w:rsidR="00791C20" w:rsidRDefault="00791C20" w:rsidP="00791C20">
      <w:pPr>
        <w:ind w:left="1560" w:right="100" w:hanging="360"/>
        <w:rPr>
          <w:sz w:val="24"/>
          <w:szCs w:val="24"/>
        </w:rPr>
      </w:pPr>
      <w:r>
        <w:rPr>
          <w:sz w:val="24"/>
          <w:szCs w:val="24"/>
        </w:rPr>
        <w:t xml:space="preserve">b. </w:t>
      </w:r>
      <w:r>
        <w:rPr>
          <w:spacing w:val="58"/>
          <w:sz w:val="24"/>
          <w:szCs w:val="24"/>
        </w:rPr>
        <w:t xml:space="preserve"> </w:t>
      </w:r>
      <w:r>
        <w:rPr>
          <w:spacing w:val="1"/>
          <w:sz w:val="24"/>
          <w:szCs w:val="24"/>
        </w:rPr>
        <w:t>M</w:t>
      </w:r>
      <w:r>
        <w:rPr>
          <w:spacing w:val="-1"/>
          <w:sz w:val="24"/>
          <w:szCs w:val="24"/>
        </w:rPr>
        <w:t>a</w:t>
      </w:r>
      <w:r>
        <w:rPr>
          <w:sz w:val="24"/>
          <w:szCs w:val="24"/>
        </w:rPr>
        <w:t>ke</w:t>
      </w:r>
      <w:r>
        <w:rPr>
          <w:spacing w:val="-6"/>
          <w:sz w:val="24"/>
          <w:szCs w:val="24"/>
        </w:rPr>
        <w:t xml:space="preserve"> </w:t>
      </w:r>
      <w:r>
        <w:rPr>
          <w:sz w:val="24"/>
          <w:szCs w:val="24"/>
        </w:rPr>
        <w:t>su</w:t>
      </w:r>
      <w:r>
        <w:rPr>
          <w:spacing w:val="-1"/>
          <w:sz w:val="24"/>
          <w:szCs w:val="24"/>
        </w:rPr>
        <w:t>r</w:t>
      </w:r>
      <w:r>
        <w:rPr>
          <w:sz w:val="24"/>
          <w:szCs w:val="24"/>
        </w:rPr>
        <w:t>e</w:t>
      </w:r>
      <w:r>
        <w:rPr>
          <w:spacing w:val="-5"/>
          <w:sz w:val="24"/>
          <w:szCs w:val="24"/>
        </w:rPr>
        <w:t xml:space="preserve"> </w:t>
      </w:r>
      <w:r>
        <w:rPr>
          <w:spacing w:val="3"/>
          <w:sz w:val="24"/>
          <w:szCs w:val="24"/>
        </w:rPr>
        <w:t>p</w:t>
      </w:r>
      <w:r>
        <w:rPr>
          <w:spacing w:val="-1"/>
          <w:sz w:val="24"/>
          <w:szCs w:val="24"/>
        </w:rPr>
        <w:t>er</w:t>
      </w:r>
      <w:r>
        <w:rPr>
          <w:spacing w:val="1"/>
          <w:sz w:val="24"/>
          <w:szCs w:val="24"/>
        </w:rPr>
        <w:t>im</w:t>
      </w:r>
      <w:r>
        <w:rPr>
          <w:spacing w:val="-1"/>
          <w:sz w:val="24"/>
          <w:szCs w:val="24"/>
        </w:rPr>
        <w:t>e</w:t>
      </w:r>
      <w:r>
        <w:rPr>
          <w:spacing w:val="1"/>
          <w:sz w:val="24"/>
          <w:szCs w:val="24"/>
        </w:rPr>
        <w:t>t</w:t>
      </w:r>
      <w:r>
        <w:rPr>
          <w:spacing w:val="-1"/>
          <w:sz w:val="24"/>
          <w:szCs w:val="24"/>
        </w:rPr>
        <w:t>e</w:t>
      </w:r>
      <w:r>
        <w:rPr>
          <w:sz w:val="24"/>
          <w:szCs w:val="24"/>
        </w:rPr>
        <w:t>r</w:t>
      </w:r>
      <w:r>
        <w:rPr>
          <w:spacing w:val="-9"/>
          <w:sz w:val="24"/>
          <w:szCs w:val="24"/>
        </w:rPr>
        <w:t xml:space="preserve"> </w:t>
      </w:r>
      <w:r>
        <w:rPr>
          <w:spacing w:val="3"/>
          <w:sz w:val="24"/>
          <w:szCs w:val="24"/>
        </w:rPr>
        <w:t>p</w:t>
      </w:r>
      <w:r>
        <w:rPr>
          <w:spacing w:val="-1"/>
          <w:sz w:val="24"/>
          <w:szCs w:val="24"/>
        </w:rPr>
        <w:t>r</w:t>
      </w:r>
      <w:r>
        <w:rPr>
          <w:sz w:val="24"/>
          <w:szCs w:val="24"/>
        </w:rPr>
        <w:t>o</w:t>
      </w:r>
      <w:r>
        <w:rPr>
          <w:spacing w:val="3"/>
          <w:sz w:val="24"/>
          <w:szCs w:val="24"/>
        </w:rPr>
        <w:t>t</w:t>
      </w:r>
      <w:r>
        <w:rPr>
          <w:spacing w:val="-1"/>
          <w:sz w:val="24"/>
          <w:szCs w:val="24"/>
        </w:rPr>
        <w:t>ec</w:t>
      </w:r>
      <w:r>
        <w:rPr>
          <w:spacing w:val="1"/>
          <w:sz w:val="24"/>
          <w:szCs w:val="24"/>
        </w:rPr>
        <w:t>ti</w:t>
      </w:r>
      <w:r>
        <w:rPr>
          <w:sz w:val="24"/>
          <w:szCs w:val="24"/>
        </w:rPr>
        <w:t>ons</w:t>
      </w:r>
      <w:r>
        <w:rPr>
          <w:spacing w:val="-11"/>
          <w:sz w:val="24"/>
          <w:szCs w:val="24"/>
        </w:rPr>
        <w:t xml:space="preserve"> </w:t>
      </w:r>
      <w:r>
        <w:rPr>
          <w:spacing w:val="-1"/>
          <w:sz w:val="24"/>
          <w:szCs w:val="24"/>
        </w:rPr>
        <w:t>ar</w:t>
      </w:r>
      <w:r>
        <w:rPr>
          <w:sz w:val="24"/>
          <w:szCs w:val="24"/>
        </w:rPr>
        <w:t>e</w:t>
      </w:r>
      <w:r>
        <w:rPr>
          <w:spacing w:val="-4"/>
          <w:sz w:val="24"/>
          <w:szCs w:val="24"/>
        </w:rPr>
        <w:t xml:space="preserve"> </w:t>
      </w:r>
      <w:r>
        <w:rPr>
          <w:spacing w:val="1"/>
          <w:sz w:val="24"/>
          <w:szCs w:val="24"/>
        </w:rPr>
        <w:t>t</w:t>
      </w:r>
      <w:r>
        <w:rPr>
          <w:sz w:val="24"/>
          <w:szCs w:val="24"/>
        </w:rPr>
        <w:t>u</w:t>
      </w:r>
      <w:r>
        <w:rPr>
          <w:spacing w:val="-1"/>
          <w:sz w:val="24"/>
          <w:szCs w:val="24"/>
        </w:rPr>
        <w:t>r</w:t>
      </w:r>
      <w:r>
        <w:rPr>
          <w:spacing w:val="3"/>
          <w:sz w:val="24"/>
          <w:szCs w:val="24"/>
        </w:rPr>
        <w:t>n</w:t>
      </w:r>
      <w:r>
        <w:rPr>
          <w:spacing w:val="-1"/>
          <w:sz w:val="24"/>
          <w:szCs w:val="24"/>
        </w:rPr>
        <w:t>e</w:t>
      </w:r>
      <w:r>
        <w:rPr>
          <w:sz w:val="24"/>
          <w:szCs w:val="24"/>
        </w:rPr>
        <w:t>d</w:t>
      </w:r>
      <w:r>
        <w:rPr>
          <w:spacing w:val="-6"/>
          <w:sz w:val="24"/>
          <w:szCs w:val="24"/>
        </w:rPr>
        <w:t xml:space="preserve"> </w:t>
      </w:r>
      <w:r>
        <w:rPr>
          <w:spacing w:val="1"/>
          <w:sz w:val="24"/>
          <w:szCs w:val="24"/>
        </w:rPr>
        <w:t>i</w:t>
      </w:r>
      <w:r>
        <w:rPr>
          <w:sz w:val="24"/>
          <w:szCs w:val="24"/>
        </w:rPr>
        <w:t>n</w:t>
      </w:r>
      <w:r>
        <w:rPr>
          <w:spacing w:val="1"/>
          <w:sz w:val="24"/>
          <w:szCs w:val="24"/>
        </w:rPr>
        <w:t>t</w:t>
      </w:r>
      <w:r>
        <w:rPr>
          <w:sz w:val="24"/>
          <w:szCs w:val="24"/>
        </w:rPr>
        <w:t>o</w:t>
      </w:r>
      <w:r>
        <w:rPr>
          <w:spacing w:val="-4"/>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l</w:t>
      </w:r>
      <w:r>
        <w:rPr>
          <w:sz w:val="24"/>
          <w:szCs w:val="24"/>
        </w:rPr>
        <w:t>ot</w:t>
      </w:r>
      <w:r>
        <w:rPr>
          <w:spacing w:val="-2"/>
          <w:sz w:val="24"/>
          <w:szCs w:val="24"/>
        </w:rPr>
        <w:t xml:space="preserve"> </w:t>
      </w:r>
      <w:r>
        <w:rPr>
          <w:sz w:val="24"/>
          <w:szCs w:val="24"/>
        </w:rPr>
        <w:t>wh</w:t>
      </w:r>
      <w:r>
        <w:rPr>
          <w:spacing w:val="-1"/>
          <w:sz w:val="24"/>
          <w:szCs w:val="24"/>
        </w:rPr>
        <w:t>er</w:t>
      </w:r>
      <w:r>
        <w:rPr>
          <w:sz w:val="24"/>
          <w:szCs w:val="24"/>
        </w:rPr>
        <w:t>e</w:t>
      </w:r>
      <w:r>
        <w:rPr>
          <w:spacing w:val="-7"/>
          <w:sz w:val="24"/>
          <w:szCs w:val="24"/>
        </w:rPr>
        <w:t xml:space="preserve"> </w:t>
      </w:r>
      <w:r>
        <w:rPr>
          <w:spacing w:val="1"/>
          <w:sz w:val="24"/>
          <w:szCs w:val="24"/>
        </w:rPr>
        <w:t>t</w:t>
      </w:r>
      <w:r>
        <w:rPr>
          <w:sz w:val="24"/>
          <w:szCs w:val="24"/>
        </w:rPr>
        <w:t>h</w:t>
      </w:r>
      <w:r>
        <w:rPr>
          <w:spacing w:val="4"/>
          <w:sz w:val="24"/>
          <w:szCs w:val="24"/>
        </w:rPr>
        <w:t>e</w:t>
      </w:r>
      <w:r>
        <w:rPr>
          <w:sz w:val="24"/>
          <w:szCs w:val="24"/>
        </w:rPr>
        <w:t>y</w:t>
      </w:r>
      <w:r>
        <w:rPr>
          <w:spacing w:val="-9"/>
          <w:sz w:val="24"/>
          <w:szCs w:val="24"/>
        </w:rPr>
        <w:t xml:space="preserve"> </w:t>
      </w:r>
      <w:r>
        <w:rPr>
          <w:spacing w:val="3"/>
          <w:sz w:val="24"/>
          <w:szCs w:val="24"/>
        </w:rPr>
        <w:t>t</w:t>
      </w:r>
      <w:r>
        <w:rPr>
          <w:spacing w:val="-1"/>
          <w:sz w:val="24"/>
          <w:szCs w:val="24"/>
        </w:rPr>
        <w:t>er</w:t>
      </w:r>
      <w:r>
        <w:rPr>
          <w:spacing w:val="1"/>
          <w:sz w:val="24"/>
          <w:szCs w:val="24"/>
        </w:rPr>
        <w:t>mi</w:t>
      </w:r>
      <w:r>
        <w:rPr>
          <w:sz w:val="24"/>
          <w:szCs w:val="24"/>
        </w:rPr>
        <w:t>n</w:t>
      </w:r>
      <w:r>
        <w:rPr>
          <w:spacing w:val="-1"/>
          <w:sz w:val="24"/>
          <w:szCs w:val="24"/>
        </w:rPr>
        <w:t>a</w:t>
      </w:r>
      <w:r>
        <w:rPr>
          <w:spacing w:val="3"/>
          <w:sz w:val="24"/>
          <w:szCs w:val="24"/>
        </w:rPr>
        <w:t>t</w:t>
      </w:r>
      <w:r>
        <w:rPr>
          <w:sz w:val="24"/>
          <w:szCs w:val="24"/>
        </w:rPr>
        <w:t>e</w:t>
      </w:r>
      <w:r>
        <w:rPr>
          <w:spacing w:val="-10"/>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cr</w:t>
      </w:r>
      <w:r>
        <w:rPr>
          <w:spacing w:val="2"/>
          <w:sz w:val="24"/>
          <w:szCs w:val="24"/>
        </w:rPr>
        <w:t>e</w:t>
      </w:r>
      <w:r>
        <w:rPr>
          <w:spacing w:val="-1"/>
          <w:sz w:val="24"/>
          <w:szCs w:val="24"/>
        </w:rPr>
        <w:t>a</w:t>
      </w:r>
      <w:r>
        <w:rPr>
          <w:spacing w:val="1"/>
          <w:sz w:val="24"/>
          <w:szCs w:val="24"/>
        </w:rPr>
        <w:t>t</w:t>
      </w:r>
      <w:r>
        <w:rPr>
          <w:sz w:val="24"/>
          <w:szCs w:val="24"/>
        </w:rPr>
        <w:t>e</w:t>
      </w:r>
      <w:r>
        <w:rPr>
          <w:spacing w:val="-7"/>
          <w:sz w:val="24"/>
          <w:szCs w:val="24"/>
        </w:rPr>
        <w:t xml:space="preserve"> </w:t>
      </w:r>
      <w:r>
        <w:rPr>
          <w:sz w:val="24"/>
          <w:szCs w:val="24"/>
        </w:rPr>
        <w:t>a</w:t>
      </w:r>
      <w:r>
        <w:rPr>
          <w:spacing w:val="-2"/>
          <w:sz w:val="24"/>
          <w:szCs w:val="24"/>
        </w:rPr>
        <w:t xml:space="preserve"> </w:t>
      </w:r>
      <w:r>
        <w:rPr>
          <w:sz w:val="24"/>
          <w:szCs w:val="24"/>
        </w:rPr>
        <w:t>pond</w:t>
      </w:r>
      <w:r>
        <w:rPr>
          <w:spacing w:val="1"/>
          <w:sz w:val="24"/>
          <w:szCs w:val="24"/>
        </w:rPr>
        <w:t>i</w:t>
      </w:r>
      <w:r>
        <w:rPr>
          <w:spacing w:val="3"/>
          <w:sz w:val="24"/>
          <w:szCs w:val="24"/>
        </w:rPr>
        <w:t>n</w:t>
      </w:r>
      <w:r>
        <w:rPr>
          <w:sz w:val="24"/>
          <w:szCs w:val="24"/>
        </w:rPr>
        <w:t xml:space="preserve">g </w:t>
      </w:r>
      <w:r>
        <w:rPr>
          <w:spacing w:val="-1"/>
          <w:sz w:val="24"/>
          <w:szCs w:val="24"/>
        </w:rPr>
        <w:t>area</w:t>
      </w:r>
      <w:r>
        <w:rPr>
          <w:sz w:val="24"/>
          <w:szCs w:val="24"/>
        </w:rPr>
        <w:t>.</w:t>
      </w:r>
      <w:r>
        <w:rPr>
          <w:spacing w:val="-5"/>
          <w:sz w:val="24"/>
          <w:szCs w:val="24"/>
        </w:rPr>
        <w:t xml:space="preserve"> </w:t>
      </w:r>
      <w:r>
        <w:rPr>
          <w:spacing w:val="1"/>
          <w:sz w:val="24"/>
          <w:szCs w:val="24"/>
        </w:rPr>
        <w:t>S</w:t>
      </w:r>
      <w:r>
        <w:rPr>
          <w:spacing w:val="2"/>
          <w:sz w:val="24"/>
          <w:szCs w:val="24"/>
        </w:rPr>
        <w:t>e</w:t>
      </w:r>
      <w:r>
        <w:rPr>
          <w:sz w:val="24"/>
          <w:szCs w:val="24"/>
        </w:rPr>
        <w:t>e</w:t>
      </w:r>
      <w:r>
        <w:rPr>
          <w:spacing w:val="-4"/>
          <w:sz w:val="24"/>
          <w:szCs w:val="24"/>
        </w:rPr>
        <w:t xml:space="preserve"> </w:t>
      </w:r>
      <w:r>
        <w:rPr>
          <w:spacing w:val="-1"/>
          <w:sz w:val="24"/>
          <w:szCs w:val="24"/>
        </w:rPr>
        <w:t>a</w:t>
      </w:r>
      <w:r>
        <w:rPr>
          <w:sz w:val="24"/>
          <w:szCs w:val="24"/>
        </w:rPr>
        <w:t>bo</w:t>
      </w:r>
      <w:r>
        <w:rPr>
          <w:spacing w:val="3"/>
          <w:sz w:val="24"/>
          <w:szCs w:val="24"/>
        </w:rPr>
        <w:t>v</w:t>
      </w:r>
      <w:r>
        <w:rPr>
          <w:sz w:val="24"/>
          <w:szCs w:val="24"/>
        </w:rPr>
        <w:t>e</w:t>
      </w:r>
      <w:r>
        <w:rPr>
          <w:spacing w:val="-7"/>
          <w:sz w:val="24"/>
          <w:szCs w:val="24"/>
        </w:rPr>
        <w:t xml:space="preserve"> </w:t>
      </w:r>
      <w:r>
        <w:rPr>
          <w:sz w:val="24"/>
          <w:szCs w:val="24"/>
        </w:rPr>
        <w:t>d</w:t>
      </w:r>
      <w:r>
        <w:rPr>
          <w:spacing w:val="1"/>
          <w:sz w:val="24"/>
          <w:szCs w:val="24"/>
        </w:rPr>
        <w:t>i</w:t>
      </w:r>
      <w:r>
        <w:rPr>
          <w:spacing w:val="2"/>
          <w:sz w:val="24"/>
          <w:szCs w:val="24"/>
        </w:rPr>
        <w:t>a</w:t>
      </w:r>
      <w:r>
        <w:rPr>
          <w:spacing w:val="-2"/>
          <w:sz w:val="24"/>
          <w:szCs w:val="24"/>
        </w:rPr>
        <w:t>g</w:t>
      </w:r>
      <w:r>
        <w:rPr>
          <w:spacing w:val="2"/>
          <w:sz w:val="24"/>
          <w:szCs w:val="24"/>
        </w:rPr>
        <w:t>r</w:t>
      </w:r>
      <w:r>
        <w:rPr>
          <w:spacing w:val="-1"/>
          <w:sz w:val="24"/>
          <w:szCs w:val="24"/>
        </w:rPr>
        <w:t>a</w:t>
      </w:r>
      <w:r>
        <w:rPr>
          <w:spacing w:val="1"/>
          <w:sz w:val="24"/>
          <w:szCs w:val="24"/>
        </w:rPr>
        <w:t>m</w:t>
      </w:r>
      <w:r>
        <w:rPr>
          <w:sz w:val="24"/>
          <w:szCs w:val="24"/>
        </w:rPr>
        <w:t>.</w:t>
      </w:r>
    </w:p>
    <w:p w14:paraId="00B5EC57" w14:textId="77777777" w:rsidR="00791C20" w:rsidRDefault="00791C20" w:rsidP="00D501E8">
      <w:pPr>
        <w:ind w:left="1530" w:right="-20" w:hanging="330"/>
        <w:rPr>
          <w:sz w:val="24"/>
          <w:szCs w:val="24"/>
        </w:rPr>
      </w:pPr>
      <w:r>
        <w:rPr>
          <w:spacing w:val="-1"/>
          <w:sz w:val="24"/>
          <w:szCs w:val="24"/>
        </w:rPr>
        <w:t>c</w:t>
      </w:r>
      <w:r>
        <w:rPr>
          <w:sz w:val="24"/>
          <w:szCs w:val="24"/>
        </w:rPr>
        <w:t xml:space="preserve">.  </w:t>
      </w:r>
      <w:r>
        <w:rPr>
          <w:spacing w:val="13"/>
          <w:sz w:val="24"/>
          <w:szCs w:val="24"/>
        </w:rPr>
        <w:t xml:space="preserve"> </w:t>
      </w:r>
      <w:r>
        <w:rPr>
          <w:spacing w:val="1"/>
          <w:sz w:val="24"/>
          <w:szCs w:val="24"/>
        </w:rPr>
        <w:t>R</w:t>
      </w:r>
      <w:r>
        <w:rPr>
          <w:spacing w:val="-1"/>
          <w:sz w:val="24"/>
          <w:szCs w:val="24"/>
        </w:rPr>
        <w:t>ea</w:t>
      </w:r>
      <w:r>
        <w:rPr>
          <w:sz w:val="24"/>
          <w:szCs w:val="24"/>
        </w:rPr>
        <w:t>r</w:t>
      </w:r>
      <w:r>
        <w:rPr>
          <w:spacing w:val="-5"/>
          <w:sz w:val="24"/>
          <w:szCs w:val="24"/>
        </w:rPr>
        <w:t xml:space="preserve"> </w:t>
      </w:r>
      <w:r>
        <w:rPr>
          <w:sz w:val="24"/>
          <w:szCs w:val="24"/>
        </w:rPr>
        <w:t>of</w:t>
      </w:r>
      <w:r>
        <w:rPr>
          <w:spacing w:val="-2"/>
          <w:sz w:val="24"/>
          <w:szCs w:val="24"/>
        </w:rPr>
        <w:t xml:space="preserve"> </w:t>
      </w:r>
      <w:r>
        <w:rPr>
          <w:spacing w:val="1"/>
          <w:sz w:val="24"/>
          <w:szCs w:val="24"/>
        </w:rPr>
        <w:t>l</w:t>
      </w:r>
      <w:r>
        <w:rPr>
          <w:sz w:val="24"/>
          <w:szCs w:val="24"/>
        </w:rPr>
        <w:t>ot</w:t>
      </w:r>
      <w:r>
        <w:rPr>
          <w:spacing w:val="-2"/>
          <w:sz w:val="24"/>
          <w:szCs w:val="24"/>
        </w:rPr>
        <w:t xml:space="preserve"> </w:t>
      </w:r>
      <w:r>
        <w:rPr>
          <w:sz w:val="24"/>
          <w:szCs w:val="24"/>
        </w:rPr>
        <w:t>p</w:t>
      </w:r>
      <w:r>
        <w:rPr>
          <w:spacing w:val="-1"/>
          <w:sz w:val="24"/>
          <w:szCs w:val="24"/>
        </w:rPr>
        <w:t>er</w:t>
      </w:r>
      <w:r>
        <w:rPr>
          <w:spacing w:val="1"/>
          <w:sz w:val="24"/>
          <w:szCs w:val="24"/>
        </w:rPr>
        <w:t>im</w:t>
      </w:r>
      <w:r>
        <w:rPr>
          <w:spacing w:val="-1"/>
          <w:sz w:val="24"/>
          <w:szCs w:val="24"/>
        </w:rPr>
        <w:t>e</w:t>
      </w:r>
      <w:r>
        <w:rPr>
          <w:spacing w:val="3"/>
          <w:sz w:val="24"/>
          <w:szCs w:val="24"/>
        </w:rPr>
        <w:t>t</w:t>
      </w:r>
      <w:r>
        <w:rPr>
          <w:spacing w:val="-1"/>
          <w:sz w:val="24"/>
          <w:szCs w:val="24"/>
        </w:rPr>
        <w:t>e</w:t>
      </w:r>
      <w:r>
        <w:rPr>
          <w:sz w:val="24"/>
          <w:szCs w:val="24"/>
        </w:rPr>
        <w:t>r</w:t>
      </w:r>
      <w:r>
        <w:rPr>
          <w:spacing w:val="-9"/>
          <w:sz w:val="24"/>
          <w:szCs w:val="24"/>
        </w:rPr>
        <w:t xml:space="preserve"> </w:t>
      </w:r>
      <w:r>
        <w:rPr>
          <w:sz w:val="24"/>
          <w:szCs w:val="24"/>
        </w:rPr>
        <w:t>p</w:t>
      </w:r>
      <w:r>
        <w:rPr>
          <w:spacing w:val="-1"/>
          <w:sz w:val="24"/>
          <w:szCs w:val="24"/>
        </w:rPr>
        <w:t>r</w:t>
      </w:r>
      <w:r>
        <w:rPr>
          <w:sz w:val="24"/>
          <w:szCs w:val="24"/>
        </w:rPr>
        <w:t>o</w:t>
      </w:r>
      <w:r>
        <w:rPr>
          <w:spacing w:val="3"/>
          <w:sz w:val="24"/>
          <w:szCs w:val="24"/>
        </w:rPr>
        <w:t>t</w:t>
      </w:r>
      <w:r>
        <w:rPr>
          <w:spacing w:val="-1"/>
          <w:sz w:val="24"/>
          <w:szCs w:val="24"/>
        </w:rPr>
        <w:t>ec</w:t>
      </w:r>
      <w:r>
        <w:rPr>
          <w:spacing w:val="1"/>
          <w:sz w:val="24"/>
          <w:szCs w:val="24"/>
        </w:rPr>
        <w:t>ti</w:t>
      </w:r>
      <w:r>
        <w:rPr>
          <w:sz w:val="24"/>
          <w:szCs w:val="24"/>
        </w:rPr>
        <w:t>on</w:t>
      </w:r>
      <w:r>
        <w:rPr>
          <w:spacing w:val="-10"/>
          <w:sz w:val="24"/>
          <w:szCs w:val="24"/>
        </w:rPr>
        <w:t xml:space="preserve"> </w:t>
      </w:r>
      <w:r>
        <w:rPr>
          <w:sz w:val="24"/>
          <w:szCs w:val="24"/>
        </w:rPr>
        <w:t>shou</w:t>
      </w:r>
      <w:r>
        <w:rPr>
          <w:spacing w:val="1"/>
          <w:sz w:val="24"/>
          <w:szCs w:val="24"/>
        </w:rPr>
        <w:t>l</w:t>
      </w:r>
      <w:r>
        <w:rPr>
          <w:sz w:val="24"/>
          <w:szCs w:val="24"/>
        </w:rPr>
        <w:t>d</w:t>
      </w:r>
      <w:r>
        <w:rPr>
          <w:spacing w:val="-6"/>
          <w:sz w:val="24"/>
          <w:szCs w:val="24"/>
        </w:rPr>
        <w:t xml:space="preserve"> </w:t>
      </w:r>
      <w:r>
        <w:rPr>
          <w:sz w:val="24"/>
          <w:szCs w:val="24"/>
        </w:rPr>
        <w:t>be</w:t>
      </w:r>
      <w:r>
        <w:rPr>
          <w:spacing w:val="-3"/>
          <w:sz w:val="24"/>
          <w:szCs w:val="24"/>
        </w:rPr>
        <w:t xml:space="preserve"> </w:t>
      </w:r>
      <w:r>
        <w:rPr>
          <w:spacing w:val="1"/>
          <w:sz w:val="24"/>
          <w:szCs w:val="24"/>
        </w:rPr>
        <w:t>i</w:t>
      </w:r>
      <w:r>
        <w:rPr>
          <w:sz w:val="24"/>
          <w:szCs w:val="24"/>
        </w:rPr>
        <w:t>ns</w:t>
      </w:r>
      <w:r>
        <w:rPr>
          <w:spacing w:val="1"/>
          <w:sz w:val="24"/>
          <w:szCs w:val="24"/>
        </w:rPr>
        <w:t>t</w:t>
      </w:r>
      <w:r>
        <w:rPr>
          <w:spacing w:val="-1"/>
          <w:sz w:val="24"/>
          <w:szCs w:val="24"/>
        </w:rPr>
        <w:t>a</w:t>
      </w:r>
      <w:r>
        <w:rPr>
          <w:spacing w:val="1"/>
          <w:sz w:val="24"/>
          <w:szCs w:val="24"/>
        </w:rPr>
        <w:t>ll</w:t>
      </w:r>
      <w:r>
        <w:rPr>
          <w:spacing w:val="-1"/>
          <w:sz w:val="24"/>
          <w:szCs w:val="24"/>
        </w:rPr>
        <w:t>e</w:t>
      </w:r>
      <w:r>
        <w:rPr>
          <w:sz w:val="24"/>
          <w:szCs w:val="24"/>
        </w:rPr>
        <w:t>d</w:t>
      </w:r>
      <w:r>
        <w:rPr>
          <w:spacing w:val="-8"/>
          <w:sz w:val="24"/>
          <w:szCs w:val="24"/>
        </w:rPr>
        <w:t xml:space="preserve"> </w:t>
      </w:r>
      <w:r>
        <w:rPr>
          <w:spacing w:val="1"/>
          <w:sz w:val="24"/>
          <w:szCs w:val="24"/>
        </w:rPr>
        <w:t>t</w:t>
      </w:r>
      <w:r>
        <w:rPr>
          <w:sz w:val="24"/>
          <w:szCs w:val="24"/>
        </w:rPr>
        <w:t>o</w:t>
      </w:r>
      <w:r>
        <w:rPr>
          <w:spacing w:val="-2"/>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1"/>
          <w:sz w:val="24"/>
          <w:szCs w:val="24"/>
        </w:rPr>
        <w:t>ec</w:t>
      </w:r>
      <w:r>
        <w:rPr>
          <w:sz w:val="24"/>
          <w:szCs w:val="24"/>
        </w:rPr>
        <w:t>t</w:t>
      </w:r>
      <w:r>
        <w:rPr>
          <w:spacing w:val="-6"/>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r</w:t>
      </w:r>
      <w:r>
        <w:rPr>
          <w:spacing w:val="2"/>
          <w:sz w:val="24"/>
          <w:szCs w:val="24"/>
        </w:rPr>
        <w:t>e</w:t>
      </w:r>
      <w:r>
        <w:rPr>
          <w:spacing w:val="-1"/>
          <w:sz w:val="24"/>
          <w:szCs w:val="24"/>
        </w:rPr>
        <w:t>a</w:t>
      </w:r>
      <w:r>
        <w:rPr>
          <w:sz w:val="24"/>
          <w:szCs w:val="24"/>
        </w:rPr>
        <w:t xml:space="preserve">r </w:t>
      </w:r>
      <w:r>
        <w:rPr>
          <w:spacing w:val="-5"/>
          <w:sz w:val="24"/>
          <w:szCs w:val="24"/>
        </w:rPr>
        <w:t>y</w:t>
      </w:r>
      <w:r>
        <w:rPr>
          <w:spacing w:val="2"/>
          <w:sz w:val="24"/>
          <w:szCs w:val="24"/>
        </w:rPr>
        <w:t>a</w:t>
      </w:r>
      <w:r>
        <w:rPr>
          <w:spacing w:val="-1"/>
          <w:sz w:val="24"/>
          <w:szCs w:val="24"/>
        </w:rPr>
        <w:t>r</w:t>
      </w:r>
      <w:r>
        <w:rPr>
          <w:sz w:val="24"/>
          <w:szCs w:val="24"/>
        </w:rPr>
        <w:t>d</w:t>
      </w:r>
      <w:r>
        <w:rPr>
          <w:spacing w:val="-4"/>
          <w:sz w:val="24"/>
          <w:szCs w:val="24"/>
        </w:rPr>
        <w:t xml:space="preserve"> </w:t>
      </w:r>
      <w:r>
        <w:rPr>
          <w:spacing w:val="3"/>
          <w:sz w:val="24"/>
          <w:szCs w:val="24"/>
        </w:rPr>
        <w:t>s</w:t>
      </w:r>
      <w:r>
        <w:rPr>
          <w:sz w:val="24"/>
          <w:szCs w:val="24"/>
        </w:rPr>
        <w:t>w</w:t>
      </w:r>
      <w:r>
        <w:rPr>
          <w:spacing w:val="-1"/>
          <w:sz w:val="24"/>
          <w:szCs w:val="24"/>
        </w:rPr>
        <w:t>a</w:t>
      </w:r>
      <w:r>
        <w:rPr>
          <w:spacing w:val="1"/>
          <w:sz w:val="24"/>
          <w:szCs w:val="24"/>
        </w:rPr>
        <w:t>l</w:t>
      </w:r>
      <w:r>
        <w:rPr>
          <w:spacing w:val="-1"/>
          <w:sz w:val="24"/>
          <w:szCs w:val="24"/>
        </w:rPr>
        <w:t>e</w:t>
      </w:r>
      <w:r>
        <w:rPr>
          <w:sz w:val="24"/>
          <w:szCs w:val="24"/>
        </w:rPr>
        <w:t>.</w:t>
      </w:r>
    </w:p>
    <w:p w14:paraId="5E386FF0" w14:textId="5DA6396E" w:rsidR="00791C20" w:rsidRDefault="00791C20" w:rsidP="00D501E8">
      <w:pPr>
        <w:ind w:left="900" w:right="-20" w:hanging="450"/>
        <w:rPr>
          <w:sz w:val="24"/>
          <w:szCs w:val="24"/>
        </w:rPr>
      </w:pPr>
      <w:r>
        <w:rPr>
          <w:sz w:val="24"/>
          <w:szCs w:val="24"/>
        </w:rPr>
        <w:t xml:space="preserve">3.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2"/>
          <w:sz w:val="24"/>
          <w:szCs w:val="24"/>
        </w:rPr>
        <w:t>e</w:t>
      </w:r>
      <w:r>
        <w:rPr>
          <w:spacing w:val="-1"/>
          <w:sz w:val="24"/>
          <w:szCs w:val="24"/>
        </w:rPr>
        <w:t>c</w:t>
      </w:r>
      <w:r>
        <w:rPr>
          <w:spacing w:val="1"/>
          <w:sz w:val="24"/>
          <w:szCs w:val="24"/>
        </w:rPr>
        <w:t>ti</w:t>
      </w:r>
      <w:r>
        <w:rPr>
          <w:sz w:val="24"/>
          <w:szCs w:val="24"/>
        </w:rPr>
        <w:t>ons</w:t>
      </w:r>
      <w:r>
        <w:rPr>
          <w:spacing w:val="-11"/>
          <w:sz w:val="24"/>
          <w:szCs w:val="24"/>
        </w:rPr>
        <w:t xml:space="preserve"> </w:t>
      </w:r>
      <w:r>
        <w:rPr>
          <w:sz w:val="24"/>
          <w:szCs w:val="24"/>
        </w:rPr>
        <w:t>on</w:t>
      </w:r>
      <w:r>
        <w:rPr>
          <w:spacing w:val="-2"/>
          <w:sz w:val="24"/>
          <w:szCs w:val="24"/>
        </w:rPr>
        <w:t xml:space="preserve"> </w:t>
      </w:r>
      <w:r>
        <w:rPr>
          <w:sz w:val="24"/>
          <w:szCs w:val="24"/>
        </w:rPr>
        <w:t>s</w:t>
      </w:r>
      <w:r>
        <w:rPr>
          <w:spacing w:val="1"/>
          <w:sz w:val="24"/>
          <w:szCs w:val="24"/>
        </w:rPr>
        <w:t>t</w:t>
      </w:r>
      <w:r>
        <w:rPr>
          <w:sz w:val="24"/>
          <w:szCs w:val="24"/>
        </w:rPr>
        <w:t>o</w:t>
      </w:r>
      <w:r>
        <w:rPr>
          <w:spacing w:val="-1"/>
          <w:sz w:val="24"/>
          <w:szCs w:val="24"/>
        </w:rPr>
        <w:t>r</w:t>
      </w:r>
      <w:r>
        <w:rPr>
          <w:sz w:val="24"/>
          <w:szCs w:val="24"/>
        </w:rPr>
        <w:t>m</w:t>
      </w:r>
      <w:r>
        <w:rPr>
          <w:spacing w:val="-4"/>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pacing w:val="1"/>
          <w:sz w:val="24"/>
          <w:szCs w:val="24"/>
        </w:rPr>
        <w:t>t</w:t>
      </w:r>
      <w:r>
        <w:rPr>
          <w:sz w:val="24"/>
          <w:szCs w:val="24"/>
        </w:rPr>
        <w:t>s</w:t>
      </w:r>
      <w:r>
        <w:rPr>
          <w:spacing w:val="-5"/>
          <w:sz w:val="24"/>
          <w:szCs w:val="24"/>
        </w:rPr>
        <w:t xml:space="preserve"> </w:t>
      </w:r>
      <w:r>
        <w:rPr>
          <w:spacing w:val="-1"/>
          <w:sz w:val="24"/>
          <w:szCs w:val="24"/>
        </w:rPr>
        <w:t>a</w:t>
      </w:r>
      <w:r>
        <w:rPr>
          <w:sz w:val="24"/>
          <w:szCs w:val="24"/>
        </w:rPr>
        <w:t>t</w:t>
      </w:r>
      <w:r>
        <w:rPr>
          <w:spacing w:val="-1"/>
          <w:sz w:val="24"/>
          <w:szCs w:val="24"/>
        </w:rPr>
        <w:t xml:space="preserve"> c</w:t>
      </w:r>
      <w:r>
        <w:rPr>
          <w:sz w:val="24"/>
          <w:szCs w:val="24"/>
        </w:rPr>
        <w:t>u</w:t>
      </w:r>
      <w:r>
        <w:rPr>
          <w:spacing w:val="-1"/>
          <w:sz w:val="24"/>
          <w:szCs w:val="24"/>
        </w:rPr>
        <w:t>r</w:t>
      </w:r>
      <w:r>
        <w:rPr>
          <w:sz w:val="24"/>
          <w:szCs w:val="24"/>
        </w:rPr>
        <w:t>bs</w:t>
      </w:r>
      <w:r>
        <w:rPr>
          <w:spacing w:val="1"/>
          <w:sz w:val="24"/>
          <w:szCs w:val="24"/>
        </w:rPr>
        <w:t>i</w:t>
      </w:r>
      <w:r>
        <w:rPr>
          <w:sz w:val="24"/>
          <w:szCs w:val="24"/>
        </w:rPr>
        <w:t>de</w:t>
      </w:r>
      <w:r>
        <w:rPr>
          <w:spacing w:val="-9"/>
          <w:sz w:val="24"/>
          <w:szCs w:val="24"/>
        </w:rPr>
        <w:t xml:space="preserve"> </w:t>
      </w:r>
      <w:r>
        <w:rPr>
          <w:spacing w:val="-1"/>
          <w:sz w:val="24"/>
          <w:szCs w:val="24"/>
        </w:rPr>
        <w:t>a</w:t>
      </w:r>
      <w:r>
        <w:rPr>
          <w:sz w:val="24"/>
          <w:szCs w:val="24"/>
        </w:rPr>
        <w:t>nd</w:t>
      </w:r>
      <w:r>
        <w:rPr>
          <w:spacing w:val="-3"/>
          <w:sz w:val="24"/>
          <w:szCs w:val="24"/>
        </w:rPr>
        <w:t xml:space="preserve"> </w:t>
      </w:r>
      <w:r>
        <w:rPr>
          <w:spacing w:val="2"/>
          <w:sz w:val="24"/>
          <w:szCs w:val="24"/>
        </w:rPr>
        <w:t>a</w:t>
      </w:r>
      <w:r>
        <w:rPr>
          <w:sz w:val="24"/>
          <w:szCs w:val="24"/>
        </w:rPr>
        <w:t>t</w:t>
      </w:r>
      <w:r>
        <w:rPr>
          <w:spacing w:val="-1"/>
          <w:sz w:val="24"/>
          <w:szCs w:val="24"/>
        </w:rPr>
        <w:t xml:space="preserve"> rea</w:t>
      </w:r>
      <w:r>
        <w:rPr>
          <w:sz w:val="24"/>
          <w:szCs w:val="24"/>
        </w:rPr>
        <w:t>r</w:t>
      </w:r>
      <w:r>
        <w:rPr>
          <w:spacing w:val="-4"/>
          <w:sz w:val="24"/>
          <w:szCs w:val="24"/>
        </w:rPr>
        <w:t xml:space="preserve"> </w:t>
      </w:r>
      <w:r>
        <w:rPr>
          <w:sz w:val="24"/>
          <w:szCs w:val="24"/>
        </w:rPr>
        <w:t>of</w:t>
      </w:r>
      <w:r>
        <w:rPr>
          <w:spacing w:val="-2"/>
          <w:sz w:val="24"/>
          <w:szCs w:val="24"/>
        </w:rPr>
        <w:t xml:space="preserve"> </w:t>
      </w:r>
      <w:r>
        <w:rPr>
          <w:spacing w:val="1"/>
          <w:sz w:val="24"/>
          <w:szCs w:val="24"/>
        </w:rPr>
        <w:t>l</w:t>
      </w:r>
      <w:r>
        <w:rPr>
          <w:sz w:val="24"/>
          <w:szCs w:val="24"/>
        </w:rPr>
        <w:t>o</w:t>
      </w:r>
      <w:r>
        <w:rPr>
          <w:spacing w:val="1"/>
          <w:sz w:val="24"/>
          <w:szCs w:val="24"/>
        </w:rPr>
        <w:t>t</w:t>
      </w:r>
      <w:r>
        <w:rPr>
          <w:sz w:val="24"/>
          <w:szCs w:val="24"/>
        </w:rPr>
        <w:t>.</w:t>
      </w:r>
    </w:p>
    <w:p w14:paraId="362B3C15" w14:textId="77777777" w:rsidR="00791C20" w:rsidRDefault="00791C20" w:rsidP="00791C20">
      <w:pPr>
        <w:ind w:left="1200" w:right="-20"/>
        <w:rPr>
          <w:sz w:val="24"/>
          <w:szCs w:val="24"/>
        </w:rPr>
      </w:pPr>
      <w:r>
        <w:rPr>
          <w:spacing w:val="-1"/>
          <w:sz w:val="24"/>
          <w:szCs w:val="24"/>
        </w:rPr>
        <w:t>a</w:t>
      </w:r>
      <w:r>
        <w:rPr>
          <w:sz w:val="24"/>
          <w:szCs w:val="24"/>
        </w:rPr>
        <w:t xml:space="preserve">.  </w:t>
      </w:r>
      <w:r>
        <w:rPr>
          <w:spacing w:val="13"/>
          <w:sz w:val="24"/>
          <w:szCs w:val="24"/>
        </w:rPr>
        <w:t xml:space="preserve"> </w:t>
      </w:r>
      <w:r>
        <w:rPr>
          <w:sz w:val="24"/>
          <w:szCs w:val="24"/>
        </w:rPr>
        <w:t>G</w:t>
      </w:r>
      <w:r>
        <w:rPr>
          <w:spacing w:val="-1"/>
          <w:sz w:val="24"/>
          <w:szCs w:val="24"/>
        </w:rPr>
        <w:t>e</w:t>
      </w:r>
      <w:r>
        <w:rPr>
          <w:sz w:val="24"/>
          <w:szCs w:val="24"/>
        </w:rPr>
        <w:t>o</w:t>
      </w:r>
      <w:r>
        <w:rPr>
          <w:spacing w:val="-1"/>
          <w:sz w:val="24"/>
          <w:szCs w:val="24"/>
        </w:rPr>
        <w:t>-</w:t>
      </w:r>
      <w:r>
        <w:rPr>
          <w:spacing w:val="1"/>
          <w:sz w:val="24"/>
          <w:szCs w:val="24"/>
        </w:rPr>
        <w:t>t</w:t>
      </w:r>
      <w:r>
        <w:rPr>
          <w:spacing w:val="-1"/>
          <w:sz w:val="24"/>
          <w:szCs w:val="24"/>
        </w:rPr>
        <w:t>e</w:t>
      </w:r>
      <w:r>
        <w:rPr>
          <w:spacing w:val="3"/>
          <w:sz w:val="24"/>
          <w:szCs w:val="24"/>
        </w:rPr>
        <w:t>x</w:t>
      </w:r>
      <w:r>
        <w:rPr>
          <w:spacing w:val="1"/>
          <w:sz w:val="24"/>
          <w:szCs w:val="24"/>
        </w:rPr>
        <w:t>til</w:t>
      </w:r>
      <w:r>
        <w:rPr>
          <w:sz w:val="24"/>
          <w:szCs w:val="24"/>
        </w:rPr>
        <w:t>e</w:t>
      </w:r>
      <w:r>
        <w:rPr>
          <w:spacing w:val="-12"/>
          <w:sz w:val="24"/>
          <w:szCs w:val="24"/>
        </w:rPr>
        <w:t xml:space="preserve"> </w:t>
      </w:r>
      <w:r>
        <w:rPr>
          <w:sz w:val="24"/>
          <w:szCs w:val="24"/>
        </w:rPr>
        <w:t>or</w:t>
      </w:r>
      <w:r>
        <w:rPr>
          <w:spacing w:val="-2"/>
          <w:sz w:val="24"/>
          <w:szCs w:val="24"/>
        </w:rPr>
        <w:t xml:space="preserve"> </w:t>
      </w:r>
      <w:r>
        <w:rPr>
          <w:spacing w:val="-1"/>
          <w:sz w:val="24"/>
          <w:szCs w:val="24"/>
        </w:rPr>
        <w:t>“fa</w:t>
      </w:r>
      <w:r>
        <w:rPr>
          <w:spacing w:val="3"/>
          <w:sz w:val="24"/>
          <w:szCs w:val="24"/>
        </w:rPr>
        <w:t>b</w:t>
      </w:r>
      <w:r>
        <w:rPr>
          <w:spacing w:val="-1"/>
          <w:sz w:val="24"/>
          <w:szCs w:val="24"/>
        </w:rPr>
        <w:t>r</w:t>
      </w:r>
      <w:r>
        <w:rPr>
          <w:spacing w:val="1"/>
          <w:sz w:val="24"/>
          <w:szCs w:val="24"/>
        </w:rPr>
        <w:t>i</w:t>
      </w:r>
      <w:r>
        <w:rPr>
          <w:spacing w:val="-1"/>
          <w:sz w:val="24"/>
          <w:szCs w:val="24"/>
        </w:rPr>
        <w:t>c</w:t>
      </w:r>
      <w:r>
        <w:rPr>
          <w:sz w:val="24"/>
          <w:szCs w:val="24"/>
        </w:rPr>
        <w:t>”</w:t>
      </w:r>
      <w:r>
        <w:rPr>
          <w:spacing w:val="-9"/>
          <w:sz w:val="24"/>
          <w:szCs w:val="24"/>
        </w:rPr>
        <w:t xml:space="preserve"> </w:t>
      </w:r>
      <w:r>
        <w:rPr>
          <w:spacing w:val="2"/>
          <w:sz w:val="24"/>
          <w:szCs w:val="24"/>
        </w:rPr>
        <w:t>w</w:t>
      </w:r>
      <w:r>
        <w:rPr>
          <w:spacing w:val="-1"/>
          <w:sz w:val="24"/>
          <w:szCs w:val="24"/>
        </w:rPr>
        <w:t>ra</w:t>
      </w:r>
      <w:r>
        <w:rPr>
          <w:sz w:val="24"/>
          <w:szCs w:val="24"/>
        </w:rPr>
        <w:t>pp</w:t>
      </w:r>
      <w:r>
        <w:rPr>
          <w:spacing w:val="-1"/>
          <w:sz w:val="24"/>
          <w:szCs w:val="24"/>
        </w:rPr>
        <w:t>e</w:t>
      </w:r>
      <w:r>
        <w:rPr>
          <w:sz w:val="24"/>
          <w:szCs w:val="24"/>
        </w:rPr>
        <w:t>d</w:t>
      </w:r>
      <w:r>
        <w:rPr>
          <w:spacing w:val="-8"/>
          <w:sz w:val="24"/>
          <w:szCs w:val="24"/>
        </w:rPr>
        <w:t xml:space="preserve"> </w:t>
      </w:r>
      <w:r>
        <w:rPr>
          <w:sz w:val="24"/>
          <w:szCs w:val="24"/>
        </w:rPr>
        <w:t>und</w:t>
      </w:r>
      <w:r>
        <w:rPr>
          <w:spacing w:val="2"/>
          <w:sz w:val="24"/>
          <w:szCs w:val="24"/>
        </w:rPr>
        <w:t>e</w:t>
      </w:r>
      <w:r>
        <w:rPr>
          <w:spacing w:val="-1"/>
          <w:sz w:val="24"/>
          <w:szCs w:val="24"/>
        </w:rPr>
        <w:t>r</w:t>
      </w:r>
      <w:r>
        <w:rPr>
          <w:sz w:val="24"/>
          <w:szCs w:val="24"/>
        </w:rPr>
        <w:t>n</w:t>
      </w:r>
      <w:r>
        <w:rPr>
          <w:spacing w:val="2"/>
          <w:sz w:val="24"/>
          <w:szCs w:val="24"/>
        </w:rPr>
        <w:t>e</w:t>
      </w:r>
      <w:r>
        <w:rPr>
          <w:spacing w:val="-1"/>
          <w:sz w:val="24"/>
          <w:szCs w:val="24"/>
        </w:rPr>
        <w:t>a</w:t>
      </w:r>
      <w:r>
        <w:rPr>
          <w:spacing w:val="1"/>
          <w:sz w:val="24"/>
          <w:szCs w:val="24"/>
        </w:rPr>
        <w:t>t</w:t>
      </w:r>
      <w:r>
        <w:rPr>
          <w:sz w:val="24"/>
          <w:szCs w:val="24"/>
        </w:rPr>
        <w:t>h</w:t>
      </w:r>
      <w:r>
        <w:rPr>
          <w:spacing w:val="-11"/>
          <w:sz w:val="24"/>
          <w:szCs w:val="24"/>
        </w:rPr>
        <w:t xml:space="preserve"> </w:t>
      </w:r>
      <w:r>
        <w:rPr>
          <w:spacing w:val="1"/>
          <w:sz w:val="24"/>
          <w:szCs w:val="24"/>
        </w:rPr>
        <w:t>t</w:t>
      </w:r>
      <w:r>
        <w:rPr>
          <w:sz w:val="24"/>
          <w:szCs w:val="24"/>
        </w:rPr>
        <w:t>he</w:t>
      </w:r>
      <w:r>
        <w:rPr>
          <w:spacing w:val="-1"/>
          <w:sz w:val="24"/>
          <w:szCs w:val="24"/>
        </w:rPr>
        <w:t xml:space="preserve"> </w:t>
      </w:r>
      <w:r>
        <w:rPr>
          <w:spacing w:val="-2"/>
          <w:sz w:val="24"/>
          <w:szCs w:val="24"/>
        </w:rPr>
        <w:t>g</w:t>
      </w:r>
      <w:r>
        <w:rPr>
          <w:spacing w:val="2"/>
          <w:sz w:val="24"/>
          <w:szCs w:val="24"/>
        </w:rPr>
        <w:t>r</w:t>
      </w:r>
      <w:r>
        <w:rPr>
          <w:spacing w:val="-1"/>
          <w:sz w:val="24"/>
          <w:szCs w:val="24"/>
        </w:rPr>
        <w:t>a</w:t>
      </w:r>
      <w:r>
        <w:rPr>
          <w:spacing w:val="1"/>
          <w:sz w:val="24"/>
          <w:szCs w:val="24"/>
        </w:rPr>
        <w:t>t</w:t>
      </w:r>
      <w:r>
        <w:rPr>
          <w:sz w:val="24"/>
          <w:szCs w:val="24"/>
        </w:rPr>
        <w:t>e</w:t>
      </w:r>
      <w:r>
        <w:rPr>
          <w:spacing w:val="-6"/>
          <w:sz w:val="24"/>
          <w:szCs w:val="24"/>
        </w:rPr>
        <w:t xml:space="preserve"> </w:t>
      </w:r>
      <w:r>
        <w:rPr>
          <w:spacing w:val="1"/>
          <w:sz w:val="24"/>
          <w:szCs w:val="24"/>
        </w:rPr>
        <w:t>i</w:t>
      </w:r>
      <w:r>
        <w:rPr>
          <w:sz w:val="24"/>
          <w:szCs w:val="24"/>
        </w:rPr>
        <w:t>s</w:t>
      </w:r>
      <w:r>
        <w:rPr>
          <w:spacing w:val="-2"/>
          <w:sz w:val="24"/>
          <w:szCs w:val="24"/>
        </w:rPr>
        <w:t xml:space="preserve"> </w:t>
      </w:r>
      <w:r>
        <w:rPr>
          <w:sz w:val="24"/>
          <w:szCs w:val="24"/>
          <w:u w:val="thick" w:color="000000"/>
        </w:rPr>
        <w:t>P</w:t>
      </w:r>
      <w:r>
        <w:rPr>
          <w:w w:val="108"/>
          <w:sz w:val="24"/>
          <w:szCs w:val="24"/>
          <w:u w:val="thick" w:color="000000"/>
        </w:rPr>
        <w:t>R</w:t>
      </w:r>
      <w:r>
        <w:rPr>
          <w:spacing w:val="1"/>
          <w:w w:val="107"/>
          <w:sz w:val="24"/>
          <w:szCs w:val="24"/>
          <w:u w:val="thick" w:color="000000"/>
        </w:rPr>
        <w:t>OH</w:t>
      </w:r>
      <w:r>
        <w:rPr>
          <w:w w:val="116"/>
          <w:sz w:val="24"/>
          <w:szCs w:val="24"/>
          <w:u w:val="thick" w:color="000000"/>
        </w:rPr>
        <w:t>I</w:t>
      </w:r>
      <w:r>
        <w:rPr>
          <w:spacing w:val="1"/>
          <w:w w:val="99"/>
          <w:sz w:val="24"/>
          <w:szCs w:val="24"/>
          <w:u w:val="thick" w:color="000000"/>
        </w:rPr>
        <w:t>B</w:t>
      </w:r>
      <w:r>
        <w:rPr>
          <w:w w:val="116"/>
          <w:sz w:val="24"/>
          <w:szCs w:val="24"/>
          <w:u w:val="thick" w:color="000000"/>
        </w:rPr>
        <w:t>I</w:t>
      </w:r>
      <w:r>
        <w:rPr>
          <w:spacing w:val="1"/>
          <w:w w:val="108"/>
          <w:sz w:val="24"/>
          <w:szCs w:val="24"/>
          <w:u w:val="thick" w:color="000000"/>
        </w:rPr>
        <w:t>TE</w:t>
      </w:r>
      <w:r>
        <w:rPr>
          <w:w w:val="99"/>
          <w:sz w:val="24"/>
          <w:szCs w:val="24"/>
          <w:u w:val="thick" w:color="000000"/>
        </w:rPr>
        <w:t>D.</w:t>
      </w:r>
    </w:p>
    <w:p w14:paraId="33ACB42B" w14:textId="77777777" w:rsidR="00791C20" w:rsidRDefault="00791C20" w:rsidP="00791C20">
      <w:pPr>
        <w:ind w:left="1560" w:right="42" w:hanging="360"/>
        <w:rPr>
          <w:sz w:val="24"/>
          <w:szCs w:val="24"/>
        </w:rPr>
      </w:pPr>
      <w:r>
        <w:rPr>
          <w:sz w:val="24"/>
          <w:szCs w:val="24"/>
        </w:rPr>
        <w:t xml:space="preserve">b. </w:t>
      </w:r>
      <w:r>
        <w:rPr>
          <w:spacing w:val="58"/>
          <w:sz w:val="24"/>
          <w:szCs w:val="24"/>
        </w:rPr>
        <w:t xml:space="preserve"> </w:t>
      </w:r>
      <w:r>
        <w:rPr>
          <w:spacing w:val="1"/>
          <w:sz w:val="24"/>
          <w:szCs w:val="24"/>
        </w:rPr>
        <w:t>M</w:t>
      </w:r>
      <w:r>
        <w:rPr>
          <w:spacing w:val="-1"/>
          <w:sz w:val="24"/>
          <w:szCs w:val="24"/>
        </w:rPr>
        <w:t>a</w:t>
      </w:r>
      <w:r>
        <w:rPr>
          <w:sz w:val="24"/>
          <w:szCs w:val="24"/>
        </w:rPr>
        <w:t>ke</w:t>
      </w:r>
      <w:r>
        <w:rPr>
          <w:spacing w:val="-6"/>
          <w:sz w:val="24"/>
          <w:szCs w:val="24"/>
        </w:rPr>
        <w:t xml:space="preserve"> </w:t>
      </w:r>
      <w:r>
        <w:rPr>
          <w:sz w:val="24"/>
          <w:szCs w:val="24"/>
        </w:rPr>
        <w:t>su</w:t>
      </w:r>
      <w:r>
        <w:rPr>
          <w:spacing w:val="-1"/>
          <w:sz w:val="24"/>
          <w:szCs w:val="24"/>
        </w:rPr>
        <w:t>r</w:t>
      </w:r>
      <w:r>
        <w:rPr>
          <w:sz w:val="24"/>
          <w:szCs w:val="24"/>
        </w:rPr>
        <w:t>e</w:t>
      </w:r>
      <w:r>
        <w:rPr>
          <w:spacing w:val="-2"/>
          <w:sz w:val="24"/>
          <w:szCs w:val="24"/>
        </w:rPr>
        <w:t xml:space="preserve"> </w:t>
      </w:r>
      <w:r>
        <w:rPr>
          <w:spacing w:val="-1"/>
          <w:sz w:val="24"/>
          <w:szCs w:val="24"/>
        </w:rPr>
        <w:t>c</w:t>
      </w:r>
      <w:r>
        <w:rPr>
          <w:sz w:val="24"/>
          <w:szCs w:val="24"/>
        </w:rPr>
        <w:t>u</w:t>
      </w:r>
      <w:r>
        <w:rPr>
          <w:spacing w:val="-1"/>
          <w:sz w:val="24"/>
          <w:szCs w:val="24"/>
        </w:rPr>
        <w:t>r</w:t>
      </w:r>
      <w:r>
        <w:rPr>
          <w:sz w:val="24"/>
          <w:szCs w:val="24"/>
        </w:rPr>
        <w:t>bs</w:t>
      </w:r>
      <w:r>
        <w:rPr>
          <w:spacing w:val="1"/>
          <w:sz w:val="24"/>
          <w:szCs w:val="24"/>
        </w:rPr>
        <w:t>i</w:t>
      </w:r>
      <w:r>
        <w:rPr>
          <w:sz w:val="24"/>
          <w:szCs w:val="24"/>
        </w:rPr>
        <w:t>de</w:t>
      </w:r>
      <w:r>
        <w:rPr>
          <w:spacing w:val="-9"/>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z w:val="24"/>
          <w:szCs w:val="24"/>
        </w:rPr>
        <w:t>t</w:t>
      </w:r>
      <w:r>
        <w:rPr>
          <w:spacing w:val="-1"/>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1"/>
          <w:sz w:val="24"/>
          <w:szCs w:val="24"/>
        </w:rPr>
        <w:t>ec</w:t>
      </w:r>
      <w:r>
        <w:rPr>
          <w:spacing w:val="1"/>
          <w:sz w:val="24"/>
          <w:szCs w:val="24"/>
        </w:rPr>
        <w:t>ti</w:t>
      </w:r>
      <w:r>
        <w:rPr>
          <w:sz w:val="24"/>
          <w:szCs w:val="24"/>
        </w:rPr>
        <w:t>on</w:t>
      </w:r>
      <w:r>
        <w:rPr>
          <w:spacing w:val="-10"/>
          <w:sz w:val="24"/>
          <w:szCs w:val="24"/>
        </w:rPr>
        <w:t xml:space="preserve"> </w:t>
      </w:r>
      <w:r>
        <w:rPr>
          <w:spacing w:val="1"/>
          <w:sz w:val="24"/>
          <w:szCs w:val="24"/>
        </w:rPr>
        <w:t>l</w:t>
      </w:r>
      <w:r>
        <w:rPr>
          <w:spacing w:val="-1"/>
          <w:sz w:val="24"/>
          <w:szCs w:val="24"/>
        </w:rPr>
        <w:t>ea</w:t>
      </w:r>
      <w:r>
        <w:rPr>
          <w:sz w:val="24"/>
          <w:szCs w:val="24"/>
        </w:rPr>
        <w:t>v</w:t>
      </w:r>
      <w:r>
        <w:rPr>
          <w:spacing w:val="-1"/>
          <w:sz w:val="24"/>
          <w:szCs w:val="24"/>
        </w:rPr>
        <w:t>e</w:t>
      </w:r>
      <w:r>
        <w:rPr>
          <w:sz w:val="24"/>
          <w:szCs w:val="24"/>
        </w:rPr>
        <w:t>s</w:t>
      </w:r>
      <w:r>
        <w:rPr>
          <w:spacing w:val="-6"/>
          <w:sz w:val="24"/>
          <w:szCs w:val="24"/>
        </w:rPr>
        <w:t xml:space="preserve"> </w:t>
      </w:r>
      <w:r>
        <w:rPr>
          <w:spacing w:val="1"/>
          <w:sz w:val="24"/>
          <w:szCs w:val="24"/>
        </w:rPr>
        <w:t>t</w:t>
      </w:r>
      <w:r>
        <w:rPr>
          <w:spacing w:val="3"/>
          <w:sz w:val="24"/>
          <w:szCs w:val="24"/>
        </w:rPr>
        <w:t>h</w:t>
      </w:r>
      <w:r>
        <w:rPr>
          <w:sz w:val="24"/>
          <w:szCs w:val="24"/>
        </w:rPr>
        <w:t>e</w:t>
      </w:r>
      <w:r>
        <w:rPr>
          <w:spacing w:val="-4"/>
          <w:sz w:val="24"/>
          <w:szCs w:val="24"/>
        </w:rPr>
        <w:t xml:space="preserve"> </w:t>
      </w:r>
      <w:r>
        <w:rPr>
          <w:spacing w:val="1"/>
          <w:sz w:val="24"/>
          <w:szCs w:val="24"/>
        </w:rPr>
        <w:t>t</w:t>
      </w:r>
      <w:r>
        <w:rPr>
          <w:sz w:val="24"/>
          <w:szCs w:val="24"/>
        </w:rPr>
        <w:t>op</w:t>
      </w:r>
      <w:r>
        <w:rPr>
          <w:spacing w:val="-3"/>
          <w:sz w:val="24"/>
          <w:szCs w:val="24"/>
        </w:rPr>
        <w:t xml:space="preserve"> </w:t>
      </w:r>
      <w:r>
        <w:rPr>
          <w:sz w:val="24"/>
          <w:szCs w:val="24"/>
        </w:rPr>
        <w:t>3</w:t>
      </w:r>
      <w:r>
        <w:rPr>
          <w:spacing w:val="-1"/>
          <w:sz w:val="24"/>
          <w:szCs w:val="24"/>
        </w:rPr>
        <w:t>-</w:t>
      </w:r>
      <w:r>
        <w:rPr>
          <w:sz w:val="24"/>
          <w:szCs w:val="24"/>
        </w:rPr>
        <w:t>4</w:t>
      </w:r>
      <w:r>
        <w:rPr>
          <w:spacing w:val="-3"/>
          <w:sz w:val="24"/>
          <w:szCs w:val="24"/>
        </w:rPr>
        <w:t xml:space="preserve"> </w:t>
      </w:r>
      <w:r>
        <w:rPr>
          <w:spacing w:val="1"/>
          <w:sz w:val="24"/>
          <w:szCs w:val="24"/>
        </w:rPr>
        <w:t>i</w:t>
      </w:r>
      <w:r>
        <w:rPr>
          <w:sz w:val="24"/>
          <w:szCs w:val="24"/>
        </w:rPr>
        <w:t>n</w:t>
      </w:r>
      <w:r>
        <w:rPr>
          <w:spacing w:val="-1"/>
          <w:sz w:val="24"/>
          <w:szCs w:val="24"/>
        </w:rPr>
        <w:t>c</w:t>
      </w:r>
      <w:r>
        <w:rPr>
          <w:sz w:val="24"/>
          <w:szCs w:val="24"/>
        </w:rPr>
        <w:t>h</w:t>
      </w:r>
      <w:r>
        <w:rPr>
          <w:spacing w:val="-1"/>
          <w:sz w:val="24"/>
          <w:szCs w:val="24"/>
        </w:rPr>
        <w:t>e</w:t>
      </w:r>
      <w:r>
        <w:rPr>
          <w:sz w:val="24"/>
          <w:szCs w:val="24"/>
        </w:rPr>
        <w:t>s</w:t>
      </w:r>
      <w:r>
        <w:rPr>
          <w:spacing w:val="-6"/>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s</w:t>
      </w:r>
      <w:r>
        <w:rPr>
          <w:spacing w:val="1"/>
          <w:sz w:val="24"/>
          <w:szCs w:val="24"/>
        </w:rPr>
        <w:t>t</w:t>
      </w:r>
      <w:r>
        <w:rPr>
          <w:sz w:val="24"/>
          <w:szCs w:val="24"/>
        </w:rPr>
        <w:t>o</w:t>
      </w:r>
      <w:r>
        <w:rPr>
          <w:spacing w:val="-1"/>
          <w:sz w:val="24"/>
          <w:szCs w:val="24"/>
        </w:rPr>
        <w:t>r</w:t>
      </w:r>
      <w:r>
        <w:rPr>
          <w:sz w:val="24"/>
          <w:szCs w:val="24"/>
        </w:rPr>
        <w:t>m</w:t>
      </w:r>
      <w:r>
        <w:rPr>
          <w:spacing w:val="-2"/>
          <w:sz w:val="24"/>
          <w:szCs w:val="24"/>
        </w:rPr>
        <w:t xml:space="preserve"> </w:t>
      </w:r>
      <w:r>
        <w:rPr>
          <w:sz w:val="24"/>
          <w:szCs w:val="24"/>
        </w:rPr>
        <w:t>g</w:t>
      </w:r>
      <w:r>
        <w:rPr>
          <w:spacing w:val="-1"/>
          <w:sz w:val="24"/>
          <w:szCs w:val="24"/>
        </w:rPr>
        <w:t>ra</w:t>
      </w:r>
      <w:r>
        <w:rPr>
          <w:spacing w:val="1"/>
          <w:sz w:val="24"/>
          <w:szCs w:val="24"/>
        </w:rPr>
        <w:t>t</w:t>
      </w:r>
      <w:r>
        <w:rPr>
          <w:sz w:val="24"/>
          <w:szCs w:val="24"/>
        </w:rPr>
        <w:t>e</w:t>
      </w:r>
      <w:r>
        <w:rPr>
          <w:spacing w:val="-6"/>
          <w:sz w:val="24"/>
          <w:szCs w:val="24"/>
        </w:rPr>
        <w:t xml:space="preserve"> </w:t>
      </w:r>
      <w:r>
        <w:rPr>
          <w:spacing w:val="-1"/>
          <w:sz w:val="24"/>
          <w:szCs w:val="24"/>
        </w:rPr>
        <w:t>e</w:t>
      </w:r>
      <w:r>
        <w:rPr>
          <w:spacing w:val="3"/>
          <w:sz w:val="24"/>
          <w:szCs w:val="24"/>
        </w:rPr>
        <w:t>x</w:t>
      </w:r>
      <w:r>
        <w:rPr>
          <w:sz w:val="24"/>
          <w:szCs w:val="24"/>
        </w:rPr>
        <w:t>pos</w:t>
      </w:r>
      <w:r>
        <w:rPr>
          <w:spacing w:val="-1"/>
          <w:sz w:val="24"/>
          <w:szCs w:val="24"/>
        </w:rPr>
        <w:t>e</w:t>
      </w:r>
      <w:r>
        <w:rPr>
          <w:sz w:val="24"/>
          <w:szCs w:val="24"/>
        </w:rPr>
        <w:t>d</w:t>
      </w:r>
      <w:r>
        <w:rPr>
          <w:spacing w:val="-8"/>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a</w:t>
      </w:r>
      <w:r>
        <w:rPr>
          <w:spacing w:val="1"/>
          <w:sz w:val="24"/>
          <w:szCs w:val="24"/>
        </w:rPr>
        <w:t>ll</w:t>
      </w:r>
      <w:r>
        <w:rPr>
          <w:sz w:val="24"/>
          <w:szCs w:val="24"/>
        </w:rPr>
        <w:t xml:space="preserve">ow </w:t>
      </w:r>
      <w:r>
        <w:rPr>
          <w:spacing w:val="-1"/>
          <w:sz w:val="24"/>
          <w:szCs w:val="24"/>
        </w:rPr>
        <w:t>f</w:t>
      </w:r>
      <w:r>
        <w:rPr>
          <w:sz w:val="24"/>
          <w:szCs w:val="24"/>
        </w:rPr>
        <w:t>or</w:t>
      </w:r>
      <w:r>
        <w:rPr>
          <w:spacing w:val="-3"/>
          <w:sz w:val="24"/>
          <w:szCs w:val="24"/>
        </w:rPr>
        <w:t xml:space="preserve"> </w:t>
      </w:r>
      <w:r>
        <w:rPr>
          <w:sz w:val="24"/>
          <w:szCs w:val="24"/>
        </w:rPr>
        <w:t>ov</w:t>
      </w:r>
      <w:r>
        <w:rPr>
          <w:spacing w:val="-1"/>
          <w:sz w:val="24"/>
          <w:szCs w:val="24"/>
        </w:rPr>
        <w:t>e</w:t>
      </w:r>
      <w:r>
        <w:rPr>
          <w:spacing w:val="2"/>
          <w:sz w:val="24"/>
          <w:szCs w:val="24"/>
        </w:rPr>
        <w:t>r</w:t>
      </w:r>
      <w:r>
        <w:rPr>
          <w:spacing w:val="-1"/>
          <w:sz w:val="24"/>
          <w:szCs w:val="24"/>
        </w:rPr>
        <w:t>f</w:t>
      </w:r>
      <w:r>
        <w:rPr>
          <w:spacing w:val="1"/>
          <w:sz w:val="24"/>
          <w:szCs w:val="24"/>
        </w:rPr>
        <w:t>l</w:t>
      </w:r>
      <w:r>
        <w:rPr>
          <w:sz w:val="24"/>
          <w:szCs w:val="24"/>
        </w:rPr>
        <w:t>ow</w:t>
      </w:r>
      <w:r>
        <w:rPr>
          <w:spacing w:val="-9"/>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e</w:t>
      </w:r>
      <w:r>
        <w:rPr>
          <w:sz w:val="24"/>
          <w:szCs w:val="24"/>
        </w:rPr>
        <w:t>n</w:t>
      </w:r>
      <w:r>
        <w:rPr>
          <w:spacing w:val="1"/>
          <w:sz w:val="24"/>
          <w:szCs w:val="24"/>
        </w:rPr>
        <w:t>t</w:t>
      </w:r>
      <w:r>
        <w:rPr>
          <w:spacing w:val="-1"/>
          <w:sz w:val="24"/>
          <w:szCs w:val="24"/>
        </w:rPr>
        <w:t>e</w:t>
      </w:r>
      <w:r>
        <w:rPr>
          <w:sz w:val="24"/>
          <w:szCs w:val="24"/>
        </w:rPr>
        <w:t>r</w:t>
      </w:r>
      <w:r>
        <w:rPr>
          <w:spacing w:val="-5"/>
          <w:sz w:val="24"/>
          <w:szCs w:val="24"/>
        </w:rPr>
        <w:t xml:space="preserve"> </w:t>
      </w:r>
      <w:r>
        <w:rPr>
          <w:spacing w:val="1"/>
          <w:sz w:val="24"/>
          <w:szCs w:val="24"/>
        </w:rPr>
        <w:t>t</w:t>
      </w:r>
      <w:r>
        <w:rPr>
          <w:sz w:val="24"/>
          <w:szCs w:val="24"/>
        </w:rPr>
        <w:t>he</w:t>
      </w:r>
      <w:r>
        <w:rPr>
          <w:spacing w:val="-1"/>
          <w:sz w:val="24"/>
          <w:szCs w:val="24"/>
        </w:rPr>
        <w:t xml:space="preserve"> </w:t>
      </w:r>
      <w:r>
        <w:rPr>
          <w:sz w:val="24"/>
          <w:szCs w:val="24"/>
        </w:rPr>
        <w:t>s</w:t>
      </w:r>
      <w:r>
        <w:rPr>
          <w:spacing w:val="1"/>
          <w:sz w:val="24"/>
          <w:szCs w:val="24"/>
        </w:rPr>
        <w:t>t</w:t>
      </w:r>
      <w:r>
        <w:rPr>
          <w:sz w:val="24"/>
          <w:szCs w:val="24"/>
        </w:rPr>
        <w:t>o</w:t>
      </w:r>
      <w:r>
        <w:rPr>
          <w:spacing w:val="-1"/>
          <w:sz w:val="24"/>
          <w:szCs w:val="24"/>
        </w:rPr>
        <w:t>r</w:t>
      </w:r>
      <w:r>
        <w:rPr>
          <w:sz w:val="24"/>
          <w:szCs w:val="24"/>
        </w:rPr>
        <w:t>m</w:t>
      </w:r>
      <w:r>
        <w:rPr>
          <w:spacing w:val="-4"/>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pacing w:val="1"/>
          <w:sz w:val="24"/>
          <w:szCs w:val="24"/>
        </w:rPr>
        <w:t>t</w:t>
      </w:r>
      <w:r>
        <w:rPr>
          <w:sz w:val="24"/>
          <w:szCs w:val="24"/>
        </w:rPr>
        <w:t>,</w:t>
      </w:r>
      <w:r>
        <w:rPr>
          <w:spacing w:val="-5"/>
          <w:sz w:val="24"/>
          <w:szCs w:val="24"/>
        </w:rPr>
        <w:t xml:space="preserve"> </w:t>
      </w:r>
      <w:r>
        <w:rPr>
          <w:sz w:val="24"/>
          <w:szCs w:val="24"/>
        </w:rPr>
        <w:t>p</w:t>
      </w:r>
      <w:r>
        <w:rPr>
          <w:spacing w:val="-1"/>
          <w:sz w:val="24"/>
          <w:szCs w:val="24"/>
        </w:rPr>
        <w:t>re</w:t>
      </w:r>
      <w:r>
        <w:rPr>
          <w:sz w:val="24"/>
          <w:szCs w:val="24"/>
        </w:rPr>
        <w:t>v</w:t>
      </w:r>
      <w:r>
        <w:rPr>
          <w:spacing w:val="-1"/>
          <w:sz w:val="24"/>
          <w:szCs w:val="24"/>
        </w:rPr>
        <w:t>e</w:t>
      </w:r>
      <w:r>
        <w:rPr>
          <w:sz w:val="24"/>
          <w:szCs w:val="24"/>
        </w:rPr>
        <w:t>n</w:t>
      </w:r>
      <w:r>
        <w:rPr>
          <w:spacing w:val="1"/>
          <w:sz w:val="24"/>
          <w:szCs w:val="24"/>
        </w:rPr>
        <w:t>ti</w:t>
      </w:r>
      <w:r>
        <w:rPr>
          <w:sz w:val="24"/>
          <w:szCs w:val="24"/>
        </w:rPr>
        <w:t>ng</w:t>
      </w:r>
      <w:r>
        <w:rPr>
          <w:spacing w:val="-12"/>
          <w:sz w:val="24"/>
          <w:szCs w:val="24"/>
        </w:rPr>
        <w:t xml:space="preserve"> </w:t>
      </w:r>
      <w:r>
        <w:rPr>
          <w:spacing w:val="3"/>
          <w:sz w:val="24"/>
          <w:szCs w:val="24"/>
        </w:rPr>
        <w:t>p</w:t>
      </w:r>
      <w:r>
        <w:rPr>
          <w:sz w:val="24"/>
          <w:szCs w:val="24"/>
        </w:rPr>
        <w:t>ond</w:t>
      </w:r>
      <w:r>
        <w:rPr>
          <w:spacing w:val="1"/>
          <w:sz w:val="24"/>
          <w:szCs w:val="24"/>
        </w:rPr>
        <w:t>i</w:t>
      </w:r>
      <w:r>
        <w:rPr>
          <w:sz w:val="24"/>
          <w:szCs w:val="24"/>
        </w:rPr>
        <w:t>n</w:t>
      </w:r>
      <w:r>
        <w:rPr>
          <w:spacing w:val="-2"/>
          <w:sz w:val="24"/>
          <w:szCs w:val="24"/>
        </w:rPr>
        <w:t>g</w:t>
      </w:r>
      <w:r>
        <w:rPr>
          <w:sz w:val="24"/>
          <w:szCs w:val="24"/>
        </w:rPr>
        <w:t>.</w:t>
      </w:r>
    </w:p>
    <w:p w14:paraId="0388947D" w14:textId="77777777" w:rsidR="00791C20" w:rsidRDefault="00791C20" w:rsidP="00D501E8">
      <w:pPr>
        <w:ind w:left="900" w:right="-20" w:hanging="450"/>
        <w:rPr>
          <w:sz w:val="24"/>
          <w:szCs w:val="24"/>
        </w:rPr>
      </w:pPr>
      <w:r>
        <w:rPr>
          <w:sz w:val="24"/>
          <w:szCs w:val="24"/>
        </w:rPr>
        <w:t xml:space="preserve">4. </w:t>
      </w:r>
      <w:r>
        <w:rPr>
          <w:spacing w:val="58"/>
          <w:sz w:val="24"/>
          <w:szCs w:val="24"/>
        </w:rPr>
        <w:t xml:space="preserve"> </w:t>
      </w:r>
      <w:r>
        <w:rPr>
          <w:spacing w:val="-2"/>
          <w:sz w:val="24"/>
          <w:szCs w:val="24"/>
        </w:rPr>
        <w:t>L</w:t>
      </w:r>
      <w:r>
        <w:rPr>
          <w:sz w:val="24"/>
          <w:szCs w:val="24"/>
        </w:rPr>
        <w:t>ot</w:t>
      </w:r>
      <w:r>
        <w:rPr>
          <w:spacing w:val="-2"/>
          <w:sz w:val="24"/>
          <w:szCs w:val="24"/>
        </w:rPr>
        <w:t xml:space="preserve"> </w:t>
      </w:r>
      <w:r>
        <w:rPr>
          <w:sz w:val="24"/>
          <w:szCs w:val="24"/>
        </w:rPr>
        <w:t>d</w:t>
      </w:r>
      <w:r>
        <w:rPr>
          <w:spacing w:val="1"/>
          <w:sz w:val="24"/>
          <w:szCs w:val="24"/>
        </w:rPr>
        <w:t>i</w:t>
      </w:r>
      <w:r>
        <w:rPr>
          <w:sz w:val="24"/>
          <w:szCs w:val="24"/>
        </w:rPr>
        <w:t>s</w:t>
      </w:r>
      <w:r>
        <w:rPr>
          <w:spacing w:val="1"/>
          <w:sz w:val="24"/>
          <w:szCs w:val="24"/>
        </w:rPr>
        <w:t>t</w:t>
      </w:r>
      <w:r>
        <w:rPr>
          <w:sz w:val="24"/>
          <w:szCs w:val="24"/>
        </w:rPr>
        <w:t>u</w:t>
      </w:r>
      <w:r>
        <w:rPr>
          <w:spacing w:val="-1"/>
          <w:sz w:val="24"/>
          <w:szCs w:val="24"/>
        </w:rPr>
        <w:t>r</w:t>
      </w:r>
      <w:r>
        <w:rPr>
          <w:sz w:val="24"/>
          <w:szCs w:val="24"/>
        </w:rPr>
        <w:t>b</w:t>
      </w:r>
      <w:r>
        <w:rPr>
          <w:spacing w:val="-1"/>
          <w:sz w:val="24"/>
          <w:szCs w:val="24"/>
        </w:rPr>
        <w:t>a</w:t>
      </w:r>
      <w:r>
        <w:rPr>
          <w:sz w:val="24"/>
          <w:szCs w:val="24"/>
        </w:rPr>
        <w:t>n</w:t>
      </w:r>
      <w:r>
        <w:rPr>
          <w:spacing w:val="2"/>
          <w:sz w:val="24"/>
          <w:szCs w:val="24"/>
        </w:rPr>
        <w:t>c</w:t>
      </w:r>
      <w:r>
        <w:rPr>
          <w:sz w:val="24"/>
          <w:szCs w:val="24"/>
        </w:rPr>
        <w:t>e</w:t>
      </w:r>
      <w:r>
        <w:rPr>
          <w:spacing w:val="-12"/>
          <w:sz w:val="24"/>
          <w:szCs w:val="24"/>
        </w:rPr>
        <w:t xml:space="preserve"> </w:t>
      </w:r>
      <w:r>
        <w:rPr>
          <w:spacing w:val="1"/>
          <w:sz w:val="24"/>
          <w:szCs w:val="24"/>
        </w:rPr>
        <w:t>m</w:t>
      </w:r>
      <w:r>
        <w:rPr>
          <w:spacing w:val="4"/>
          <w:sz w:val="24"/>
          <w:szCs w:val="24"/>
        </w:rPr>
        <w:t>a</w:t>
      </w:r>
      <w:r>
        <w:rPr>
          <w:sz w:val="24"/>
          <w:szCs w:val="24"/>
        </w:rPr>
        <w:t>y</w:t>
      </w:r>
      <w:r>
        <w:rPr>
          <w:spacing w:val="-9"/>
          <w:sz w:val="24"/>
          <w:szCs w:val="24"/>
        </w:rPr>
        <w:t xml:space="preserve"> </w:t>
      </w:r>
      <w:r>
        <w:rPr>
          <w:sz w:val="24"/>
          <w:szCs w:val="24"/>
        </w:rPr>
        <w:t>b</w:t>
      </w:r>
      <w:r>
        <w:rPr>
          <w:spacing w:val="2"/>
          <w:sz w:val="24"/>
          <w:szCs w:val="24"/>
        </w:rPr>
        <w:t>e</w:t>
      </w:r>
      <w:r>
        <w:rPr>
          <w:spacing w:val="-2"/>
          <w:sz w:val="24"/>
          <w:szCs w:val="24"/>
        </w:rPr>
        <w:t>g</w:t>
      </w:r>
      <w:r>
        <w:rPr>
          <w:spacing w:val="3"/>
          <w:sz w:val="24"/>
          <w:szCs w:val="24"/>
        </w:rPr>
        <w:t>i</w:t>
      </w:r>
      <w:r>
        <w:rPr>
          <w:sz w:val="24"/>
          <w:szCs w:val="24"/>
        </w:rPr>
        <w:t>n</w:t>
      </w:r>
      <w:r>
        <w:rPr>
          <w:spacing w:val="-5"/>
          <w:sz w:val="24"/>
          <w:szCs w:val="24"/>
        </w:rPr>
        <w:t xml:space="preserve"> </w:t>
      </w:r>
      <w:r>
        <w:rPr>
          <w:sz w:val="24"/>
          <w:szCs w:val="24"/>
        </w:rPr>
        <w:t>on</w:t>
      </w:r>
      <w:r>
        <w:rPr>
          <w:spacing w:val="-1"/>
          <w:sz w:val="24"/>
          <w:szCs w:val="24"/>
        </w:rPr>
        <w:t>c</w:t>
      </w:r>
      <w:r>
        <w:rPr>
          <w:sz w:val="24"/>
          <w:szCs w:val="24"/>
        </w:rPr>
        <w:t>e</w:t>
      </w:r>
      <w:r>
        <w:rPr>
          <w:spacing w:val="-6"/>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w:t>
      </w:r>
      <w:r>
        <w:rPr>
          <w:spacing w:val="1"/>
          <w:sz w:val="24"/>
          <w:szCs w:val="24"/>
        </w:rPr>
        <w:t>l</w:t>
      </w:r>
      <w:r>
        <w:rPr>
          <w:sz w:val="24"/>
          <w:szCs w:val="24"/>
        </w:rPr>
        <w:t>s</w:t>
      </w:r>
      <w:r>
        <w:rPr>
          <w:spacing w:val="-8"/>
          <w:sz w:val="24"/>
          <w:szCs w:val="24"/>
        </w:rPr>
        <w:t xml:space="preserve"> </w:t>
      </w:r>
      <w:r>
        <w:rPr>
          <w:spacing w:val="1"/>
          <w:sz w:val="24"/>
          <w:szCs w:val="24"/>
        </w:rPr>
        <w:t>li</w:t>
      </w:r>
      <w:r>
        <w:rPr>
          <w:sz w:val="24"/>
          <w:szCs w:val="24"/>
        </w:rPr>
        <w:t>s</w:t>
      </w:r>
      <w:r>
        <w:rPr>
          <w:spacing w:val="1"/>
          <w:sz w:val="24"/>
          <w:szCs w:val="24"/>
        </w:rPr>
        <w:t>t</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bove</w:t>
      </w:r>
      <w:r>
        <w:rPr>
          <w:spacing w:val="-7"/>
          <w:sz w:val="24"/>
          <w:szCs w:val="24"/>
        </w:rPr>
        <w:t xml:space="preserve"> </w:t>
      </w:r>
      <w:r>
        <w:rPr>
          <w:spacing w:val="-1"/>
          <w:sz w:val="24"/>
          <w:szCs w:val="24"/>
        </w:rPr>
        <w:t>a</w:t>
      </w:r>
      <w:r>
        <w:rPr>
          <w:spacing w:val="2"/>
          <w:sz w:val="24"/>
          <w:szCs w:val="24"/>
        </w:rPr>
        <w:t>r</w:t>
      </w:r>
      <w:r>
        <w:rPr>
          <w:sz w:val="24"/>
          <w:szCs w:val="24"/>
        </w:rPr>
        <w:t>e</w:t>
      </w:r>
      <w:r>
        <w:rPr>
          <w:spacing w:val="-4"/>
          <w:sz w:val="24"/>
          <w:szCs w:val="24"/>
        </w:rPr>
        <w:t xml:space="preserve"> </w:t>
      </w:r>
      <w:r>
        <w:rPr>
          <w:spacing w:val="1"/>
          <w:sz w:val="24"/>
          <w:szCs w:val="24"/>
        </w:rPr>
        <w:t>i</w:t>
      </w:r>
      <w:r>
        <w:rPr>
          <w:sz w:val="24"/>
          <w:szCs w:val="24"/>
        </w:rPr>
        <w:t>n</w:t>
      </w:r>
      <w:r>
        <w:rPr>
          <w:spacing w:val="-2"/>
          <w:sz w:val="24"/>
          <w:szCs w:val="24"/>
        </w:rPr>
        <w:t xml:space="preserve"> </w:t>
      </w:r>
      <w:r>
        <w:rPr>
          <w:sz w:val="24"/>
          <w:szCs w:val="24"/>
        </w:rPr>
        <w:t>p</w:t>
      </w:r>
      <w:r>
        <w:rPr>
          <w:spacing w:val="1"/>
          <w:sz w:val="24"/>
          <w:szCs w:val="24"/>
        </w:rPr>
        <w:t>l</w:t>
      </w:r>
      <w:r>
        <w:rPr>
          <w:spacing w:val="-1"/>
          <w:sz w:val="24"/>
          <w:szCs w:val="24"/>
        </w:rPr>
        <w:t>a</w:t>
      </w:r>
      <w:r>
        <w:rPr>
          <w:spacing w:val="2"/>
          <w:sz w:val="24"/>
          <w:szCs w:val="24"/>
        </w:rPr>
        <w:t>c</w:t>
      </w:r>
      <w:r>
        <w:rPr>
          <w:spacing w:val="-1"/>
          <w:sz w:val="24"/>
          <w:szCs w:val="24"/>
        </w:rPr>
        <w:t>e</w:t>
      </w:r>
      <w:r>
        <w:rPr>
          <w:sz w:val="24"/>
          <w:szCs w:val="24"/>
        </w:rPr>
        <w:t>.</w:t>
      </w:r>
    </w:p>
    <w:p w14:paraId="29B54219" w14:textId="77777777" w:rsidR="00791C20" w:rsidRDefault="00791C20" w:rsidP="00D501E8">
      <w:pPr>
        <w:ind w:left="810" w:right="-20" w:hanging="360"/>
        <w:rPr>
          <w:sz w:val="24"/>
          <w:szCs w:val="24"/>
        </w:rPr>
      </w:pPr>
      <w:r>
        <w:rPr>
          <w:sz w:val="24"/>
          <w:szCs w:val="24"/>
        </w:rPr>
        <w:t xml:space="preserve">5. </w:t>
      </w:r>
      <w:r>
        <w:rPr>
          <w:spacing w:val="58"/>
          <w:sz w:val="24"/>
          <w:szCs w:val="24"/>
        </w:rPr>
        <w:t xml:space="preserve"> </w:t>
      </w:r>
      <w:r>
        <w:rPr>
          <w:spacing w:val="1"/>
          <w:sz w:val="24"/>
          <w:szCs w:val="24"/>
        </w:rPr>
        <w:t>M</w:t>
      </w:r>
      <w:r>
        <w:rPr>
          <w:spacing w:val="-1"/>
          <w:sz w:val="24"/>
          <w:szCs w:val="24"/>
        </w:rPr>
        <w:t>a</w:t>
      </w:r>
      <w:r>
        <w:rPr>
          <w:spacing w:val="1"/>
          <w:sz w:val="24"/>
          <w:szCs w:val="24"/>
        </w:rPr>
        <w:t>i</w:t>
      </w:r>
      <w:r>
        <w:rPr>
          <w:sz w:val="24"/>
          <w:szCs w:val="24"/>
        </w:rPr>
        <w:t>n</w:t>
      </w:r>
      <w:r>
        <w:rPr>
          <w:spacing w:val="1"/>
          <w:sz w:val="24"/>
          <w:szCs w:val="24"/>
        </w:rPr>
        <w:t>t</w:t>
      </w:r>
      <w:r>
        <w:rPr>
          <w:spacing w:val="-1"/>
          <w:sz w:val="24"/>
          <w:szCs w:val="24"/>
        </w:rPr>
        <w:t>a</w:t>
      </w:r>
      <w:r>
        <w:rPr>
          <w:spacing w:val="1"/>
          <w:sz w:val="24"/>
          <w:szCs w:val="24"/>
        </w:rPr>
        <w:t>i</w:t>
      </w:r>
      <w:r>
        <w:rPr>
          <w:sz w:val="24"/>
          <w:szCs w:val="24"/>
        </w:rPr>
        <w:t>n</w:t>
      </w:r>
      <w:r>
        <w:rPr>
          <w:spacing w:val="-9"/>
          <w:sz w:val="24"/>
          <w:szCs w:val="24"/>
        </w:rPr>
        <w:t xml:space="preserve"> </w:t>
      </w:r>
      <w:r>
        <w:rPr>
          <w:spacing w:val="1"/>
          <w:sz w:val="24"/>
          <w:szCs w:val="24"/>
        </w:rPr>
        <w:t>l</w:t>
      </w:r>
      <w:r>
        <w:rPr>
          <w:sz w:val="24"/>
          <w:szCs w:val="24"/>
        </w:rPr>
        <w:t>ot</w:t>
      </w:r>
      <w:r>
        <w:rPr>
          <w:spacing w:val="-2"/>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w:t>
      </w:r>
      <w:r>
        <w:rPr>
          <w:spacing w:val="1"/>
          <w:sz w:val="24"/>
          <w:szCs w:val="24"/>
        </w:rPr>
        <w:t>l</w:t>
      </w:r>
      <w:r>
        <w:rPr>
          <w:sz w:val="24"/>
          <w:szCs w:val="24"/>
        </w:rPr>
        <w:t>s</w:t>
      </w:r>
      <w:r>
        <w:rPr>
          <w:spacing w:val="-8"/>
          <w:sz w:val="24"/>
          <w:szCs w:val="24"/>
        </w:rPr>
        <w:t xml:space="preserve"> </w:t>
      </w:r>
      <w:r>
        <w:rPr>
          <w:spacing w:val="-1"/>
          <w:sz w:val="24"/>
          <w:szCs w:val="24"/>
        </w:rPr>
        <w:t>a</w:t>
      </w:r>
      <w:r>
        <w:rPr>
          <w:sz w:val="24"/>
          <w:szCs w:val="24"/>
        </w:rPr>
        <w:t>t</w:t>
      </w:r>
      <w:r>
        <w:rPr>
          <w:spacing w:val="-1"/>
          <w:sz w:val="24"/>
          <w:szCs w:val="24"/>
        </w:rPr>
        <w:t xml:space="preserve"> a</w:t>
      </w:r>
      <w:r>
        <w:rPr>
          <w:spacing w:val="1"/>
          <w:sz w:val="24"/>
          <w:szCs w:val="24"/>
        </w:rPr>
        <w:t>l</w:t>
      </w:r>
      <w:r>
        <w:rPr>
          <w:sz w:val="24"/>
          <w:szCs w:val="24"/>
        </w:rPr>
        <w:t>l</w:t>
      </w:r>
      <w:r>
        <w:rPr>
          <w:spacing w:val="-1"/>
          <w:sz w:val="24"/>
          <w:szCs w:val="24"/>
        </w:rPr>
        <w:t xml:space="preserve"> </w:t>
      </w:r>
      <w:r>
        <w:rPr>
          <w:spacing w:val="1"/>
          <w:sz w:val="24"/>
          <w:szCs w:val="24"/>
        </w:rPr>
        <w:t>tim</w:t>
      </w:r>
      <w:r>
        <w:rPr>
          <w:spacing w:val="-1"/>
          <w:sz w:val="24"/>
          <w:szCs w:val="24"/>
        </w:rPr>
        <w:t>e</w:t>
      </w:r>
      <w:r>
        <w:rPr>
          <w:sz w:val="24"/>
          <w:szCs w:val="24"/>
        </w:rPr>
        <w:t>s</w:t>
      </w:r>
      <w:r>
        <w:rPr>
          <w:spacing w:val="-5"/>
          <w:sz w:val="24"/>
          <w:szCs w:val="24"/>
        </w:rPr>
        <w:t xml:space="preserve"> </w:t>
      </w:r>
      <w:r>
        <w:rPr>
          <w:spacing w:val="-1"/>
          <w:sz w:val="24"/>
          <w:szCs w:val="24"/>
        </w:rPr>
        <w:t>a</w:t>
      </w:r>
      <w:r>
        <w:rPr>
          <w:sz w:val="24"/>
          <w:szCs w:val="24"/>
        </w:rPr>
        <w:t>nd</w:t>
      </w:r>
      <w:r>
        <w:rPr>
          <w:spacing w:val="-3"/>
          <w:sz w:val="24"/>
          <w:szCs w:val="24"/>
        </w:rPr>
        <w:t xml:space="preserve"> </w:t>
      </w:r>
      <w:r>
        <w:rPr>
          <w:spacing w:val="-1"/>
          <w:sz w:val="24"/>
          <w:szCs w:val="24"/>
        </w:rPr>
        <w:t>re</w:t>
      </w:r>
      <w:r>
        <w:rPr>
          <w:sz w:val="24"/>
          <w:szCs w:val="24"/>
        </w:rPr>
        <w:t>p</w:t>
      </w:r>
      <w:r>
        <w:rPr>
          <w:spacing w:val="-1"/>
          <w:sz w:val="24"/>
          <w:szCs w:val="24"/>
        </w:rPr>
        <w:t>a</w:t>
      </w:r>
      <w:r>
        <w:rPr>
          <w:spacing w:val="1"/>
          <w:sz w:val="24"/>
          <w:szCs w:val="24"/>
        </w:rPr>
        <w:t>i</w:t>
      </w:r>
      <w:r>
        <w:rPr>
          <w:sz w:val="24"/>
          <w:szCs w:val="24"/>
        </w:rPr>
        <w:t>r</w:t>
      </w:r>
      <w:r>
        <w:rPr>
          <w:spacing w:val="-6"/>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so</w:t>
      </w:r>
      <w:r>
        <w:rPr>
          <w:spacing w:val="3"/>
          <w:sz w:val="24"/>
          <w:szCs w:val="24"/>
        </w:rPr>
        <w:t>o</w:t>
      </w:r>
      <w:r>
        <w:rPr>
          <w:sz w:val="24"/>
          <w:szCs w:val="24"/>
        </w:rPr>
        <w:t>n</w:t>
      </w:r>
      <w:r>
        <w:rPr>
          <w:spacing w:val="-5"/>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poss</w:t>
      </w:r>
      <w:r>
        <w:rPr>
          <w:spacing w:val="1"/>
          <w:sz w:val="24"/>
          <w:szCs w:val="24"/>
        </w:rPr>
        <w:t>i</w:t>
      </w:r>
      <w:r>
        <w:rPr>
          <w:sz w:val="24"/>
          <w:szCs w:val="24"/>
        </w:rPr>
        <w:t>b</w:t>
      </w:r>
      <w:r>
        <w:rPr>
          <w:spacing w:val="1"/>
          <w:sz w:val="24"/>
          <w:szCs w:val="24"/>
        </w:rPr>
        <w:t>l</w:t>
      </w:r>
      <w:r>
        <w:rPr>
          <w:sz w:val="24"/>
          <w:szCs w:val="24"/>
        </w:rPr>
        <w:t>e</w:t>
      </w:r>
      <w:r>
        <w:rPr>
          <w:spacing w:val="-9"/>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z w:val="24"/>
          <w:szCs w:val="24"/>
        </w:rPr>
        <w:t>a</w:t>
      </w:r>
      <w:r>
        <w:rPr>
          <w:spacing w:val="1"/>
          <w:sz w:val="24"/>
          <w:szCs w:val="24"/>
        </w:rPr>
        <w:t xml:space="preserve"> </w:t>
      </w:r>
      <w:r>
        <w:rPr>
          <w:spacing w:val="-1"/>
          <w:sz w:val="24"/>
          <w:szCs w:val="24"/>
        </w:rPr>
        <w:t>c</w:t>
      </w:r>
      <w:r>
        <w:rPr>
          <w:sz w:val="24"/>
          <w:szCs w:val="24"/>
        </w:rPr>
        <w:t>o</w:t>
      </w:r>
      <w:r>
        <w:rPr>
          <w:spacing w:val="-1"/>
          <w:sz w:val="24"/>
          <w:szCs w:val="24"/>
        </w:rPr>
        <w:t>r</w:t>
      </w:r>
      <w:r>
        <w:rPr>
          <w:spacing w:val="2"/>
          <w:sz w:val="24"/>
          <w:szCs w:val="24"/>
        </w:rPr>
        <w:t>r</w:t>
      </w:r>
      <w:r>
        <w:rPr>
          <w:spacing w:val="-1"/>
          <w:sz w:val="24"/>
          <w:szCs w:val="24"/>
        </w:rPr>
        <w:t>ec</w:t>
      </w:r>
      <w:r>
        <w:rPr>
          <w:spacing w:val="1"/>
          <w:sz w:val="24"/>
          <w:szCs w:val="24"/>
        </w:rPr>
        <w:t>ti</w:t>
      </w:r>
      <w:r>
        <w:rPr>
          <w:sz w:val="24"/>
          <w:szCs w:val="24"/>
        </w:rPr>
        <w:t>on</w:t>
      </w:r>
      <w:r>
        <w:rPr>
          <w:spacing w:val="-10"/>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n</w:t>
      </w:r>
      <w:r>
        <w:rPr>
          <w:spacing w:val="-1"/>
          <w:sz w:val="24"/>
          <w:szCs w:val="24"/>
        </w:rPr>
        <w:t>ee</w:t>
      </w:r>
      <w:r>
        <w:rPr>
          <w:sz w:val="24"/>
          <w:szCs w:val="24"/>
        </w:rPr>
        <w:t>d</w:t>
      </w:r>
      <w:r>
        <w:rPr>
          <w:spacing w:val="-1"/>
          <w:sz w:val="24"/>
          <w:szCs w:val="24"/>
        </w:rPr>
        <w:t>e</w:t>
      </w:r>
      <w:r>
        <w:rPr>
          <w:sz w:val="24"/>
          <w:szCs w:val="24"/>
        </w:rPr>
        <w:t>d.</w:t>
      </w:r>
    </w:p>
    <w:p w14:paraId="29B585E3" w14:textId="77777777" w:rsidR="00791C20" w:rsidRDefault="00791C20" w:rsidP="00791C20">
      <w:pPr>
        <w:ind w:left="1560" w:right="316" w:hanging="360"/>
        <w:rPr>
          <w:sz w:val="24"/>
          <w:szCs w:val="24"/>
        </w:rPr>
      </w:pPr>
      <w:r>
        <w:rPr>
          <w:spacing w:val="-1"/>
          <w:sz w:val="24"/>
          <w:szCs w:val="24"/>
        </w:rPr>
        <w:t>a</w:t>
      </w:r>
      <w:r>
        <w:rPr>
          <w:sz w:val="24"/>
          <w:szCs w:val="24"/>
        </w:rPr>
        <w:t xml:space="preserve">.  </w:t>
      </w:r>
      <w:r>
        <w:rPr>
          <w:spacing w:val="13"/>
          <w:sz w:val="24"/>
          <w:szCs w:val="24"/>
        </w:rPr>
        <w:t xml:space="preserve"> </w:t>
      </w:r>
      <w:r>
        <w:rPr>
          <w:spacing w:val="-3"/>
          <w:sz w:val="24"/>
          <w:szCs w:val="24"/>
        </w:rPr>
        <w:t>I</w:t>
      </w:r>
      <w:r>
        <w:rPr>
          <w:sz w:val="24"/>
          <w:szCs w:val="24"/>
        </w:rPr>
        <w:t>f s</w:t>
      </w:r>
      <w:r>
        <w:rPr>
          <w:spacing w:val="-1"/>
          <w:sz w:val="24"/>
          <w:szCs w:val="24"/>
        </w:rPr>
        <w:t>e</w:t>
      </w:r>
      <w:r>
        <w:rPr>
          <w:sz w:val="24"/>
          <w:szCs w:val="24"/>
        </w:rPr>
        <w:t>d</w:t>
      </w:r>
      <w:r>
        <w:rPr>
          <w:spacing w:val="1"/>
          <w:sz w:val="24"/>
          <w:szCs w:val="24"/>
        </w:rPr>
        <w:t>im</w:t>
      </w:r>
      <w:r>
        <w:rPr>
          <w:spacing w:val="-1"/>
          <w:sz w:val="24"/>
          <w:szCs w:val="24"/>
        </w:rPr>
        <w:t>e</w:t>
      </w:r>
      <w:r>
        <w:rPr>
          <w:sz w:val="24"/>
          <w:szCs w:val="24"/>
        </w:rPr>
        <w:t>nt</w:t>
      </w:r>
      <w:r>
        <w:rPr>
          <w:spacing w:val="-8"/>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ac</w:t>
      </w:r>
      <w:r>
        <w:rPr>
          <w:spacing w:val="1"/>
          <w:sz w:val="24"/>
          <w:szCs w:val="24"/>
        </w:rPr>
        <w:t>ti</w:t>
      </w:r>
      <w:r>
        <w:rPr>
          <w:sz w:val="24"/>
          <w:szCs w:val="24"/>
        </w:rPr>
        <w:t>v</w:t>
      </w:r>
      <w:r>
        <w:rPr>
          <w:spacing w:val="-1"/>
          <w:sz w:val="24"/>
          <w:szCs w:val="24"/>
        </w:rPr>
        <w:t>e</w:t>
      </w:r>
      <w:r>
        <w:rPr>
          <w:spacing w:val="5"/>
          <w:sz w:val="24"/>
          <w:szCs w:val="24"/>
        </w:rPr>
        <w:t>l</w:t>
      </w:r>
      <w:r>
        <w:rPr>
          <w:sz w:val="24"/>
          <w:szCs w:val="24"/>
        </w:rPr>
        <w:t>y</w:t>
      </w:r>
      <w:r>
        <w:rPr>
          <w:spacing w:val="-13"/>
          <w:sz w:val="24"/>
          <w:szCs w:val="24"/>
        </w:rPr>
        <w:t xml:space="preserve"> </w:t>
      </w:r>
      <w:r>
        <w:rPr>
          <w:spacing w:val="1"/>
          <w:sz w:val="24"/>
          <w:szCs w:val="24"/>
        </w:rPr>
        <w:t>l</w:t>
      </w:r>
      <w:r>
        <w:rPr>
          <w:spacing w:val="2"/>
          <w:sz w:val="24"/>
          <w:szCs w:val="24"/>
        </w:rPr>
        <w:t>e</w:t>
      </w:r>
      <w:r>
        <w:rPr>
          <w:spacing w:val="-1"/>
          <w:sz w:val="24"/>
          <w:szCs w:val="24"/>
        </w:rPr>
        <w:t>a</w:t>
      </w:r>
      <w:r>
        <w:rPr>
          <w:sz w:val="24"/>
          <w:szCs w:val="24"/>
        </w:rPr>
        <w:t>v</w:t>
      </w:r>
      <w:r>
        <w:rPr>
          <w:spacing w:val="1"/>
          <w:sz w:val="24"/>
          <w:szCs w:val="24"/>
        </w:rPr>
        <w:t>i</w:t>
      </w:r>
      <w:r>
        <w:rPr>
          <w:sz w:val="24"/>
          <w:szCs w:val="24"/>
        </w:rPr>
        <w:t>ng</w:t>
      </w:r>
      <w:r>
        <w:rPr>
          <w:spacing w:val="-9"/>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s</w:t>
      </w:r>
      <w:r>
        <w:rPr>
          <w:spacing w:val="1"/>
          <w:sz w:val="24"/>
          <w:szCs w:val="24"/>
        </w:rPr>
        <w:t>it</w:t>
      </w:r>
      <w:r>
        <w:rPr>
          <w:sz w:val="24"/>
          <w:szCs w:val="24"/>
        </w:rPr>
        <w:t>e</w:t>
      </w:r>
      <w:r>
        <w:rPr>
          <w:spacing w:val="-4"/>
          <w:sz w:val="24"/>
          <w:szCs w:val="24"/>
        </w:rPr>
        <w:t xml:space="preserve"> </w:t>
      </w:r>
      <w:r>
        <w:rPr>
          <w:sz w:val="24"/>
          <w:szCs w:val="24"/>
        </w:rPr>
        <w:t>d</w:t>
      </w:r>
      <w:r>
        <w:rPr>
          <w:spacing w:val="3"/>
          <w:sz w:val="24"/>
          <w:szCs w:val="24"/>
        </w:rPr>
        <w:t>u</w:t>
      </w:r>
      <w:r>
        <w:rPr>
          <w:sz w:val="24"/>
          <w:szCs w:val="24"/>
        </w:rPr>
        <w:t>e</w:t>
      </w:r>
      <w:r>
        <w:rPr>
          <w:spacing w:val="-4"/>
          <w:sz w:val="24"/>
          <w:szCs w:val="24"/>
        </w:rPr>
        <w:t xml:space="preserve"> </w:t>
      </w:r>
      <w:r>
        <w:rPr>
          <w:spacing w:val="1"/>
          <w:sz w:val="24"/>
          <w:szCs w:val="24"/>
        </w:rPr>
        <w:t>t</w:t>
      </w:r>
      <w:r>
        <w:rPr>
          <w:sz w:val="24"/>
          <w:szCs w:val="24"/>
        </w:rPr>
        <w:t>o</w:t>
      </w:r>
      <w:r>
        <w:rPr>
          <w:spacing w:val="-2"/>
          <w:sz w:val="24"/>
          <w:szCs w:val="24"/>
        </w:rPr>
        <w:t xml:space="preserve"> </w:t>
      </w:r>
      <w:r>
        <w:rPr>
          <w:sz w:val="24"/>
          <w:szCs w:val="24"/>
        </w:rPr>
        <w:t>a</w:t>
      </w:r>
      <w:r>
        <w:rPr>
          <w:spacing w:val="-2"/>
          <w:sz w:val="24"/>
          <w:szCs w:val="24"/>
        </w:rPr>
        <w:t xml:space="preserve"> </w:t>
      </w:r>
      <w:r>
        <w:rPr>
          <w:spacing w:val="2"/>
          <w:sz w:val="24"/>
          <w:szCs w:val="24"/>
        </w:rPr>
        <w:t>f</w:t>
      </w:r>
      <w:r>
        <w:rPr>
          <w:spacing w:val="-1"/>
          <w:sz w:val="24"/>
          <w:szCs w:val="24"/>
        </w:rPr>
        <w:t>a</w:t>
      </w:r>
      <w:r>
        <w:rPr>
          <w:spacing w:val="1"/>
          <w:sz w:val="24"/>
          <w:szCs w:val="24"/>
        </w:rPr>
        <w:t>ili</w:t>
      </w:r>
      <w:r>
        <w:rPr>
          <w:sz w:val="24"/>
          <w:szCs w:val="24"/>
        </w:rPr>
        <w:t>ng</w:t>
      </w:r>
      <w:r>
        <w:rPr>
          <w:spacing w:val="-8"/>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ol</w:t>
      </w:r>
      <w:r>
        <w:rPr>
          <w:spacing w:val="-6"/>
          <w:sz w:val="24"/>
          <w:szCs w:val="24"/>
        </w:rPr>
        <w:t xml:space="preserve"> </w:t>
      </w:r>
      <w:r>
        <w:rPr>
          <w:sz w:val="24"/>
          <w:szCs w:val="24"/>
        </w:rPr>
        <w:t>su</w:t>
      </w:r>
      <w:r>
        <w:rPr>
          <w:spacing w:val="-1"/>
          <w:sz w:val="24"/>
          <w:szCs w:val="24"/>
        </w:rPr>
        <w:t>c</w:t>
      </w:r>
      <w:r>
        <w:rPr>
          <w:sz w:val="24"/>
          <w:szCs w:val="24"/>
        </w:rPr>
        <w:t>h</w:t>
      </w:r>
      <w:r>
        <w:rPr>
          <w:spacing w:val="-1"/>
          <w:sz w:val="24"/>
          <w:szCs w:val="24"/>
        </w:rPr>
        <w:t xml:space="preserve"> a</w:t>
      </w:r>
      <w:r>
        <w:rPr>
          <w:sz w:val="24"/>
          <w:szCs w:val="24"/>
        </w:rPr>
        <w:t>s</w:t>
      </w:r>
      <w:r>
        <w:rPr>
          <w:spacing w:val="-2"/>
          <w:sz w:val="24"/>
          <w:szCs w:val="24"/>
        </w:rPr>
        <w:t xml:space="preserve"> </w:t>
      </w:r>
      <w:r>
        <w:rPr>
          <w:spacing w:val="1"/>
          <w:sz w:val="24"/>
          <w:szCs w:val="24"/>
        </w:rPr>
        <w:t>t</w:t>
      </w:r>
      <w:r>
        <w:rPr>
          <w:spacing w:val="-1"/>
          <w:sz w:val="24"/>
          <w:szCs w:val="24"/>
        </w:rPr>
        <w:t>rac</w:t>
      </w:r>
      <w:r>
        <w:rPr>
          <w:spacing w:val="3"/>
          <w:sz w:val="24"/>
          <w:szCs w:val="24"/>
        </w:rPr>
        <w:t>k</w:t>
      </w:r>
      <w:r>
        <w:rPr>
          <w:spacing w:val="1"/>
          <w:sz w:val="24"/>
          <w:szCs w:val="24"/>
        </w:rPr>
        <w:t>i</w:t>
      </w:r>
      <w:r>
        <w:rPr>
          <w:sz w:val="24"/>
          <w:szCs w:val="24"/>
        </w:rPr>
        <w:t>ng</w:t>
      </w:r>
      <w:r>
        <w:rPr>
          <w:spacing w:val="-10"/>
          <w:sz w:val="24"/>
          <w:szCs w:val="24"/>
        </w:rPr>
        <w:t xml:space="preserve"> </w:t>
      </w:r>
      <w:r>
        <w:rPr>
          <w:sz w:val="24"/>
          <w:szCs w:val="24"/>
        </w:rPr>
        <w:t>or</w:t>
      </w:r>
      <w:r>
        <w:rPr>
          <w:spacing w:val="-2"/>
          <w:sz w:val="24"/>
          <w:szCs w:val="24"/>
        </w:rPr>
        <w:t xml:space="preserve"> </w:t>
      </w:r>
      <w:r>
        <w:rPr>
          <w:spacing w:val="-1"/>
          <w:sz w:val="24"/>
          <w:szCs w:val="24"/>
        </w:rPr>
        <w:t>a</w:t>
      </w:r>
      <w:r>
        <w:rPr>
          <w:sz w:val="24"/>
          <w:szCs w:val="24"/>
        </w:rPr>
        <w:t>n</w:t>
      </w:r>
      <w:r>
        <w:rPr>
          <w:spacing w:val="1"/>
          <w:sz w:val="24"/>
          <w:szCs w:val="24"/>
        </w:rPr>
        <w:t xml:space="preserve"> </w:t>
      </w:r>
      <w:r>
        <w:rPr>
          <w:sz w:val="24"/>
          <w:szCs w:val="24"/>
        </w:rPr>
        <w:t>op</w:t>
      </w:r>
      <w:r>
        <w:rPr>
          <w:spacing w:val="-1"/>
          <w:sz w:val="24"/>
          <w:szCs w:val="24"/>
        </w:rPr>
        <w:t>e</w:t>
      </w:r>
      <w:r>
        <w:rPr>
          <w:spacing w:val="2"/>
          <w:sz w:val="24"/>
          <w:szCs w:val="24"/>
        </w:rPr>
        <w:t>r</w:t>
      </w:r>
      <w:r>
        <w:rPr>
          <w:spacing w:val="-1"/>
          <w:sz w:val="24"/>
          <w:szCs w:val="24"/>
        </w:rPr>
        <w:t>a</w:t>
      </w:r>
      <w:r>
        <w:rPr>
          <w:spacing w:val="1"/>
          <w:sz w:val="24"/>
          <w:szCs w:val="24"/>
        </w:rPr>
        <w:t>ti</w:t>
      </w:r>
      <w:r>
        <w:rPr>
          <w:sz w:val="24"/>
          <w:szCs w:val="24"/>
        </w:rPr>
        <w:t>on su</w:t>
      </w:r>
      <w:r>
        <w:rPr>
          <w:spacing w:val="-1"/>
          <w:sz w:val="24"/>
          <w:szCs w:val="24"/>
        </w:rPr>
        <w:t>c</w:t>
      </w:r>
      <w:r>
        <w:rPr>
          <w:sz w:val="24"/>
          <w:szCs w:val="24"/>
        </w:rPr>
        <w:t>h</w:t>
      </w:r>
      <w:r>
        <w:rPr>
          <w:spacing w:val="-4"/>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d</w:t>
      </w:r>
      <w:r>
        <w:rPr>
          <w:spacing w:val="-1"/>
          <w:sz w:val="24"/>
          <w:szCs w:val="24"/>
        </w:rPr>
        <w:t>e</w:t>
      </w:r>
      <w:r>
        <w:rPr>
          <w:spacing w:val="2"/>
          <w:sz w:val="24"/>
          <w:szCs w:val="24"/>
        </w:rPr>
        <w:t>w</w:t>
      </w:r>
      <w:r>
        <w:rPr>
          <w:spacing w:val="-1"/>
          <w:sz w:val="24"/>
          <w:szCs w:val="24"/>
        </w:rPr>
        <w:t>a</w:t>
      </w:r>
      <w:r>
        <w:rPr>
          <w:spacing w:val="1"/>
          <w:sz w:val="24"/>
          <w:szCs w:val="24"/>
        </w:rPr>
        <w:t>t</w:t>
      </w:r>
      <w:r>
        <w:rPr>
          <w:spacing w:val="-1"/>
          <w:sz w:val="24"/>
          <w:szCs w:val="24"/>
        </w:rPr>
        <w:t>er</w:t>
      </w:r>
      <w:r>
        <w:rPr>
          <w:spacing w:val="1"/>
          <w:sz w:val="24"/>
          <w:szCs w:val="24"/>
        </w:rPr>
        <w:t>i</w:t>
      </w:r>
      <w:r>
        <w:rPr>
          <w:spacing w:val="3"/>
          <w:sz w:val="24"/>
          <w:szCs w:val="24"/>
        </w:rPr>
        <w:t>n</w:t>
      </w:r>
      <w:r>
        <w:rPr>
          <w:spacing w:val="-2"/>
          <w:sz w:val="24"/>
          <w:szCs w:val="24"/>
        </w:rPr>
        <w:t>g</w:t>
      </w:r>
      <w:r>
        <w:rPr>
          <w:sz w:val="24"/>
          <w:szCs w:val="24"/>
        </w:rPr>
        <w:t>,</w:t>
      </w:r>
      <w:r>
        <w:rPr>
          <w:spacing w:val="-11"/>
          <w:sz w:val="24"/>
          <w:szCs w:val="24"/>
        </w:rPr>
        <w:t xml:space="preserve"> </w:t>
      </w:r>
      <w:r>
        <w:rPr>
          <w:spacing w:val="1"/>
          <w:sz w:val="24"/>
          <w:szCs w:val="24"/>
        </w:rPr>
        <w:t>i</w:t>
      </w:r>
      <w:r>
        <w:rPr>
          <w:sz w:val="24"/>
          <w:szCs w:val="24"/>
        </w:rPr>
        <w:t xml:space="preserve">t </w:t>
      </w:r>
      <w:r>
        <w:rPr>
          <w:spacing w:val="1"/>
          <w:sz w:val="24"/>
          <w:szCs w:val="24"/>
        </w:rPr>
        <w:t>m</w:t>
      </w:r>
      <w:r>
        <w:rPr>
          <w:sz w:val="24"/>
          <w:szCs w:val="24"/>
        </w:rPr>
        <w:t>ust</w:t>
      </w:r>
      <w:r>
        <w:rPr>
          <w:spacing w:val="-4"/>
          <w:sz w:val="24"/>
          <w:szCs w:val="24"/>
        </w:rPr>
        <w:t xml:space="preserve"> </w:t>
      </w:r>
      <w:r>
        <w:rPr>
          <w:sz w:val="24"/>
          <w:szCs w:val="24"/>
        </w:rPr>
        <w:t>be</w:t>
      </w:r>
      <w:r>
        <w:rPr>
          <w:spacing w:val="-3"/>
          <w:sz w:val="24"/>
          <w:szCs w:val="24"/>
        </w:rPr>
        <w:t xml:space="preserve"> </w:t>
      </w:r>
      <w:r>
        <w:rPr>
          <w:spacing w:val="-1"/>
          <w:sz w:val="24"/>
          <w:szCs w:val="24"/>
        </w:rPr>
        <w:t>c</w:t>
      </w:r>
      <w:r>
        <w:rPr>
          <w:sz w:val="24"/>
          <w:szCs w:val="24"/>
        </w:rPr>
        <w:t>o</w:t>
      </w:r>
      <w:r>
        <w:rPr>
          <w:spacing w:val="-1"/>
          <w:sz w:val="24"/>
          <w:szCs w:val="24"/>
        </w:rPr>
        <w:t>rr</w:t>
      </w:r>
      <w:r>
        <w:rPr>
          <w:spacing w:val="2"/>
          <w:sz w:val="24"/>
          <w:szCs w:val="24"/>
        </w:rPr>
        <w:t>e</w:t>
      </w:r>
      <w:r>
        <w:rPr>
          <w:spacing w:val="-1"/>
          <w:sz w:val="24"/>
          <w:szCs w:val="24"/>
        </w:rPr>
        <w:t>c</w:t>
      </w:r>
      <w:r>
        <w:rPr>
          <w:spacing w:val="1"/>
          <w:sz w:val="24"/>
          <w:szCs w:val="24"/>
        </w:rPr>
        <w:t>t</w:t>
      </w:r>
      <w:r>
        <w:rPr>
          <w:spacing w:val="-1"/>
          <w:sz w:val="24"/>
          <w:szCs w:val="24"/>
        </w:rPr>
        <w:t>e</w:t>
      </w:r>
      <w:r>
        <w:rPr>
          <w:sz w:val="24"/>
          <w:szCs w:val="24"/>
        </w:rPr>
        <w:t>d</w:t>
      </w:r>
      <w:r>
        <w:rPr>
          <w:spacing w:val="-9"/>
          <w:sz w:val="24"/>
          <w:szCs w:val="24"/>
        </w:rPr>
        <w:t xml:space="preserve"> </w:t>
      </w:r>
      <w:r>
        <w:rPr>
          <w:w w:val="105"/>
          <w:sz w:val="24"/>
          <w:szCs w:val="24"/>
          <w:u w:val="thick" w:color="000000"/>
        </w:rPr>
        <w:t>I</w:t>
      </w:r>
      <w:r>
        <w:rPr>
          <w:spacing w:val="2"/>
          <w:w w:val="105"/>
          <w:sz w:val="24"/>
          <w:szCs w:val="24"/>
          <w:u w:val="thick" w:color="000000"/>
        </w:rPr>
        <w:t>M</w:t>
      </w:r>
      <w:r>
        <w:rPr>
          <w:spacing w:val="-1"/>
          <w:w w:val="105"/>
          <w:sz w:val="24"/>
          <w:szCs w:val="24"/>
          <w:u w:val="thick" w:color="000000"/>
        </w:rPr>
        <w:t>M</w:t>
      </w:r>
      <w:r>
        <w:rPr>
          <w:spacing w:val="1"/>
          <w:w w:val="105"/>
          <w:sz w:val="24"/>
          <w:szCs w:val="24"/>
          <w:u w:val="thick" w:color="000000"/>
        </w:rPr>
        <w:t>E</w:t>
      </w:r>
      <w:r>
        <w:rPr>
          <w:w w:val="105"/>
          <w:sz w:val="24"/>
          <w:szCs w:val="24"/>
          <w:u w:val="thick" w:color="000000"/>
        </w:rPr>
        <w:t>D</w:t>
      </w:r>
      <w:r>
        <w:rPr>
          <w:spacing w:val="3"/>
          <w:w w:val="105"/>
          <w:sz w:val="24"/>
          <w:szCs w:val="24"/>
          <w:u w:val="thick" w:color="000000"/>
        </w:rPr>
        <w:t>I</w:t>
      </w:r>
      <w:r>
        <w:rPr>
          <w:w w:val="105"/>
          <w:sz w:val="24"/>
          <w:szCs w:val="24"/>
          <w:u w:val="thick" w:color="000000"/>
        </w:rPr>
        <w:t>A</w:t>
      </w:r>
      <w:r>
        <w:rPr>
          <w:spacing w:val="1"/>
          <w:w w:val="105"/>
          <w:sz w:val="24"/>
          <w:szCs w:val="24"/>
          <w:u w:val="thick" w:color="000000"/>
        </w:rPr>
        <w:t>TEL</w:t>
      </w:r>
      <w:r>
        <w:rPr>
          <w:w w:val="105"/>
          <w:sz w:val="24"/>
          <w:szCs w:val="24"/>
          <w:u w:val="thick" w:color="000000"/>
        </w:rPr>
        <w:t>Y.</w:t>
      </w:r>
    </w:p>
    <w:p w14:paraId="33DE0FE9" w14:textId="77777777" w:rsidR="00791C20" w:rsidRDefault="00791C20" w:rsidP="00D501E8">
      <w:pPr>
        <w:ind w:left="810" w:right="-20" w:hanging="360"/>
        <w:rPr>
          <w:sz w:val="24"/>
          <w:szCs w:val="24"/>
        </w:rPr>
      </w:pPr>
      <w:r>
        <w:rPr>
          <w:sz w:val="24"/>
          <w:szCs w:val="24"/>
        </w:rPr>
        <w:t xml:space="preserve">6. </w:t>
      </w:r>
      <w:r>
        <w:rPr>
          <w:spacing w:val="58"/>
          <w:sz w:val="24"/>
          <w:szCs w:val="24"/>
        </w:rPr>
        <w:t xml:space="preserve"> </w:t>
      </w:r>
      <w:r>
        <w:rPr>
          <w:spacing w:val="1"/>
          <w:sz w:val="24"/>
          <w:szCs w:val="24"/>
        </w:rPr>
        <w:t>St</w:t>
      </w:r>
      <w:r>
        <w:rPr>
          <w:spacing w:val="-1"/>
          <w:sz w:val="24"/>
          <w:szCs w:val="24"/>
        </w:rPr>
        <w:t>a</w:t>
      </w:r>
      <w:r>
        <w:rPr>
          <w:sz w:val="24"/>
          <w:szCs w:val="24"/>
        </w:rPr>
        <w:t>b</w:t>
      </w:r>
      <w:r>
        <w:rPr>
          <w:spacing w:val="1"/>
          <w:sz w:val="24"/>
          <w:szCs w:val="24"/>
        </w:rPr>
        <w:t>ili</w:t>
      </w:r>
      <w:r>
        <w:rPr>
          <w:spacing w:val="2"/>
          <w:sz w:val="24"/>
          <w:szCs w:val="24"/>
        </w:rPr>
        <w:t>z</w:t>
      </w:r>
      <w:r>
        <w:rPr>
          <w:sz w:val="24"/>
          <w:szCs w:val="24"/>
        </w:rPr>
        <w:t>e</w:t>
      </w:r>
      <w:r>
        <w:rPr>
          <w:spacing w:val="-9"/>
          <w:sz w:val="24"/>
          <w:szCs w:val="24"/>
        </w:rPr>
        <w:t xml:space="preserve"> </w:t>
      </w:r>
      <w:r>
        <w:rPr>
          <w:spacing w:val="-1"/>
          <w:sz w:val="24"/>
          <w:szCs w:val="24"/>
        </w:rPr>
        <w:t>a</w:t>
      </w:r>
      <w:r>
        <w:rPr>
          <w:spacing w:val="1"/>
          <w:sz w:val="24"/>
          <w:szCs w:val="24"/>
        </w:rPr>
        <w:t>l</w:t>
      </w:r>
      <w:r>
        <w:rPr>
          <w:sz w:val="24"/>
          <w:szCs w:val="24"/>
        </w:rPr>
        <w:t>l</w:t>
      </w:r>
      <w:r>
        <w:rPr>
          <w:spacing w:val="-1"/>
          <w:sz w:val="24"/>
          <w:szCs w:val="24"/>
        </w:rPr>
        <w:t xml:space="preserve"> </w:t>
      </w:r>
      <w:r>
        <w:rPr>
          <w:spacing w:val="-3"/>
          <w:sz w:val="24"/>
          <w:szCs w:val="24"/>
        </w:rPr>
        <w:t>e</w:t>
      </w:r>
      <w:r>
        <w:rPr>
          <w:spacing w:val="3"/>
          <w:sz w:val="24"/>
          <w:szCs w:val="24"/>
        </w:rPr>
        <w:t>x</w:t>
      </w:r>
      <w:r>
        <w:rPr>
          <w:sz w:val="24"/>
          <w:szCs w:val="24"/>
        </w:rPr>
        <w:t>pos</w:t>
      </w:r>
      <w:r>
        <w:rPr>
          <w:spacing w:val="-1"/>
          <w:sz w:val="24"/>
          <w:szCs w:val="24"/>
        </w:rPr>
        <w:t>e</w:t>
      </w:r>
      <w:r>
        <w:rPr>
          <w:sz w:val="24"/>
          <w:szCs w:val="24"/>
        </w:rPr>
        <w:t>d</w:t>
      </w:r>
      <w:r>
        <w:rPr>
          <w:spacing w:val="-8"/>
          <w:sz w:val="24"/>
          <w:szCs w:val="24"/>
        </w:rPr>
        <w:t xml:space="preserve"> </w:t>
      </w:r>
      <w:r>
        <w:rPr>
          <w:sz w:val="24"/>
          <w:szCs w:val="24"/>
        </w:rPr>
        <w:t>so</w:t>
      </w:r>
      <w:r>
        <w:rPr>
          <w:spacing w:val="1"/>
          <w:sz w:val="24"/>
          <w:szCs w:val="24"/>
        </w:rPr>
        <w:t>i</w:t>
      </w:r>
      <w:r>
        <w:rPr>
          <w:spacing w:val="-2"/>
          <w:sz w:val="24"/>
          <w:szCs w:val="24"/>
        </w:rPr>
        <w:t>l</w:t>
      </w:r>
      <w:r>
        <w:rPr>
          <w:sz w:val="24"/>
          <w:szCs w:val="24"/>
        </w:rPr>
        <w:t>s</w:t>
      </w:r>
      <w:r>
        <w:rPr>
          <w:spacing w:val="-4"/>
          <w:sz w:val="24"/>
          <w:szCs w:val="24"/>
        </w:rPr>
        <w:t xml:space="preserve"> </w:t>
      </w:r>
      <w:r>
        <w:rPr>
          <w:sz w:val="24"/>
          <w:szCs w:val="24"/>
        </w:rPr>
        <w:t>w</w:t>
      </w:r>
      <w:r>
        <w:rPr>
          <w:spacing w:val="1"/>
          <w:sz w:val="24"/>
          <w:szCs w:val="24"/>
        </w:rPr>
        <w:t>it</w:t>
      </w:r>
      <w:r>
        <w:rPr>
          <w:sz w:val="24"/>
          <w:szCs w:val="24"/>
        </w:rPr>
        <w:t>h</w:t>
      </w:r>
      <w:r>
        <w:rPr>
          <w:spacing w:val="-4"/>
          <w:sz w:val="24"/>
          <w:szCs w:val="24"/>
        </w:rPr>
        <w:t xml:space="preserve"> </w:t>
      </w:r>
      <w:r>
        <w:rPr>
          <w:sz w:val="24"/>
          <w:szCs w:val="24"/>
        </w:rPr>
        <w:t>v</w:t>
      </w:r>
      <w:r>
        <w:rPr>
          <w:spacing w:val="-1"/>
          <w:sz w:val="24"/>
          <w:szCs w:val="24"/>
        </w:rPr>
        <w:t>e</w:t>
      </w:r>
      <w:r>
        <w:rPr>
          <w:sz w:val="24"/>
          <w:szCs w:val="24"/>
        </w:rPr>
        <w:t>g</w:t>
      </w:r>
      <w:r>
        <w:rPr>
          <w:spacing w:val="-1"/>
          <w:sz w:val="24"/>
          <w:szCs w:val="24"/>
        </w:rPr>
        <w:t>e</w:t>
      </w:r>
      <w:r>
        <w:rPr>
          <w:spacing w:val="1"/>
          <w:sz w:val="24"/>
          <w:szCs w:val="24"/>
        </w:rPr>
        <w:t>t</w:t>
      </w:r>
      <w:r>
        <w:rPr>
          <w:spacing w:val="-1"/>
          <w:sz w:val="24"/>
          <w:szCs w:val="24"/>
        </w:rPr>
        <w:t>a</w:t>
      </w:r>
      <w:r>
        <w:rPr>
          <w:spacing w:val="1"/>
          <w:sz w:val="24"/>
          <w:szCs w:val="24"/>
        </w:rPr>
        <w:t>ti</w:t>
      </w:r>
      <w:r>
        <w:rPr>
          <w:sz w:val="24"/>
          <w:szCs w:val="24"/>
        </w:rPr>
        <w:t>on,</w:t>
      </w:r>
      <w:r>
        <w:rPr>
          <w:spacing w:val="-11"/>
          <w:sz w:val="24"/>
          <w:szCs w:val="24"/>
        </w:rPr>
        <w:t xml:space="preserve"> </w:t>
      </w:r>
      <w:r>
        <w:rPr>
          <w:spacing w:val="1"/>
          <w:sz w:val="24"/>
          <w:szCs w:val="24"/>
        </w:rPr>
        <w:t>m</w:t>
      </w:r>
      <w:r>
        <w:rPr>
          <w:sz w:val="24"/>
          <w:szCs w:val="24"/>
        </w:rPr>
        <w:t>u</w:t>
      </w:r>
      <w:r>
        <w:rPr>
          <w:spacing w:val="1"/>
          <w:sz w:val="24"/>
          <w:szCs w:val="24"/>
        </w:rPr>
        <w:t>l</w:t>
      </w:r>
      <w:r>
        <w:rPr>
          <w:spacing w:val="-1"/>
          <w:sz w:val="24"/>
          <w:szCs w:val="24"/>
        </w:rPr>
        <w:t>c</w:t>
      </w:r>
      <w:r>
        <w:rPr>
          <w:sz w:val="24"/>
          <w:szCs w:val="24"/>
        </w:rPr>
        <w:t>h,</w:t>
      </w:r>
      <w:r>
        <w:rPr>
          <w:spacing w:val="-7"/>
          <w:sz w:val="24"/>
          <w:szCs w:val="24"/>
        </w:rPr>
        <w:t xml:space="preserve"> </w:t>
      </w:r>
      <w:r>
        <w:rPr>
          <w:sz w:val="24"/>
          <w:szCs w:val="24"/>
        </w:rPr>
        <w:t>or</w:t>
      </w:r>
      <w:r>
        <w:rPr>
          <w:spacing w:val="-2"/>
          <w:sz w:val="24"/>
          <w:szCs w:val="24"/>
        </w:rPr>
        <w:t xml:space="preserve"> </w:t>
      </w:r>
      <w:r>
        <w:rPr>
          <w:sz w:val="24"/>
          <w:szCs w:val="24"/>
        </w:rPr>
        <w:t>s</w:t>
      </w:r>
      <w:r>
        <w:rPr>
          <w:spacing w:val="1"/>
          <w:sz w:val="24"/>
          <w:szCs w:val="24"/>
        </w:rPr>
        <w:t>t</w:t>
      </w:r>
      <w:r>
        <w:rPr>
          <w:sz w:val="24"/>
          <w:szCs w:val="24"/>
        </w:rPr>
        <w:t>one</w:t>
      </w:r>
      <w:r>
        <w:rPr>
          <w:spacing w:val="-6"/>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pacing w:val="-1"/>
          <w:sz w:val="24"/>
          <w:szCs w:val="24"/>
        </w:rPr>
        <w:t>c</w:t>
      </w:r>
      <w:r>
        <w:rPr>
          <w:sz w:val="24"/>
          <w:szCs w:val="24"/>
        </w:rPr>
        <w:t>ons</w:t>
      </w:r>
      <w:r>
        <w:rPr>
          <w:spacing w:val="1"/>
          <w:sz w:val="24"/>
          <w:szCs w:val="24"/>
        </w:rPr>
        <w:t>t</w:t>
      </w:r>
      <w:r>
        <w:rPr>
          <w:spacing w:val="-1"/>
          <w:sz w:val="24"/>
          <w:szCs w:val="24"/>
        </w:rPr>
        <w:t>r</w:t>
      </w:r>
      <w:r>
        <w:rPr>
          <w:spacing w:val="3"/>
          <w:sz w:val="24"/>
          <w:szCs w:val="24"/>
        </w:rPr>
        <w:t>u</w:t>
      </w:r>
      <w:r>
        <w:rPr>
          <w:spacing w:val="-1"/>
          <w:sz w:val="24"/>
          <w:szCs w:val="24"/>
        </w:rPr>
        <w:t>c</w:t>
      </w:r>
      <w:r>
        <w:rPr>
          <w:spacing w:val="1"/>
          <w:sz w:val="24"/>
          <w:szCs w:val="24"/>
        </w:rPr>
        <w:t>ti</w:t>
      </w:r>
      <w:r>
        <w:rPr>
          <w:sz w:val="24"/>
          <w:szCs w:val="24"/>
        </w:rPr>
        <w:t>on</w:t>
      </w:r>
      <w:r>
        <w:rPr>
          <w:spacing w:val="-12"/>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c</w:t>
      </w:r>
      <w:r>
        <w:rPr>
          <w:sz w:val="24"/>
          <w:szCs w:val="24"/>
        </w:rPr>
        <w:t>o</w:t>
      </w:r>
      <w:r>
        <w:rPr>
          <w:spacing w:val="1"/>
          <w:sz w:val="24"/>
          <w:szCs w:val="24"/>
        </w:rPr>
        <w:t>m</w:t>
      </w:r>
      <w:r>
        <w:rPr>
          <w:sz w:val="24"/>
          <w:szCs w:val="24"/>
        </w:rPr>
        <w:t>p</w:t>
      </w:r>
      <w:r>
        <w:rPr>
          <w:spacing w:val="1"/>
          <w:sz w:val="24"/>
          <w:szCs w:val="24"/>
        </w:rPr>
        <w:t>l</w:t>
      </w:r>
      <w:r>
        <w:rPr>
          <w:spacing w:val="-1"/>
          <w:sz w:val="24"/>
          <w:szCs w:val="24"/>
        </w:rPr>
        <w:t>e</w:t>
      </w:r>
      <w:r>
        <w:rPr>
          <w:spacing w:val="1"/>
          <w:sz w:val="24"/>
          <w:szCs w:val="24"/>
        </w:rPr>
        <w:t>t</w:t>
      </w:r>
      <w:r>
        <w:rPr>
          <w:spacing w:val="-1"/>
          <w:sz w:val="24"/>
          <w:szCs w:val="24"/>
        </w:rPr>
        <w:t>e</w:t>
      </w:r>
      <w:r>
        <w:rPr>
          <w:sz w:val="24"/>
          <w:szCs w:val="24"/>
        </w:rPr>
        <w:t>.</w:t>
      </w:r>
    </w:p>
    <w:p w14:paraId="69152B31" w14:textId="77777777" w:rsidR="00791C20" w:rsidRDefault="00791C20" w:rsidP="00791C20">
      <w:pPr>
        <w:ind w:left="1200" w:right="-20"/>
        <w:rPr>
          <w:sz w:val="24"/>
          <w:szCs w:val="24"/>
        </w:rPr>
      </w:pPr>
      <w:r>
        <w:rPr>
          <w:spacing w:val="-1"/>
          <w:sz w:val="24"/>
          <w:szCs w:val="24"/>
        </w:rPr>
        <w:t>a</w:t>
      </w:r>
      <w:r>
        <w:rPr>
          <w:sz w:val="24"/>
          <w:szCs w:val="24"/>
        </w:rPr>
        <w:t xml:space="preserve">.  </w:t>
      </w:r>
      <w:r>
        <w:rPr>
          <w:spacing w:val="13"/>
          <w:sz w:val="24"/>
          <w:szCs w:val="24"/>
        </w:rPr>
        <w:t xml:space="preserve"> </w:t>
      </w:r>
      <w:r>
        <w:rPr>
          <w:spacing w:val="-2"/>
          <w:sz w:val="24"/>
          <w:szCs w:val="24"/>
        </w:rPr>
        <w:t>L</w:t>
      </w:r>
      <w:r>
        <w:rPr>
          <w:sz w:val="24"/>
          <w:szCs w:val="24"/>
        </w:rPr>
        <w:t>ot</w:t>
      </w:r>
      <w:r>
        <w:rPr>
          <w:spacing w:val="-2"/>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c</w:t>
      </w:r>
      <w:r>
        <w:rPr>
          <w:sz w:val="24"/>
          <w:szCs w:val="24"/>
        </w:rPr>
        <w:t>ons</w:t>
      </w:r>
      <w:r>
        <w:rPr>
          <w:spacing w:val="1"/>
          <w:sz w:val="24"/>
          <w:szCs w:val="24"/>
        </w:rPr>
        <w:t>i</w:t>
      </w:r>
      <w:r>
        <w:rPr>
          <w:sz w:val="24"/>
          <w:szCs w:val="24"/>
        </w:rPr>
        <w:t>d</w:t>
      </w:r>
      <w:r>
        <w:rPr>
          <w:spacing w:val="-1"/>
          <w:sz w:val="24"/>
          <w:szCs w:val="24"/>
        </w:rPr>
        <w:t>e</w:t>
      </w:r>
      <w:r>
        <w:rPr>
          <w:spacing w:val="2"/>
          <w:sz w:val="24"/>
          <w:szCs w:val="24"/>
        </w:rPr>
        <w:t>r</w:t>
      </w:r>
      <w:r>
        <w:rPr>
          <w:spacing w:val="-1"/>
          <w:sz w:val="24"/>
          <w:szCs w:val="24"/>
        </w:rPr>
        <w:t>e</w:t>
      </w:r>
      <w:r>
        <w:rPr>
          <w:sz w:val="24"/>
          <w:szCs w:val="24"/>
        </w:rPr>
        <w:t>d</w:t>
      </w:r>
      <w:r>
        <w:rPr>
          <w:spacing w:val="-10"/>
          <w:sz w:val="24"/>
          <w:szCs w:val="24"/>
        </w:rPr>
        <w:t xml:space="preserve"> </w:t>
      </w:r>
      <w:r>
        <w:rPr>
          <w:sz w:val="24"/>
          <w:szCs w:val="24"/>
        </w:rPr>
        <w:t>s</w:t>
      </w:r>
      <w:r>
        <w:rPr>
          <w:spacing w:val="1"/>
          <w:sz w:val="24"/>
          <w:szCs w:val="24"/>
        </w:rPr>
        <w:t>t</w:t>
      </w:r>
      <w:r>
        <w:rPr>
          <w:spacing w:val="-1"/>
          <w:sz w:val="24"/>
          <w:szCs w:val="24"/>
        </w:rPr>
        <w:t>a</w:t>
      </w:r>
      <w:r>
        <w:rPr>
          <w:sz w:val="24"/>
          <w:szCs w:val="24"/>
        </w:rPr>
        <w:t>b</w:t>
      </w:r>
      <w:r>
        <w:rPr>
          <w:spacing w:val="1"/>
          <w:sz w:val="24"/>
          <w:szCs w:val="24"/>
        </w:rPr>
        <w:t>ili</w:t>
      </w:r>
      <w:r>
        <w:rPr>
          <w:spacing w:val="2"/>
          <w:sz w:val="24"/>
          <w:szCs w:val="24"/>
        </w:rPr>
        <w:t>z</w:t>
      </w:r>
      <w:r>
        <w:rPr>
          <w:spacing w:val="-1"/>
          <w:sz w:val="24"/>
          <w:szCs w:val="24"/>
        </w:rPr>
        <w:t>e</w:t>
      </w:r>
      <w:r>
        <w:rPr>
          <w:sz w:val="24"/>
          <w:szCs w:val="24"/>
        </w:rPr>
        <w:t>d</w:t>
      </w:r>
      <w:r>
        <w:rPr>
          <w:spacing w:val="-9"/>
          <w:sz w:val="24"/>
          <w:szCs w:val="24"/>
        </w:rPr>
        <w:t xml:space="preserve"> </w:t>
      </w:r>
      <w:r>
        <w:rPr>
          <w:sz w:val="24"/>
          <w:szCs w:val="24"/>
        </w:rPr>
        <w:t>on</w:t>
      </w:r>
      <w:r>
        <w:rPr>
          <w:spacing w:val="-1"/>
          <w:sz w:val="24"/>
          <w:szCs w:val="24"/>
        </w:rPr>
        <w:t>c</w:t>
      </w:r>
      <w:r>
        <w:rPr>
          <w:sz w:val="24"/>
          <w:szCs w:val="24"/>
        </w:rPr>
        <w:t>e</w:t>
      </w:r>
      <w:r>
        <w:rPr>
          <w:spacing w:val="-6"/>
          <w:sz w:val="24"/>
          <w:szCs w:val="24"/>
        </w:rPr>
        <w:t xml:space="preserve"> </w:t>
      </w:r>
      <w:r>
        <w:rPr>
          <w:spacing w:val="3"/>
          <w:sz w:val="24"/>
          <w:szCs w:val="24"/>
        </w:rPr>
        <w:t>v</w:t>
      </w:r>
      <w:r>
        <w:rPr>
          <w:spacing w:val="2"/>
          <w:sz w:val="24"/>
          <w:szCs w:val="24"/>
        </w:rPr>
        <w:t>e</w:t>
      </w:r>
      <w:r>
        <w:rPr>
          <w:spacing w:val="-2"/>
          <w:sz w:val="24"/>
          <w:szCs w:val="24"/>
        </w:rPr>
        <w:t>g</w:t>
      </w:r>
      <w:r>
        <w:rPr>
          <w:spacing w:val="-1"/>
          <w:sz w:val="24"/>
          <w:szCs w:val="24"/>
        </w:rPr>
        <w:t>e</w:t>
      </w:r>
      <w:r>
        <w:rPr>
          <w:spacing w:val="1"/>
          <w:sz w:val="24"/>
          <w:szCs w:val="24"/>
        </w:rPr>
        <w:t>t</w:t>
      </w:r>
      <w:r>
        <w:rPr>
          <w:spacing w:val="-1"/>
          <w:sz w:val="24"/>
          <w:szCs w:val="24"/>
        </w:rPr>
        <w:t>a</w:t>
      </w:r>
      <w:r>
        <w:rPr>
          <w:spacing w:val="1"/>
          <w:sz w:val="24"/>
          <w:szCs w:val="24"/>
        </w:rPr>
        <w:t>ti</w:t>
      </w:r>
      <w:r>
        <w:rPr>
          <w:sz w:val="24"/>
          <w:szCs w:val="24"/>
        </w:rPr>
        <w:t>on</w:t>
      </w:r>
      <w:r>
        <w:rPr>
          <w:spacing w:val="-10"/>
          <w:sz w:val="24"/>
          <w:szCs w:val="24"/>
        </w:rPr>
        <w:t xml:space="preserve"> </w:t>
      </w:r>
      <w:r>
        <w:rPr>
          <w:sz w:val="24"/>
          <w:szCs w:val="24"/>
        </w:rPr>
        <w:t>h</w:t>
      </w:r>
      <w:r>
        <w:rPr>
          <w:spacing w:val="-1"/>
          <w:sz w:val="24"/>
          <w:szCs w:val="24"/>
        </w:rPr>
        <w:t>a</w:t>
      </w:r>
      <w:r>
        <w:rPr>
          <w:sz w:val="24"/>
          <w:szCs w:val="24"/>
        </w:rPr>
        <w:t>s</w:t>
      </w:r>
      <w:r>
        <w:rPr>
          <w:spacing w:val="-3"/>
          <w:sz w:val="24"/>
          <w:szCs w:val="24"/>
        </w:rPr>
        <w:t xml:space="preserve"> </w:t>
      </w:r>
      <w:r>
        <w:rPr>
          <w:spacing w:val="2"/>
          <w:sz w:val="24"/>
          <w:szCs w:val="24"/>
        </w:rPr>
        <w:t>re</w:t>
      </w:r>
      <w:r>
        <w:rPr>
          <w:spacing w:val="-1"/>
          <w:sz w:val="24"/>
          <w:szCs w:val="24"/>
        </w:rPr>
        <w:t>ac</w:t>
      </w:r>
      <w:r>
        <w:rPr>
          <w:sz w:val="24"/>
          <w:szCs w:val="24"/>
        </w:rPr>
        <w:t>h</w:t>
      </w:r>
      <w:r>
        <w:rPr>
          <w:spacing w:val="-1"/>
          <w:sz w:val="24"/>
          <w:szCs w:val="24"/>
        </w:rPr>
        <w:t>e</w:t>
      </w:r>
      <w:r>
        <w:rPr>
          <w:sz w:val="24"/>
          <w:szCs w:val="24"/>
        </w:rPr>
        <w:t>d</w:t>
      </w:r>
      <w:r>
        <w:rPr>
          <w:spacing w:val="-7"/>
          <w:sz w:val="24"/>
          <w:szCs w:val="24"/>
        </w:rPr>
        <w:t xml:space="preserve"> </w:t>
      </w:r>
      <w:r>
        <w:rPr>
          <w:sz w:val="24"/>
          <w:szCs w:val="24"/>
        </w:rPr>
        <w:t>100%</w:t>
      </w:r>
      <w:r>
        <w:rPr>
          <w:spacing w:val="-4"/>
          <w:sz w:val="24"/>
          <w:szCs w:val="24"/>
        </w:rPr>
        <w:t xml:space="preserve"> </w:t>
      </w:r>
      <w:r>
        <w:rPr>
          <w:spacing w:val="-1"/>
          <w:sz w:val="24"/>
          <w:szCs w:val="24"/>
        </w:rPr>
        <w:t>c</w:t>
      </w:r>
      <w:r>
        <w:rPr>
          <w:sz w:val="24"/>
          <w:szCs w:val="24"/>
        </w:rPr>
        <w:t>ov</w:t>
      </w:r>
      <w:r>
        <w:rPr>
          <w:spacing w:val="2"/>
          <w:sz w:val="24"/>
          <w:szCs w:val="24"/>
        </w:rPr>
        <w:t>e</w:t>
      </w:r>
      <w:r>
        <w:rPr>
          <w:spacing w:val="-1"/>
          <w:sz w:val="24"/>
          <w:szCs w:val="24"/>
        </w:rPr>
        <w:t>r</w:t>
      </w:r>
      <w:r>
        <w:rPr>
          <w:spacing w:val="2"/>
          <w:sz w:val="24"/>
          <w:szCs w:val="24"/>
        </w:rPr>
        <w:t>a</w:t>
      </w:r>
      <w:r>
        <w:rPr>
          <w:spacing w:val="-2"/>
          <w:sz w:val="24"/>
          <w:szCs w:val="24"/>
        </w:rPr>
        <w:t>g</w:t>
      </w:r>
      <w:r>
        <w:rPr>
          <w:sz w:val="24"/>
          <w:szCs w:val="24"/>
        </w:rPr>
        <w:t>e</w:t>
      </w:r>
      <w:r>
        <w:rPr>
          <w:spacing w:val="-7"/>
          <w:sz w:val="24"/>
          <w:szCs w:val="24"/>
        </w:rPr>
        <w:t xml:space="preserve"> </w:t>
      </w:r>
      <w:r>
        <w:rPr>
          <w:spacing w:val="-1"/>
          <w:sz w:val="24"/>
          <w:szCs w:val="24"/>
        </w:rPr>
        <w:t>a</w:t>
      </w:r>
      <w:r>
        <w:rPr>
          <w:spacing w:val="3"/>
          <w:sz w:val="24"/>
          <w:szCs w:val="24"/>
        </w:rPr>
        <w:t>n</w:t>
      </w:r>
      <w:r>
        <w:rPr>
          <w:sz w:val="24"/>
          <w:szCs w:val="24"/>
        </w:rPr>
        <w:t>d</w:t>
      </w:r>
      <w:r>
        <w:rPr>
          <w:spacing w:val="-3"/>
          <w:sz w:val="24"/>
          <w:szCs w:val="24"/>
        </w:rPr>
        <w:t xml:space="preserve"> </w:t>
      </w:r>
      <w:r>
        <w:rPr>
          <w:sz w:val="24"/>
          <w:szCs w:val="24"/>
        </w:rPr>
        <w:t>70</w:t>
      </w:r>
      <w:r>
        <w:rPr>
          <w:spacing w:val="-2"/>
          <w:sz w:val="24"/>
          <w:szCs w:val="24"/>
        </w:rPr>
        <w:t xml:space="preserve"> </w:t>
      </w:r>
      <w:r>
        <w:rPr>
          <w:sz w:val="24"/>
          <w:szCs w:val="24"/>
        </w:rPr>
        <w:t>%</w:t>
      </w:r>
      <w:r>
        <w:rPr>
          <w:spacing w:val="-2"/>
          <w:sz w:val="24"/>
          <w:szCs w:val="24"/>
        </w:rPr>
        <w:t xml:space="preserve"> </w:t>
      </w:r>
      <w:r>
        <w:rPr>
          <w:sz w:val="24"/>
          <w:szCs w:val="24"/>
        </w:rPr>
        <w:t>d</w:t>
      </w:r>
      <w:r>
        <w:rPr>
          <w:spacing w:val="-1"/>
          <w:sz w:val="24"/>
          <w:szCs w:val="24"/>
        </w:rPr>
        <w:t>e</w:t>
      </w:r>
      <w:r>
        <w:rPr>
          <w:sz w:val="24"/>
          <w:szCs w:val="24"/>
        </w:rPr>
        <w:t>ns</w:t>
      </w:r>
      <w:r>
        <w:rPr>
          <w:spacing w:val="1"/>
          <w:sz w:val="24"/>
          <w:szCs w:val="24"/>
        </w:rPr>
        <w:t>i</w:t>
      </w:r>
      <w:r>
        <w:rPr>
          <w:spacing w:val="3"/>
          <w:sz w:val="24"/>
          <w:szCs w:val="24"/>
        </w:rPr>
        <w:t>t</w:t>
      </w:r>
      <w:r>
        <w:rPr>
          <w:spacing w:val="-5"/>
          <w:sz w:val="24"/>
          <w:szCs w:val="24"/>
        </w:rPr>
        <w:t>y</w:t>
      </w:r>
      <w:r>
        <w:rPr>
          <w:sz w:val="24"/>
          <w:szCs w:val="24"/>
        </w:rPr>
        <w:t>.</w:t>
      </w:r>
    </w:p>
    <w:p w14:paraId="6C26F6ED" w14:textId="77777777" w:rsidR="00791C20" w:rsidRDefault="00791C20" w:rsidP="00791C20">
      <w:pPr>
        <w:ind w:left="480" w:right="-20"/>
        <w:rPr>
          <w:sz w:val="24"/>
          <w:szCs w:val="24"/>
        </w:rPr>
      </w:pPr>
      <w:r>
        <w:rPr>
          <w:sz w:val="24"/>
          <w:szCs w:val="24"/>
        </w:rPr>
        <w:t xml:space="preserve">7. </w:t>
      </w:r>
      <w:r>
        <w:rPr>
          <w:spacing w:val="58"/>
          <w:sz w:val="24"/>
          <w:szCs w:val="24"/>
        </w:rPr>
        <w:t xml:space="preserve"> </w:t>
      </w:r>
      <w:r>
        <w:rPr>
          <w:spacing w:val="1"/>
          <w:sz w:val="24"/>
          <w:szCs w:val="24"/>
        </w:rPr>
        <w:t>R</w:t>
      </w:r>
      <w:r>
        <w:rPr>
          <w:spacing w:val="-1"/>
          <w:sz w:val="24"/>
          <w:szCs w:val="24"/>
        </w:rPr>
        <w:t>e</w:t>
      </w:r>
      <w:r>
        <w:rPr>
          <w:spacing w:val="1"/>
          <w:sz w:val="24"/>
          <w:szCs w:val="24"/>
        </w:rPr>
        <w:t>m</w:t>
      </w:r>
      <w:r>
        <w:rPr>
          <w:sz w:val="24"/>
          <w:szCs w:val="24"/>
        </w:rPr>
        <w:t>ove</w:t>
      </w:r>
      <w:r>
        <w:rPr>
          <w:spacing w:val="-9"/>
          <w:sz w:val="24"/>
          <w:szCs w:val="24"/>
        </w:rPr>
        <w:t xml:space="preserve"> </w:t>
      </w:r>
      <w:r>
        <w:rPr>
          <w:spacing w:val="1"/>
          <w:sz w:val="24"/>
          <w:szCs w:val="24"/>
        </w:rPr>
        <w:t>t</w:t>
      </w:r>
      <w:r>
        <w:rPr>
          <w:spacing w:val="-1"/>
          <w:sz w:val="24"/>
          <w:szCs w:val="24"/>
        </w:rPr>
        <w:t>e</w:t>
      </w:r>
      <w:r>
        <w:rPr>
          <w:spacing w:val="1"/>
          <w:sz w:val="24"/>
          <w:szCs w:val="24"/>
        </w:rPr>
        <w:t>m</w:t>
      </w:r>
      <w:r>
        <w:rPr>
          <w:sz w:val="24"/>
          <w:szCs w:val="24"/>
        </w:rPr>
        <w:t>po</w:t>
      </w:r>
      <w:r>
        <w:rPr>
          <w:spacing w:val="-1"/>
          <w:sz w:val="24"/>
          <w:szCs w:val="24"/>
        </w:rPr>
        <w:t>ra</w:t>
      </w:r>
      <w:r>
        <w:rPr>
          <w:spacing w:val="4"/>
          <w:sz w:val="24"/>
          <w:szCs w:val="24"/>
        </w:rPr>
        <w:t>r</w:t>
      </w:r>
      <w:r>
        <w:rPr>
          <w:sz w:val="24"/>
          <w:szCs w:val="24"/>
        </w:rPr>
        <w:t>y</w:t>
      </w:r>
      <w:r>
        <w:rPr>
          <w:spacing w:val="-15"/>
          <w:sz w:val="24"/>
          <w:szCs w:val="24"/>
        </w:rPr>
        <w:t xml:space="preserve"> </w:t>
      </w:r>
      <w:r>
        <w:rPr>
          <w:sz w:val="24"/>
          <w:szCs w:val="24"/>
        </w:rPr>
        <w:t>stormwater</w:t>
      </w:r>
      <w:r>
        <w:rPr>
          <w:spacing w:val="-5"/>
          <w:sz w:val="24"/>
          <w:szCs w:val="24"/>
        </w:rPr>
        <w:t xml:space="preserve"> </w:t>
      </w:r>
      <w:r>
        <w:rPr>
          <w:sz w:val="24"/>
          <w:szCs w:val="24"/>
        </w:rPr>
        <w:t>po</w:t>
      </w:r>
      <w:r>
        <w:rPr>
          <w:spacing w:val="1"/>
          <w:sz w:val="24"/>
          <w:szCs w:val="24"/>
        </w:rPr>
        <w:t>ll</w:t>
      </w:r>
      <w:r>
        <w:rPr>
          <w:sz w:val="24"/>
          <w:szCs w:val="24"/>
        </w:rPr>
        <w:t>u</w:t>
      </w:r>
      <w:r>
        <w:rPr>
          <w:spacing w:val="1"/>
          <w:sz w:val="24"/>
          <w:szCs w:val="24"/>
        </w:rPr>
        <w:t>ti</w:t>
      </w:r>
      <w:r>
        <w:rPr>
          <w:sz w:val="24"/>
          <w:szCs w:val="24"/>
        </w:rPr>
        <w:t>on</w:t>
      </w:r>
      <w:r>
        <w:rPr>
          <w:spacing w:val="-9"/>
          <w:sz w:val="24"/>
          <w:szCs w:val="24"/>
        </w:rPr>
        <w:t xml:space="preserve"> </w:t>
      </w:r>
      <w:r>
        <w:rPr>
          <w:sz w:val="24"/>
          <w:szCs w:val="24"/>
        </w:rPr>
        <w:t>p</w:t>
      </w:r>
      <w:r>
        <w:rPr>
          <w:spacing w:val="-1"/>
          <w:sz w:val="24"/>
          <w:szCs w:val="24"/>
        </w:rPr>
        <w:t>re</w:t>
      </w:r>
      <w:r>
        <w:rPr>
          <w:sz w:val="24"/>
          <w:szCs w:val="24"/>
        </w:rPr>
        <w:t>v</w:t>
      </w:r>
      <w:r>
        <w:rPr>
          <w:spacing w:val="-1"/>
          <w:sz w:val="24"/>
          <w:szCs w:val="24"/>
        </w:rPr>
        <w:t>e</w:t>
      </w:r>
      <w:r>
        <w:rPr>
          <w:sz w:val="24"/>
          <w:szCs w:val="24"/>
        </w:rPr>
        <w:t>n</w:t>
      </w:r>
      <w:r>
        <w:rPr>
          <w:spacing w:val="1"/>
          <w:sz w:val="24"/>
          <w:szCs w:val="24"/>
        </w:rPr>
        <w:t>t</w:t>
      </w:r>
      <w:r>
        <w:rPr>
          <w:spacing w:val="3"/>
          <w:sz w:val="24"/>
          <w:szCs w:val="24"/>
        </w:rPr>
        <w:t>i</w:t>
      </w:r>
      <w:r>
        <w:rPr>
          <w:sz w:val="24"/>
          <w:szCs w:val="24"/>
        </w:rPr>
        <w:t>on</w:t>
      </w:r>
      <w:r>
        <w:rPr>
          <w:spacing w:val="-10"/>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w:t>
      </w:r>
      <w:r>
        <w:rPr>
          <w:spacing w:val="1"/>
          <w:sz w:val="24"/>
          <w:szCs w:val="24"/>
        </w:rPr>
        <w:t>l</w:t>
      </w:r>
      <w:r>
        <w:rPr>
          <w:sz w:val="24"/>
          <w:szCs w:val="24"/>
        </w:rPr>
        <w:t>s.</w:t>
      </w:r>
    </w:p>
    <w:p w14:paraId="2DDBD32A" w14:textId="77777777" w:rsidR="00791C20" w:rsidRDefault="00791C20" w:rsidP="00791C20">
      <w:pPr>
        <w:ind w:left="1200" w:right="-20"/>
        <w:rPr>
          <w:sz w:val="24"/>
          <w:szCs w:val="24"/>
        </w:rPr>
      </w:pPr>
      <w:r>
        <w:rPr>
          <w:spacing w:val="-1"/>
          <w:sz w:val="24"/>
          <w:szCs w:val="24"/>
        </w:rPr>
        <w:t>a</w:t>
      </w:r>
      <w:r>
        <w:rPr>
          <w:sz w:val="24"/>
          <w:szCs w:val="24"/>
        </w:rPr>
        <w:t xml:space="preserve">.  </w:t>
      </w:r>
      <w:r>
        <w:rPr>
          <w:spacing w:val="13"/>
          <w:sz w:val="24"/>
          <w:szCs w:val="24"/>
        </w:rPr>
        <w:t xml:space="preserve"> </w:t>
      </w:r>
      <w:r>
        <w:rPr>
          <w:sz w:val="24"/>
          <w:szCs w:val="24"/>
        </w:rPr>
        <w:t>Th</w:t>
      </w:r>
      <w:r>
        <w:rPr>
          <w:spacing w:val="-1"/>
          <w:sz w:val="24"/>
          <w:szCs w:val="24"/>
        </w:rPr>
        <w:t>e</w:t>
      </w:r>
      <w:r>
        <w:rPr>
          <w:sz w:val="24"/>
          <w:szCs w:val="24"/>
        </w:rPr>
        <w:t>se</w:t>
      </w:r>
      <w:r>
        <w:rPr>
          <w:spacing w:val="-7"/>
          <w:sz w:val="24"/>
          <w:szCs w:val="24"/>
        </w:rPr>
        <w:t xml:space="preserve"> </w:t>
      </w:r>
      <w:r>
        <w:rPr>
          <w:spacing w:val="1"/>
          <w:sz w:val="24"/>
          <w:szCs w:val="24"/>
        </w:rPr>
        <w:t>m</w:t>
      </w:r>
      <w:r>
        <w:rPr>
          <w:spacing w:val="4"/>
          <w:sz w:val="24"/>
          <w:szCs w:val="24"/>
        </w:rPr>
        <w:t>a</w:t>
      </w:r>
      <w:r>
        <w:rPr>
          <w:sz w:val="24"/>
          <w:szCs w:val="24"/>
        </w:rPr>
        <w:t>y</w:t>
      </w:r>
      <w:r>
        <w:rPr>
          <w:spacing w:val="-9"/>
          <w:sz w:val="24"/>
          <w:szCs w:val="24"/>
        </w:rPr>
        <w:t xml:space="preserve"> </w:t>
      </w:r>
      <w:r>
        <w:rPr>
          <w:sz w:val="24"/>
          <w:szCs w:val="24"/>
        </w:rPr>
        <w:t xml:space="preserve">be </w:t>
      </w:r>
      <w:r>
        <w:rPr>
          <w:spacing w:val="-1"/>
          <w:sz w:val="24"/>
          <w:szCs w:val="24"/>
        </w:rPr>
        <w:t>re</w:t>
      </w:r>
      <w:r>
        <w:rPr>
          <w:spacing w:val="1"/>
          <w:sz w:val="24"/>
          <w:szCs w:val="24"/>
        </w:rPr>
        <w:t>m</w:t>
      </w:r>
      <w:r>
        <w:rPr>
          <w:sz w:val="24"/>
          <w:szCs w:val="24"/>
        </w:rPr>
        <w:t>ov</w:t>
      </w:r>
      <w:r>
        <w:rPr>
          <w:spacing w:val="-1"/>
          <w:sz w:val="24"/>
          <w:szCs w:val="24"/>
        </w:rPr>
        <w:t>e</w:t>
      </w:r>
      <w:r>
        <w:rPr>
          <w:sz w:val="24"/>
          <w:szCs w:val="24"/>
        </w:rPr>
        <w:t>d</w:t>
      </w:r>
      <w:r>
        <w:rPr>
          <w:spacing w:val="-5"/>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pacing w:val="-1"/>
          <w:sz w:val="24"/>
          <w:szCs w:val="24"/>
        </w:rPr>
        <w:t>e</w:t>
      </w:r>
      <w:r>
        <w:rPr>
          <w:spacing w:val="3"/>
          <w:sz w:val="24"/>
          <w:szCs w:val="24"/>
        </w:rPr>
        <w:t>x</w:t>
      </w:r>
      <w:r>
        <w:rPr>
          <w:sz w:val="24"/>
          <w:szCs w:val="24"/>
        </w:rPr>
        <w:t>pos</w:t>
      </w:r>
      <w:r>
        <w:rPr>
          <w:spacing w:val="-1"/>
          <w:sz w:val="24"/>
          <w:szCs w:val="24"/>
        </w:rPr>
        <w:t>e</w:t>
      </w:r>
      <w:r>
        <w:rPr>
          <w:sz w:val="24"/>
          <w:szCs w:val="24"/>
        </w:rPr>
        <w:t>d</w:t>
      </w:r>
      <w:r>
        <w:rPr>
          <w:spacing w:val="-8"/>
          <w:sz w:val="24"/>
          <w:szCs w:val="24"/>
        </w:rPr>
        <w:t xml:space="preserve"> </w:t>
      </w:r>
      <w:r>
        <w:rPr>
          <w:sz w:val="24"/>
          <w:szCs w:val="24"/>
        </w:rPr>
        <w:t>so</w:t>
      </w:r>
      <w:r>
        <w:rPr>
          <w:spacing w:val="1"/>
          <w:sz w:val="24"/>
          <w:szCs w:val="24"/>
        </w:rPr>
        <w:t>il</w:t>
      </w:r>
      <w:r>
        <w:rPr>
          <w:sz w:val="24"/>
          <w:szCs w:val="24"/>
        </w:rPr>
        <w:t>s</w:t>
      </w:r>
      <w:r>
        <w:rPr>
          <w:spacing w:val="-4"/>
          <w:sz w:val="24"/>
          <w:szCs w:val="24"/>
        </w:rPr>
        <w:t xml:space="preserve"> </w:t>
      </w:r>
      <w:r>
        <w:rPr>
          <w:sz w:val="24"/>
          <w:szCs w:val="24"/>
        </w:rPr>
        <w:t>h</w:t>
      </w:r>
      <w:r>
        <w:rPr>
          <w:spacing w:val="-1"/>
          <w:sz w:val="24"/>
          <w:szCs w:val="24"/>
        </w:rPr>
        <w:t>a</w:t>
      </w:r>
      <w:r>
        <w:rPr>
          <w:sz w:val="24"/>
          <w:szCs w:val="24"/>
        </w:rPr>
        <w:t>ve</w:t>
      </w:r>
      <w:r>
        <w:rPr>
          <w:spacing w:val="-3"/>
          <w:sz w:val="24"/>
          <w:szCs w:val="24"/>
        </w:rPr>
        <w:t xml:space="preserve"> </w:t>
      </w:r>
      <w:r>
        <w:rPr>
          <w:sz w:val="24"/>
          <w:szCs w:val="24"/>
        </w:rPr>
        <w:t>b</w:t>
      </w:r>
      <w:r>
        <w:rPr>
          <w:spacing w:val="-1"/>
          <w:sz w:val="24"/>
          <w:szCs w:val="24"/>
        </w:rPr>
        <w:t>ee</w:t>
      </w:r>
      <w:r>
        <w:rPr>
          <w:sz w:val="24"/>
          <w:szCs w:val="24"/>
        </w:rPr>
        <w:t>n</w:t>
      </w:r>
      <w:r>
        <w:rPr>
          <w:spacing w:val="-5"/>
          <w:sz w:val="24"/>
          <w:szCs w:val="24"/>
        </w:rPr>
        <w:t xml:space="preserve"> </w:t>
      </w:r>
      <w:r>
        <w:rPr>
          <w:sz w:val="24"/>
          <w:szCs w:val="24"/>
        </w:rPr>
        <w:t>s</w:t>
      </w:r>
      <w:r>
        <w:rPr>
          <w:spacing w:val="1"/>
          <w:sz w:val="24"/>
          <w:szCs w:val="24"/>
        </w:rPr>
        <w:t>t</w:t>
      </w:r>
      <w:r>
        <w:rPr>
          <w:spacing w:val="-1"/>
          <w:sz w:val="24"/>
          <w:szCs w:val="24"/>
        </w:rPr>
        <w:t>a</w:t>
      </w:r>
      <w:r>
        <w:rPr>
          <w:sz w:val="24"/>
          <w:szCs w:val="24"/>
        </w:rPr>
        <w:t>b</w:t>
      </w:r>
      <w:r>
        <w:rPr>
          <w:spacing w:val="1"/>
          <w:sz w:val="24"/>
          <w:szCs w:val="24"/>
        </w:rPr>
        <w:t>ili</w:t>
      </w:r>
      <w:r>
        <w:rPr>
          <w:spacing w:val="2"/>
          <w:sz w:val="24"/>
          <w:szCs w:val="24"/>
        </w:rPr>
        <w:t>z</w:t>
      </w:r>
      <w:r>
        <w:rPr>
          <w:spacing w:val="-1"/>
          <w:sz w:val="24"/>
          <w:szCs w:val="24"/>
        </w:rPr>
        <w:t>e</w:t>
      </w:r>
      <w:r>
        <w:rPr>
          <w:sz w:val="24"/>
          <w:szCs w:val="24"/>
        </w:rPr>
        <w:t>d</w:t>
      </w:r>
      <w:r>
        <w:rPr>
          <w:spacing w:val="-9"/>
          <w:sz w:val="24"/>
          <w:szCs w:val="24"/>
        </w:rPr>
        <w:t xml:space="preserve"> </w:t>
      </w:r>
      <w:r>
        <w:rPr>
          <w:sz w:val="24"/>
          <w:szCs w:val="24"/>
        </w:rPr>
        <w:t>w</w:t>
      </w:r>
      <w:r>
        <w:rPr>
          <w:spacing w:val="1"/>
          <w:sz w:val="24"/>
          <w:szCs w:val="24"/>
        </w:rPr>
        <w:t>it</w:t>
      </w:r>
      <w:r>
        <w:rPr>
          <w:sz w:val="24"/>
          <w:szCs w:val="24"/>
        </w:rPr>
        <w:t>h</w:t>
      </w:r>
      <w:r>
        <w:rPr>
          <w:spacing w:val="-4"/>
          <w:sz w:val="24"/>
          <w:szCs w:val="24"/>
        </w:rPr>
        <w:t xml:space="preserve"> </w:t>
      </w:r>
      <w:r>
        <w:rPr>
          <w:sz w:val="24"/>
          <w:szCs w:val="24"/>
        </w:rPr>
        <w:t>v</w:t>
      </w:r>
      <w:r>
        <w:rPr>
          <w:spacing w:val="-1"/>
          <w:sz w:val="24"/>
          <w:szCs w:val="24"/>
        </w:rPr>
        <w:t>e</w:t>
      </w:r>
      <w:r>
        <w:rPr>
          <w:sz w:val="24"/>
          <w:szCs w:val="24"/>
        </w:rPr>
        <w:t>g</w:t>
      </w:r>
      <w:r>
        <w:rPr>
          <w:spacing w:val="2"/>
          <w:sz w:val="24"/>
          <w:szCs w:val="24"/>
        </w:rPr>
        <w:t>e</w:t>
      </w:r>
      <w:r>
        <w:rPr>
          <w:spacing w:val="1"/>
          <w:sz w:val="24"/>
          <w:szCs w:val="24"/>
        </w:rPr>
        <w:t>t</w:t>
      </w:r>
      <w:r>
        <w:rPr>
          <w:spacing w:val="-1"/>
          <w:sz w:val="24"/>
          <w:szCs w:val="24"/>
        </w:rPr>
        <w:t>a</w:t>
      </w:r>
      <w:r>
        <w:rPr>
          <w:spacing w:val="1"/>
          <w:sz w:val="24"/>
          <w:szCs w:val="24"/>
        </w:rPr>
        <w:t>ti</w:t>
      </w:r>
      <w:r>
        <w:rPr>
          <w:sz w:val="24"/>
          <w:szCs w:val="24"/>
        </w:rPr>
        <w:t>on,</w:t>
      </w:r>
      <w:r>
        <w:rPr>
          <w:spacing w:val="-11"/>
          <w:sz w:val="24"/>
          <w:szCs w:val="24"/>
        </w:rPr>
        <w:t xml:space="preserve"> </w:t>
      </w:r>
      <w:r>
        <w:rPr>
          <w:sz w:val="24"/>
          <w:szCs w:val="24"/>
        </w:rPr>
        <w:t>sod,</w:t>
      </w:r>
      <w:r>
        <w:rPr>
          <w:spacing w:val="-4"/>
          <w:sz w:val="24"/>
          <w:szCs w:val="24"/>
        </w:rPr>
        <w:t xml:space="preserve"> </w:t>
      </w:r>
      <w:r>
        <w:rPr>
          <w:sz w:val="24"/>
          <w:szCs w:val="24"/>
        </w:rPr>
        <w:t>or</w:t>
      </w:r>
      <w:r>
        <w:rPr>
          <w:spacing w:val="-2"/>
          <w:sz w:val="24"/>
          <w:szCs w:val="24"/>
        </w:rPr>
        <w:t xml:space="preserve"> </w:t>
      </w:r>
      <w:r>
        <w:rPr>
          <w:spacing w:val="1"/>
          <w:sz w:val="24"/>
          <w:szCs w:val="24"/>
        </w:rPr>
        <w:t>m</w:t>
      </w:r>
      <w:r>
        <w:rPr>
          <w:sz w:val="24"/>
          <w:szCs w:val="24"/>
        </w:rPr>
        <w:t>u</w:t>
      </w:r>
      <w:r>
        <w:rPr>
          <w:spacing w:val="1"/>
          <w:sz w:val="24"/>
          <w:szCs w:val="24"/>
        </w:rPr>
        <w:t>l</w:t>
      </w:r>
      <w:r>
        <w:rPr>
          <w:spacing w:val="-1"/>
          <w:sz w:val="24"/>
          <w:szCs w:val="24"/>
        </w:rPr>
        <w:t>c</w:t>
      </w:r>
      <w:r>
        <w:rPr>
          <w:sz w:val="24"/>
          <w:szCs w:val="24"/>
        </w:rPr>
        <w:t>h.</w:t>
      </w:r>
    </w:p>
    <w:p w14:paraId="6540CFD7" w14:textId="77777777" w:rsidR="00791C20" w:rsidRDefault="00791C20" w:rsidP="00791C20">
      <w:pPr>
        <w:tabs>
          <w:tab w:val="left" w:pos="1560"/>
        </w:tabs>
        <w:ind w:left="1200" w:right="-20"/>
        <w:rPr>
          <w:sz w:val="24"/>
          <w:szCs w:val="24"/>
        </w:rPr>
      </w:pPr>
      <w:r>
        <w:rPr>
          <w:spacing w:val="1"/>
        </w:rPr>
        <w:t>b</w:t>
      </w:r>
      <w:r>
        <w:t>.</w:t>
      </w:r>
      <w:r>
        <w:tab/>
      </w:r>
      <w:r>
        <w:rPr>
          <w:spacing w:val="1"/>
          <w:sz w:val="24"/>
          <w:szCs w:val="24"/>
        </w:rPr>
        <w:t>S</w:t>
      </w:r>
      <w:r>
        <w:rPr>
          <w:spacing w:val="-1"/>
          <w:sz w:val="24"/>
          <w:szCs w:val="24"/>
        </w:rPr>
        <w:t>ee</w:t>
      </w:r>
      <w:r>
        <w:rPr>
          <w:sz w:val="24"/>
          <w:szCs w:val="24"/>
        </w:rPr>
        <w:t>d</w:t>
      </w:r>
      <w:r>
        <w:rPr>
          <w:spacing w:val="-5"/>
          <w:sz w:val="24"/>
          <w:szCs w:val="24"/>
        </w:rPr>
        <w:t xml:space="preserve"> </w:t>
      </w:r>
      <w:r>
        <w:rPr>
          <w:spacing w:val="-1"/>
          <w:sz w:val="24"/>
          <w:szCs w:val="24"/>
        </w:rPr>
        <w:t>a</w:t>
      </w:r>
      <w:r>
        <w:rPr>
          <w:spacing w:val="1"/>
          <w:sz w:val="24"/>
          <w:szCs w:val="24"/>
        </w:rPr>
        <w:t>l</w:t>
      </w:r>
      <w:r>
        <w:rPr>
          <w:sz w:val="24"/>
          <w:szCs w:val="24"/>
        </w:rPr>
        <w:t>one</w:t>
      </w:r>
      <w:r>
        <w:rPr>
          <w:spacing w:val="-6"/>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not</w:t>
      </w:r>
      <w:r>
        <w:rPr>
          <w:spacing w:val="-2"/>
          <w:sz w:val="24"/>
          <w:szCs w:val="24"/>
        </w:rPr>
        <w:t xml:space="preserve"> </w:t>
      </w:r>
      <w:r>
        <w:rPr>
          <w:sz w:val="24"/>
          <w:szCs w:val="24"/>
        </w:rPr>
        <w:t>a</w:t>
      </w:r>
      <w:r>
        <w:rPr>
          <w:spacing w:val="-2"/>
          <w:sz w:val="24"/>
          <w:szCs w:val="24"/>
        </w:rPr>
        <w:t xml:space="preserve"> </w:t>
      </w:r>
      <w:r>
        <w:rPr>
          <w:sz w:val="24"/>
          <w:szCs w:val="24"/>
        </w:rPr>
        <w:t>s</w:t>
      </w:r>
      <w:r>
        <w:rPr>
          <w:spacing w:val="1"/>
          <w:sz w:val="24"/>
          <w:szCs w:val="24"/>
        </w:rPr>
        <w:t>t</w:t>
      </w:r>
      <w:r>
        <w:rPr>
          <w:spacing w:val="-1"/>
          <w:sz w:val="24"/>
          <w:szCs w:val="24"/>
        </w:rPr>
        <w:t>a</w:t>
      </w:r>
      <w:r>
        <w:rPr>
          <w:sz w:val="24"/>
          <w:szCs w:val="24"/>
        </w:rPr>
        <w:t>b</w:t>
      </w:r>
      <w:r>
        <w:rPr>
          <w:spacing w:val="1"/>
          <w:sz w:val="24"/>
          <w:szCs w:val="24"/>
        </w:rPr>
        <w:t>ili</w:t>
      </w:r>
      <w:r>
        <w:rPr>
          <w:spacing w:val="2"/>
          <w:sz w:val="24"/>
          <w:szCs w:val="24"/>
        </w:rPr>
        <w:t>z</w:t>
      </w:r>
      <w:r>
        <w:rPr>
          <w:spacing w:val="-1"/>
          <w:sz w:val="24"/>
          <w:szCs w:val="24"/>
        </w:rPr>
        <w:t>a</w:t>
      </w:r>
      <w:r>
        <w:rPr>
          <w:spacing w:val="1"/>
          <w:sz w:val="24"/>
          <w:szCs w:val="24"/>
        </w:rPr>
        <w:t>ti</w:t>
      </w:r>
      <w:r>
        <w:rPr>
          <w:sz w:val="24"/>
          <w:szCs w:val="24"/>
        </w:rPr>
        <w:t>on</w:t>
      </w:r>
      <w:r>
        <w:rPr>
          <w:spacing w:val="-12"/>
          <w:sz w:val="24"/>
          <w:szCs w:val="24"/>
        </w:rPr>
        <w:t xml:space="preserve"> </w:t>
      </w:r>
      <w:r>
        <w:rPr>
          <w:spacing w:val="1"/>
          <w:sz w:val="24"/>
          <w:szCs w:val="24"/>
        </w:rPr>
        <w:t>m</w:t>
      </w:r>
      <w:r>
        <w:rPr>
          <w:spacing w:val="-1"/>
          <w:sz w:val="24"/>
          <w:szCs w:val="24"/>
        </w:rPr>
        <w:t>ea</w:t>
      </w:r>
      <w:r>
        <w:rPr>
          <w:sz w:val="24"/>
          <w:szCs w:val="24"/>
        </w:rPr>
        <w:t>su</w:t>
      </w:r>
      <w:r>
        <w:rPr>
          <w:spacing w:val="-1"/>
          <w:sz w:val="24"/>
          <w:szCs w:val="24"/>
        </w:rPr>
        <w:t>r</w:t>
      </w:r>
      <w:r>
        <w:rPr>
          <w:sz w:val="24"/>
          <w:szCs w:val="24"/>
        </w:rPr>
        <w:t>e</w:t>
      </w:r>
      <w:r>
        <w:rPr>
          <w:spacing w:val="-9"/>
          <w:sz w:val="24"/>
          <w:szCs w:val="24"/>
        </w:rPr>
        <w:t xml:space="preserve"> </w:t>
      </w:r>
      <w:r>
        <w:rPr>
          <w:sz w:val="24"/>
          <w:szCs w:val="24"/>
        </w:rPr>
        <w:t>un</w:t>
      </w:r>
      <w:r>
        <w:rPr>
          <w:spacing w:val="1"/>
          <w:sz w:val="24"/>
          <w:szCs w:val="24"/>
        </w:rPr>
        <w:t>ti</w:t>
      </w:r>
      <w:r>
        <w:rPr>
          <w:sz w:val="24"/>
          <w:szCs w:val="24"/>
        </w:rPr>
        <w:t>l</w:t>
      </w:r>
      <w:r>
        <w:rPr>
          <w:spacing w:val="-3"/>
          <w:sz w:val="24"/>
          <w:szCs w:val="24"/>
        </w:rPr>
        <w:t xml:space="preserve"> </w:t>
      </w:r>
      <w:r>
        <w:rPr>
          <w:spacing w:val="1"/>
          <w:sz w:val="24"/>
          <w:szCs w:val="24"/>
        </w:rPr>
        <w:t>i</w:t>
      </w:r>
      <w:r>
        <w:rPr>
          <w:sz w:val="24"/>
          <w:szCs w:val="24"/>
        </w:rPr>
        <w:t xml:space="preserve">t </w:t>
      </w:r>
      <w:r>
        <w:rPr>
          <w:spacing w:val="-2"/>
          <w:sz w:val="24"/>
          <w:szCs w:val="24"/>
        </w:rPr>
        <w:t>g</w:t>
      </w:r>
      <w:r>
        <w:rPr>
          <w:spacing w:val="2"/>
          <w:sz w:val="24"/>
          <w:szCs w:val="24"/>
        </w:rPr>
        <w:t>e</w:t>
      </w:r>
      <w:r>
        <w:rPr>
          <w:spacing w:val="-1"/>
          <w:sz w:val="24"/>
          <w:szCs w:val="24"/>
        </w:rPr>
        <w:t>r</w:t>
      </w:r>
      <w:r>
        <w:rPr>
          <w:spacing w:val="1"/>
          <w:sz w:val="24"/>
          <w:szCs w:val="24"/>
        </w:rPr>
        <w:t>mi</w:t>
      </w:r>
      <w:r>
        <w:rPr>
          <w:sz w:val="24"/>
          <w:szCs w:val="24"/>
        </w:rPr>
        <w:t>n</w:t>
      </w:r>
      <w:r>
        <w:rPr>
          <w:spacing w:val="-1"/>
          <w:sz w:val="24"/>
          <w:szCs w:val="24"/>
        </w:rPr>
        <w:t>a</w:t>
      </w:r>
      <w:r>
        <w:rPr>
          <w:spacing w:val="1"/>
          <w:sz w:val="24"/>
          <w:szCs w:val="24"/>
        </w:rPr>
        <w:t>t</w:t>
      </w:r>
      <w:r>
        <w:rPr>
          <w:spacing w:val="-1"/>
          <w:sz w:val="24"/>
          <w:szCs w:val="24"/>
        </w:rPr>
        <w:t>e</w:t>
      </w:r>
      <w:r>
        <w:rPr>
          <w:sz w:val="24"/>
          <w:szCs w:val="24"/>
        </w:rPr>
        <w:t>s</w:t>
      </w:r>
      <w:r>
        <w:rPr>
          <w:spacing w:val="-11"/>
          <w:sz w:val="24"/>
          <w:szCs w:val="24"/>
        </w:rPr>
        <w:t xml:space="preserve"> </w:t>
      </w:r>
      <w:r>
        <w:rPr>
          <w:spacing w:val="-1"/>
          <w:sz w:val="24"/>
          <w:szCs w:val="24"/>
        </w:rPr>
        <w:t>a</w:t>
      </w:r>
      <w:r>
        <w:rPr>
          <w:sz w:val="24"/>
          <w:szCs w:val="24"/>
        </w:rPr>
        <w:t>nd</w:t>
      </w:r>
      <w:r>
        <w:rPr>
          <w:spacing w:val="-3"/>
          <w:sz w:val="24"/>
          <w:szCs w:val="24"/>
        </w:rPr>
        <w:t xml:space="preserve"> </w:t>
      </w:r>
      <w:r>
        <w:rPr>
          <w:spacing w:val="2"/>
          <w:sz w:val="24"/>
          <w:szCs w:val="24"/>
        </w:rPr>
        <w:t>a</w:t>
      </w:r>
      <w:r>
        <w:rPr>
          <w:spacing w:val="-1"/>
          <w:sz w:val="24"/>
          <w:szCs w:val="24"/>
        </w:rPr>
        <w:t>c</w:t>
      </w:r>
      <w:r>
        <w:rPr>
          <w:sz w:val="24"/>
          <w:szCs w:val="24"/>
        </w:rPr>
        <w:t>h</w:t>
      </w:r>
      <w:r>
        <w:rPr>
          <w:spacing w:val="1"/>
          <w:sz w:val="24"/>
          <w:szCs w:val="24"/>
        </w:rPr>
        <w:t>i</w:t>
      </w:r>
      <w:r>
        <w:rPr>
          <w:spacing w:val="-1"/>
          <w:sz w:val="24"/>
          <w:szCs w:val="24"/>
        </w:rPr>
        <w:t>e</w:t>
      </w:r>
      <w:r>
        <w:rPr>
          <w:sz w:val="24"/>
          <w:szCs w:val="24"/>
        </w:rPr>
        <w:t>v</w:t>
      </w:r>
      <w:r>
        <w:rPr>
          <w:spacing w:val="-1"/>
          <w:sz w:val="24"/>
          <w:szCs w:val="24"/>
        </w:rPr>
        <w:t>e</w:t>
      </w:r>
      <w:r>
        <w:rPr>
          <w:sz w:val="24"/>
          <w:szCs w:val="24"/>
        </w:rPr>
        <w:t>s</w:t>
      </w:r>
      <w:r>
        <w:rPr>
          <w:spacing w:val="-8"/>
          <w:sz w:val="24"/>
          <w:szCs w:val="24"/>
        </w:rPr>
        <w:t xml:space="preserve"> </w:t>
      </w:r>
      <w:r>
        <w:rPr>
          <w:sz w:val="24"/>
          <w:szCs w:val="24"/>
        </w:rPr>
        <w:t>p</w:t>
      </w:r>
      <w:r>
        <w:rPr>
          <w:spacing w:val="2"/>
          <w:sz w:val="24"/>
          <w:szCs w:val="24"/>
        </w:rPr>
        <w:t>r</w:t>
      </w:r>
      <w:r>
        <w:rPr>
          <w:sz w:val="24"/>
          <w:szCs w:val="24"/>
        </w:rPr>
        <w:t>op</w:t>
      </w:r>
      <w:r>
        <w:rPr>
          <w:spacing w:val="-1"/>
          <w:sz w:val="24"/>
          <w:szCs w:val="24"/>
        </w:rPr>
        <w:t>e</w:t>
      </w:r>
      <w:r>
        <w:rPr>
          <w:sz w:val="24"/>
          <w:szCs w:val="24"/>
        </w:rPr>
        <w:t>r</w:t>
      </w:r>
      <w:r>
        <w:rPr>
          <w:spacing w:val="-6"/>
          <w:sz w:val="24"/>
          <w:szCs w:val="24"/>
        </w:rPr>
        <w:t xml:space="preserve"> </w:t>
      </w:r>
      <w:r>
        <w:rPr>
          <w:spacing w:val="-1"/>
          <w:sz w:val="24"/>
          <w:szCs w:val="24"/>
        </w:rPr>
        <w:t>c</w:t>
      </w:r>
      <w:r>
        <w:rPr>
          <w:sz w:val="24"/>
          <w:szCs w:val="24"/>
        </w:rPr>
        <w:t>ov</w:t>
      </w:r>
      <w:r>
        <w:rPr>
          <w:spacing w:val="2"/>
          <w:sz w:val="24"/>
          <w:szCs w:val="24"/>
        </w:rPr>
        <w:t>e</w:t>
      </w:r>
      <w:r>
        <w:rPr>
          <w:spacing w:val="-1"/>
          <w:sz w:val="24"/>
          <w:szCs w:val="24"/>
        </w:rPr>
        <w:t>r</w:t>
      </w:r>
      <w:r>
        <w:rPr>
          <w:spacing w:val="2"/>
          <w:sz w:val="24"/>
          <w:szCs w:val="24"/>
        </w:rPr>
        <w:t>a</w:t>
      </w:r>
      <w:r>
        <w:rPr>
          <w:sz w:val="24"/>
          <w:szCs w:val="24"/>
        </w:rPr>
        <w:t>g</w:t>
      </w:r>
      <w:r>
        <w:rPr>
          <w:spacing w:val="-1"/>
          <w:sz w:val="24"/>
          <w:szCs w:val="24"/>
        </w:rPr>
        <w:t>e</w:t>
      </w:r>
      <w:r>
        <w:rPr>
          <w:sz w:val="24"/>
          <w:szCs w:val="24"/>
        </w:rPr>
        <w:t>.</w:t>
      </w:r>
    </w:p>
    <w:p w14:paraId="3CABB8DF" w14:textId="77777777" w:rsidR="00791C20" w:rsidRDefault="00791C20" w:rsidP="00791C20">
      <w:pPr>
        <w:rPr>
          <w:spacing w:val="-1"/>
          <w:sz w:val="24"/>
          <w:szCs w:val="24"/>
        </w:rPr>
      </w:pPr>
    </w:p>
    <w:p w14:paraId="79CAF008" w14:textId="02EC8DE3" w:rsidR="00791C20" w:rsidRDefault="00791C20" w:rsidP="00FF4265">
      <w:pPr>
        <w:tabs>
          <w:tab w:val="left" w:pos="1490"/>
        </w:tabs>
        <w:rPr>
          <w:sz w:val="28"/>
          <w:szCs w:val="28"/>
        </w:rPr>
      </w:pPr>
      <w:r>
        <w:rPr>
          <w:sz w:val="28"/>
          <w:szCs w:val="28"/>
        </w:rPr>
        <w:t>B</w:t>
      </w:r>
      <w:r>
        <w:rPr>
          <w:spacing w:val="-1"/>
          <w:sz w:val="28"/>
          <w:szCs w:val="28"/>
        </w:rPr>
        <w:t>M</w:t>
      </w:r>
      <w:r>
        <w:rPr>
          <w:sz w:val="28"/>
          <w:szCs w:val="28"/>
        </w:rPr>
        <w:t>P</w:t>
      </w:r>
      <w:r>
        <w:rPr>
          <w:spacing w:val="28"/>
          <w:sz w:val="28"/>
          <w:szCs w:val="28"/>
        </w:rPr>
        <w:t xml:space="preserve"> </w:t>
      </w:r>
      <w:r>
        <w:rPr>
          <w:spacing w:val="-1"/>
          <w:sz w:val="28"/>
          <w:szCs w:val="28"/>
        </w:rPr>
        <w:t>D</w:t>
      </w:r>
      <w:r>
        <w:rPr>
          <w:w w:val="109"/>
          <w:sz w:val="28"/>
          <w:szCs w:val="28"/>
        </w:rPr>
        <w:t>ET</w:t>
      </w:r>
      <w:r>
        <w:rPr>
          <w:spacing w:val="-1"/>
          <w:sz w:val="28"/>
          <w:szCs w:val="28"/>
        </w:rPr>
        <w:t>A</w:t>
      </w:r>
      <w:r>
        <w:rPr>
          <w:spacing w:val="1"/>
          <w:w w:val="116"/>
          <w:sz w:val="28"/>
          <w:szCs w:val="28"/>
        </w:rPr>
        <w:t>I</w:t>
      </w:r>
      <w:r>
        <w:rPr>
          <w:w w:val="109"/>
          <w:sz w:val="28"/>
          <w:szCs w:val="28"/>
        </w:rPr>
        <w:t>L</w:t>
      </w:r>
      <w:r>
        <w:rPr>
          <w:sz w:val="28"/>
          <w:szCs w:val="28"/>
        </w:rPr>
        <w:t>S</w:t>
      </w:r>
    </w:p>
    <w:p w14:paraId="0F6325A4" w14:textId="77777777" w:rsidR="00791C20" w:rsidRDefault="00791C20" w:rsidP="00FF4265">
      <w:pPr>
        <w:spacing w:before="8" w:line="170" w:lineRule="exact"/>
      </w:pPr>
    </w:p>
    <w:p w14:paraId="69A7ADB6" w14:textId="77777777" w:rsidR="00791C20" w:rsidRDefault="00791C20" w:rsidP="00791C20">
      <w:pPr>
        <w:ind w:right="-20"/>
        <w:rPr>
          <w:sz w:val="24"/>
          <w:szCs w:val="24"/>
        </w:rPr>
      </w:pPr>
      <w:r>
        <w:rPr>
          <w:spacing w:val="1"/>
          <w:sz w:val="24"/>
          <w:szCs w:val="24"/>
          <w:u w:val="thick" w:color="000000"/>
        </w:rPr>
        <w:t>Sil</w:t>
      </w:r>
      <w:r>
        <w:rPr>
          <w:sz w:val="24"/>
          <w:szCs w:val="24"/>
          <w:u w:val="thick" w:color="000000"/>
        </w:rPr>
        <w:t>t</w:t>
      </w:r>
      <w:r>
        <w:rPr>
          <w:spacing w:val="9"/>
          <w:sz w:val="24"/>
          <w:szCs w:val="24"/>
          <w:u w:val="thick" w:color="000000"/>
        </w:rPr>
        <w:t xml:space="preserve"> </w:t>
      </w:r>
      <w:r>
        <w:rPr>
          <w:spacing w:val="-2"/>
          <w:w w:val="109"/>
          <w:sz w:val="24"/>
          <w:szCs w:val="24"/>
          <w:u w:val="thick" w:color="000000"/>
        </w:rPr>
        <w:t>F</w:t>
      </w:r>
      <w:r>
        <w:rPr>
          <w:spacing w:val="-1"/>
          <w:w w:val="99"/>
          <w:sz w:val="24"/>
          <w:szCs w:val="24"/>
          <w:u w:val="thick" w:color="000000"/>
        </w:rPr>
        <w:t>e</w:t>
      </w:r>
      <w:r>
        <w:rPr>
          <w:spacing w:val="1"/>
          <w:w w:val="110"/>
          <w:sz w:val="24"/>
          <w:szCs w:val="24"/>
          <w:u w:val="thick" w:color="000000"/>
        </w:rPr>
        <w:t>n</w:t>
      </w:r>
      <w:r>
        <w:rPr>
          <w:spacing w:val="-1"/>
          <w:w w:val="99"/>
          <w:sz w:val="24"/>
          <w:szCs w:val="24"/>
          <w:u w:val="thick" w:color="000000"/>
        </w:rPr>
        <w:t>c</w:t>
      </w:r>
      <w:r>
        <w:rPr>
          <w:w w:val="99"/>
          <w:sz w:val="24"/>
          <w:szCs w:val="24"/>
          <w:u w:val="thick" w:color="000000"/>
        </w:rPr>
        <w:t>e</w:t>
      </w:r>
    </w:p>
    <w:p w14:paraId="60C0149A" w14:textId="77777777" w:rsidR="00791C20" w:rsidRDefault="00791C20" w:rsidP="00791C20">
      <w:pPr>
        <w:spacing w:line="271" w:lineRule="exact"/>
        <w:ind w:left="360" w:right="-20"/>
        <w:rPr>
          <w:sz w:val="24"/>
          <w:szCs w:val="24"/>
        </w:rPr>
      </w:pPr>
      <w:r>
        <w:rPr>
          <w:sz w:val="24"/>
          <w:szCs w:val="24"/>
        </w:rPr>
        <w:t xml:space="preserve">1.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z w:val="24"/>
          <w:szCs w:val="24"/>
        </w:rPr>
        <w:t>s</w:t>
      </w:r>
      <w:r>
        <w:rPr>
          <w:spacing w:val="1"/>
          <w:sz w:val="24"/>
          <w:szCs w:val="24"/>
        </w:rPr>
        <w:t>il</w:t>
      </w:r>
      <w:r>
        <w:rPr>
          <w:sz w:val="24"/>
          <w:szCs w:val="24"/>
        </w:rPr>
        <w:t>t</w:t>
      </w:r>
      <w:r>
        <w:rPr>
          <w:spacing w:val="-2"/>
          <w:sz w:val="24"/>
          <w:szCs w:val="24"/>
        </w:rPr>
        <w:t xml:space="preserve"> </w:t>
      </w:r>
      <w:r>
        <w:rPr>
          <w:spacing w:val="-1"/>
          <w:sz w:val="24"/>
          <w:szCs w:val="24"/>
        </w:rPr>
        <w:t>fe</w:t>
      </w:r>
      <w:r>
        <w:rPr>
          <w:sz w:val="24"/>
          <w:szCs w:val="24"/>
        </w:rPr>
        <w:t>n</w:t>
      </w:r>
      <w:r>
        <w:rPr>
          <w:spacing w:val="2"/>
          <w:sz w:val="24"/>
          <w:szCs w:val="24"/>
        </w:rPr>
        <w:t>c</w:t>
      </w:r>
      <w:r>
        <w:rPr>
          <w:sz w:val="24"/>
          <w:szCs w:val="24"/>
        </w:rPr>
        <w:t>e</w:t>
      </w:r>
      <w:r>
        <w:rPr>
          <w:spacing w:val="-6"/>
          <w:sz w:val="24"/>
          <w:szCs w:val="24"/>
        </w:rPr>
        <w:t xml:space="preserve"> </w:t>
      </w:r>
      <w:r>
        <w:rPr>
          <w:sz w:val="24"/>
          <w:szCs w:val="24"/>
        </w:rPr>
        <w:t>p</w:t>
      </w:r>
      <w:r>
        <w:rPr>
          <w:spacing w:val="-1"/>
          <w:sz w:val="24"/>
          <w:szCs w:val="24"/>
        </w:rPr>
        <w:t>a</w:t>
      </w:r>
      <w:r>
        <w:rPr>
          <w:spacing w:val="2"/>
          <w:sz w:val="24"/>
          <w:szCs w:val="24"/>
        </w:rPr>
        <w:t>r</w:t>
      </w:r>
      <w:r>
        <w:rPr>
          <w:spacing w:val="-1"/>
          <w:sz w:val="24"/>
          <w:szCs w:val="24"/>
        </w:rPr>
        <w:t>a</w:t>
      </w:r>
      <w:r>
        <w:rPr>
          <w:spacing w:val="1"/>
          <w:sz w:val="24"/>
          <w:szCs w:val="24"/>
        </w:rPr>
        <w:t>ll</w:t>
      </w:r>
      <w:r>
        <w:rPr>
          <w:spacing w:val="-1"/>
          <w:sz w:val="24"/>
          <w:szCs w:val="24"/>
        </w:rPr>
        <w:t>e</w:t>
      </w:r>
      <w:r>
        <w:rPr>
          <w:sz w:val="24"/>
          <w:szCs w:val="24"/>
        </w:rPr>
        <w:t>l</w:t>
      </w:r>
      <w:r>
        <w:rPr>
          <w:spacing w:val="-6"/>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c</w:t>
      </w:r>
      <w:r>
        <w:rPr>
          <w:sz w:val="24"/>
          <w:szCs w:val="24"/>
        </w:rPr>
        <w:t>on</w:t>
      </w:r>
      <w:r>
        <w:rPr>
          <w:spacing w:val="1"/>
          <w:sz w:val="24"/>
          <w:szCs w:val="24"/>
        </w:rPr>
        <w:t>t</w:t>
      </w:r>
      <w:r>
        <w:rPr>
          <w:sz w:val="24"/>
          <w:szCs w:val="24"/>
        </w:rPr>
        <w:t>our</w:t>
      </w:r>
      <w:r>
        <w:rPr>
          <w:spacing w:val="-7"/>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l</w:t>
      </w:r>
      <w:r>
        <w:rPr>
          <w:spacing w:val="-1"/>
          <w:sz w:val="24"/>
          <w:szCs w:val="24"/>
        </w:rPr>
        <w:t>a</w:t>
      </w:r>
      <w:r>
        <w:rPr>
          <w:sz w:val="24"/>
          <w:szCs w:val="24"/>
        </w:rPr>
        <w:t>nd.</w:t>
      </w:r>
    </w:p>
    <w:p w14:paraId="43E350F4" w14:textId="77777777" w:rsidR="00791C20" w:rsidRDefault="00791C20" w:rsidP="00791C20">
      <w:pPr>
        <w:ind w:left="720" w:right="77" w:hanging="360"/>
        <w:rPr>
          <w:sz w:val="24"/>
          <w:szCs w:val="24"/>
        </w:rPr>
      </w:pPr>
      <w:r>
        <w:rPr>
          <w:sz w:val="24"/>
          <w:szCs w:val="24"/>
        </w:rPr>
        <w:t xml:space="preserve">2. </w:t>
      </w:r>
      <w:r>
        <w:rPr>
          <w:spacing w:val="58"/>
          <w:sz w:val="24"/>
          <w:szCs w:val="24"/>
        </w:rPr>
        <w:t xml:space="preserve"> </w:t>
      </w:r>
      <w:r>
        <w:rPr>
          <w:sz w:val="24"/>
          <w:szCs w:val="24"/>
        </w:rPr>
        <w:t>E</w:t>
      </w:r>
      <w:r>
        <w:rPr>
          <w:spacing w:val="3"/>
          <w:sz w:val="24"/>
          <w:szCs w:val="24"/>
        </w:rPr>
        <w:t>x</w:t>
      </w:r>
      <w:r>
        <w:rPr>
          <w:spacing w:val="1"/>
          <w:sz w:val="24"/>
          <w:szCs w:val="24"/>
        </w:rPr>
        <w:t>t</w:t>
      </w:r>
      <w:r>
        <w:rPr>
          <w:spacing w:val="-1"/>
          <w:sz w:val="24"/>
          <w:szCs w:val="24"/>
        </w:rPr>
        <w:t>e</w:t>
      </w:r>
      <w:r>
        <w:rPr>
          <w:sz w:val="24"/>
          <w:szCs w:val="24"/>
        </w:rPr>
        <w:t>nd</w:t>
      </w:r>
      <w:r>
        <w:rPr>
          <w:spacing w:val="-7"/>
          <w:sz w:val="24"/>
          <w:szCs w:val="24"/>
        </w:rPr>
        <w:t xml:space="preserve"> </w:t>
      </w:r>
      <w:r>
        <w:rPr>
          <w:spacing w:val="-1"/>
          <w:sz w:val="24"/>
          <w:szCs w:val="24"/>
        </w:rPr>
        <w:t>e</w:t>
      </w:r>
      <w:r>
        <w:rPr>
          <w:sz w:val="24"/>
          <w:szCs w:val="24"/>
        </w:rPr>
        <w:t>nds</w:t>
      </w:r>
      <w:r>
        <w:rPr>
          <w:spacing w:val="-4"/>
          <w:sz w:val="24"/>
          <w:szCs w:val="24"/>
        </w:rPr>
        <w:t xml:space="preserve"> </w:t>
      </w:r>
      <w:r>
        <w:rPr>
          <w:sz w:val="24"/>
          <w:szCs w:val="24"/>
        </w:rPr>
        <w:t>of</w:t>
      </w:r>
      <w:r>
        <w:rPr>
          <w:spacing w:val="-2"/>
          <w:sz w:val="24"/>
          <w:szCs w:val="24"/>
        </w:rPr>
        <w:t xml:space="preserve"> </w:t>
      </w:r>
      <w:r>
        <w:rPr>
          <w:sz w:val="24"/>
          <w:szCs w:val="24"/>
        </w:rPr>
        <w:t>s</w:t>
      </w:r>
      <w:r>
        <w:rPr>
          <w:spacing w:val="1"/>
          <w:sz w:val="24"/>
          <w:szCs w:val="24"/>
        </w:rPr>
        <w:t>il</w:t>
      </w:r>
      <w:r>
        <w:rPr>
          <w:sz w:val="24"/>
          <w:szCs w:val="24"/>
        </w:rPr>
        <w:t>t</w:t>
      </w:r>
      <w:r>
        <w:rPr>
          <w:spacing w:val="-2"/>
          <w:sz w:val="24"/>
          <w:szCs w:val="24"/>
        </w:rPr>
        <w:t xml:space="preserve"> </w:t>
      </w:r>
      <w:r>
        <w:rPr>
          <w:spacing w:val="-1"/>
          <w:sz w:val="24"/>
          <w:szCs w:val="24"/>
        </w:rPr>
        <w:t>fe</w:t>
      </w:r>
      <w:r>
        <w:rPr>
          <w:sz w:val="24"/>
          <w:szCs w:val="24"/>
        </w:rPr>
        <w:t>n</w:t>
      </w:r>
      <w:r>
        <w:rPr>
          <w:spacing w:val="-1"/>
          <w:sz w:val="24"/>
          <w:szCs w:val="24"/>
        </w:rPr>
        <w:t>c</w:t>
      </w:r>
      <w:r>
        <w:rPr>
          <w:sz w:val="24"/>
          <w:szCs w:val="24"/>
        </w:rPr>
        <w:t>e</w:t>
      </w:r>
      <w:r>
        <w:rPr>
          <w:spacing w:val="-3"/>
          <w:sz w:val="24"/>
          <w:szCs w:val="24"/>
        </w:rPr>
        <w:t xml:space="preserve"> </w:t>
      </w:r>
      <w:r>
        <w:rPr>
          <w:sz w:val="24"/>
          <w:szCs w:val="24"/>
        </w:rPr>
        <w:t>ups</w:t>
      </w:r>
      <w:r>
        <w:rPr>
          <w:spacing w:val="1"/>
          <w:sz w:val="24"/>
          <w:szCs w:val="24"/>
        </w:rPr>
        <w:t>l</w:t>
      </w:r>
      <w:r>
        <w:rPr>
          <w:sz w:val="24"/>
          <w:szCs w:val="24"/>
        </w:rPr>
        <w:t>ope</w:t>
      </w:r>
      <w:r>
        <w:rPr>
          <w:spacing w:val="-8"/>
          <w:sz w:val="24"/>
          <w:szCs w:val="24"/>
        </w:rPr>
        <w:t xml:space="preserve"> </w:t>
      </w:r>
      <w:r>
        <w:rPr>
          <w:sz w:val="24"/>
          <w:szCs w:val="24"/>
        </w:rPr>
        <w:t>3</w:t>
      </w:r>
      <w:r>
        <w:rPr>
          <w:spacing w:val="-1"/>
          <w:sz w:val="24"/>
          <w:szCs w:val="24"/>
        </w:rPr>
        <w:t>-</w:t>
      </w:r>
      <w:r>
        <w:rPr>
          <w:sz w:val="24"/>
          <w:szCs w:val="24"/>
        </w:rPr>
        <w:t>4</w:t>
      </w:r>
      <w:r>
        <w:rPr>
          <w:spacing w:val="-3"/>
          <w:sz w:val="24"/>
          <w:szCs w:val="24"/>
        </w:rPr>
        <w:t xml:space="preserve"> </w:t>
      </w:r>
      <w:r>
        <w:rPr>
          <w:spacing w:val="-1"/>
          <w:sz w:val="24"/>
          <w:szCs w:val="24"/>
        </w:rPr>
        <w:t>f</w:t>
      </w:r>
      <w:r>
        <w:rPr>
          <w:spacing w:val="2"/>
          <w:sz w:val="24"/>
          <w:szCs w:val="24"/>
        </w:rPr>
        <w:t>e</w:t>
      </w:r>
      <w:r>
        <w:rPr>
          <w:spacing w:val="-1"/>
          <w:sz w:val="24"/>
          <w:szCs w:val="24"/>
        </w:rPr>
        <w:t>e</w:t>
      </w:r>
      <w:r>
        <w:rPr>
          <w:sz w:val="24"/>
          <w:szCs w:val="24"/>
        </w:rPr>
        <w:t>t</w:t>
      </w:r>
      <w:r>
        <w:rPr>
          <w:spacing w:val="-3"/>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a</w:t>
      </w:r>
      <w:r>
        <w:rPr>
          <w:spacing w:val="1"/>
          <w:sz w:val="24"/>
          <w:szCs w:val="24"/>
        </w:rPr>
        <w:t>ll</w:t>
      </w:r>
      <w:r>
        <w:rPr>
          <w:sz w:val="24"/>
          <w:szCs w:val="24"/>
        </w:rPr>
        <w:t>ow</w:t>
      </w:r>
      <w:r>
        <w:rPr>
          <w:spacing w:val="-5"/>
          <w:sz w:val="24"/>
          <w:szCs w:val="24"/>
        </w:rPr>
        <w:t xml:space="preserve"> </w:t>
      </w:r>
      <w:r>
        <w:rPr>
          <w:spacing w:val="-1"/>
          <w:sz w:val="24"/>
          <w:szCs w:val="24"/>
        </w:rPr>
        <w:t>f</w:t>
      </w:r>
      <w:r>
        <w:rPr>
          <w:sz w:val="24"/>
          <w:szCs w:val="24"/>
        </w:rPr>
        <w:t>or</w:t>
      </w:r>
      <w:r>
        <w:rPr>
          <w:spacing w:val="-3"/>
          <w:sz w:val="24"/>
          <w:szCs w:val="24"/>
        </w:rPr>
        <w:t xml:space="preserve"> </w:t>
      </w:r>
      <w:r>
        <w:rPr>
          <w:sz w:val="24"/>
          <w:szCs w:val="24"/>
        </w:rPr>
        <w:t>pond</w:t>
      </w:r>
      <w:r>
        <w:rPr>
          <w:spacing w:val="1"/>
          <w:sz w:val="24"/>
          <w:szCs w:val="24"/>
        </w:rPr>
        <w:t>i</w:t>
      </w:r>
      <w:r>
        <w:rPr>
          <w:sz w:val="24"/>
          <w:szCs w:val="24"/>
        </w:rPr>
        <w:t xml:space="preserve">ng </w:t>
      </w:r>
      <w:r>
        <w:rPr>
          <w:spacing w:val="-1"/>
          <w:sz w:val="24"/>
          <w:szCs w:val="24"/>
        </w:rPr>
        <w:t>area</w:t>
      </w:r>
      <w:r>
        <w:rPr>
          <w:sz w:val="24"/>
          <w:szCs w:val="24"/>
        </w:rPr>
        <w:t>s</w:t>
      </w:r>
      <w:r>
        <w:rPr>
          <w:spacing w:val="-5"/>
          <w:sz w:val="24"/>
          <w:szCs w:val="24"/>
        </w:rPr>
        <w:t xml:space="preserve"> </w:t>
      </w:r>
      <w:r>
        <w:rPr>
          <w:spacing w:val="3"/>
          <w:sz w:val="24"/>
          <w:szCs w:val="24"/>
        </w:rPr>
        <w:t>b</w:t>
      </w:r>
      <w:r>
        <w:rPr>
          <w:spacing w:val="-1"/>
          <w:sz w:val="24"/>
          <w:szCs w:val="24"/>
        </w:rPr>
        <w:t>e</w:t>
      </w:r>
      <w:r>
        <w:rPr>
          <w:sz w:val="24"/>
          <w:szCs w:val="24"/>
        </w:rPr>
        <w:t>h</w:t>
      </w:r>
      <w:r>
        <w:rPr>
          <w:spacing w:val="1"/>
          <w:sz w:val="24"/>
          <w:szCs w:val="24"/>
        </w:rPr>
        <w:t>i</w:t>
      </w:r>
      <w:r>
        <w:rPr>
          <w:sz w:val="24"/>
          <w:szCs w:val="24"/>
        </w:rPr>
        <w:t>nd</w:t>
      </w:r>
      <w:r>
        <w:rPr>
          <w:spacing w:val="-7"/>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fe</w:t>
      </w:r>
      <w:r>
        <w:rPr>
          <w:spacing w:val="3"/>
          <w:sz w:val="24"/>
          <w:szCs w:val="24"/>
        </w:rPr>
        <w:t>n</w:t>
      </w:r>
      <w:r>
        <w:rPr>
          <w:spacing w:val="-1"/>
          <w:sz w:val="24"/>
          <w:szCs w:val="24"/>
        </w:rPr>
        <w:t>ce</w:t>
      </w:r>
      <w:r>
        <w:rPr>
          <w:sz w:val="24"/>
          <w:szCs w:val="24"/>
        </w:rPr>
        <w:t>.</w:t>
      </w:r>
    </w:p>
    <w:p w14:paraId="02A587E5" w14:textId="77777777" w:rsidR="00791C20" w:rsidRDefault="00791C20" w:rsidP="00791C20">
      <w:pPr>
        <w:ind w:left="360" w:right="-20"/>
        <w:rPr>
          <w:sz w:val="24"/>
          <w:szCs w:val="24"/>
        </w:rPr>
      </w:pPr>
      <w:r>
        <w:rPr>
          <w:sz w:val="24"/>
          <w:szCs w:val="24"/>
        </w:rPr>
        <w:t xml:space="preserve">3. </w:t>
      </w:r>
      <w:r>
        <w:rPr>
          <w:spacing w:val="58"/>
          <w:sz w:val="24"/>
          <w:szCs w:val="24"/>
        </w:rPr>
        <w:t xml:space="preserve"> </w:t>
      </w:r>
      <w:r>
        <w:rPr>
          <w:sz w:val="24"/>
          <w:szCs w:val="24"/>
        </w:rPr>
        <w:t>E</w:t>
      </w:r>
      <w:r>
        <w:rPr>
          <w:spacing w:val="3"/>
          <w:sz w:val="24"/>
          <w:szCs w:val="24"/>
        </w:rPr>
        <w:t>x</w:t>
      </w:r>
      <w:r>
        <w:rPr>
          <w:spacing w:val="-1"/>
          <w:sz w:val="24"/>
          <w:szCs w:val="24"/>
        </w:rPr>
        <w:t>ca</w:t>
      </w:r>
      <w:r>
        <w:rPr>
          <w:sz w:val="24"/>
          <w:szCs w:val="24"/>
        </w:rPr>
        <w:t>v</w:t>
      </w:r>
      <w:r>
        <w:rPr>
          <w:spacing w:val="-1"/>
          <w:sz w:val="24"/>
          <w:szCs w:val="24"/>
        </w:rPr>
        <w:t>a</w:t>
      </w:r>
      <w:r>
        <w:rPr>
          <w:spacing w:val="1"/>
          <w:sz w:val="24"/>
          <w:szCs w:val="24"/>
        </w:rPr>
        <w:t>t</w:t>
      </w:r>
      <w:r>
        <w:rPr>
          <w:sz w:val="24"/>
          <w:szCs w:val="24"/>
        </w:rPr>
        <w:t>e</w:t>
      </w:r>
      <w:r>
        <w:rPr>
          <w:spacing w:val="-10"/>
          <w:sz w:val="24"/>
          <w:szCs w:val="24"/>
        </w:rPr>
        <w:t xml:space="preserve"> </w:t>
      </w:r>
      <w:r>
        <w:rPr>
          <w:spacing w:val="1"/>
          <w:sz w:val="24"/>
          <w:szCs w:val="24"/>
        </w:rPr>
        <w:t>t</w:t>
      </w:r>
      <w:r>
        <w:rPr>
          <w:spacing w:val="-1"/>
          <w:sz w:val="24"/>
          <w:szCs w:val="24"/>
        </w:rPr>
        <w:t>re</w:t>
      </w:r>
      <w:r>
        <w:rPr>
          <w:sz w:val="24"/>
          <w:szCs w:val="24"/>
        </w:rPr>
        <w:t>n</w:t>
      </w:r>
      <w:r>
        <w:rPr>
          <w:spacing w:val="-1"/>
          <w:sz w:val="24"/>
          <w:szCs w:val="24"/>
        </w:rPr>
        <w:t>c</w:t>
      </w:r>
      <w:r>
        <w:rPr>
          <w:sz w:val="24"/>
          <w:szCs w:val="24"/>
        </w:rPr>
        <w:t>h</w:t>
      </w:r>
      <w:r>
        <w:rPr>
          <w:spacing w:val="-6"/>
          <w:sz w:val="24"/>
          <w:szCs w:val="24"/>
        </w:rPr>
        <w:t xml:space="preserve"> </w:t>
      </w:r>
      <w:r>
        <w:rPr>
          <w:sz w:val="24"/>
          <w:szCs w:val="24"/>
        </w:rPr>
        <w:t>8</w:t>
      </w:r>
      <w:r>
        <w:rPr>
          <w:spacing w:val="-1"/>
          <w:sz w:val="24"/>
          <w:szCs w:val="24"/>
        </w:rPr>
        <w:t xml:space="preserve"> </w:t>
      </w:r>
      <w:r>
        <w:rPr>
          <w:spacing w:val="1"/>
          <w:sz w:val="24"/>
          <w:szCs w:val="24"/>
        </w:rPr>
        <w:t>i</w:t>
      </w:r>
      <w:r>
        <w:rPr>
          <w:sz w:val="24"/>
          <w:szCs w:val="24"/>
        </w:rPr>
        <w:t>n</w:t>
      </w:r>
      <w:r>
        <w:rPr>
          <w:spacing w:val="-1"/>
          <w:sz w:val="24"/>
          <w:szCs w:val="24"/>
        </w:rPr>
        <w:t>c</w:t>
      </w:r>
      <w:r>
        <w:rPr>
          <w:spacing w:val="3"/>
          <w:sz w:val="24"/>
          <w:szCs w:val="24"/>
        </w:rPr>
        <w:t>h</w:t>
      </w:r>
      <w:r>
        <w:rPr>
          <w:spacing w:val="-1"/>
          <w:sz w:val="24"/>
          <w:szCs w:val="24"/>
        </w:rPr>
        <w:t>e</w:t>
      </w:r>
      <w:r>
        <w:rPr>
          <w:sz w:val="24"/>
          <w:szCs w:val="24"/>
        </w:rPr>
        <w:t>s</w:t>
      </w:r>
      <w:r>
        <w:rPr>
          <w:spacing w:val="-3"/>
          <w:sz w:val="24"/>
          <w:szCs w:val="24"/>
        </w:rPr>
        <w:t xml:space="preserve"> </w:t>
      </w:r>
      <w:r>
        <w:rPr>
          <w:sz w:val="24"/>
          <w:szCs w:val="24"/>
        </w:rPr>
        <w:t>d</w:t>
      </w:r>
      <w:r>
        <w:rPr>
          <w:spacing w:val="-1"/>
          <w:sz w:val="24"/>
          <w:szCs w:val="24"/>
        </w:rPr>
        <w:t>ee</w:t>
      </w:r>
      <w:r>
        <w:rPr>
          <w:sz w:val="24"/>
          <w:szCs w:val="24"/>
        </w:rPr>
        <w:t>p</w:t>
      </w:r>
      <w:r>
        <w:rPr>
          <w:spacing w:val="-5"/>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4</w:t>
      </w:r>
      <w:r>
        <w:rPr>
          <w:spacing w:val="-1"/>
          <w:sz w:val="24"/>
          <w:szCs w:val="24"/>
        </w:rPr>
        <w:t xml:space="preserve"> </w:t>
      </w:r>
      <w:r>
        <w:rPr>
          <w:spacing w:val="1"/>
          <w:sz w:val="24"/>
          <w:szCs w:val="24"/>
        </w:rPr>
        <w:t>i</w:t>
      </w:r>
      <w:r>
        <w:rPr>
          <w:sz w:val="24"/>
          <w:szCs w:val="24"/>
        </w:rPr>
        <w:t>n</w:t>
      </w:r>
      <w:r>
        <w:rPr>
          <w:spacing w:val="-1"/>
          <w:sz w:val="24"/>
          <w:szCs w:val="24"/>
        </w:rPr>
        <w:t>c</w:t>
      </w:r>
      <w:r>
        <w:rPr>
          <w:spacing w:val="3"/>
          <w:sz w:val="24"/>
          <w:szCs w:val="24"/>
        </w:rPr>
        <w:t>h</w:t>
      </w:r>
      <w:r>
        <w:rPr>
          <w:spacing w:val="-1"/>
          <w:sz w:val="24"/>
          <w:szCs w:val="24"/>
        </w:rPr>
        <w:t>e</w:t>
      </w:r>
      <w:r>
        <w:rPr>
          <w:sz w:val="24"/>
          <w:szCs w:val="24"/>
        </w:rPr>
        <w:t>s</w:t>
      </w:r>
      <w:r>
        <w:rPr>
          <w:spacing w:val="-6"/>
          <w:sz w:val="24"/>
          <w:szCs w:val="24"/>
        </w:rPr>
        <w:t xml:space="preserve"> </w:t>
      </w:r>
      <w:r>
        <w:rPr>
          <w:sz w:val="24"/>
          <w:szCs w:val="24"/>
        </w:rPr>
        <w:t>w</w:t>
      </w:r>
      <w:r>
        <w:rPr>
          <w:spacing w:val="1"/>
          <w:sz w:val="24"/>
          <w:szCs w:val="24"/>
        </w:rPr>
        <w:t>i</w:t>
      </w:r>
      <w:r>
        <w:rPr>
          <w:sz w:val="24"/>
          <w:szCs w:val="24"/>
        </w:rPr>
        <w:t>d</w:t>
      </w:r>
      <w:r>
        <w:rPr>
          <w:spacing w:val="-1"/>
          <w:sz w:val="24"/>
          <w:szCs w:val="24"/>
        </w:rPr>
        <w:t>e</w:t>
      </w:r>
      <w:r>
        <w:rPr>
          <w:sz w:val="24"/>
          <w:szCs w:val="24"/>
        </w:rPr>
        <w:t>.</w:t>
      </w:r>
    </w:p>
    <w:p w14:paraId="235B1B35" w14:textId="77777777" w:rsidR="00791C20" w:rsidRDefault="00791C20" w:rsidP="00791C20">
      <w:pPr>
        <w:ind w:left="360" w:right="-20"/>
        <w:rPr>
          <w:sz w:val="24"/>
          <w:szCs w:val="24"/>
        </w:rPr>
      </w:pPr>
      <w:r>
        <w:rPr>
          <w:sz w:val="24"/>
          <w:szCs w:val="24"/>
        </w:rPr>
        <w:t xml:space="preserve">4.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z w:val="24"/>
          <w:szCs w:val="24"/>
        </w:rPr>
        <w:t>w</w:t>
      </w:r>
      <w:r>
        <w:rPr>
          <w:spacing w:val="1"/>
          <w:sz w:val="24"/>
          <w:szCs w:val="24"/>
        </w:rPr>
        <w:t>it</w:t>
      </w:r>
      <w:r>
        <w:rPr>
          <w:sz w:val="24"/>
          <w:szCs w:val="24"/>
        </w:rPr>
        <w:t>h</w:t>
      </w:r>
      <w:r>
        <w:rPr>
          <w:spacing w:val="-4"/>
          <w:sz w:val="24"/>
          <w:szCs w:val="24"/>
        </w:rPr>
        <w:t xml:space="preserve"> </w:t>
      </w:r>
      <w:r>
        <w:rPr>
          <w:sz w:val="24"/>
          <w:szCs w:val="24"/>
        </w:rPr>
        <w:t>s</w:t>
      </w:r>
      <w:r>
        <w:rPr>
          <w:spacing w:val="1"/>
          <w:sz w:val="24"/>
          <w:szCs w:val="24"/>
        </w:rPr>
        <w:t>t</w:t>
      </w:r>
      <w:r>
        <w:rPr>
          <w:spacing w:val="-1"/>
          <w:sz w:val="24"/>
          <w:szCs w:val="24"/>
        </w:rPr>
        <w:t>a</w:t>
      </w:r>
      <w:r>
        <w:rPr>
          <w:sz w:val="24"/>
          <w:szCs w:val="24"/>
        </w:rPr>
        <w:t>k</w:t>
      </w:r>
      <w:r>
        <w:rPr>
          <w:spacing w:val="-1"/>
          <w:sz w:val="24"/>
          <w:szCs w:val="24"/>
        </w:rPr>
        <w:t>e</w:t>
      </w:r>
      <w:r>
        <w:rPr>
          <w:sz w:val="24"/>
          <w:szCs w:val="24"/>
        </w:rPr>
        <w:t>s</w:t>
      </w:r>
      <w:r>
        <w:rPr>
          <w:spacing w:val="-6"/>
          <w:sz w:val="24"/>
          <w:szCs w:val="24"/>
        </w:rPr>
        <w:t xml:space="preserve"> </w:t>
      </w:r>
      <w:r>
        <w:rPr>
          <w:sz w:val="24"/>
          <w:szCs w:val="24"/>
        </w:rPr>
        <w:t>on</w:t>
      </w:r>
      <w:r>
        <w:rPr>
          <w:spacing w:val="-2"/>
          <w:sz w:val="24"/>
          <w:szCs w:val="24"/>
        </w:rPr>
        <w:t xml:space="preserve"> </w:t>
      </w:r>
      <w:r>
        <w:rPr>
          <w:spacing w:val="1"/>
          <w:sz w:val="24"/>
          <w:szCs w:val="24"/>
        </w:rPr>
        <w:t>t</w:t>
      </w:r>
      <w:r>
        <w:rPr>
          <w:sz w:val="24"/>
          <w:szCs w:val="24"/>
        </w:rPr>
        <w:t>he</w:t>
      </w:r>
      <w:r>
        <w:rPr>
          <w:spacing w:val="-1"/>
          <w:sz w:val="24"/>
          <w:szCs w:val="24"/>
        </w:rPr>
        <w:t xml:space="preserve"> </w:t>
      </w:r>
      <w:r>
        <w:rPr>
          <w:sz w:val="24"/>
          <w:szCs w:val="24"/>
        </w:rPr>
        <w:t>down</w:t>
      </w:r>
      <w:r>
        <w:rPr>
          <w:spacing w:val="-5"/>
          <w:sz w:val="24"/>
          <w:szCs w:val="24"/>
        </w:rPr>
        <w:t xml:space="preserve"> </w:t>
      </w:r>
      <w:r>
        <w:rPr>
          <w:sz w:val="24"/>
          <w:szCs w:val="24"/>
        </w:rPr>
        <w:t>s</w:t>
      </w:r>
      <w:r>
        <w:rPr>
          <w:spacing w:val="1"/>
          <w:sz w:val="24"/>
          <w:szCs w:val="24"/>
        </w:rPr>
        <w:t>l</w:t>
      </w:r>
      <w:r>
        <w:rPr>
          <w:sz w:val="24"/>
          <w:szCs w:val="24"/>
        </w:rPr>
        <w:t>ope</w:t>
      </w:r>
      <w:r>
        <w:rPr>
          <w:spacing w:val="-6"/>
          <w:sz w:val="24"/>
          <w:szCs w:val="24"/>
        </w:rPr>
        <w:t xml:space="preserve"> </w:t>
      </w:r>
      <w:r>
        <w:rPr>
          <w:sz w:val="24"/>
          <w:szCs w:val="24"/>
        </w:rPr>
        <w:t>s</w:t>
      </w:r>
      <w:r>
        <w:rPr>
          <w:spacing w:val="1"/>
          <w:sz w:val="24"/>
          <w:szCs w:val="24"/>
        </w:rPr>
        <w:t>i</w:t>
      </w:r>
      <w:r>
        <w:rPr>
          <w:sz w:val="24"/>
          <w:szCs w:val="24"/>
        </w:rPr>
        <w:t>de</w:t>
      </w:r>
      <w:r>
        <w:rPr>
          <w:spacing w:val="-5"/>
          <w:sz w:val="24"/>
          <w:szCs w:val="24"/>
        </w:rPr>
        <w:t xml:space="preserve"> </w:t>
      </w:r>
      <w:r>
        <w:rPr>
          <w:sz w:val="24"/>
          <w:szCs w:val="24"/>
        </w:rPr>
        <w:t>of</w:t>
      </w:r>
      <w:r>
        <w:rPr>
          <w:spacing w:val="-2"/>
          <w:sz w:val="24"/>
          <w:szCs w:val="24"/>
        </w:rPr>
        <w:t xml:space="preserve"> </w:t>
      </w:r>
      <w:r>
        <w:rPr>
          <w:spacing w:val="-1"/>
          <w:sz w:val="24"/>
          <w:szCs w:val="24"/>
        </w:rPr>
        <w:t>fe</w:t>
      </w:r>
      <w:r>
        <w:rPr>
          <w:spacing w:val="3"/>
          <w:sz w:val="24"/>
          <w:szCs w:val="24"/>
        </w:rPr>
        <w:t>n</w:t>
      </w:r>
      <w:r>
        <w:rPr>
          <w:spacing w:val="-1"/>
          <w:sz w:val="24"/>
          <w:szCs w:val="24"/>
        </w:rPr>
        <w:t>ce</w:t>
      </w:r>
      <w:r>
        <w:rPr>
          <w:sz w:val="24"/>
          <w:szCs w:val="24"/>
        </w:rPr>
        <w:t>.</w:t>
      </w:r>
    </w:p>
    <w:p w14:paraId="792F90E0" w14:textId="77777777" w:rsidR="00791C20" w:rsidRDefault="00791C20" w:rsidP="00791C20">
      <w:pPr>
        <w:ind w:left="720" w:right="149" w:hanging="360"/>
        <w:rPr>
          <w:sz w:val="24"/>
          <w:szCs w:val="24"/>
        </w:rPr>
      </w:pPr>
      <w:r>
        <w:rPr>
          <w:sz w:val="24"/>
          <w:szCs w:val="24"/>
        </w:rPr>
        <w:t xml:space="preserve">5. </w:t>
      </w:r>
      <w:r>
        <w:rPr>
          <w:spacing w:val="58"/>
          <w:sz w:val="24"/>
          <w:szCs w:val="24"/>
        </w:rPr>
        <w:t xml:space="preserve"> </w:t>
      </w:r>
      <w:r>
        <w:rPr>
          <w:spacing w:val="-1"/>
          <w:sz w:val="24"/>
          <w:szCs w:val="24"/>
        </w:rPr>
        <w:t>B</w:t>
      </w:r>
      <w:r>
        <w:rPr>
          <w:sz w:val="24"/>
          <w:szCs w:val="24"/>
        </w:rPr>
        <w:t>u</w:t>
      </w:r>
      <w:r>
        <w:rPr>
          <w:spacing w:val="4"/>
          <w:sz w:val="24"/>
          <w:szCs w:val="24"/>
        </w:rPr>
        <w:t>r</w:t>
      </w:r>
      <w:r>
        <w:rPr>
          <w:sz w:val="24"/>
          <w:szCs w:val="24"/>
        </w:rPr>
        <w:t>y</w:t>
      </w:r>
      <w:r>
        <w:rPr>
          <w:spacing w:val="-10"/>
          <w:sz w:val="24"/>
          <w:szCs w:val="24"/>
        </w:rPr>
        <w:t xml:space="preserve"> </w:t>
      </w:r>
      <w:r>
        <w:rPr>
          <w:sz w:val="24"/>
          <w:szCs w:val="24"/>
        </w:rPr>
        <w:t>12</w:t>
      </w:r>
      <w:r>
        <w:rPr>
          <w:spacing w:val="-2"/>
          <w:sz w:val="24"/>
          <w:szCs w:val="24"/>
        </w:rPr>
        <w:t xml:space="preserve"> </w:t>
      </w:r>
      <w:r>
        <w:rPr>
          <w:spacing w:val="1"/>
          <w:sz w:val="24"/>
          <w:szCs w:val="24"/>
        </w:rPr>
        <w:t>i</w:t>
      </w:r>
      <w:r>
        <w:rPr>
          <w:sz w:val="24"/>
          <w:szCs w:val="24"/>
        </w:rPr>
        <w:t>n</w:t>
      </w:r>
      <w:r>
        <w:rPr>
          <w:spacing w:val="-1"/>
          <w:sz w:val="24"/>
          <w:szCs w:val="24"/>
        </w:rPr>
        <w:t>c</w:t>
      </w:r>
      <w:r>
        <w:rPr>
          <w:spacing w:val="3"/>
          <w:sz w:val="24"/>
          <w:szCs w:val="24"/>
        </w:rPr>
        <w:t>h</w:t>
      </w:r>
      <w:r>
        <w:rPr>
          <w:spacing w:val="-1"/>
          <w:sz w:val="24"/>
          <w:szCs w:val="24"/>
        </w:rPr>
        <w:t>e</w:t>
      </w:r>
      <w:r>
        <w:rPr>
          <w:sz w:val="24"/>
          <w:szCs w:val="24"/>
        </w:rPr>
        <w:t>s</w:t>
      </w:r>
      <w:r>
        <w:rPr>
          <w:spacing w:val="-6"/>
          <w:sz w:val="24"/>
          <w:szCs w:val="24"/>
        </w:rPr>
        <w:t xml:space="preserve"> </w:t>
      </w:r>
      <w:r>
        <w:rPr>
          <w:sz w:val="24"/>
          <w:szCs w:val="24"/>
        </w:rPr>
        <w:t>of</w:t>
      </w:r>
      <w:r>
        <w:rPr>
          <w:spacing w:val="-2"/>
          <w:sz w:val="24"/>
          <w:szCs w:val="24"/>
        </w:rPr>
        <w:t xml:space="preserve"> </w:t>
      </w:r>
      <w:r>
        <w:rPr>
          <w:spacing w:val="2"/>
          <w:sz w:val="24"/>
          <w:szCs w:val="24"/>
        </w:rPr>
        <w:t>f</w:t>
      </w:r>
      <w:r>
        <w:rPr>
          <w:spacing w:val="-1"/>
          <w:sz w:val="24"/>
          <w:szCs w:val="24"/>
        </w:rPr>
        <w:t>a</w:t>
      </w:r>
      <w:r>
        <w:rPr>
          <w:sz w:val="24"/>
          <w:szCs w:val="24"/>
        </w:rPr>
        <w:t>b</w:t>
      </w:r>
      <w:r>
        <w:rPr>
          <w:spacing w:val="-1"/>
          <w:sz w:val="24"/>
          <w:szCs w:val="24"/>
        </w:rPr>
        <w:t>r</w:t>
      </w:r>
      <w:r>
        <w:rPr>
          <w:spacing w:val="1"/>
          <w:sz w:val="24"/>
          <w:szCs w:val="24"/>
        </w:rPr>
        <w:t>i</w:t>
      </w:r>
      <w:r>
        <w:rPr>
          <w:sz w:val="24"/>
          <w:szCs w:val="24"/>
        </w:rPr>
        <w:t>c</w:t>
      </w:r>
      <w:r>
        <w:rPr>
          <w:spacing w:val="-4"/>
          <w:sz w:val="24"/>
          <w:szCs w:val="24"/>
        </w:rPr>
        <w:t xml:space="preserve"> </w:t>
      </w:r>
      <w:r>
        <w:rPr>
          <w:spacing w:val="1"/>
          <w:sz w:val="24"/>
          <w:szCs w:val="24"/>
        </w:rPr>
        <w:t>i</w:t>
      </w:r>
      <w:r>
        <w:rPr>
          <w:sz w:val="24"/>
          <w:szCs w:val="24"/>
        </w:rPr>
        <w:t>n</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t</w:t>
      </w:r>
      <w:r>
        <w:rPr>
          <w:spacing w:val="-1"/>
          <w:sz w:val="24"/>
          <w:szCs w:val="24"/>
        </w:rPr>
        <w:t>re</w:t>
      </w:r>
      <w:r>
        <w:rPr>
          <w:sz w:val="24"/>
          <w:szCs w:val="24"/>
        </w:rPr>
        <w:t>n</w:t>
      </w:r>
      <w:r>
        <w:rPr>
          <w:spacing w:val="-1"/>
          <w:sz w:val="24"/>
          <w:szCs w:val="24"/>
        </w:rPr>
        <w:t>c</w:t>
      </w:r>
      <w:r>
        <w:rPr>
          <w:sz w:val="24"/>
          <w:szCs w:val="24"/>
        </w:rPr>
        <w:t>h,</w:t>
      </w:r>
      <w:r>
        <w:rPr>
          <w:spacing w:val="-7"/>
          <w:sz w:val="24"/>
          <w:szCs w:val="24"/>
        </w:rPr>
        <w:t xml:space="preserve"> </w:t>
      </w:r>
      <w:r>
        <w:rPr>
          <w:spacing w:val="-1"/>
          <w:sz w:val="24"/>
          <w:szCs w:val="24"/>
        </w:rPr>
        <w:t>e</w:t>
      </w:r>
      <w:r>
        <w:rPr>
          <w:spacing w:val="3"/>
          <w:sz w:val="24"/>
          <w:szCs w:val="24"/>
        </w:rPr>
        <w:t>x</w:t>
      </w:r>
      <w:r>
        <w:rPr>
          <w:spacing w:val="1"/>
          <w:sz w:val="24"/>
          <w:szCs w:val="24"/>
        </w:rPr>
        <w:t>t</w:t>
      </w:r>
      <w:r>
        <w:rPr>
          <w:spacing w:val="-1"/>
          <w:sz w:val="24"/>
          <w:szCs w:val="24"/>
        </w:rPr>
        <w:t>e</w:t>
      </w:r>
      <w:r>
        <w:rPr>
          <w:sz w:val="24"/>
          <w:szCs w:val="24"/>
        </w:rPr>
        <w:t>nd</w:t>
      </w:r>
      <w:r>
        <w:rPr>
          <w:spacing w:val="1"/>
          <w:sz w:val="24"/>
          <w:szCs w:val="24"/>
        </w:rPr>
        <w:t>i</w:t>
      </w:r>
      <w:r>
        <w:rPr>
          <w:sz w:val="24"/>
          <w:szCs w:val="24"/>
        </w:rPr>
        <w:t>ng</w:t>
      </w:r>
      <w:r>
        <w:rPr>
          <w:spacing w:val="-11"/>
          <w:sz w:val="24"/>
          <w:szCs w:val="24"/>
        </w:rPr>
        <w:t xml:space="preserve"> </w:t>
      </w:r>
      <w:r>
        <w:rPr>
          <w:spacing w:val="3"/>
          <w:sz w:val="24"/>
          <w:szCs w:val="24"/>
        </w:rPr>
        <w:t>t</w:t>
      </w:r>
      <w:r>
        <w:rPr>
          <w:sz w:val="24"/>
          <w:szCs w:val="24"/>
        </w:rPr>
        <w:t>he</w:t>
      </w:r>
      <w:r>
        <w:rPr>
          <w:spacing w:val="-4"/>
          <w:sz w:val="24"/>
          <w:szCs w:val="24"/>
        </w:rPr>
        <w:t xml:space="preserve"> </w:t>
      </w:r>
      <w:r>
        <w:rPr>
          <w:sz w:val="24"/>
          <w:szCs w:val="24"/>
        </w:rPr>
        <w:t>bo</w:t>
      </w:r>
      <w:r>
        <w:rPr>
          <w:spacing w:val="1"/>
          <w:sz w:val="24"/>
          <w:szCs w:val="24"/>
        </w:rPr>
        <w:t>tt</w:t>
      </w:r>
      <w:r>
        <w:rPr>
          <w:sz w:val="24"/>
          <w:szCs w:val="24"/>
        </w:rPr>
        <w:t>om</w:t>
      </w:r>
      <w:r>
        <w:rPr>
          <w:spacing w:val="-6"/>
          <w:sz w:val="24"/>
          <w:szCs w:val="24"/>
        </w:rPr>
        <w:t xml:space="preserve"> </w:t>
      </w:r>
      <w:r>
        <w:rPr>
          <w:sz w:val="24"/>
          <w:szCs w:val="24"/>
        </w:rPr>
        <w:t xml:space="preserve">4 </w:t>
      </w:r>
      <w:r>
        <w:rPr>
          <w:spacing w:val="1"/>
          <w:sz w:val="24"/>
          <w:szCs w:val="24"/>
        </w:rPr>
        <w:t>i</w:t>
      </w:r>
      <w:r>
        <w:rPr>
          <w:sz w:val="24"/>
          <w:szCs w:val="24"/>
        </w:rPr>
        <w:t>n</w:t>
      </w:r>
      <w:r>
        <w:rPr>
          <w:spacing w:val="-1"/>
          <w:sz w:val="24"/>
          <w:szCs w:val="24"/>
        </w:rPr>
        <w:t>c</w:t>
      </w:r>
      <w:r>
        <w:rPr>
          <w:sz w:val="24"/>
          <w:szCs w:val="24"/>
        </w:rPr>
        <w:t>h</w:t>
      </w:r>
      <w:r>
        <w:rPr>
          <w:spacing w:val="-1"/>
          <w:sz w:val="24"/>
          <w:szCs w:val="24"/>
        </w:rPr>
        <w:t>e</w:t>
      </w:r>
      <w:r>
        <w:rPr>
          <w:sz w:val="24"/>
          <w:szCs w:val="24"/>
        </w:rPr>
        <w:t>s</w:t>
      </w:r>
      <w:r>
        <w:rPr>
          <w:spacing w:val="-6"/>
          <w:sz w:val="24"/>
          <w:szCs w:val="24"/>
        </w:rPr>
        <w:t xml:space="preserve"> </w:t>
      </w:r>
      <w:r>
        <w:rPr>
          <w:spacing w:val="1"/>
          <w:sz w:val="24"/>
          <w:szCs w:val="24"/>
        </w:rPr>
        <w:t>t</w:t>
      </w:r>
      <w:r>
        <w:rPr>
          <w:sz w:val="24"/>
          <w:szCs w:val="24"/>
        </w:rPr>
        <w:t>ow</w:t>
      </w:r>
      <w:r>
        <w:rPr>
          <w:spacing w:val="-1"/>
          <w:sz w:val="24"/>
          <w:szCs w:val="24"/>
        </w:rPr>
        <w:t>ar</w:t>
      </w:r>
      <w:r>
        <w:rPr>
          <w:sz w:val="24"/>
          <w:szCs w:val="24"/>
        </w:rPr>
        <w:t>d</w:t>
      </w:r>
      <w:r>
        <w:rPr>
          <w:spacing w:val="-7"/>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ups</w:t>
      </w:r>
      <w:r>
        <w:rPr>
          <w:spacing w:val="1"/>
          <w:sz w:val="24"/>
          <w:szCs w:val="24"/>
        </w:rPr>
        <w:t>l</w:t>
      </w:r>
      <w:r>
        <w:rPr>
          <w:sz w:val="24"/>
          <w:szCs w:val="24"/>
        </w:rPr>
        <w:t>o</w:t>
      </w:r>
      <w:r>
        <w:rPr>
          <w:spacing w:val="3"/>
          <w:sz w:val="24"/>
          <w:szCs w:val="24"/>
        </w:rPr>
        <w:t>p</w:t>
      </w:r>
      <w:r>
        <w:rPr>
          <w:sz w:val="24"/>
          <w:szCs w:val="24"/>
        </w:rPr>
        <w:t>e</w:t>
      </w:r>
      <w:r>
        <w:rPr>
          <w:spacing w:val="-8"/>
          <w:sz w:val="24"/>
          <w:szCs w:val="24"/>
        </w:rPr>
        <w:t xml:space="preserve"> </w:t>
      </w:r>
      <w:r>
        <w:rPr>
          <w:sz w:val="24"/>
          <w:szCs w:val="24"/>
        </w:rPr>
        <w:t>s</w:t>
      </w:r>
      <w:r>
        <w:rPr>
          <w:spacing w:val="1"/>
          <w:sz w:val="24"/>
          <w:szCs w:val="24"/>
        </w:rPr>
        <w:t>i</w:t>
      </w:r>
      <w:r>
        <w:rPr>
          <w:sz w:val="24"/>
          <w:szCs w:val="24"/>
        </w:rPr>
        <w:t>d</w:t>
      </w:r>
      <w:r>
        <w:rPr>
          <w:spacing w:val="-1"/>
          <w:sz w:val="24"/>
          <w:szCs w:val="24"/>
        </w:rPr>
        <w:t>e</w:t>
      </w:r>
      <w:r>
        <w:rPr>
          <w:sz w:val="24"/>
          <w:szCs w:val="24"/>
        </w:rPr>
        <w:t>.</w:t>
      </w:r>
    </w:p>
    <w:p w14:paraId="30D5E34D" w14:textId="77777777" w:rsidR="00791C20" w:rsidRDefault="00791C20" w:rsidP="00791C20">
      <w:pPr>
        <w:ind w:left="360" w:right="-20"/>
        <w:rPr>
          <w:sz w:val="24"/>
          <w:szCs w:val="24"/>
        </w:rPr>
      </w:pPr>
      <w:r>
        <w:rPr>
          <w:sz w:val="24"/>
          <w:szCs w:val="24"/>
        </w:rPr>
        <w:t xml:space="preserve">6. </w:t>
      </w:r>
      <w:r>
        <w:rPr>
          <w:spacing w:val="58"/>
          <w:sz w:val="24"/>
          <w:szCs w:val="24"/>
        </w:rPr>
        <w:t xml:space="preserve"> </w:t>
      </w:r>
      <w:r>
        <w:rPr>
          <w:spacing w:val="-1"/>
          <w:sz w:val="24"/>
          <w:szCs w:val="24"/>
        </w:rPr>
        <w:t>Bac</w:t>
      </w:r>
      <w:r>
        <w:rPr>
          <w:spacing w:val="3"/>
          <w:sz w:val="24"/>
          <w:szCs w:val="24"/>
        </w:rPr>
        <w:t>k</w:t>
      </w:r>
      <w:r>
        <w:rPr>
          <w:spacing w:val="-1"/>
          <w:sz w:val="24"/>
          <w:szCs w:val="24"/>
        </w:rPr>
        <w:t>f</w:t>
      </w:r>
      <w:r>
        <w:rPr>
          <w:spacing w:val="1"/>
          <w:sz w:val="24"/>
          <w:szCs w:val="24"/>
        </w:rPr>
        <w:t>il</w:t>
      </w:r>
      <w:r>
        <w:rPr>
          <w:sz w:val="24"/>
          <w:szCs w:val="24"/>
        </w:rPr>
        <w:t>l</w:t>
      </w:r>
      <w:r>
        <w:rPr>
          <w:spacing w:val="-7"/>
          <w:sz w:val="24"/>
          <w:szCs w:val="24"/>
        </w:rPr>
        <w:t xml:space="preserve"> </w:t>
      </w:r>
      <w:r>
        <w:rPr>
          <w:spacing w:val="1"/>
          <w:sz w:val="24"/>
          <w:szCs w:val="24"/>
        </w:rPr>
        <w:t>t</w:t>
      </w:r>
      <w:r>
        <w:rPr>
          <w:spacing w:val="-1"/>
          <w:sz w:val="24"/>
          <w:szCs w:val="24"/>
        </w:rPr>
        <w:t>re</w:t>
      </w:r>
      <w:r>
        <w:rPr>
          <w:sz w:val="24"/>
          <w:szCs w:val="24"/>
        </w:rPr>
        <w:t>n</w:t>
      </w:r>
      <w:r>
        <w:rPr>
          <w:spacing w:val="-1"/>
          <w:sz w:val="24"/>
          <w:szCs w:val="24"/>
        </w:rPr>
        <w:t>c</w:t>
      </w:r>
      <w:r>
        <w:rPr>
          <w:sz w:val="24"/>
          <w:szCs w:val="24"/>
        </w:rPr>
        <w:t>h</w:t>
      </w:r>
      <w:r>
        <w:rPr>
          <w:spacing w:val="-6"/>
          <w:sz w:val="24"/>
          <w:szCs w:val="24"/>
        </w:rPr>
        <w:t xml:space="preserve"> </w:t>
      </w:r>
      <w:r>
        <w:rPr>
          <w:sz w:val="24"/>
          <w:szCs w:val="24"/>
        </w:rPr>
        <w:t>on</w:t>
      </w:r>
      <w:r>
        <w:rPr>
          <w:spacing w:val="-2"/>
          <w:sz w:val="24"/>
          <w:szCs w:val="24"/>
        </w:rPr>
        <w:t xml:space="preserve"> </w:t>
      </w:r>
      <w:r>
        <w:rPr>
          <w:sz w:val="24"/>
          <w:szCs w:val="24"/>
        </w:rPr>
        <w:t>bo</w:t>
      </w:r>
      <w:r>
        <w:rPr>
          <w:spacing w:val="1"/>
          <w:sz w:val="24"/>
          <w:szCs w:val="24"/>
        </w:rPr>
        <w:t>t</w:t>
      </w:r>
      <w:r>
        <w:rPr>
          <w:sz w:val="24"/>
          <w:szCs w:val="24"/>
        </w:rPr>
        <w:t>h</w:t>
      </w:r>
      <w:r>
        <w:rPr>
          <w:spacing w:val="-4"/>
          <w:sz w:val="24"/>
          <w:szCs w:val="24"/>
        </w:rPr>
        <w:t xml:space="preserve"> </w:t>
      </w:r>
      <w:r>
        <w:rPr>
          <w:sz w:val="24"/>
          <w:szCs w:val="24"/>
        </w:rPr>
        <w:t>s</w:t>
      </w:r>
      <w:r>
        <w:rPr>
          <w:spacing w:val="3"/>
          <w:sz w:val="24"/>
          <w:szCs w:val="24"/>
        </w:rPr>
        <w:t>i</w:t>
      </w:r>
      <w:r>
        <w:rPr>
          <w:sz w:val="24"/>
          <w:szCs w:val="24"/>
        </w:rPr>
        <w:t>d</w:t>
      </w:r>
      <w:r>
        <w:rPr>
          <w:spacing w:val="-1"/>
          <w:sz w:val="24"/>
          <w:szCs w:val="24"/>
        </w:rPr>
        <w:t>e</w:t>
      </w:r>
      <w:r>
        <w:rPr>
          <w:sz w:val="24"/>
          <w:szCs w:val="24"/>
        </w:rPr>
        <w:t>s</w:t>
      </w:r>
      <w:r>
        <w:rPr>
          <w:spacing w:val="-5"/>
          <w:sz w:val="24"/>
          <w:szCs w:val="24"/>
        </w:rPr>
        <w:t xml:space="preserve"> </w:t>
      </w:r>
      <w:r>
        <w:rPr>
          <w:sz w:val="24"/>
          <w:szCs w:val="24"/>
        </w:rPr>
        <w:t>of</w:t>
      </w:r>
      <w:r>
        <w:rPr>
          <w:spacing w:val="-2"/>
          <w:sz w:val="24"/>
          <w:szCs w:val="24"/>
        </w:rPr>
        <w:t xml:space="preserve"> </w:t>
      </w:r>
      <w:r>
        <w:rPr>
          <w:spacing w:val="-1"/>
          <w:sz w:val="24"/>
          <w:szCs w:val="24"/>
        </w:rPr>
        <w:t>fe</w:t>
      </w:r>
      <w:r>
        <w:rPr>
          <w:spacing w:val="3"/>
          <w:sz w:val="24"/>
          <w:szCs w:val="24"/>
        </w:rPr>
        <w:t>n</w:t>
      </w:r>
      <w:r>
        <w:rPr>
          <w:spacing w:val="-1"/>
          <w:sz w:val="24"/>
          <w:szCs w:val="24"/>
        </w:rPr>
        <w:t>c</w:t>
      </w:r>
      <w:r>
        <w:rPr>
          <w:sz w:val="24"/>
          <w:szCs w:val="24"/>
        </w:rPr>
        <w:t>e</w:t>
      </w:r>
      <w:r>
        <w:rPr>
          <w:spacing w:val="-6"/>
          <w:sz w:val="24"/>
          <w:szCs w:val="24"/>
        </w:rPr>
        <w:t xml:space="preserve"> </w:t>
      </w:r>
      <w:r>
        <w:rPr>
          <w:spacing w:val="-1"/>
          <w:sz w:val="24"/>
          <w:szCs w:val="24"/>
        </w:rPr>
        <w:t>a</w:t>
      </w:r>
      <w:r>
        <w:rPr>
          <w:sz w:val="24"/>
          <w:szCs w:val="24"/>
        </w:rPr>
        <w:t xml:space="preserve">nd </w:t>
      </w:r>
      <w:r>
        <w:rPr>
          <w:spacing w:val="-1"/>
          <w:sz w:val="24"/>
          <w:szCs w:val="24"/>
        </w:rPr>
        <w:t>c</w:t>
      </w:r>
      <w:r>
        <w:rPr>
          <w:sz w:val="24"/>
          <w:szCs w:val="24"/>
        </w:rPr>
        <w:t>o</w:t>
      </w:r>
      <w:r>
        <w:rPr>
          <w:spacing w:val="1"/>
          <w:sz w:val="24"/>
          <w:szCs w:val="24"/>
        </w:rPr>
        <w:t>m</w:t>
      </w:r>
      <w:r>
        <w:rPr>
          <w:sz w:val="24"/>
          <w:szCs w:val="24"/>
        </w:rPr>
        <w:t>p</w:t>
      </w:r>
      <w:r>
        <w:rPr>
          <w:spacing w:val="-1"/>
          <w:sz w:val="24"/>
          <w:szCs w:val="24"/>
        </w:rPr>
        <w:t>ac</w:t>
      </w:r>
      <w:r>
        <w:rPr>
          <w:spacing w:val="3"/>
          <w:sz w:val="24"/>
          <w:szCs w:val="24"/>
        </w:rPr>
        <w:t>t</w:t>
      </w:r>
      <w:r>
        <w:rPr>
          <w:sz w:val="24"/>
          <w:szCs w:val="24"/>
        </w:rPr>
        <w:t>.</w:t>
      </w:r>
    </w:p>
    <w:p w14:paraId="187DD99E" w14:textId="7F4D1CE5" w:rsidR="00791C20" w:rsidRDefault="0035256B" w:rsidP="00791C20">
      <w:pPr>
        <w:ind w:left="720" w:right="492" w:hanging="360"/>
        <w:rPr>
          <w:sz w:val="24"/>
          <w:szCs w:val="24"/>
        </w:rPr>
      </w:pPr>
      <w:r>
        <w:rPr>
          <w:noProof/>
        </w:rPr>
        <w:drawing>
          <wp:anchor distT="0" distB="0" distL="114300" distR="114300" simplePos="0" relativeHeight="251875328" behindDoc="0" locked="0" layoutInCell="1" allowOverlap="1" wp14:anchorId="6B55EDC4" wp14:editId="64E7BA6E">
            <wp:simplePos x="0" y="0"/>
            <wp:positionH relativeFrom="column">
              <wp:posOffset>383540</wp:posOffset>
            </wp:positionH>
            <wp:positionV relativeFrom="paragraph">
              <wp:posOffset>542925</wp:posOffset>
            </wp:positionV>
            <wp:extent cx="2447290" cy="1819910"/>
            <wp:effectExtent l="0" t="0" r="0" b="8890"/>
            <wp:wrapTopAndBottom/>
            <wp:docPr id="475"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47290" cy="1819910"/>
                    </a:xfrm>
                    <a:prstGeom prst="rect">
                      <a:avLst/>
                    </a:prstGeom>
                    <a:noFill/>
                  </pic:spPr>
                </pic:pic>
              </a:graphicData>
            </a:graphic>
          </wp:anchor>
        </w:drawing>
      </w:r>
      <w:r w:rsidR="00791C20">
        <w:rPr>
          <w:sz w:val="24"/>
          <w:szCs w:val="24"/>
        </w:rPr>
        <w:t xml:space="preserve">7. </w:t>
      </w:r>
      <w:r w:rsidR="00791C20">
        <w:rPr>
          <w:spacing w:val="58"/>
          <w:sz w:val="24"/>
          <w:szCs w:val="24"/>
        </w:rPr>
        <w:t xml:space="preserve"> </w:t>
      </w:r>
      <w:r w:rsidR="00791C20">
        <w:rPr>
          <w:spacing w:val="3"/>
          <w:sz w:val="24"/>
          <w:szCs w:val="24"/>
        </w:rPr>
        <w:t>J</w:t>
      </w:r>
      <w:r w:rsidR="00791C20">
        <w:rPr>
          <w:sz w:val="24"/>
          <w:szCs w:val="24"/>
        </w:rPr>
        <w:t>o</w:t>
      </w:r>
      <w:r w:rsidR="00791C20">
        <w:rPr>
          <w:spacing w:val="1"/>
          <w:sz w:val="24"/>
          <w:szCs w:val="24"/>
        </w:rPr>
        <w:t>i</w:t>
      </w:r>
      <w:r w:rsidR="00791C20">
        <w:rPr>
          <w:sz w:val="24"/>
          <w:szCs w:val="24"/>
        </w:rPr>
        <w:t>n</w:t>
      </w:r>
      <w:r w:rsidR="00791C20">
        <w:rPr>
          <w:spacing w:val="-4"/>
          <w:sz w:val="24"/>
          <w:szCs w:val="24"/>
        </w:rPr>
        <w:t xml:space="preserve"> </w:t>
      </w:r>
      <w:r w:rsidR="00791C20">
        <w:rPr>
          <w:spacing w:val="-2"/>
          <w:sz w:val="24"/>
          <w:szCs w:val="24"/>
        </w:rPr>
        <w:t>s</w:t>
      </w:r>
      <w:r w:rsidR="00791C20">
        <w:rPr>
          <w:spacing w:val="1"/>
          <w:sz w:val="24"/>
          <w:szCs w:val="24"/>
        </w:rPr>
        <w:t>il</w:t>
      </w:r>
      <w:r w:rsidR="00791C20">
        <w:rPr>
          <w:sz w:val="24"/>
          <w:szCs w:val="24"/>
        </w:rPr>
        <w:t>t</w:t>
      </w:r>
      <w:r w:rsidR="00791C20">
        <w:rPr>
          <w:spacing w:val="-2"/>
          <w:sz w:val="24"/>
          <w:szCs w:val="24"/>
        </w:rPr>
        <w:t xml:space="preserve"> </w:t>
      </w:r>
      <w:r w:rsidR="00791C20">
        <w:rPr>
          <w:spacing w:val="-1"/>
          <w:sz w:val="24"/>
          <w:szCs w:val="24"/>
        </w:rPr>
        <w:t>fe</w:t>
      </w:r>
      <w:r w:rsidR="00791C20">
        <w:rPr>
          <w:sz w:val="24"/>
          <w:szCs w:val="24"/>
        </w:rPr>
        <w:t>n</w:t>
      </w:r>
      <w:r w:rsidR="00791C20">
        <w:rPr>
          <w:spacing w:val="-1"/>
          <w:sz w:val="24"/>
          <w:szCs w:val="24"/>
        </w:rPr>
        <w:t>c</w:t>
      </w:r>
      <w:r w:rsidR="00791C20">
        <w:rPr>
          <w:sz w:val="24"/>
          <w:szCs w:val="24"/>
        </w:rPr>
        <w:t>e</w:t>
      </w:r>
      <w:r w:rsidR="00791C20">
        <w:rPr>
          <w:spacing w:val="-6"/>
          <w:sz w:val="24"/>
          <w:szCs w:val="24"/>
        </w:rPr>
        <w:t xml:space="preserve"> </w:t>
      </w:r>
      <w:r w:rsidR="00791C20">
        <w:rPr>
          <w:sz w:val="24"/>
          <w:szCs w:val="24"/>
        </w:rPr>
        <w:t>s</w:t>
      </w:r>
      <w:r w:rsidR="00791C20">
        <w:rPr>
          <w:spacing w:val="-1"/>
          <w:sz w:val="24"/>
          <w:szCs w:val="24"/>
        </w:rPr>
        <w:t>ec</w:t>
      </w:r>
      <w:r w:rsidR="00791C20">
        <w:rPr>
          <w:spacing w:val="1"/>
          <w:sz w:val="24"/>
          <w:szCs w:val="24"/>
        </w:rPr>
        <w:t>ti</w:t>
      </w:r>
      <w:r w:rsidR="00791C20">
        <w:rPr>
          <w:sz w:val="24"/>
          <w:szCs w:val="24"/>
        </w:rPr>
        <w:t>ons</w:t>
      </w:r>
      <w:r w:rsidR="00791C20">
        <w:rPr>
          <w:spacing w:val="-8"/>
          <w:sz w:val="24"/>
          <w:szCs w:val="24"/>
        </w:rPr>
        <w:t xml:space="preserve"> </w:t>
      </w:r>
      <w:r w:rsidR="00791C20">
        <w:rPr>
          <w:spacing w:val="3"/>
          <w:sz w:val="24"/>
          <w:szCs w:val="24"/>
        </w:rPr>
        <w:t>b</w:t>
      </w:r>
      <w:r w:rsidR="00791C20">
        <w:rPr>
          <w:sz w:val="24"/>
          <w:szCs w:val="24"/>
        </w:rPr>
        <w:t>y</w:t>
      </w:r>
      <w:r w:rsidR="00791C20">
        <w:rPr>
          <w:spacing w:val="-4"/>
          <w:sz w:val="24"/>
          <w:szCs w:val="24"/>
        </w:rPr>
        <w:t xml:space="preserve"> </w:t>
      </w:r>
      <w:r w:rsidR="00791C20">
        <w:rPr>
          <w:spacing w:val="2"/>
          <w:sz w:val="24"/>
          <w:szCs w:val="24"/>
        </w:rPr>
        <w:t>w</w:t>
      </w:r>
      <w:r w:rsidR="00791C20">
        <w:rPr>
          <w:spacing w:val="-1"/>
          <w:sz w:val="24"/>
          <w:szCs w:val="24"/>
        </w:rPr>
        <w:t>ra</w:t>
      </w:r>
      <w:r w:rsidR="00791C20">
        <w:rPr>
          <w:sz w:val="24"/>
          <w:szCs w:val="24"/>
        </w:rPr>
        <w:t>pp</w:t>
      </w:r>
      <w:r w:rsidR="00791C20">
        <w:rPr>
          <w:spacing w:val="1"/>
          <w:sz w:val="24"/>
          <w:szCs w:val="24"/>
        </w:rPr>
        <w:t>i</w:t>
      </w:r>
      <w:r w:rsidR="00791C20">
        <w:rPr>
          <w:spacing w:val="3"/>
          <w:sz w:val="24"/>
          <w:szCs w:val="24"/>
        </w:rPr>
        <w:t>n</w:t>
      </w:r>
      <w:r w:rsidR="00791C20">
        <w:rPr>
          <w:sz w:val="24"/>
          <w:szCs w:val="24"/>
        </w:rPr>
        <w:t>g</w:t>
      </w:r>
      <w:r w:rsidR="00791C20">
        <w:rPr>
          <w:spacing w:val="-11"/>
          <w:sz w:val="24"/>
          <w:szCs w:val="24"/>
        </w:rPr>
        <w:t xml:space="preserve"> </w:t>
      </w:r>
      <w:r w:rsidR="00791C20">
        <w:rPr>
          <w:spacing w:val="1"/>
          <w:sz w:val="24"/>
          <w:szCs w:val="24"/>
        </w:rPr>
        <w:t>t</w:t>
      </w:r>
      <w:r w:rsidR="00791C20">
        <w:rPr>
          <w:sz w:val="24"/>
          <w:szCs w:val="24"/>
        </w:rPr>
        <w:t>wo</w:t>
      </w:r>
      <w:r w:rsidR="00791C20">
        <w:rPr>
          <w:spacing w:val="-4"/>
          <w:sz w:val="24"/>
          <w:szCs w:val="24"/>
        </w:rPr>
        <w:t xml:space="preserve"> </w:t>
      </w:r>
      <w:r w:rsidR="00791C20">
        <w:rPr>
          <w:sz w:val="24"/>
          <w:szCs w:val="24"/>
        </w:rPr>
        <w:t>pos</w:t>
      </w:r>
      <w:r w:rsidR="00791C20">
        <w:rPr>
          <w:spacing w:val="1"/>
          <w:sz w:val="24"/>
          <w:szCs w:val="24"/>
        </w:rPr>
        <w:t>t</w:t>
      </w:r>
      <w:r w:rsidR="00791C20">
        <w:rPr>
          <w:sz w:val="24"/>
          <w:szCs w:val="24"/>
        </w:rPr>
        <w:t>s</w:t>
      </w:r>
      <w:r w:rsidR="00791C20">
        <w:rPr>
          <w:spacing w:val="-5"/>
          <w:sz w:val="24"/>
          <w:szCs w:val="24"/>
        </w:rPr>
        <w:t xml:space="preserve"> </w:t>
      </w:r>
      <w:r w:rsidR="00791C20">
        <w:rPr>
          <w:spacing w:val="-1"/>
          <w:sz w:val="24"/>
          <w:szCs w:val="24"/>
        </w:rPr>
        <w:t>a</w:t>
      </w:r>
      <w:r w:rsidR="00791C20">
        <w:rPr>
          <w:spacing w:val="3"/>
          <w:sz w:val="24"/>
          <w:szCs w:val="24"/>
        </w:rPr>
        <w:t>n</w:t>
      </w:r>
      <w:r w:rsidR="00791C20">
        <w:rPr>
          <w:sz w:val="24"/>
          <w:szCs w:val="24"/>
        </w:rPr>
        <w:t>d</w:t>
      </w:r>
      <w:r w:rsidR="00791C20">
        <w:rPr>
          <w:spacing w:val="-3"/>
          <w:sz w:val="24"/>
          <w:szCs w:val="24"/>
        </w:rPr>
        <w:t xml:space="preserve"> </w:t>
      </w:r>
      <w:r w:rsidR="00791C20">
        <w:rPr>
          <w:sz w:val="24"/>
          <w:szCs w:val="24"/>
        </w:rPr>
        <w:t>d</w:t>
      </w:r>
      <w:r w:rsidR="00791C20">
        <w:rPr>
          <w:spacing w:val="-1"/>
          <w:sz w:val="24"/>
          <w:szCs w:val="24"/>
        </w:rPr>
        <w:t>r</w:t>
      </w:r>
      <w:r w:rsidR="00791C20">
        <w:rPr>
          <w:spacing w:val="1"/>
          <w:sz w:val="24"/>
          <w:szCs w:val="24"/>
        </w:rPr>
        <w:t>i</w:t>
      </w:r>
      <w:r w:rsidR="00791C20">
        <w:rPr>
          <w:sz w:val="24"/>
          <w:szCs w:val="24"/>
        </w:rPr>
        <w:t>v</w:t>
      </w:r>
      <w:r w:rsidR="00791C20">
        <w:rPr>
          <w:spacing w:val="1"/>
          <w:sz w:val="24"/>
          <w:szCs w:val="24"/>
        </w:rPr>
        <w:t>i</w:t>
      </w:r>
      <w:r w:rsidR="00791C20">
        <w:rPr>
          <w:sz w:val="24"/>
          <w:szCs w:val="24"/>
        </w:rPr>
        <w:t xml:space="preserve">ng </w:t>
      </w:r>
      <w:r w:rsidR="00791C20">
        <w:rPr>
          <w:spacing w:val="1"/>
          <w:sz w:val="24"/>
          <w:szCs w:val="24"/>
        </w:rPr>
        <w:t>t</w:t>
      </w:r>
      <w:r w:rsidR="00791C20">
        <w:rPr>
          <w:sz w:val="24"/>
          <w:szCs w:val="24"/>
        </w:rPr>
        <w:t>h</w:t>
      </w:r>
      <w:r w:rsidR="00791C20">
        <w:rPr>
          <w:spacing w:val="-1"/>
          <w:sz w:val="24"/>
          <w:szCs w:val="24"/>
        </w:rPr>
        <w:t>e</w:t>
      </w:r>
      <w:r w:rsidR="00791C20">
        <w:rPr>
          <w:sz w:val="24"/>
          <w:szCs w:val="24"/>
        </w:rPr>
        <w:t>m</w:t>
      </w:r>
      <w:r w:rsidR="00791C20">
        <w:rPr>
          <w:spacing w:val="-4"/>
          <w:sz w:val="24"/>
          <w:szCs w:val="24"/>
        </w:rPr>
        <w:t xml:space="preserve"> </w:t>
      </w:r>
      <w:r w:rsidR="00791C20">
        <w:rPr>
          <w:spacing w:val="1"/>
          <w:sz w:val="24"/>
          <w:szCs w:val="24"/>
        </w:rPr>
        <w:t>i</w:t>
      </w:r>
      <w:r w:rsidR="00791C20">
        <w:rPr>
          <w:sz w:val="24"/>
          <w:szCs w:val="24"/>
        </w:rPr>
        <w:t>n</w:t>
      </w:r>
      <w:r w:rsidR="00791C20">
        <w:rPr>
          <w:spacing w:val="-2"/>
          <w:sz w:val="24"/>
          <w:szCs w:val="24"/>
        </w:rPr>
        <w:t xml:space="preserve"> </w:t>
      </w:r>
      <w:r w:rsidR="00791C20">
        <w:rPr>
          <w:spacing w:val="1"/>
          <w:sz w:val="24"/>
          <w:szCs w:val="24"/>
        </w:rPr>
        <w:t>t</w:t>
      </w:r>
      <w:r w:rsidR="00791C20">
        <w:rPr>
          <w:sz w:val="24"/>
          <w:szCs w:val="24"/>
        </w:rPr>
        <w:t>o</w:t>
      </w:r>
      <w:r w:rsidR="00791C20">
        <w:rPr>
          <w:spacing w:val="-2"/>
          <w:sz w:val="24"/>
          <w:szCs w:val="24"/>
        </w:rPr>
        <w:t>g</w:t>
      </w:r>
      <w:r w:rsidR="00791C20">
        <w:rPr>
          <w:spacing w:val="-1"/>
          <w:sz w:val="24"/>
          <w:szCs w:val="24"/>
        </w:rPr>
        <w:t>e</w:t>
      </w:r>
      <w:r w:rsidR="00791C20">
        <w:rPr>
          <w:spacing w:val="1"/>
          <w:sz w:val="24"/>
          <w:szCs w:val="24"/>
        </w:rPr>
        <w:t>t</w:t>
      </w:r>
      <w:r w:rsidR="00791C20">
        <w:rPr>
          <w:sz w:val="24"/>
          <w:szCs w:val="24"/>
        </w:rPr>
        <w:t>h</w:t>
      </w:r>
      <w:r w:rsidR="00791C20">
        <w:rPr>
          <w:spacing w:val="-1"/>
          <w:sz w:val="24"/>
          <w:szCs w:val="24"/>
        </w:rPr>
        <w:t>er</w:t>
      </w:r>
      <w:r w:rsidR="00791C20">
        <w:rPr>
          <w:sz w:val="24"/>
          <w:szCs w:val="24"/>
        </w:rPr>
        <w:t>.</w:t>
      </w:r>
      <w:r w:rsidR="00791C20">
        <w:rPr>
          <w:spacing w:val="55"/>
          <w:sz w:val="24"/>
          <w:szCs w:val="24"/>
        </w:rPr>
        <w:t xml:space="preserve"> </w:t>
      </w:r>
      <w:r w:rsidR="00791C20">
        <w:rPr>
          <w:sz w:val="24"/>
          <w:szCs w:val="24"/>
        </w:rPr>
        <w:t>Do</w:t>
      </w:r>
      <w:r w:rsidR="00791C20">
        <w:rPr>
          <w:spacing w:val="-3"/>
          <w:sz w:val="24"/>
          <w:szCs w:val="24"/>
        </w:rPr>
        <w:t xml:space="preserve"> </w:t>
      </w:r>
      <w:r w:rsidR="00791C20">
        <w:rPr>
          <w:sz w:val="24"/>
          <w:szCs w:val="24"/>
        </w:rPr>
        <w:t>not</w:t>
      </w:r>
      <w:r w:rsidR="00791C20">
        <w:rPr>
          <w:spacing w:val="-2"/>
          <w:sz w:val="24"/>
          <w:szCs w:val="24"/>
        </w:rPr>
        <w:t xml:space="preserve"> </w:t>
      </w:r>
      <w:r w:rsidR="00791C20">
        <w:rPr>
          <w:sz w:val="24"/>
          <w:szCs w:val="24"/>
        </w:rPr>
        <w:t>use</w:t>
      </w:r>
      <w:r w:rsidR="00791C20">
        <w:rPr>
          <w:spacing w:val="-4"/>
          <w:sz w:val="24"/>
          <w:szCs w:val="24"/>
        </w:rPr>
        <w:t xml:space="preserve"> </w:t>
      </w:r>
      <w:r w:rsidR="00791C20">
        <w:rPr>
          <w:spacing w:val="-1"/>
          <w:sz w:val="24"/>
          <w:szCs w:val="24"/>
        </w:rPr>
        <w:t>a</w:t>
      </w:r>
      <w:r w:rsidR="00791C20">
        <w:rPr>
          <w:spacing w:val="5"/>
          <w:sz w:val="24"/>
          <w:szCs w:val="24"/>
        </w:rPr>
        <w:t>n</w:t>
      </w:r>
      <w:r w:rsidR="00791C20">
        <w:rPr>
          <w:sz w:val="24"/>
          <w:szCs w:val="24"/>
        </w:rPr>
        <w:t>y</w:t>
      </w:r>
      <w:r w:rsidR="00791C20">
        <w:rPr>
          <w:spacing w:val="-8"/>
          <w:sz w:val="24"/>
          <w:szCs w:val="24"/>
        </w:rPr>
        <w:t xml:space="preserve"> </w:t>
      </w:r>
      <w:r w:rsidR="00791C20">
        <w:rPr>
          <w:sz w:val="24"/>
          <w:szCs w:val="24"/>
        </w:rPr>
        <w:t>o</w:t>
      </w:r>
      <w:r w:rsidR="00791C20">
        <w:rPr>
          <w:spacing w:val="1"/>
          <w:sz w:val="24"/>
          <w:szCs w:val="24"/>
        </w:rPr>
        <w:t>t</w:t>
      </w:r>
      <w:r w:rsidR="00791C20">
        <w:rPr>
          <w:sz w:val="24"/>
          <w:szCs w:val="24"/>
        </w:rPr>
        <w:t>h</w:t>
      </w:r>
      <w:r w:rsidR="00791C20">
        <w:rPr>
          <w:spacing w:val="-1"/>
          <w:sz w:val="24"/>
          <w:szCs w:val="24"/>
        </w:rPr>
        <w:t>e</w:t>
      </w:r>
      <w:r w:rsidR="00791C20">
        <w:rPr>
          <w:sz w:val="24"/>
          <w:szCs w:val="24"/>
        </w:rPr>
        <w:t>r</w:t>
      </w:r>
      <w:r w:rsidR="00791C20">
        <w:rPr>
          <w:spacing w:val="-5"/>
          <w:sz w:val="24"/>
          <w:szCs w:val="24"/>
        </w:rPr>
        <w:t xml:space="preserve"> </w:t>
      </w:r>
      <w:r w:rsidR="00791C20">
        <w:rPr>
          <w:spacing w:val="1"/>
          <w:sz w:val="24"/>
          <w:szCs w:val="24"/>
        </w:rPr>
        <w:t>m</w:t>
      </w:r>
      <w:r w:rsidR="00791C20">
        <w:rPr>
          <w:spacing w:val="-1"/>
          <w:sz w:val="24"/>
          <w:szCs w:val="24"/>
        </w:rPr>
        <w:t>e</w:t>
      </w:r>
      <w:r w:rsidR="00791C20">
        <w:rPr>
          <w:spacing w:val="1"/>
          <w:sz w:val="24"/>
          <w:szCs w:val="24"/>
        </w:rPr>
        <w:t>t</w:t>
      </w:r>
      <w:r w:rsidR="00791C20">
        <w:rPr>
          <w:sz w:val="24"/>
          <w:szCs w:val="24"/>
        </w:rPr>
        <w:t>hod</w:t>
      </w:r>
      <w:r w:rsidR="00791C20">
        <w:rPr>
          <w:spacing w:val="-7"/>
          <w:sz w:val="24"/>
          <w:szCs w:val="24"/>
        </w:rPr>
        <w:t xml:space="preserve"> </w:t>
      </w:r>
      <w:r w:rsidR="00791C20">
        <w:rPr>
          <w:sz w:val="24"/>
          <w:szCs w:val="24"/>
        </w:rPr>
        <w:t xml:space="preserve">of </w:t>
      </w:r>
      <w:r w:rsidR="00791C20">
        <w:rPr>
          <w:spacing w:val="1"/>
          <w:sz w:val="24"/>
          <w:szCs w:val="24"/>
        </w:rPr>
        <w:t>j</w:t>
      </w:r>
      <w:r w:rsidR="00791C20">
        <w:rPr>
          <w:sz w:val="24"/>
          <w:szCs w:val="24"/>
        </w:rPr>
        <w:t>o</w:t>
      </w:r>
      <w:r w:rsidR="00791C20">
        <w:rPr>
          <w:spacing w:val="1"/>
          <w:sz w:val="24"/>
          <w:szCs w:val="24"/>
        </w:rPr>
        <w:t>i</w:t>
      </w:r>
      <w:r w:rsidR="00791C20">
        <w:rPr>
          <w:sz w:val="24"/>
          <w:szCs w:val="24"/>
        </w:rPr>
        <w:t>n</w:t>
      </w:r>
      <w:r w:rsidR="00791C20">
        <w:rPr>
          <w:spacing w:val="1"/>
          <w:sz w:val="24"/>
          <w:szCs w:val="24"/>
        </w:rPr>
        <w:t>i</w:t>
      </w:r>
      <w:r w:rsidR="00791C20">
        <w:rPr>
          <w:sz w:val="24"/>
          <w:szCs w:val="24"/>
        </w:rPr>
        <w:t>n</w:t>
      </w:r>
      <w:r w:rsidR="00791C20">
        <w:rPr>
          <w:spacing w:val="-2"/>
          <w:sz w:val="24"/>
          <w:szCs w:val="24"/>
        </w:rPr>
        <w:t>g</w:t>
      </w:r>
      <w:r w:rsidR="00791C20">
        <w:rPr>
          <w:sz w:val="24"/>
          <w:szCs w:val="24"/>
        </w:rPr>
        <w:t>.</w:t>
      </w:r>
    </w:p>
    <w:p w14:paraId="4383C31A" w14:textId="77777777" w:rsidR="00791C20" w:rsidRDefault="00791C20" w:rsidP="00791C20"/>
    <w:p w14:paraId="30B639EE" w14:textId="77777777" w:rsidR="00304302" w:rsidRPr="00304302" w:rsidRDefault="00304302" w:rsidP="00304302"/>
    <w:p w14:paraId="79D1DAAC" w14:textId="77777777" w:rsidR="00304302" w:rsidRPr="00304302" w:rsidRDefault="00304302" w:rsidP="00304302"/>
    <w:p w14:paraId="67FA4BEF" w14:textId="4815A5B0" w:rsidR="00791C20" w:rsidRDefault="00791C20" w:rsidP="00216237">
      <w:pPr>
        <w:ind w:left="720" w:right="53" w:hanging="360"/>
        <w:rPr>
          <w:sz w:val="24"/>
          <w:szCs w:val="24"/>
        </w:rPr>
      </w:pPr>
      <w:r>
        <w:rPr>
          <w:sz w:val="24"/>
          <w:szCs w:val="24"/>
        </w:rPr>
        <w:t xml:space="preserve">8. </w:t>
      </w:r>
      <w:r>
        <w:rPr>
          <w:spacing w:val="58"/>
          <w:sz w:val="24"/>
          <w:szCs w:val="24"/>
        </w:rPr>
        <w:t xml:space="preserve"> </w:t>
      </w:r>
      <w:r>
        <w:rPr>
          <w:spacing w:val="-3"/>
          <w:sz w:val="24"/>
          <w:szCs w:val="24"/>
        </w:rPr>
        <w:t>I</w:t>
      </w:r>
      <w:r>
        <w:rPr>
          <w:sz w:val="24"/>
          <w:szCs w:val="24"/>
        </w:rPr>
        <w:t>ns</w:t>
      </w:r>
      <w:r>
        <w:rPr>
          <w:spacing w:val="3"/>
          <w:sz w:val="24"/>
          <w:szCs w:val="24"/>
        </w:rPr>
        <w:t>p</w:t>
      </w:r>
      <w:r>
        <w:rPr>
          <w:spacing w:val="-1"/>
          <w:sz w:val="24"/>
          <w:szCs w:val="24"/>
        </w:rPr>
        <w:t>ec</w:t>
      </w:r>
      <w:r>
        <w:rPr>
          <w:sz w:val="24"/>
          <w:szCs w:val="24"/>
        </w:rPr>
        <w:t>t</w:t>
      </w:r>
      <w:r>
        <w:rPr>
          <w:spacing w:val="-6"/>
          <w:sz w:val="24"/>
          <w:szCs w:val="24"/>
        </w:rPr>
        <w:t xml:space="preserve"> </w:t>
      </w:r>
      <w:r>
        <w:rPr>
          <w:sz w:val="24"/>
          <w:szCs w:val="24"/>
        </w:rPr>
        <w:t>w</w:t>
      </w:r>
      <w:r>
        <w:rPr>
          <w:spacing w:val="2"/>
          <w:sz w:val="24"/>
          <w:szCs w:val="24"/>
        </w:rPr>
        <w:t>e</w:t>
      </w:r>
      <w:r>
        <w:rPr>
          <w:spacing w:val="-1"/>
          <w:sz w:val="24"/>
          <w:szCs w:val="24"/>
        </w:rPr>
        <w:t>e</w:t>
      </w:r>
      <w:r>
        <w:rPr>
          <w:sz w:val="24"/>
          <w:szCs w:val="24"/>
        </w:rPr>
        <w:t>k</w:t>
      </w:r>
      <w:r>
        <w:rPr>
          <w:spacing w:val="5"/>
          <w:sz w:val="24"/>
          <w:szCs w:val="24"/>
        </w:rPr>
        <w:t>l</w:t>
      </w:r>
      <w:r>
        <w:rPr>
          <w:sz w:val="24"/>
          <w:szCs w:val="24"/>
        </w:rPr>
        <w:t>y</w:t>
      </w:r>
      <w:r>
        <w:rPr>
          <w:spacing w:val="-12"/>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w</w:t>
      </w:r>
      <w:r>
        <w:rPr>
          <w:spacing w:val="1"/>
          <w:sz w:val="24"/>
          <w:szCs w:val="24"/>
        </w:rPr>
        <w:t>it</w:t>
      </w:r>
      <w:r>
        <w:rPr>
          <w:sz w:val="24"/>
          <w:szCs w:val="24"/>
        </w:rPr>
        <w:t>h</w:t>
      </w:r>
      <w:r>
        <w:rPr>
          <w:spacing w:val="3"/>
          <w:sz w:val="24"/>
          <w:szCs w:val="24"/>
        </w:rPr>
        <w:t>i</w:t>
      </w:r>
      <w:r>
        <w:rPr>
          <w:sz w:val="24"/>
          <w:szCs w:val="24"/>
        </w:rPr>
        <w:t>n</w:t>
      </w:r>
      <w:r>
        <w:rPr>
          <w:spacing w:val="-6"/>
          <w:sz w:val="24"/>
          <w:szCs w:val="24"/>
        </w:rPr>
        <w:t xml:space="preserve"> </w:t>
      </w:r>
      <w:r>
        <w:rPr>
          <w:sz w:val="24"/>
          <w:szCs w:val="24"/>
        </w:rPr>
        <w:t>24</w:t>
      </w:r>
      <w:r>
        <w:rPr>
          <w:spacing w:val="-2"/>
          <w:sz w:val="24"/>
          <w:szCs w:val="24"/>
        </w:rPr>
        <w:t xml:space="preserve"> </w:t>
      </w:r>
      <w:r>
        <w:rPr>
          <w:sz w:val="24"/>
          <w:szCs w:val="24"/>
        </w:rPr>
        <w:t>h</w:t>
      </w:r>
      <w:r>
        <w:rPr>
          <w:spacing w:val="-1"/>
          <w:sz w:val="24"/>
          <w:szCs w:val="24"/>
        </w:rPr>
        <w:t>r</w:t>
      </w:r>
      <w:r>
        <w:rPr>
          <w:sz w:val="24"/>
          <w:szCs w:val="24"/>
        </w:rPr>
        <w:t>s</w:t>
      </w:r>
      <w:r>
        <w:rPr>
          <w:spacing w:val="-3"/>
          <w:sz w:val="24"/>
          <w:szCs w:val="24"/>
        </w:rPr>
        <w:t xml:space="preserve"> </w:t>
      </w:r>
      <w:r>
        <w:rPr>
          <w:sz w:val="24"/>
          <w:szCs w:val="24"/>
        </w:rPr>
        <w:t>of</w:t>
      </w:r>
      <w:r>
        <w:rPr>
          <w:spacing w:val="-2"/>
          <w:sz w:val="24"/>
          <w:szCs w:val="24"/>
        </w:rPr>
        <w:t xml:space="preserve"> </w:t>
      </w:r>
      <w:r>
        <w:rPr>
          <w:sz w:val="24"/>
          <w:szCs w:val="24"/>
        </w:rPr>
        <w:t>a</w:t>
      </w:r>
      <w:r>
        <w:rPr>
          <w:spacing w:val="-2"/>
          <w:sz w:val="24"/>
          <w:szCs w:val="24"/>
        </w:rPr>
        <w:t xml:space="preserve"> </w:t>
      </w:r>
      <w:r>
        <w:rPr>
          <w:sz w:val="24"/>
          <w:szCs w:val="24"/>
        </w:rPr>
        <w:t>½”</w:t>
      </w:r>
      <w:r>
        <w:rPr>
          <w:spacing w:val="-4"/>
          <w:sz w:val="24"/>
          <w:szCs w:val="24"/>
        </w:rPr>
        <w:t xml:space="preserve"> </w:t>
      </w:r>
      <w:r>
        <w:rPr>
          <w:spacing w:val="3"/>
          <w:sz w:val="24"/>
          <w:szCs w:val="24"/>
        </w:rPr>
        <w:t>o</w:t>
      </w:r>
      <w:r>
        <w:rPr>
          <w:sz w:val="24"/>
          <w:szCs w:val="24"/>
        </w:rPr>
        <w:t>f</w:t>
      </w:r>
      <w:r>
        <w:rPr>
          <w:spacing w:val="-2"/>
          <w:sz w:val="24"/>
          <w:szCs w:val="24"/>
        </w:rPr>
        <w:t xml:space="preserve"> </w:t>
      </w:r>
      <w:r>
        <w:rPr>
          <w:spacing w:val="-1"/>
          <w:sz w:val="24"/>
          <w:szCs w:val="24"/>
        </w:rPr>
        <w:t>ra</w:t>
      </w:r>
      <w:r>
        <w:rPr>
          <w:spacing w:val="1"/>
          <w:sz w:val="24"/>
          <w:szCs w:val="24"/>
        </w:rPr>
        <w:t>i</w:t>
      </w:r>
      <w:r>
        <w:rPr>
          <w:sz w:val="24"/>
          <w:szCs w:val="24"/>
        </w:rPr>
        <w:t>n.</w:t>
      </w:r>
      <w:r>
        <w:rPr>
          <w:spacing w:val="-1"/>
          <w:sz w:val="24"/>
          <w:szCs w:val="24"/>
        </w:rPr>
        <w:t xml:space="preserve"> </w:t>
      </w:r>
      <w:r>
        <w:rPr>
          <w:spacing w:val="1"/>
          <w:sz w:val="24"/>
          <w:szCs w:val="24"/>
        </w:rPr>
        <w:t>Sil</w:t>
      </w:r>
      <w:r>
        <w:rPr>
          <w:sz w:val="24"/>
          <w:szCs w:val="24"/>
        </w:rPr>
        <w:t>t</w:t>
      </w:r>
      <w:r>
        <w:rPr>
          <w:spacing w:val="-2"/>
          <w:sz w:val="24"/>
          <w:szCs w:val="24"/>
        </w:rPr>
        <w:t xml:space="preserve"> </w:t>
      </w:r>
      <w:r>
        <w:rPr>
          <w:spacing w:val="-1"/>
          <w:sz w:val="24"/>
          <w:szCs w:val="24"/>
        </w:rPr>
        <w:t>fe</w:t>
      </w:r>
      <w:r>
        <w:rPr>
          <w:sz w:val="24"/>
          <w:szCs w:val="24"/>
        </w:rPr>
        <w:t>n</w:t>
      </w:r>
      <w:r>
        <w:rPr>
          <w:spacing w:val="-1"/>
          <w:sz w:val="24"/>
          <w:szCs w:val="24"/>
        </w:rPr>
        <w:t>c</w:t>
      </w:r>
      <w:r>
        <w:rPr>
          <w:sz w:val="24"/>
          <w:szCs w:val="24"/>
        </w:rPr>
        <w:t>e</w:t>
      </w:r>
      <w:r>
        <w:rPr>
          <w:spacing w:val="-6"/>
          <w:sz w:val="24"/>
          <w:szCs w:val="24"/>
        </w:rPr>
        <w:t xml:space="preserve"> </w:t>
      </w:r>
      <w:r>
        <w:rPr>
          <w:sz w:val="24"/>
          <w:szCs w:val="24"/>
        </w:rPr>
        <w:t>shou</w:t>
      </w:r>
      <w:r>
        <w:rPr>
          <w:spacing w:val="1"/>
          <w:sz w:val="24"/>
          <w:szCs w:val="24"/>
        </w:rPr>
        <w:t>l</w:t>
      </w:r>
      <w:r>
        <w:rPr>
          <w:sz w:val="24"/>
          <w:szCs w:val="24"/>
        </w:rPr>
        <w:t>d</w:t>
      </w:r>
      <w:r>
        <w:rPr>
          <w:spacing w:val="-6"/>
          <w:sz w:val="24"/>
          <w:szCs w:val="24"/>
        </w:rPr>
        <w:t xml:space="preserve"> </w:t>
      </w:r>
      <w:r>
        <w:rPr>
          <w:sz w:val="24"/>
          <w:szCs w:val="24"/>
        </w:rPr>
        <w:t>be</w:t>
      </w:r>
      <w:r>
        <w:rPr>
          <w:spacing w:val="-3"/>
          <w:sz w:val="24"/>
          <w:szCs w:val="24"/>
        </w:rPr>
        <w:t xml:space="preserve"> </w:t>
      </w:r>
      <w:r>
        <w:rPr>
          <w:spacing w:val="-1"/>
          <w:sz w:val="24"/>
          <w:szCs w:val="24"/>
        </w:rPr>
        <w:t>c</w:t>
      </w:r>
      <w:r>
        <w:rPr>
          <w:spacing w:val="1"/>
          <w:sz w:val="24"/>
          <w:szCs w:val="24"/>
        </w:rPr>
        <w:t>l</w:t>
      </w:r>
      <w:r>
        <w:rPr>
          <w:spacing w:val="2"/>
          <w:sz w:val="24"/>
          <w:szCs w:val="24"/>
        </w:rPr>
        <w:t>ea</w:t>
      </w:r>
      <w:r>
        <w:rPr>
          <w:sz w:val="24"/>
          <w:szCs w:val="24"/>
        </w:rPr>
        <w:t>n</w:t>
      </w:r>
      <w:r>
        <w:rPr>
          <w:spacing w:val="-1"/>
          <w:sz w:val="24"/>
          <w:szCs w:val="24"/>
        </w:rPr>
        <w:t>e</w:t>
      </w:r>
      <w:r>
        <w:rPr>
          <w:sz w:val="24"/>
          <w:szCs w:val="24"/>
        </w:rPr>
        <w:t>d</w:t>
      </w:r>
      <w:r>
        <w:rPr>
          <w:spacing w:val="-7"/>
          <w:sz w:val="24"/>
          <w:szCs w:val="24"/>
        </w:rPr>
        <w:t xml:space="preserve"> </w:t>
      </w:r>
      <w:r>
        <w:rPr>
          <w:sz w:val="24"/>
          <w:szCs w:val="24"/>
        </w:rPr>
        <w:t>out</w:t>
      </w:r>
      <w:r>
        <w:rPr>
          <w:spacing w:val="-2"/>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s</w:t>
      </w:r>
      <w:r>
        <w:rPr>
          <w:spacing w:val="-1"/>
          <w:sz w:val="24"/>
          <w:szCs w:val="24"/>
        </w:rPr>
        <w:t>e</w:t>
      </w:r>
      <w:r>
        <w:rPr>
          <w:sz w:val="24"/>
          <w:szCs w:val="24"/>
        </w:rPr>
        <w:t>d</w:t>
      </w:r>
      <w:r>
        <w:rPr>
          <w:spacing w:val="1"/>
          <w:sz w:val="24"/>
          <w:szCs w:val="24"/>
        </w:rPr>
        <w:t>im</w:t>
      </w:r>
      <w:r>
        <w:rPr>
          <w:spacing w:val="2"/>
          <w:sz w:val="24"/>
          <w:szCs w:val="24"/>
        </w:rPr>
        <w:t>e</w:t>
      </w:r>
      <w:r>
        <w:rPr>
          <w:sz w:val="24"/>
          <w:szCs w:val="24"/>
        </w:rPr>
        <w:t>nt</w:t>
      </w:r>
      <w:r>
        <w:rPr>
          <w:spacing w:val="-8"/>
          <w:sz w:val="24"/>
          <w:szCs w:val="24"/>
        </w:rPr>
        <w:t xml:space="preserve"> </w:t>
      </w:r>
      <w:r>
        <w:rPr>
          <w:sz w:val="24"/>
          <w:szCs w:val="24"/>
        </w:rPr>
        <w:t>h</w:t>
      </w:r>
      <w:r>
        <w:rPr>
          <w:spacing w:val="-1"/>
          <w:sz w:val="24"/>
          <w:szCs w:val="24"/>
        </w:rPr>
        <w:t>a</w:t>
      </w:r>
      <w:r>
        <w:rPr>
          <w:sz w:val="24"/>
          <w:szCs w:val="24"/>
        </w:rPr>
        <w:t xml:space="preserve">s </w:t>
      </w:r>
      <w:r>
        <w:rPr>
          <w:spacing w:val="-1"/>
          <w:sz w:val="24"/>
          <w:szCs w:val="24"/>
        </w:rPr>
        <w:t>reac</w:t>
      </w:r>
      <w:r>
        <w:rPr>
          <w:spacing w:val="3"/>
          <w:sz w:val="24"/>
          <w:szCs w:val="24"/>
        </w:rPr>
        <w:t>h</w:t>
      </w:r>
      <w:r>
        <w:rPr>
          <w:spacing w:val="-1"/>
          <w:sz w:val="24"/>
          <w:szCs w:val="24"/>
        </w:rPr>
        <w:t>e</w:t>
      </w:r>
      <w:r>
        <w:rPr>
          <w:sz w:val="24"/>
          <w:szCs w:val="24"/>
        </w:rPr>
        <w:t>d</w:t>
      </w:r>
      <w:r>
        <w:rPr>
          <w:spacing w:val="-7"/>
          <w:sz w:val="24"/>
          <w:szCs w:val="24"/>
        </w:rPr>
        <w:t xml:space="preserve"> </w:t>
      </w:r>
      <w:r>
        <w:rPr>
          <w:sz w:val="24"/>
          <w:szCs w:val="24"/>
        </w:rPr>
        <w:t>1</w:t>
      </w:r>
      <w:r>
        <w:rPr>
          <w:spacing w:val="1"/>
          <w:sz w:val="24"/>
          <w:szCs w:val="24"/>
        </w:rPr>
        <w:t>/</w:t>
      </w:r>
      <w:r>
        <w:rPr>
          <w:sz w:val="24"/>
          <w:szCs w:val="24"/>
        </w:rPr>
        <w:t>3</w:t>
      </w:r>
      <w:r>
        <w:rPr>
          <w:spacing w:val="-3"/>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h</w:t>
      </w:r>
      <w:r>
        <w:rPr>
          <w:spacing w:val="-1"/>
          <w:sz w:val="24"/>
          <w:szCs w:val="24"/>
        </w:rPr>
        <w:t>e</w:t>
      </w:r>
      <w:r>
        <w:rPr>
          <w:spacing w:val="3"/>
          <w:sz w:val="24"/>
          <w:szCs w:val="24"/>
        </w:rPr>
        <w:t>i</w:t>
      </w:r>
      <w:r>
        <w:rPr>
          <w:spacing w:val="-2"/>
          <w:sz w:val="24"/>
          <w:szCs w:val="24"/>
        </w:rPr>
        <w:t>g</w:t>
      </w:r>
      <w:r>
        <w:rPr>
          <w:sz w:val="24"/>
          <w:szCs w:val="24"/>
        </w:rPr>
        <w:t>ht</w:t>
      </w:r>
      <w:r>
        <w:rPr>
          <w:spacing w:val="-5"/>
          <w:sz w:val="24"/>
          <w:szCs w:val="24"/>
        </w:rPr>
        <w:t xml:space="preserve"> </w:t>
      </w:r>
      <w:r>
        <w:rPr>
          <w:sz w:val="24"/>
          <w:szCs w:val="24"/>
        </w:rPr>
        <w:t xml:space="preserve">of </w:t>
      </w:r>
      <w:r>
        <w:rPr>
          <w:spacing w:val="1"/>
          <w:sz w:val="24"/>
          <w:szCs w:val="24"/>
        </w:rPr>
        <w:t>t</w:t>
      </w:r>
      <w:r>
        <w:rPr>
          <w:sz w:val="24"/>
          <w:szCs w:val="24"/>
        </w:rPr>
        <w:t>he</w:t>
      </w:r>
      <w:r>
        <w:rPr>
          <w:spacing w:val="-4"/>
          <w:sz w:val="24"/>
          <w:szCs w:val="24"/>
        </w:rPr>
        <w:t xml:space="preserve"> </w:t>
      </w:r>
      <w:r>
        <w:rPr>
          <w:spacing w:val="-1"/>
          <w:sz w:val="24"/>
          <w:szCs w:val="24"/>
        </w:rPr>
        <w:t>e</w:t>
      </w:r>
      <w:r>
        <w:rPr>
          <w:spacing w:val="3"/>
          <w:sz w:val="24"/>
          <w:szCs w:val="24"/>
        </w:rPr>
        <w:t>x</w:t>
      </w:r>
      <w:r>
        <w:rPr>
          <w:sz w:val="24"/>
          <w:szCs w:val="24"/>
        </w:rPr>
        <w:t>pos</w:t>
      </w:r>
      <w:r>
        <w:rPr>
          <w:spacing w:val="-1"/>
          <w:sz w:val="24"/>
          <w:szCs w:val="24"/>
        </w:rPr>
        <w:t>e</w:t>
      </w:r>
      <w:r>
        <w:rPr>
          <w:sz w:val="24"/>
          <w:szCs w:val="24"/>
        </w:rPr>
        <w:t>d</w:t>
      </w:r>
      <w:r>
        <w:rPr>
          <w:spacing w:val="-8"/>
          <w:sz w:val="24"/>
          <w:szCs w:val="24"/>
        </w:rPr>
        <w:t xml:space="preserve"> </w:t>
      </w:r>
      <w:r>
        <w:rPr>
          <w:spacing w:val="-1"/>
          <w:sz w:val="24"/>
          <w:szCs w:val="24"/>
        </w:rPr>
        <w:t>fe</w:t>
      </w:r>
      <w:r>
        <w:rPr>
          <w:sz w:val="24"/>
          <w:szCs w:val="24"/>
        </w:rPr>
        <w:t>n</w:t>
      </w:r>
      <w:r>
        <w:rPr>
          <w:spacing w:val="-1"/>
          <w:sz w:val="24"/>
          <w:szCs w:val="24"/>
        </w:rPr>
        <w:t>c</w:t>
      </w:r>
      <w:r>
        <w:rPr>
          <w:spacing w:val="1"/>
          <w:sz w:val="24"/>
          <w:szCs w:val="24"/>
        </w:rPr>
        <w:t>i</w:t>
      </w:r>
      <w:r>
        <w:rPr>
          <w:spacing w:val="3"/>
          <w:sz w:val="24"/>
          <w:szCs w:val="24"/>
        </w:rPr>
        <w:t>n</w:t>
      </w:r>
      <w:r>
        <w:rPr>
          <w:spacing w:val="-2"/>
          <w:sz w:val="24"/>
          <w:szCs w:val="24"/>
        </w:rPr>
        <w:t>g</w:t>
      </w:r>
      <w:r>
        <w:rPr>
          <w:sz w:val="24"/>
          <w:szCs w:val="24"/>
        </w:rPr>
        <w:t>.</w:t>
      </w:r>
      <w:r>
        <w:rPr>
          <w:spacing w:val="52"/>
          <w:sz w:val="24"/>
          <w:szCs w:val="24"/>
        </w:rPr>
        <w:t xml:space="preserve"> </w:t>
      </w:r>
      <w:r>
        <w:rPr>
          <w:spacing w:val="1"/>
          <w:sz w:val="24"/>
          <w:szCs w:val="24"/>
        </w:rPr>
        <w:t>R</w:t>
      </w:r>
      <w:r>
        <w:rPr>
          <w:spacing w:val="2"/>
          <w:sz w:val="24"/>
          <w:szCs w:val="24"/>
        </w:rPr>
        <w:t>e</w:t>
      </w:r>
      <w:r>
        <w:rPr>
          <w:sz w:val="24"/>
          <w:szCs w:val="24"/>
        </w:rPr>
        <w:t>p</w:t>
      </w:r>
      <w:r>
        <w:rPr>
          <w:spacing w:val="-1"/>
          <w:sz w:val="24"/>
          <w:szCs w:val="24"/>
        </w:rPr>
        <w:t>a</w:t>
      </w:r>
      <w:r>
        <w:rPr>
          <w:spacing w:val="1"/>
          <w:sz w:val="24"/>
          <w:szCs w:val="24"/>
        </w:rPr>
        <w:t>i</w:t>
      </w:r>
      <w:r>
        <w:rPr>
          <w:sz w:val="24"/>
          <w:szCs w:val="24"/>
        </w:rPr>
        <w:t>r</w:t>
      </w:r>
      <w:r>
        <w:rPr>
          <w:spacing w:val="-6"/>
          <w:sz w:val="24"/>
          <w:szCs w:val="24"/>
        </w:rPr>
        <w:t xml:space="preserve"> </w:t>
      </w:r>
      <w:r>
        <w:rPr>
          <w:sz w:val="24"/>
          <w:szCs w:val="24"/>
        </w:rPr>
        <w:t>s</w:t>
      </w:r>
      <w:r>
        <w:rPr>
          <w:spacing w:val="1"/>
          <w:sz w:val="24"/>
          <w:szCs w:val="24"/>
        </w:rPr>
        <w:t>il</w:t>
      </w:r>
      <w:r>
        <w:rPr>
          <w:sz w:val="24"/>
          <w:szCs w:val="24"/>
        </w:rPr>
        <w:t>t</w:t>
      </w:r>
      <w:r>
        <w:rPr>
          <w:spacing w:val="-2"/>
          <w:sz w:val="24"/>
          <w:szCs w:val="24"/>
        </w:rPr>
        <w:t xml:space="preserve"> </w:t>
      </w:r>
      <w:r>
        <w:rPr>
          <w:spacing w:val="-1"/>
          <w:sz w:val="24"/>
          <w:szCs w:val="24"/>
        </w:rPr>
        <w:t>fe</w:t>
      </w:r>
      <w:r>
        <w:rPr>
          <w:sz w:val="24"/>
          <w:szCs w:val="24"/>
        </w:rPr>
        <w:t>n</w:t>
      </w:r>
      <w:r>
        <w:rPr>
          <w:spacing w:val="-1"/>
          <w:sz w:val="24"/>
          <w:szCs w:val="24"/>
        </w:rPr>
        <w:t>c</w:t>
      </w:r>
      <w:r>
        <w:rPr>
          <w:sz w:val="24"/>
          <w:szCs w:val="24"/>
        </w:rPr>
        <w:t>e</w:t>
      </w:r>
      <w:r>
        <w:rPr>
          <w:spacing w:val="-6"/>
          <w:sz w:val="24"/>
          <w:szCs w:val="24"/>
        </w:rPr>
        <w:t xml:space="preserve"> </w:t>
      </w:r>
      <w:r>
        <w:rPr>
          <w:sz w:val="24"/>
          <w:szCs w:val="24"/>
        </w:rPr>
        <w:t>w</w:t>
      </w:r>
      <w:r>
        <w:rPr>
          <w:spacing w:val="3"/>
          <w:sz w:val="24"/>
          <w:szCs w:val="24"/>
        </w:rPr>
        <w:t>h</w:t>
      </w:r>
      <w:r>
        <w:rPr>
          <w:spacing w:val="-1"/>
          <w:sz w:val="24"/>
          <w:szCs w:val="24"/>
        </w:rPr>
        <w:t>e</w:t>
      </w:r>
      <w:r>
        <w:rPr>
          <w:spacing w:val="2"/>
          <w:sz w:val="24"/>
          <w:szCs w:val="24"/>
        </w:rPr>
        <w:t>r</w:t>
      </w:r>
      <w:r>
        <w:rPr>
          <w:sz w:val="24"/>
          <w:szCs w:val="24"/>
        </w:rPr>
        <w:t>e</w:t>
      </w:r>
      <w:r>
        <w:rPr>
          <w:spacing w:val="-7"/>
          <w:sz w:val="24"/>
          <w:szCs w:val="24"/>
        </w:rPr>
        <w:t xml:space="preserve"> </w:t>
      </w:r>
      <w:r>
        <w:rPr>
          <w:spacing w:val="1"/>
          <w:sz w:val="24"/>
          <w:szCs w:val="24"/>
        </w:rPr>
        <w:t>t</w:t>
      </w:r>
      <w:r>
        <w:rPr>
          <w:sz w:val="24"/>
          <w:szCs w:val="24"/>
        </w:rPr>
        <w:t>o</w:t>
      </w:r>
      <w:r>
        <w:rPr>
          <w:spacing w:val="-1"/>
          <w:sz w:val="24"/>
          <w:szCs w:val="24"/>
        </w:rPr>
        <w:t>r</w:t>
      </w:r>
      <w:r>
        <w:rPr>
          <w:sz w:val="24"/>
          <w:szCs w:val="24"/>
        </w:rPr>
        <w:t>n</w:t>
      </w:r>
      <w:r>
        <w:rPr>
          <w:spacing w:val="-1"/>
          <w:sz w:val="24"/>
          <w:szCs w:val="24"/>
        </w:rPr>
        <w:t xml:space="preserve"> </w:t>
      </w:r>
      <w:r>
        <w:rPr>
          <w:sz w:val="24"/>
          <w:szCs w:val="24"/>
        </w:rPr>
        <w:t>or</w:t>
      </w:r>
      <w:r>
        <w:rPr>
          <w:spacing w:val="-2"/>
          <w:sz w:val="24"/>
          <w:szCs w:val="24"/>
        </w:rPr>
        <w:t xml:space="preserve"> </w:t>
      </w:r>
      <w:r>
        <w:rPr>
          <w:sz w:val="24"/>
          <w:szCs w:val="24"/>
        </w:rPr>
        <w:t>d</w:t>
      </w:r>
      <w:r>
        <w:rPr>
          <w:spacing w:val="-1"/>
          <w:sz w:val="24"/>
          <w:szCs w:val="24"/>
        </w:rPr>
        <w:t>a</w:t>
      </w:r>
      <w:r>
        <w:rPr>
          <w:spacing w:val="1"/>
          <w:sz w:val="24"/>
          <w:szCs w:val="24"/>
        </w:rPr>
        <w:t>m</w:t>
      </w:r>
      <w:r>
        <w:rPr>
          <w:spacing w:val="2"/>
          <w:sz w:val="24"/>
          <w:szCs w:val="24"/>
        </w:rPr>
        <w:t>a</w:t>
      </w:r>
      <w:r>
        <w:rPr>
          <w:spacing w:val="-2"/>
          <w:sz w:val="24"/>
          <w:szCs w:val="24"/>
        </w:rPr>
        <w:t>g</w:t>
      </w:r>
      <w:r>
        <w:rPr>
          <w:spacing w:val="-1"/>
          <w:sz w:val="24"/>
          <w:szCs w:val="24"/>
        </w:rPr>
        <w:t>e</w:t>
      </w:r>
      <w:r>
        <w:rPr>
          <w:sz w:val="24"/>
          <w:szCs w:val="24"/>
        </w:rPr>
        <w:t>d.</w:t>
      </w:r>
      <w:r>
        <w:rPr>
          <w:spacing w:val="51"/>
          <w:sz w:val="24"/>
          <w:szCs w:val="24"/>
        </w:rPr>
        <w:t xml:space="preserve"> </w:t>
      </w:r>
      <w:r>
        <w:rPr>
          <w:spacing w:val="1"/>
          <w:w w:val="99"/>
          <w:sz w:val="24"/>
          <w:szCs w:val="24"/>
        </w:rPr>
        <w:t>C</w:t>
      </w:r>
      <w:r>
        <w:rPr>
          <w:w w:val="99"/>
          <w:sz w:val="24"/>
          <w:szCs w:val="24"/>
        </w:rPr>
        <w:t>o</w:t>
      </w:r>
      <w:r>
        <w:rPr>
          <w:spacing w:val="1"/>
          <w:w w:val="99"/>
          <w:sz w:val="24"/>
          <w:szCs w:val="24"/>
        </w:rPr>
        <w:t>m</w:t>
      </w:r>
      <w:r>
        <w:rPr>
          <w:w w:val="99"/>
          <w:sz w:val="24"/>
          <w:szCs w:val="24"/>
        </w:rPr>
        <w:t>p</w:t>
      </w:r>
      <w:r>
        <w:rPr>
          <w:spacing w:val="1"/>
          <w:w w:val="99"/>
          <w:sz w:val="24"/>
          <w:szCs w:val="24"/>
        </w:rPr>
        <w:t>l</w:t>
      </w:r>
      <w:r>
        <w:rPr>
          <w:spacing w:val="-1"/>
          <w:w w:val="99"/>
          <w:sz w:val="24"/>
          <w:szCs w:val="24"/>
        </w:rPr>
        <w:t>e</w:t>
      </w:r>
      <w:r>
        <w:rPr>
          <w:spacing w:val="1"/>
          <w:w w:val="99"/>
          <w:sz w:val="24"/>
          <w:szCs w:val="24"/>
        </w:rPr>
        <w:t>t</w:t>
      </w:r>
      <w:r>
        <w:rPr>
          <w:w w:val="99"/>
          <w:sz w:val="24"/>
          <w:szCs w:val="24"/>
        </w:rPr>
        <w:t xml:space="preserve">e </w:t>
      </w:r>
      <w:r>
        <w:rPr>
          <w:spacing w:val="-1"/>
          <w:w w:val="99"/>
          <w:sz w:val="24"/>
          <w:szCs w:val="24"/>
        </w:rPr>
        <w:t>re</w:t>
      </w:r>
      <w:r>
        <w:rPr>
          <w:w w:val="99"/>
          <w:sz w:val="24"/>
          <w:szCs w:val="24"/>
        </w:rPr>
        <w:t>p</w:t>
      </w:r>
      <w:r>
        <w:rPr>
          <w:spacing w:val="-1"/>
          <w:w w:val="99"/>
          <w:sz w:val="24"/>
          <w:szCs w:val="24"/>
        </w:rPr>
        <w:t>a</w:t>
      </w:r>
      <w:r>
        <w:rPr>
          <w:spacing w:val="1"/>
          <w:w w:val="99"/>
          <w:sz w:val="24"/>
          <w:szCs w:val="24"/>
        </w:rPr>
        <w:t>i</w:t>
      </w:r>
      <w:r>
        <w:rPr>
          <w:spacing w:val="-1"/>
          <w:w w:val="99"/>
          <w:sz w:val="24"/>
          <w:szCs w:val="24"/>
        </w:rPr>
        <w:t>r</w:t>
      </w:r>
      <w:r>
        <w:rPr>
          <w:w w:val="99"/>
          <w:sz w:val="24"/>
          <w:szCs w:val="24"/>
        </w:rPr>
        <w:t>s</w:t>
      </w:r>
      <w:r>
        <w:rPr>
          <w:sz w:val="24"/>
          <w:szCs w:val="24"/>
        </w:rPr>
        <w:t xml:space="preserve"> b</w:t>
      </w:r>
      <w:r>
        <w:rPr>
          <w:spacing w:val="2"/>
          <w:sz w:val="24"/>
          <w:szCs w:val="24"/>
        </w:rPr>
        <w:t>e</w:t>
      </w:r>
      <w:r>
        <w:rPr>
          <w:spacing w:val="-1"/>
          <w:sz w:val="24"/>
          <w:szCs w:val="24"/>
        </w:rPr>
        <w:t>f</w:t>
      </w:r>
      <w:r>
        <w:rPr>
          <w:sz w:val="24"/>
          <w:szCs w:val="24"/>
        </w:rPr>
        <w:t>o</w:t>
      </w:r>
      <w:r>
        <w:rPr>
          <w:spacing w:val="-1"/>
          <w:sz w:val="24"/>
          <w:szCs w:val="24"/>
        </w:rPr>
        <w:t>r</w:t>
      </w:r>
      <w:r>
        <w:rPr>
          <w:sz w:val="24"/>
          <w:szCs w:val="24"/>
        </w:rPr>
        <w:t>e</w:t>
      </w:r>
      <w:r>
        <w:rPr>
          <w:spacing w:val="-7"/>
          <w:sz w:val="24"/>
          <w:szCs w:val="24"/>
        </w:rPr>
        <w:t xml:space="preserve"> </w:t>
      </w:r>
      <w:r>
        <w:rPr>
          <w:spacing w:val="1"/>
          <w:sz w:val="24"/>
          <w:szCs w:val="24"/>
        </w:rPr>
        <w:t>t</w:t>
      </w:r>
      <w:r>
        <w:rPr>
          <w:spacing w:val="3"/>
          <w:sz w:val="24"/>
          <w:szCs w:val="24"/>
        </w:rPr>
        <w:t>h</w:t>
      </w:r>
      <w:r>
        <w:rPr>
          <w:sz w:val="24"/>
          <w:szCs w:val="24"/>
        </w:rPr>
        <w:t>e</w:t>
      </w:r>
      <w:r>
        <w:rPr>
          <w:spacing w:val="-4"/>
          <w:sz w:val="24"/>
          <w:szCs w:val="24"/>
        </w:rPr>
        <w:t xml:space="preserve"> </w:t>
      </w:r>
      <w:r>
        <w:rPr>
          <w:sz w:val="24"/>
          <w:szCs w:val="24"/>
        </w:rPr>
        <w:t>n</w:t>
      </w:r>
      <w:r>
        <w:rPr>
          <w:spacing w:val="-1"/>
          <w:sz w:val="24"/>
          <w:szCs w:val="24"/>
        </w:rPr>
        <w:t>e</w:t>
      </w:r>
      <w:r>
        <w:rPr>
          <w:spacing w:val="3"/>
          <w:sz w:val="24"/>
          <w:szCs w:val="24"/>
        </w:rPr>
        <w:t>x</w:t>
      </w:r>
      <w:r>
        <w:rPr>
          <w:sz w:val="24"/>
          <w:szCs w:val="24"/>
        </w:rPr>
        <w:t>t</w:t>
      </w:r>
      <w:r>
        <w:rPr>
          <w:spacing w:val="-3"/>
          <w:sz w:val="24"/>
          <w:szCs w:val="24"/>
        </w:rPr>
        <w:t xml:space="preserve"> </w:t>
      </w:r>
      <w:r>
        <w:rPr>
          <w:spacing w:val="-1"/>
          <w:sz w:val="24"/>
          <w:szCs w:val="24"/>
        </w:rPr>
        <w:t>a</w:t>
      </w:r>
      <w:r>
        <w:rPr>
          <w:sz w:val="24"/>
          <w:szCs w:val="24"/>
        </w:rPr>
        <w:t>n</w:t>
      </w:r>
      <w:r>
        <w:rPr>
          <w:spacing w:val="1"/>
          <w:sz w:val="24"/>
          <w:szCs w:val="24"/>
        </w:rPr>
        <w:t>ti</w:t>
      </w:r>
      <w:r>
        <w:rPr>
          <w:spacing w:val="-1"/>
          <w:sz w:val="24"/>
          <w:szCs w:val="24"/>
        </w:rPr>
        <w:t>c</w:t>
      </w:r>
      <w:r>
        <w:rPr>
          <w:spacing w:val="1"/>
          <w:sz w:val="24"/>
          <w:szCs w:val="24"/>
        </w:rPr>
        <w:t>i</w:t>
      </w:r>
      <w:r>
        <w:rPr>
          <w:sz w:val="24"/>
          <w:szCs w:val="24"/>
        </w:rPr>
        <w:t>p</w:t>
      </w:r>
      <w:r>
        <w:rPr>
          <w:spacing w:val="-1"/>
          <w:sz w:val="24"/>
          <w:szCs w:val="24"/>
        </w:rPr>
        <w:t>a</w:t>
      </w:r>
      <w:r>
        <w:rPr>
          <w:spacing w:val="1"/>
          <w:sz w:val="24"/>
          <w:szCs w:val="24"/>
        </w:rPr>
        <w:t>t</w:t>
      </w:r>
      <w:r>
        <w:rPr>
          <w:spacing w:val="-1"/>
          <w:sz w:val="24"/>
          <w:szCs w:val="24"/>
        </w:rPr>
        <w:t>e</w:t>
      </w:r>
      <w:r>
        <w:rPr>
          <w:sz w:val="24"/>
          <w:szCs w:val="24"/>
        </w:rPr>
        <w:t>d</w:t>
      </w:r>
      <w:r>
        <w:rPr>
          <w:spacing w:val="-11"/>
          <w:sz w:val="24"/>
          <w:szCs w:val="24"/>
        </w:rPr>
        <w:t xml:space="preserve"> </w:t>
      </w:r>
      <w:r>
        <w:rPr>
          <w:spacing w:val="-1"/>
          <w:sz w:val="24"/>
          <w:szCs w:val="24"/>
        </w:rPr>
        <w:t>ra</w:t>
      </w:r>
      <w:r>
        <w:rPr>
          <w:spacing w:val="1"/>
          <w:sz w:val="24"/>
          <w:szCs w:val="24"/>
        </w:rPr>
        <w:t>i</w:t>
      </w:r>
      <w:r>
        <w:rPr>
          <w:sz w:val="24"/>
          <w:szCs w:val="24"/>
        </w:rPr>
        <w:t>n</w:t>
      </w:r>
      <w:r>
        <w:rPr>
          <w:spacing w:val="-4"/>
          <w:sz w:val="24"/>
          <w:szCs w:val="24"/>
        </w:rPr>
        <w:t xml:space="preserve"> </w:t>
      </w:r>
      <w:r>
        <w:rPr>
          <w:spacing w:val="-1"/>
          <w:sz w:val="24"/>
          <w:szCs w:val="24"/>
        </w:rPr>
        <w:t>a</w:t>
      </w:r>
      <w:r>
        <w:rPr>
          <w:sz w:val="24"/>
          <w:szCs w:val="24"/>
        </w:rPr>
        <w:t>nd</w:t>
      </w:r>
      <w:r>
        <w:rPr>
          <w:spacing w:val="-3"/>
          <w:sz w:val="24"/>
          <w:szCs w:val="24"/>
        </w:rPr>
        <w:t xml:space="preserve"> </w:t>
      </w:r>
      <w:r>
        <w:rPr>
          <w:spacing w:val="5"/>
          <w:sz w:val="24"/>
          <w:szCs w:val="24"/>
        </w:rPr>
        <w:t>b</w:t>
      </w:r>
      <w:r>
        <w:rPr>
          <w:sz w:val="24"/>
          <w:szCs w:val="24"/>
        </w:rPr>
        <w:t>y</w:t>
      </w:r>
      <w:r>
        <w:rPr>
          <w:spacing w:val="-7"/>
          <w:sz w:val="24"/>
          <w:szCs w:val="24"/>
        </w:rPr>
        <w:t xml:space="preserve"> </w:t>
      </w:r>
      <w:r>
        <w:rPr>
          <w:sz w:val="24"/>
          <w:szCs w:val="24"/>
        </w:rPr>
        <w:t>no</w:t>
      </w:r>
      <w:r>
        <w:rPr>
          <w:spacing w:val="-2"/>
          <w:sz w:val="24"/>
          <w:szCs w:val="24"/>
        </w:rPr>
        <w:t xml:space="preserve"> </w:t>
      </w:r>
      <w:r>
        <w:rPr>
          <w:spacing w:val="3"/>
          <w:sz w:val="24"/>
          <w:szCs w:val="24"/>
        </w:rPr>
        <w:t>l</w:t>
      </w:r>
      <w:r>
        <w:rPr>
          <w:spacing w:val="-1"/>
          <w:sz w:val="24"/>
          <w:szCs w:val="24"/>
        </w:rPr>
        <w:t>a</w:t>
      </w:r>
      <w:r>
        <w:rPr>
          <w:spacing w:val="1"/>
          <w:sz w:val="24"/>
          <w:szCs w:val="24"/>
        </w:rPr>
        <w:t>t</w:t>
      </w:r>
      <w:r>
        <w:rPr>
          <w:spacing w:val="-1"/>
          <w:sz w:val="24"/>
          <w:szCs w:val="24"/>
        </w:rPr>
        <w:t>e</w:t>
      </w:r>
      <w:r>
        <w:rPr>
          <w:sz w:val="24"/>
          <w:szCs w:val="24"/>
        </w:rPr>
        <w:t>r</w:t>
      </w:r>
      <w:r>
        <w:rPr>
          <w:spacing w:val="-4"/>
          <w:sz w:val="24"/>
          <w:szCs w:val="24"/>
        </w:rPr>
        <w:t xml:space="preserve"> </w:t>
      </w:r>
      <w:r>
        <w:rPr>
          <w:spacing w:val="1"/>
          <w:sz w:val="24"/>
          <w:szCs w:val="24"/>
        </w:rPr>
        <w:t>t</w:t>
      </w:r>
      <w:r>
        <w:rPr>
          <w:sz w:val="24"/>
          <w:szCs w:val="24"/>
        </w:rPr>
        <w:t>h</w:t>
      </w:r>
      <w:r>
        <w:rPr>
          <w:spacing w:val="-1"/>
          <w:sz w:val="24"/>
          <w:szCs w:val="24"/>
        </w:rPr>
        <w:t>a</w:t>
      </w:r>
      <w:r>
        <w:rPr>
          <w:sz w:val="24"/>
          <w:szCs w:val="24"/>
        </w:rPr>
        <w:t>n</w:t>
      </w:r>
      <w:r>
        <w:rPr>
          <w:spacing w:val="-4"/>
          <w:sz w:val="24"/>
          <w:szCs w:val="24"/>
        </w:rPr>
        <w:t xml:space="preserve"> </w:t>
      </w:r>
      <w:r>
        <w:rPr>
          <w:sz w:val="24"/>
          <w:szCs w:val="24"/>
        </w:rPr>
        <w:t>one</w:t>
      </w:r>
      <w:r>
        <w:rPr>
          <w:spacing w:val="-1"/>
          <w:sz w:val="24"/>
          <w:szCs w:val="24"/>
        </w:rPr>
        <w:t xml:space="preserve"> </w:t>
      </w:r>
      <w:r>
        <w:rPr>
          <w:sz w:val="24"/>
          <w:szCs w:val="24"/>
        </w:rPr>
        <w:t>w</w:t>
      </w:r>
      <w:r>
        <w:rPr>
          <w:spacing w:val="-1"/>
          <w:sz w:val="24"/>
          <w:szCs w:val="24"/>
        </w:rPr>
        <w:t>ee</w:t>
      </w:r>
      <w:r>
        <w:rPr>
          <w:sz w:val="24"/>
          <w:szCs w:val="24"/>
        </w:rPr>
        <w:t>k</w:t>
      </w:r>
      <w:r>
        <w:rPr>
          <w:spacing w:val="-2"/>
          <w:sz w:val="24"/>
          <w:szCs w:val="24"/>
        </w:rPr>
        <w:t xml:space="preserve"> </w:t>
      </w:r>
      <w:r>
        <w:rPr>
          <w:spacing w:val="-1"/>
          <w:sz w:val="24"/>
          <w:szCs w:val="24"/>
        </w:rPr>
        <w:t>fr</w:t>
      </w:r>
      <w:r>
        <w:rPr>
          <w:sz w:val="24"/>
          <w:szCs w:val="24"/>
        </w:rPr>
        <w:t>om</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d</w:t>
      </w:r>
      <w:r>
        <w:rPr>
          <w:spacing w:val="-1"/>
          <w:sz w:val="24"/>
          <w:szCs w:val="24"/>
        </w:rPr>
        <w:t>a</w:t>
      </w:r>
      <w:r>
        <w:rPr>
          <w:spacing w:val="1"/>
          <w:sz w:val="24"/>
          <w:szCs w:val="24"/>
        </w:rPr>
        <w:t>t</w:t>
      </w:r>
      <w:r>
        <w:rPr>
          <w:sz w:val="24"/>
          <w:szCs w:val="24"/>
        </w:rPr>
        <w:t>e</w:t>
      </w:r>
      <w:r>
        <w:rPr>
          <w:spacing w:val="-5"/>
          <w:sz w:val="24"/>
          <w:szCs w:val="24"/>
        </w:rPr>
        <w:t xml:space="preserve"> </w:t>
      </w:r>
      <w:r>
        <w:rPr>
          <w:spacing w:val="1"/>
          <w:sz w:val="24"/>
          <w:szCs w:val="24"/>
        </w:rPr>
        <w:t>t</w:t>
      </w:r>
      <w:r>
        <w:rPr>
          <w:sz w:val="24"/>
          <w:szCs w:val="24"/>
        </w:rPr>
        <w:t>h</w:t>
      </w:r>
      <w:r>
        <w:rPr>
          <w:spacing w:val="4"/>
          <w:sz w:val="24"/>
          <w:szCs w:val="24"/>
        </w:rPr>
        <w:t>e</w:t>
      </w:r>
      <w:r>
        <w:rPr>
          <w:sz w:val="24"/>
          <w:szCs w:val="24"/>
        </w:rPr>
        <w:t>y</w:t>
      </w:r>
      <w:r>
        <w:rPr>
          <w:spacing w:val="-9"/>
          <w:sz w:val="24"/>
          <w:szCs w:val="24"/>
        </w:rPr>
        <w:t xml:space="preserve"> </w:t>
      </w:r>
      <w:r>
        <w:rPr>
          <w:spacing w:val="2"/>
          <w:sz w:val="24"/>
          <w:szCs w:val="24"/>
        </w:rPr>
        <w:t>a</w:t>
      </w:r>
      <w:r>
        <w:rPr>
          <w:spacing w:val="-1"/>
          <w:sz w:val="24"/>
          <w:szCs w:val="24"/>
        </w:rPr>
        <w:t>r</w:t>
      </w:r>
      <w:r>
        <w:rPr>
          <w:sz w:val="24"/>
          <w:szCs w:val="24"/>
        </w:rPr>
        <w:t>e</w:t>
      </w:r>
      <w:r>
        <w:rPr>
          <w:spacing w:val="-4"/>
          <w:sz w:val="24"/>
          <w:szCs w:val="24"/>
        </w:rPr>
        <w:t xml:space="preserve"> </w:t>
      </w:r>
      <w:r>
        <w:rPr>
          <w:sz w:val="24"/>
          <w:szCs w:val="24"/>
        </w:rPr>
        <w:t>no</w:t>
      </w:r>
      <w:r>
        <w:rPr>
          <w:spacing w:val="1"/>
          <w:sz w:val="24"/>
          <w:szCs w:val="24"/>
        </w:rPr>
        <w:t>ti</w:t>
      </w:r>
      <w:r>
        <w:rPr>
          <w:spacing w:val="-1"/>
          <w:sz w:val="24"/>
          <w:szCs w:val="24"/>
        </w:rPr>
        <w:t>ce</w:t>
      </w:r>
      <w:r>
        <w:rPr>
          <w:sz w:val="24"/>
          <w:szCs w:val="24"/>
        </w:rPr>
        <w:t>d.</w:t>
      </w:r>
    </w:p>
    <w:p w14:paraId="083FFE6C" w14:textId="1345C452" w:rsidR="00791C20" w:rsidRDefault="00791C20" w:rsidP="00791C20">
      <w:pPr>
        <w:spacing w:before="1" w:line="280" w:lineRule="exact"/>
        <w:rPr>
          <w:sz w:val="28"/>
          <w:szCs w:val="28"/>
        </w:rPr>
      </w:pPr>
    </w:p>
    <w:p w14:paraId="1A102C9C" w14:textId="5A3246C7" w:rsidR="00791C20" w:rsidRDefault="00791C20" w:rsidP="00FF4265">
      <w:pPr>
        <w:ind w:left="6137" w:right="-20" w:hanging="6137"/>
        <w:rPr>
          <w:sz w:val="24"/>
          <w:szCs w:val="24"/>
        </w:rPr>
      </w:pPr>
      <w:r>
        <w:rPr>
          <w:w w:val="107"/>
          <w:sz w:val="24"/>
          <w:szCs w:val="24"/>
          <w:u w:val="thick" w:color="000000"/>
        </w:rPr>
        <w:t>Co</w:t>
      </w:r>
      <w:r>
        <w:rPr>
          <w:spacing w:val="1"/>
          <w:w w:val="107"/>
          <w:sz w:val="24"/>
          <w:szCs w:val="24"/>
          <w:u w:val="thick" w:color="000000"/>
        </w:rPr>
        <w:t>n</w:t>
      </w:r>
      <w:r>
        <w:rPr>
          <w:w w:val="107"/>
          <w:sz w:val="24"/>
          <w:szCs w:val="24"/>
          <w:u w:val="thick" w:color="000000"/>
        </w:rPr>
        <w:t>s</w:t>
      </w:r>
      <w:r>
        <w:rPr>
          <w:spacing w:val="-1"/>
          <w:w w:val="107"/>
          <w:sz w:val="24"/>
          <w:szCs w:val="24"/>
          <w:u w:val="thick" w:color="000000"/>
        </w:rPr>
        <w:t>tr</w:t>
      </w:r>
      <w:r>
        <w:rPr>
          <w:spacing w:val="1"/>
          <w:w w:val="107"/>
          <w:sz w:val="24"/>
          <w:szCs w:val="24"/>
          <w:u w:val="thick" w:color="000000"/>
        </w:rPr>
        <w:t>u</w:t>
      </w:r>
      <w:r>
        <w:rPr>
          <w:spacing w:val="-1"/>
          <w:w w:val="107"/>
          <w:sz w:val="24"/>
          <w:szCs w:val="24"/>
          <w:u w:val="thick" w:color="000000"/>
        </w:rPr>
        <w:t>ct</w:t>
      </w:r>
      <w:r>
        <w:rPr>
          <w:spacing w:val="1"/>
          <w:w w:val="107"/>
          <w:sz w:val="24"/>
          <w:szCs w:val="24"/>
          <w:u w:val="thick" w:color="000000"/>
        </w:rPr>
        <w:t>i</w:t>
      </w:r>
      <w:r>
        <w:rPr>
          <w:w w:val="107"/>
          <w:sz w:val="24"/>
          <w:szCs w:val="24"/>
          <w:u w:val="thick" w:color="000000"/>
        </w:rPr>
        <w:t>on</w:t>
      </w:r>
      <w:r>
        <w:rPr>
          <w:spacing w:val="5"/>
          <w:w w:val="107"/>
          <w:sz w:val="24"/>
          <w:szCs w:val="24"/>
          <w:u w:val="thick" w:color="000000"/>
        </w:rPr>
        <w:t xml:space="preserve"> </w:t>
      </w:r>
      <w:r>
        <w:rPr>
          <w:spacing w:val="1"/>
          <w:w w:val="108"/>
          <w:sz w:val="24"/>
          <w:szCs w:val="24"/>
          <w:u w:val="thick" w:color="000000"/>
        </w:rPr>
        <w:t>E</w:t>
      </w:r>
      <w:r>
        <w:rPr>
          <w:spacing w:val="1"/>
          <w:w w:val="110"/>
          <w:sz w:val="24"/>
          <w:szCs w:val="24"/>
          <w:u w:val="thick" w:color="000000"/>
        </w:rPr>
        <w:t>n</w:t>
      </w:r>
      <w:r>
        <w:rPr>
          <w:spacing w:val="-1"/>
          <w:w w:val="119"/>
          <w:sz w:val="24"/>
          <w:szCs w:val="24"/>
          <w:u w:val="thick" w:color="000000"/>
        </w:rPr>
        <w:t>t</w:t>
      </w:r>
      <w:r>
        <w:rPr>
          <w:spacing w:val="-1"/>
          <w:w w:val="133"/>
          <w:sz w:val="24"/>
          <w:szCs w:val="24"/>
          <w:u w:val="thick" w:color="000000"/>
        </w:rPr>
        <w:t>r</w:t>
      </w:r>
      <w:r>
        <w:rPr>
          <w:w w:val="112"/>
          <w:sz w:val="24"/>
          <w:szCs w:val="24"/>
          <w:u w:val="thick" w:color="000000"/>
        </w:rPr>
        <w:t>a</w:t>
      </w:r>
      <w:r>
        <w:rPr>
          <w:spacing w:val="1"/>
          <w:w w:val="110"/>
          <w:sz w:val="24"/>
          <w:szCs w:val="24"/>
          <w:u w:val="thick" w:color="000000"/>
        </w:rPr>
        <w:t>n</w:t>
      </w:r>
      <w:r>
        <w:rPr>
          <w:spacing w:val="-1"/>
          <w:w w:val="99"/>
          <w:sz w:val="24"/>
          <w:szCs w:val="24"/>
          <w:u w:val="thick" w:color="000000"/>
        </w:rPr>
        <w:t>c</w:t>
      </w:r>
      <w:r>
        <w:rPr>
          <w:w w:val="99"/>
          <w:sz w:val="24"/>
          <w:szCs w:val="24"/>
          <w:u w:val="thick" w:color="000000"/>
        </w:rPr>
        <w:t>e</w:t>
      </w:r>
    </w:p>
    <w:p w14:paraId="0EAA6417" w14:textId="15127116" w:rsidR="00791C20" w:rsidRDefault="00791C20" w:rsidP="007558CF">
      <w:pPr>
        <w:spacing w:line="271" w:lineRule="exact"/>
        <w:ind w:left="360" w:right="-20" w:hanging="360"/>
        <w:rPr>
          <w:sz w:val="24"/>
          <w:szCs w:val="24"/>
        </w:rPr>
      </w:pPr>
      <w:r>
        <w:rPr>
          <w:sz w:val="24"/>
          <w:szCs w:val="24"/>
        </w:rPr>
        <w:t xml:space="preserve">1.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pacing w:val="-1"/>
          <w:sz w:val="24"/>
          <w:szCs w:val="24"/>
        </w:rPr>
        <w:t>c</w:t>
      </w:r>
      <w:r>
        <w:rPr>
          <w:sz w:val="24"/>
          <w:szCs w:val="24"/>
        </w:rPr>
        <w:t>ons</w:t>
      </w:r>
      <w:r>
        <w:rPr>
          <w:spacing w:val="1"/>
          <w:sz w:val="24"/>
          <w:szCs w:val="24"/>
        </w:rPr>
        <w:t>t</w:t>
      </w:r>
      <w:r>
        <w:rPr>
          <w:spacing w:val="-1"/>
          <w:sz w:val="24"/>
          <w:szCs w:val="24"/>
        </w:rPr>
        <w:t>r</w:t>
      </w:r>
      <w:r>
        <w:rPr>
          <w:spacing w:val="3"/>
          <w:sz w:val="24"/>
          <w:szCs w:val="24"/>
        </w:rPr>
        <w:t>u</w:t>
      </w:r>
      <w:r>
        <w:rPr>
          <w:spacing w:val="-1"/>
          <w:sz w:val="24"/>
          <w:szCs w:val="24"/>
        </w:rPr>
        <w:t>c</w:t>
      </w:r>
      <w:r>
        <w:rPr>
          <w:spacing w:val="1"/>
          <w:sz w:val="24"/>
          <w:szCs w:val="24"/>
        </w:rPr>
        <w:t>ti</w:t>
      </w:r>
      <w:r>
        <w:rPr>
          <w:sz w:val="24"/>
          <w:szCs w:val="24"/>
        </w:rPr>
        <w:t>on</w:t>
      </w:r>
      <w:r>
        <w:rPr>
          <w:spacing w:val="-12"/>
          <w:sz w:val="24"/>
          <w:szCs w:val="24"/>
        </w:rPr>
        <w:t xml:space="preserve"> </w:t>
      </w:r>
      <w:r>
        <w:rPr>
          <w:spacing w:val="-1"/>
          <w:sz w:val="24"/>
          <w:szCs w:val="24"/>
        </w:rPr>
        <w:t>e</w:t>
      </w:r>
      <w:r>
        <w:rPr>
          <w:sz w:val="24"/>
          <w:szCs w:val="24"/>
        </w:rPr>
        <w:t>n</w:t>
      </w:r>
      <w:r>
        <w:rPr>
          <w:spacing w:val="1"/>
          <w:sz w:val="24"/>
          <w:szCs w:val="24"/>
        </w:rPr>
        <w:t>t</w:t>
      </w:r>
      <w:r>
        <w:rPr>
          <w:spacing w:val="-1"/>
          <w:sz w:val="24"/>
          <w:szCs w:val="24"/>
        </w:rPr>
        <w:t>r</w:t>
      </w:r>
      <w:r>
        <w:rPr>
          <w:spacing w:val="2"/>
          <w:sz w:val="24"/>
          <w:szCs w:val="24"/>
        </w:rPr>
        <w:t>a</w:t>
      </w:r>
      <w:r>
        <w:rPr>
          <w:sz w:val="24"/>
          <w:szCs w:val="24"/>
        </w:rPr>
        <w:t>n</w:t>
      </w:r>
      <w:r>
        <w:rPr>
          <w:spacing w:val="-1"/>
          <w:sz w:val="24"/>
          <w:szCs w:val="24"/>
        </w:rPr>
        <w:t>c</w:t>
      </w:r>
      <w:r>
        <w:rPr>
          <w:sz w:val="24"/>
          <w:szCs w:val="24"/>
        </w:rPr>
        <w:t>e</w:t>
      </w:r>
      <w:r>
        <w:rPr>
          <w:spacing w:val="-9"/>
          <w:sz w:val="24"/>
          <w:szCs w:val="24"/>
        </w:rPr>
        <w:t xml:space="preserve"> </w:t>
      </w:r>
      <w:r>
        <w:rPr>
          <w:spacing w:val="-1"/>
          <w:sz w:val="24"/>
          <w:szCs w:val="24"/>
        </w:rPr>
        <w:t>fr</w:t>
      </w:r>
      <w:r>
        <w:rPr>
          <w:sz w:val="24"/>
          <w:szCs w:val="24"/>
        </w:rPr>
        <w:t>om</w:t>
      </w:r>
      <w:r>
        <w:rPr>
          <w:spacing w:val="-4"/>
          <w:sz w:val="24"/>
          <w:szCs w:val="24"/>
        </w:rPr>
        <w:t xml:space="preserve"> </w:t>
      </w:r>
      <w:r>
        <w:rPr>
          <w:sz w:val="24"/>
          <w:szCs w:val="24"/>
        </w:rPr>
        <w:t>s</w:t>
      </w:r>
      <w:r>
        <w:rPr>
          <w:spacing w:val="1"/>
          <w:sz w:val="24"/>
          <w:szCs w:val="24"/>
        </w:rPr>
        <w:t>t</w:t>
      </w:r>
      <w:r>
        <w:rPr>
          <w:spacing w:val="2"/>
          <w:sz w:val="24"/>
          <w:szCs w:val="24"/>
        </w:rPr>
        <w:t>r</w:t>
      </w:r>
      <w:r>
        <w:rPr>
          <w:spacing w:val="-1"/>
          <w:sz w:val="24"/>
          <w:szCs w:val="24"/>
        </w:rPr>
        <w:t>ee</w:t>
      </w:r>
      <w:r>
        <w:rPr>
          <w:sz w:val="24"/>
          <w:szCs w:val="24"/>
        </w:rPr>
        <w:t>t</w:t>
      </w:r>
      <w:r w:rsidR="00FF4265">
        <w:rPr>
          <w:sz w:val="24"/>
          <w:szCs w:val="24"/>
        </w:rPr>
        <w:t xml:space="preserve"> </w:t>
      </w:r>
      <w:r w:rsidR="00691382">
        <w:rPr>
          <w:noProof/>
        </w:rPr>
        <w:drawing>
          <wp:anchor distT="0" distB="0" distL="114300" distR="114300" simplePos="0" relativeHeight="251687936" behindDoc="1" locked="0" layoutInCell="1" allowOverlap="1" wp14:anchorId="0117EF9E" wp14:editId="79F5928C">
            <wp:simplePos x="0" y="0"/>
            <wp:positionH relativeFrom="page">
              <wp:posOffset>792480</wp:posOffset>
            </wp:positionH>
            <wp:positionV relativeFrom="paragraph">
              <wp:posOffset>1082675</wp:posOffset>
            </wp:positionV>
            <wp:extent cx="3475990" cy="2286000"/>
            <wp:effectExtent l="0" t="0" r="0" b="0"/>
            <wp:wrapTopAndBottom/>
            <wp:docPr id="584"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75990" cy="2286000"/>
                    </a:xfrm>
                    <a:prstGeom prst="rect">
                      <a:avLst/>
                    </a:prstGeom>
                    <a:noFill/>
                  </pic:spPr>
                </pic:pic>
              </a:graphicData>
            </a:graphic>
            <wp14:sizeRelH relativeFrom="page">
              <wp14:pctWidth>0</wp14:pctWidth>
            </wp14:sizeRelH>
            <wp14:sizeRelV relativeFrom="page">
              <wp14:pctHeight>0</wp14:pctHeight>
            </wp14:sizeRelV>
          </wp:anchor>
        </w:drawing>
      </w:r>
      <w:r>
        <w:rPr>
          <w:spacing w:val="1"/>
          <w:sz w:val="24"/>
          <w:szCs w:val="24"/>
        </w:rPr>
        <w:t>t</w:t>
      </w:r>
      <w:r>
        <w:rPr>
          <w:sz w:val="24"/>
          <w:szCs w:val="24"/>
        </w:rPr>
        <w:t>o</w:t>
      </w:r>
      <w:r>
        <w:rPr>
          <w:spacing w:val="-2"/>
          <w:sz w:val="24"/>
          <w:szCs w:val="24"/>
        </w:rPr>
        <w:t xml:space="preserve"> </w:t>
      </w:r>
      <w:r>
        <w:rPr>
          <w:spacing w:val="-1"/>
          <w:sz w:val="24"/>
          <w:szCs w:val="24"/>
        </w:rPr>
        <w:t>fac</w:t>
      </w:r>
      <w:r>
        <w:rPr>
          <w:sz w:val="24"/>
          <w:szCs w:val="24"/>
        </w:rPr>
        <w:t>e</w:t>
      </w:r>
      <w:r>
        <w:rPr>
          <w:spacing w:val="-5"/>
          <w:sz w:val="24"/>
          <w:szCs w:val="24"/>
        </w:rPr>
        <w:t xml:space="preserve"> </w:t>
      </w:r>
      <w:r>
        <w:rPr>
          <w:spacing w:val="3"/>
          <w:sz w:val="24"/>
          <w:szCs w:val="24"/>
        </w:rPr>
        <w:t>o</w:t>
      </w:r>
      <w:r>
        <w:rPr>
          <w:sz w:val="24"/>
          <w:szCs w:val="24"/>
        </w:rPr>
        <w:t>f</w:t>
      </w:r>
      <w:r>
        <w:rPr>
          <w:spacing w:val="-2"/>
          <w:sz w:val="24"/>
          <w:szCs w:val="24"/>
        </w:rPr>
        <w:t xml:space="preserve"> </w:t>
      </w:r>
      <w:r>
        <w:rPr>
          <w:sz w:val="24"/>
          <w:szCs w:val="24"/>
        </w:rPr>
        <w:t>p</w:t>
      </w:r>
      <w:r>
        <w:rPr>
          <w:spacing w:val="-1"/>
          <w:sz w:val="24"/>
          <w:szCs w:val="24"/>
        </w:rPr>
        <w:t>r</w:t>
      </w:r>
      <w:r>
        <w:rPr>
          <w:sz w:val="24"/>
          <w:szCs w:val="24"/>
        </w:rPr>
        <w:t>opos</w:t>
      </w:r>
      <w:r>
        <w:rPr>
          <w:spacing w:val="-1"/>
          <w:sz w:val="24"/>
          <w:szCs w:val="24"/>
        </w:rPr>
        <w:t>e</w:t>
      </w:r>
      <w:r>
        <w:rPr>
          <w:sz w:val="24"/>
          <w:szCs w:val="24"/>
        </w:rPr>
        <w:t>d</w:t>
      </w:r>
      <w:r>
        <w:rPr>
          <w:spacing w:val="-9"/>
          <w:sz w:val="24"/>
          <w:szCs w:val="24"/>
        </w:rPr>
        <w:t xml:space="preserve"> </w:t>
      </w:r>
      <w:r>
        <w:rPr>
          <w:sz w:val="24"/>
          <w:szCs w:val="24"/>
        </w:rPr>
        <w:t>bu</w:t>
      </w:r>
      <w:r>
        <w:rPr>
          <w:spacing w:val="1"/>
          <w:sz w:val="24"/>
          <w:szCs w:val="24"/>
        </w:rPr>
        <w:t>il</w:t>
      </w:r>
      <w:r>
        <w:rPr>
          <w:spacing w:val="3"/>
          <w:sz w:val="24"/>
          <w:szCs w:val="24"/>
        </w:rPr>
        <w:t>d</w:t>
      </w:r>
      <w:r>
        <w:rPr>
          <w:spacing w:val="1"/>
          <w:sz w:val="24"/>
          <w:szCs w:val="24"/>
        </w:rPr>
        <w:t>i</w:t>
      </w:r>
      <w:r>
        <w:rPr>
          <w:sz w:val="24"/>
          <w:szCs w:val="24"/>
        </w:rPr>
        <w:t>ng</w:t>
      </w:r>
      <w:r>
        <w:rPr>
          <w:spacing w:val="-10"/>
          <w:sz w:val="24"/>
          <w:szCs w:val="24"/>
        </w:rPr>
        <w:t xml:space="preserve"> </w:t>
      </w:r>
      <w:r>
        <w:rPr>
          <w:sz w:val="24"/>
          <w:szCs w:val="24"/>
        </w:rPr>
        <w:t>or</w:t>
      </w:r>
      <w:r>
        <w:rPr>
          <w:spacing w:val="-2"/>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a</w:t>
      </w:r>
      <w:r>
        <w:rPr>
          <w:spacing w:val="-2"/>
          <w:sz w:val="24"/>
          <w:szCs w:val="24"/>
        </w:rPr>
        <w:t xml:space="preserve"> </w:t>
      </w:r>
      <w:r>
        <w:rPr>
          <w:sz w:val="24"/>
          <w:szCs w:val="24"/>
        </w:rPr>
        <w:t xml:space="preserve">50’ </w:t>
      </w:r>
      <w:r>
        <w:rPr>
          <w:spacing w:val="1"/>
          <w:sz w:val="24"/>
          <w:szCs w:val="24"/>
        </w:rPr>
        <w:t>mi</w:t>
      </w:r>
      <w:r>
        <w:rPr>
          <w:sz w:val="24"/>
          <w:szCs w:val="24"/>
        </w:rPr>
        <w:t>n</w:t>
      </w:r>
      <w:r>
        <w:rPr>
          <w:spacing w:val="1"/>
          <w:sz w:val="24"/>
          <w:szCs w:val="24"/>
        </w:rPr>
        <w:t>im</w:t>
      </w:r>
      <w:r>
        <w:rPr>
          <w:sz w:val="24"/>
          <w:szCs w:val="24"/>
        </w:rPr>
        <w:t>um</w:t>
      </w:r>
      <w:r>
        <w:rPr>
          <w:spacing w:val="-8"/>
          <w:sz w:val="24"/>
          <w:szCs w:val="24"/>
        </w:rPr>
        <w:t xml:space="preserve"> </w:t>
      </w:r>
      <w:r>
        <w:rPr>
          <w:spacing w:val="1"/>
          <w:sz w:val="24"/>
          <w:szCs w:val="24"/>
        </w:rPr>
        <w:t>l</w:t>
      </w:r>
      <w:r>
        <w:rPr>
          <w:spacing w:val="-1"/>
          <w:sz w:val="24"/>
          <w:szCs w:val="24"/>
        </w:rPr>
        <w:t>e</w:t>
      </w:r>
      <w:r>
        <w:rPr>
          <w:sz w:val="24"/>
          <w:szCs w:val="24"/>
        </w:rPr>
        <w:t>n</w:t>
      </w:r>
      <w:r>
        <w:rPr>
          <w:spacing w:val="-2"/>
          <w:sz w:val="24"/>
          <w:szCs w:val="24"/>
        </w:rPr>
        <w:t>g</w:t>
      </w:r>
      <w:r>
        <w:rPr>
          <w:spacing w:val="1"/>
          <w:sz w:val="24"/>
          <w:szCs w:val="24"/>
        </w:rPr>
        <w:t>t</w:t>
      </w:r>
      <w:r>
        <w:rPr>
          <w:sz w:val="24"/>
          <w:szCs w:val="24"/>
        </w:rPr>
        <w:t>h.</w:t>
      </w:r>
      <w:r>
        <w:rPr>
          <w:spacing w:val="-7"/>
          <w:sz w:val="24"/>
          <w:szCs w:val="24"/>
        </w:rPr>
        <w:t xml:space="preserve"> </w:t>
      </w:r>
      <w:r>
        <w:rPr>
          <w:sz w:val="24"/>
          <w:szCs w:val="24"/>
        </w:rPr>
        <w:t>Use</w:t>
      </w:r>
      <w:r>
        <w:rPr>
          <w:spacing w:val="-5"/>
          <w:sz w:val="24"/>
          <w:szCs w:val="24"/>
        </w:rPr>
        <w:t xml:space="preserve"> </w:t>
      </w:r>
      <w:r>
        <w:rPr>
          <w:sz w:val="24"/>
          <w:szCs w:val="24"/>
        </w:rPr>
        <w:t>#2</w:t>
      </w:r>
      <w:r>
        <w:rPr>
          <w:spacing w:val="-2"/>
          <w:sz w:val="24"/>
          <w:szCs w:val="24"/>
        </w:rPr>
        <w:t xml:space="preserve"> </w:t>
      </w:r>
      <w:r>
        <w:rPr>
          <w:sz w:val="24"/>
          <w:szCs w:val="24"/>
        </w:rPr>
        <w:t>s</w:t>
      </w:r>
      <w:r>
        <w:rPr>
          <w:spacing w:val="1"/>
          <w:sz w:val="24"/>
          <w:szCs w:val="24"/>
        </w:rPr>
        <w:t>t</w:t>
      </w:r>
      <w:r>
        <w:rPr>
          <w:sz w:val="24"/>
          <w:szCs w:val="24"/>
        </w:rPr>
        <w:t>one</w:t>
      </w:r>
      <w:r>
        <w:rPr>
          <w:spacing w:val="-6"/>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a</w:t>
      </w:r>
      <w:r>
        <w:rPr>
          <w:spacing w:val="-2"/>
          <w:sz w:val="24"/>
          <w:szCs w:val="24"/>
        </w:rPr>
        <w:t xml:space="preserve"> </w:t>
      </w:r>
      <w:r>
        <w:rPr>
          <w:sz w:val="24"/>
          <w:szCs w:val="24"/>
        </w:rPr>
        <w:t xml:space="preserve">6” </w:t>
      </w:r>
      <w:r>
        <w:rPr>
          <w:spacing w:val="1"/>
          <w:sz w:val="24"/>
          <w:szCs w:val="24"/>
        </w:rPr>
        <w:t>mi</w:t>
      </w:r>
      <w:r>
        <w:rPr>
          <w:sz w:val="24"/>
          <w:szCs w:val="24"/>
        </w:rPr>
        <w:t>n</w:t>
      </w:r>
      <w:r>
        <w:rPr>
          <w:spacing w:val="1"/>
          <w:sz w:val="24"/>
          <w:szCs w:val="24"/>
        </w:rPr>
        <w:t>im</w:t>
      </w:r>
      <w:r>
        <w:rPr>
          <w:sz w:val="24"/>
          <w:szCs w:val="24"/>
        </w:rPr>
        <w:t>um</w:t>
      </w:r>
      <w:r>
        <w:rPr>
          <w:spacing w:val="-8"/>
          <w:sz w:val="24"/>
          <w:szCs w:val="24"/>
        </w:rPr>
        <w:t xml:space="preserve"> </w:t>
      </w:r>
      <w:r>
        <w:rPr>
          <w:sz w:val="24"/>
          <w:szCs w:val="24"/>
        </w:rPr>
        <w:t>d</w:t>
      </w:r>
      <w:r>
        <w:rPr>
          <w:spacing w:val="-1"/>
          <w:sz w:val="24"/>
          <w:szCs w:val="24"/>
        </w:rPr>
        <w:t>e</w:t>
      </w:r>
      <w:r>
        <w:rPr>
          <w:sz w:val="24"/>
          <w:szCs w:val="24"/>
        </w:rPr>
        <w:t>p</w:t>
      </w:r>
      <w:r>
        <w:rPr>
          <w:spacing w:val="1"/>
          <w:sz w:val="24"/>
          <w:szCs w:val="24"/>
        </w:rPr>
        <w:t>t</w:t>
      </w:r>
      <w:r>
        <w:rPr>
          <w:sz w:val="24"/>
          <w:szCs w:val="24"/>
        </w:rPr>
        <w:t>h.</w:t>
      </w:r>
    </w:p>
    <w:p w14:paraId="39CE81C6" w14:textId="77777777" w:rsidR="00791C20" w:rsidRDefault="00791C20" w:rsidP="007558CF">
      <w:pPr>
        <w:ind w:left="360" w:right="285" w:hanging="360"/>
        <w:rPr>
          <w:sz w:val="24"/>
          <w:szCs w:val="24"/>
        </w:rPr>
      </w:pPr>
      <w:r>
        <w:rPr>
          <w:sz w:val="24"/>
          <w:szCs w:val="24"/>
        </w:rPr>
        <w:t xml:space="preserve">2. </w:t>
      </w:r>
      <w:r>
        <w:rPr>
          <w:spacing w:val="58"/>
          <w:sz w:val="24"/>
          <w:szCs w:val="24"/>
        </w:rPr>
        <w:t xml:space="preserve"> </w:t>
      </w:r>
      <w:r>
        <w:rPr>
          <w:sz w:val="24"/>
          <w:szCs w:val="24"/>
        </w:rPr>
        <w:t>A</w:t>
      </w:r>
      <w:r>
        <w:rPr>
          <w:spacing w:val="-2"/>
          <w:sz w:val="24"/>
          <w:szCs w:val="24"/>
        </w:rPr>
        <w:t xml:space="preserve"> </w:t>
      </w:r>
      <w:r>
        <w:rPr>
          <w:sz w:val="24"/>
          <w:szCs w:val="24"/>
        </w:rPr>
        <w:t>g</w:t>
      </w:r>
      <w:r>
        <w:rPr>
          <w:spacing w:val="-1"/>
          <w:sz w:val="24"/>
          <w:szCs w:val="24"/>
        </w:rPr>
        <w:t>e</w:t>
      </w:r>
      <w:r>
        <w:rPr>
          <w:sz w:val="24"/>
          <w:szCs w:val="24"/>
        </w:rPr>
        <w:t>o</w:t>
      </w:r>
      <w:r>
        <w:rPr>
          <w:spacing w:val="-1"/>
          <w:sz w:val="24"/>
          <w:szCs w:val="24"/>
        </w:rPr>
        <w:t>-</w:t>
      </w:r>
      <w:r>
        <w:rPr>
          <w:spacing w:val="1"/>
          <w:sz w:val="24"/>
          <w:szCs w:val="24"/>
        </w:rPr>
        <w:t>t</w:t>
      </w:r>
      <w:r>
        <w:rPr>
          <w:spacing w:val="-1"/>
          <w:sz w:val="24"/>
          <w:szCs w:val="24"/>
        </w:rPr>
        <w:t>e</w:t>
      </w:r>
      <w:r>
        <w:rPr>
          <w:spacing w:val="3"/>
          <w:sz w:val="24"/>
          <w:szCs w:val="24"/>
        </w:rPr>
        <w:t>x</w:t>
      </w:r>
      <w:r>
        <w:rPr>
          <w:spacing w:val="1"/>
          <w:sz w:val="24"/>
          <w:szCs w:val="24"/>
        </w:rPr>
        <w:t>til</w:t>
      </w:r>
      <w:r>
        <w:rPr>
          <w:sz w:val="24"/>
          <w:szCs w:val="24"/>
        </w:rPr>
        <w:t>e</w:t>
      </w:r>
      <w:r>
        <w:rPr>
          <w:spacing w:val="-11"/>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re</w:t>
      </w:r>
      <w:r>
        <w:rPr>
          <w:sz w:val="24"/>
          <w:szCs w:val="24"/>
        </w:rPr>
        <w:t>qu</w:t>
      </w:r>
      <w:r>
        <w:rPr>
          <w:spacing w:val="1"/>
          <w:sz w:val="24"/>
          <w:szCs w:val="24"/>
        </w:rPr>
        <w:t>i</w:t>
      </w:r>
      <w:r>
        <w:rPr>
          <w:spacing w:val="-1"/>
          <w:sz w:val="24"/>
          <w:szCs w:val="24"/>
        </w:rPr>
        <w:t>re</w:t>
      </w:r>
      <w:r>
        <w:rPr>
          <w:sz w:val="24"/>
          <w:szCs w:val="24"/>
        </w:rPr>
        <w:t>d</w:t>
      </w:r>
      <w:r>
        <w:rPr>
          <w:spacing w:val="-5"/>
          <w:sz w:val="24"/>
          <w:szCs w:val="24"/>
        </w:rPr>
        <w:t xml:space="preserve"> </w:t>
      </w:r>
      <w:r>
        <w:rPr>
          <w:sz w:val="24"/>
          <w:szCs w:val="24"/>
        </w:rPr>
        <w:t>und</w:t>
      </w:r>
      <w:r>
        <w:rPr>
          <w:spacing w:val="-1"/>
          <w:sz w:val="24"/>
          <w:szCs w:val="24"/>
        </w:rPr>
        <w:t>er</w:t>
      </w:r>
      <w:r>
        <w:rPr>
          <w:sz w:val="24"/>
          <w:szCs w:val="24"/>
        </w:rPr>
        <w:t>n</w:t>
      </w:r>
      <w:r>
        <w:rPr>
          <w:spacing w:val="-1"/>
          <w:sz w:val="24"/>
          <w:szCs w:val="24"/>
        </w:rPr>
        <w:t>ea</w:t>
      </w:r>
      <w:r>
        <w:rPr>
          <w:spacing w:val="1"/>
          <w:sz w:val="24"/>
          <w:szCs w:val="24"/>
        </w:rPr>
        <w:t>t</w:t>
      </w:r>
      <w:r>
        <w:rPr>
          <w:sz w:val="24"/>
          <w:szCs w:val="24"/>
        </w:rPr>
        <w:t>h</w:t>
      </w:r>
      <w:r>
        <w:rPr>
          <w:spacing w:val="-11"/>
          <w:sz w:val="24"/>
          <w:szCs w:val="24"/>
        </w:rPr>
        <w:t xml:space="preserve"> </w:t>
      </w:r>
      <w:r>
        <w:rPr>
          <w:spacing w:val="1"/>
          <w:sz w:val="24"/>
          <w:szCs w:val="24"/>
        </w:rPr>
        <w:t>t</w:t>
      </w:r>
      <w:r>
        <w:rPr>
          <w:sz w:val="24"/>
          <w:szCs w:val="24"/>
        </w:rPr>
        <w:t xml:space="preserve">he </w:t>
      </w:r>
      <w:r>
        <w:rPr>
          <w:spacing w:val="-1"/>
          <w:sz w:val="24"/>
          <w:szCs w:val="24"/>
        </w:rPr>
        <w:t>e</w:t>
      </w:r>
      <w:r>
        <w:rPr>
          <w:sz w:val="24"/>
          <w:szCs w:val="24"/>
        </w:rPr>
        <w:t>n</w:t>
      </w:r>
      <w:r>
        <w:rPr>
          <w:spacing w:val="1"/>
          <w:sz w:val="24"/>
          <w:szCs w:val="24"/>
        </w:rPr>
        <w:t>t</w:t>
      </w:r>
      <w:r>
        <w:rPr>
          <w:spacing w:val="-1"/>
          <w:sz w:val="24"/>
          <w:szCs w:val="24"/>
        </w:rPr>
        <w:t>ra</w:t>
      </w:r>
      <w:r>
        <w:rPr>
          <w:sz w:val="24"/>
          <w:szCs w:val="24"/>
        </w:rPr>
        <w:t>n</w:t>
      </w:r>
      <w:r>
        <w:rPr>
          <w:spacing w:val="2"/>
          <w:sz w:val="24"/>
          <w:szCs w:val="24"/>
        </w:rPr>
        <w:t>c</w:t>
      </w:r>
      <w:r>
        <w:rPr>
          <w:sz w:val="24"/>
          <w:szCs w:val="24"/>
        </w:rPr>
        <w:t>e</w:t>
      </w:r>
      <w:r>
        <w:rPr>
          <w:spacing w:val="-9"/>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e</w:t>
      </w:r>
      <w:r>
        <w:rPr>
          <w:spacing w:val="3"/>
          <w:sz w:val="24"/>
          <w:szCs w:val="24"/>
        </w:rPr>
        <w:t>x</w:t>
      </w:r>
      <w:r>
        <w:rPr>
          <w:spacing w:val="1"/>
          <w:sz w:val="24"/>
          <w:szCs w:val="24"/>
        </w:rPr>
        <w:t>t</w:t>
      </w:r>
      <w:r>
        <w:rPr>
          <w:spacing w:val="-1"/>
          <w:sz w:val="24"/>
          <w:szCs w:val="24"/>
        </w:rPr>
        <w:t>e</w:t>
      </w:r>
      <w:r>
        <w:rPr>
          <w:sz w:val="24"/>
          <w:szCs w:val="24"/>
        </w:rPr>
        <w:t>nd</w:t>
      </w:r>
      <w:r>
        <w:rPr>
          <w:spacing w:val="-6"/>
          <w:sz w:val="24"/>
          <w:szCs w:val="24"/>
        </w:rPr>
        <w:t xml:space="preserve"> </w:t>
      </w:r>
      <w:r>
        <w:rPr>
          <w:spacing w:val="1"/>
          <w:sz w:val="24"/>
          <w:szCs w:val="24"/>
        </w:rPr>
        <w:t>it</w:t>
      </w:r>
      <w:r>
        <w:rPr>
          <w:sz w:val="24"/>
          <w:szCs w:val="24"/>
        </w:rPr>
        <w:t>s</w:t>
      </w:r>
      <w:r>
        <w:rPr>
          <w:spacing w:val="-2"/>
          <w:sz w:val="24"/>
          <w:szCs w:val="24"/>
        </w:rPr>
        <w:t xml:space="preserve"> </w:t>
      </w:r>
      <w:r>
        <w:rPr>
          <w:spacing w:val="-1"/>
          <w:sz w:val="24"/>
          <w:szCs w:val="24"/>
        </w:rPr>
        <w:t>f</w:t>
      </w:r>
      <w:r>
        <w:rPr>
          <w:sz w:val="24"/>
          <w:szCs w:val="24"/>
        </w:rPr>
        <w:t>un</w:t>
      </w:r>
      <w:r>
        <w:rPr>
          <w:spacing w:val="-1"/>
          <w:sz w:val="24"/>
          <w:szCs w:val="24"/>
        </w:rPr>
        <w:t>c</w:t>
      </w:r>
      <w:r>
        <w:rPr>
          <w:spacing w:val="1"/>
          <w:sz w:val="24"/>
          <w:szCs w:val="24"/>
        </w:rPr>
        <w:t>ti</w:t>
      </w:r>
      <w:r>
        <w:rPr>
          <w:sz w:val="24"/>
          <w:szCs w:val="24"/>
        </w:rPr>
        <w:t>on</w:t>
      </w:r>
      <w:r>
        <w:rPr>
          <w:spacing w:val="-1"/>
          <w:sz w:val="24"/>
          <w:szCs w:val="24"/>
        </w:rPr>
        <w:t>a</w:t>
      </w:r>
      <w:r>
        <w:rPr>
          <w:spacing w:val="1"/>
          <w:sz w:val="24"/>
          <w:szCs w:val="24"/>
        </w:rPr>
        <w:t>li</w:t>
      </w:r>
      <w:r>
        <w:rPr>
          <w:spacing w:val="3"/>
          <w:sz w:val="24"/>
          <w:szCs w:val="24"/>
        </w:rPr>
        <w:t>t</w:t>
      </w:r>
      <w:r>
        <w:rPr>
          <w:spacing w:val="-5"/>
          <w:sz w:val="24"/>
          <w:szCs w:val="24"/>
        </w:rPr>
        <w:t>y</w:t>
      </w:r>
      <w:r>
        <w:rPr>
          <w:sz w:val="24"/>
          <w:szCs w:val="24"/>
        </w:rPr>
        <w:t>.</w:t>
      </w:r>
    </w:p>
    <w:p w14:paraId="42556458" w14:textId="5E543EFF" w:rsidR="00791C20" w:rsidRDefault="00791C20" w:rsidP="007558CF">
      <w:pPr>
        <w:ind w:left="360" w:right="178" w:hanging="360"/>
        <w:rPr>
          <w:sz w:val="24"/>
          <w:szCs w:val="24"/>
        </w:rPr>
      </w:pPr>
      <w:r>
        <w:rPr>
          <w:sz w:val="24"/>
          <w:szCs w:val="24"/>
        </w:rPr>
        <w:t xml:space="preserve">3. </w:t>
      </w:r>
      <w:r>
        <w:rPr>
          <w:spacing w:val="58"/>
          <w:sz w:val="24"/>
          <w:szCs w:val="24"/>
        </w:rPr>
        <w:t xml:space="preserve"> </w:t>
      </w:r>
      <w:r>
        <w:rPr>
          <w:spacing w:val="-1"/>
          <w:sz w:val="24"/>
          <w:szCs w:val="24"/>
        </w:rPr>
        <w:t>F</w:t>
      </w:r>
      <w:r>
        <w:rPr>
          <w:spacing w:val="1"/>
          <w:sz w:val="24"/>
          <w:szCs w:val="24"/>
        </w:rPr>
        <w:t>l</w:t>
      </w:r>
      <w:r>
        <w:rPr>
          <w:spacing w:val="-1"/>
          <w:sz w:val="24"/>
          <w:szCs w:val="24"/>
        </w:rPr>
        <w:t>ar</w:t>
      </w:r>
      <w:r>
        <w:rPr>
          <w:sz w:val="24"/>
          <w:szCs w:val="24"/>
        </w:rPr>
        <w:t>e</w:t>
      </w:r>
      <w:r>
        <w:rPr>
          <w:spacing w:val="-6"/>
          <w:sz w:val="24"/>
          <w:szCs w:val="24"/>
        </w:rPr>
        <w:t xml:space="preserve"> </w:t>
      </w:r>
      <w:r>
        <w:rPr>
          <w:sz w:val="24"/>
          <w:szCs w:val="24"/>
        </w:rPr>
        <w:t xml:space="preserve">out </w:t>
      </w:r>
      <w:r>
        <w:rPr>
          <w:spacing w:val="-1"/>
          <w:sz w:val="24"/>
          <w:szCs w:val="24"/>
        </w:rPr>
        <w:t>e</w:t>
      </w:r>
      <w:r>
        <w:rPr>
          <w:sz w:val="24"/>
          <w:szCs w:val="24"/>
        </w:rPr>
        <w:t>n</w:t>
      </w:r>
      <w:r>
        <w:rPr>
          <w:spacing w:val="1"/>
          <w:sz w:val="24"/>
          <w:szCs w:val="24"/>
        </w:rPr>
        <w:t>t</w:t>
      </w:r>
      <w:r>
        <w:rPr>
          <w:spacing w:val="-1"/>
          <w:sz w:val="24"/>
          <w:szCs w:val="24"/>
        </w:rPr>
        <w:t>ra</w:t>
      </w:r>
      <w:r>
        <w:rPr>
          <w:spacing w:val="3"/>
          <w:sz w:val="24"/>
          <w:szCs w:val="24"/>
        </w:rPr>
        <w:t>n</w:t>
      </w:r>
      <w:r>
        <w:rPr>
          <w:spacing w:val="-1"/>
          <w:sz w:val="24"/>
          <w:szCs w:val="24"/>
        </w:rPr>
        <w:t>c</w:t>
      </w:r>
      <w:r>
        <w:rPr>
          <w:sz w:val="24"/>
          <w:szCs w:val="24"/>
        </w:rPr>
        <w:t>e</w:t>
      </w:r>
      <w:r>
        <w:rPr>
          <w:spacing w:val="-9"/>
          <w:sz w:val="24"/>
          <w:szCs w:val="24"/>
        </w:rPr>
        <w:t xml:space="preserve"> </w:t>
      </w:r>
      <w:r>
        <w:rPr>
          <w:sz w:val="24"/>
          <w:szCs w:val="24"/>
        </w:rPr>
        <w:t>w</w:t>
      </w:r>
      <w:r>
        <w:rPr>
          <w:spacing w:val="3"/>
          <w:sz w:val="24"/>
          <w:szCs w:val="24"/>
        </w:rPr>
        <w:t>h</w:t>
      </w:r>
      <w:r>
        <w:rPr>
          <w:spacing w:val="-1"/>
          <w:sz w:val="24"/>
          <w:szCs w:val="24"/>
        </w:rPr>
        <w:t>er</w:t>
      </w:r>
      <w:r>
        <w:rPr>
          <w:sz w:val="24"/>
          <w:szCs w:val="24"/>
        </w:rPr>
        <w:t>e</w:t>
      </w:r>
      <w:r>
        <w:rPr>
          <w:spacing w:val="-4"/>
          <w:sz w:val="24"/>
          <w:szCs w:val="24"/>
        </w:rPr>
        <w:t xml:space="preserve"> </w:t>
      </w:r>
      <w:r>
        <w:rPr>
          <w:spacing w:val="1"/>
          <w:sz w:val="24"/>
          <w:szCs w:val="24"/>
        </w:rPr>
        <w:t>i</w:t>
      </w:r>
      <w:r>
        <w:rPr>
          <w:sz w:val="24"/>
          <w:szCs w:val="24"/>
        </w:rPr>
        <w:t xml:space="preserve">t </w:t>
      </w:r>
      <w:r>
        <w:rPr>
          <w:spacing w:val="1"/>
          <w:sz w:val="24"/>
          <w:szCs w:val="24"/>
        </w:rPr>
        <w:t>m</w:t>
      </w:r>
      <w:r>
        <w:rPr>
          <w:spacing w:val="-1"/>
          <w:sz w:val="24"/>
          <w:szCs w:val="24"/>
        </w:rPr>
        <w:t>ee</w:t>
      </w:r>
      <w:r>
        <w:rPr>
          <w:spacing w:val="1"/>
          <w:sz w:val="24"/>
          <w:szCs w:val="24"/>
        </w:rPr>
        <w:t>t</w:t>
      </w:r>
      <w:r>
        <w:rPr>
          <w:sz w:val="24"/>
          <w:szCs w:val="24"/>
        </w:rPr>
        <w:t>s</w:t>
      </w:r>
      <w:r>
        <w:rPr>
          <w:spacing w:val="-6"/>
          <w:sz w:val="24"/>
          <w:szCs w:val="24"/>
        </w:rPr>
        <w:t xml:space="preserve"> </w:t>
      </w:r>
      <w:r>
        <w:rPr>
          <w:spacing w:val="1"/>
          <w:sz w:val="24"/>
          <w:szCs w:val="24"/>
        </w:rPr>
        <w:t>t</w:t>
      </w:r>
      <w:r>
        <w:rPr>
          <w:sz w:val="24"/>
          <w:szCs w:val="24"/>
        </w:rPr>
        <w:t>he s</w:t>
      </w:r>
      <w:r>
        <w:rPr>
          <w:spacing w:val="1"/>
          <w:sz w:val="24"/>
          <w:szCs w:val="24"/>
        </w:rPr>
        <w:t>t</w:t>
      </w:r>
      <w:r>
        <w:rPr>
          <w:spacing w:val="-1"/>
          <w:sz w:val="24"/>
          <w:szCs w:val="24"/>
        </w:rPr>
        <w:t>ree</w:t>
      </w:r>
      <w:r>
        <w:rPr>
          <w:sz w:val="24"/>
          <w:szCs w:val="24"/>
        </w:rPr>
        <w:t>t</w:t>
      </w:r>
      <w:r>
        <w:rPr>
          <w:spacing w:val="-4"/>
          <w:sz w:val="24"/>
          <w:szCs w:val="24"/>
        </w:rPr>
        <w:t xml:space="preserve"> </w:t>
      </w:r>
      <w:r>
        <w:rPr>
          <w:sz w:val="24"/>
          <w:szCs w:val="24"/>
        </w:rPr>
        <w:t>so</w:t>
      </w:r>
      <w:r>
        <w:rPr>
          <w:spacing w:val="-2"/>
          <w:sz w:val="24"/>
          <w:szCs w:val="24"/>
        </w:rPr>
        <w:t xml:space="preserve"> </w:t>
      </w:r>
      <w:r>
        <w:rPr>
          <w:spacing w:val="1"/>
          <w:sz w:val="24"/>
          <w:szCs w:val="24"/>
        </w:rPr>
        <w:t>t</w:t>
      </w:r>
      <w:r>
        <w:rPr>
          <w:sz w:val="24"/>
          <w:szCs w:val="24"/>
        </w:rPr>
        <w:t>h</w:t>
      </w:r>
      <w:r>
        <w:rPr>
          <w:spacing w:val="-1"/>
          <w:sz w:val="24"/>
          <w:szCs w:val="24"/>
        </w:rPr>
        <w:t>a</w:t>
      </w:r>
      <w:r>
        <w:rPr>
          <w:sz w:val="24"/>
          <w:szCs w:val="24"/>
        </w:rPr>
        <w:t>t</w:t>
      </w:r>
      <w:r>
        <w:rPr>
          <w:spacing w:val="-3"/>
          <w:sz w:val="24"/>
          <w:szCs w:val="24"/>
        </w:rPr>
        <w:t xml:space="preserve"> </w:t>
      </w:r>
      <w:r>
        <w:rPr>
          <w:sz w:val="24"/>
          <w:szCs w:val="24"/>
        </w:rPr>
        <w:t>v</w:t>
      </w:r>
      <w:r>
        <w:rPr>
          <w:spacing w:val="-1"/>
          <w:sz w:val="24"/>
          <w:szCs w:val="24"/>
        </w:rPr>
        <w:t>e</w:t>
      </w:r>
      <w:r>
        <w:rPr>
          <w:sz w:val="24"/>
          <w:szCs w:val="24"/>
        </w:rPr>
        <w:t>h</w:t>
      </w:r>
      <w:r>
        <w:rPr>
          <w:spacing w:val="1"/>
          <w:sz w:val="24"/>
          <w:szCs w:val="24"/>
        </w:rPr>
        <w:t>i</w:t>
      </w:r>
      <w:r>
        <w:rPr>
          <w:spacing w:val="-1"/>
          <w:sz w:val="24"/>
          <w:szCs w:val="24"/>
        </w:rPr>
        <w:t>c</w:t>
      </w:r>
      <w:r>
        <w:rPr>
          <w:spacing w:val="1"/>
          <w:sz w:val="24"/>
          <w:szCs w:val="24"/>
        </w:rPr>
        <w:t>l</w:t>
      </w:r>
      <w:r>
        <w:rPr>
          <w:sz w:val="24"/>
          <w:szCs w:val="24"/>
        </w:rPr>
        <w:t>e</w:t>
      </w:r>
      <w:r>
        <w:rPr>
          <w:spacing w:val="-8"/>
          <w:sz w:val="24"/>
          <w:szCs w:val="24"/>
        </w:rPr>
        <w:t xml:space="preserve"> </w:t>
      </w:r>
      <w:r>
        <w:rPr>
          <w:spacing w:val="1"/>
          <w:sz w:val="24"/>
          <w:szCs w:val="24"/>
        </w:rPr>
        <w:t>t</w:t>
      </w:r>
      <w:r>
        <w:rPr>
          <w:sz w:val="24"/>
          <w:szCs w:val="24"/>
        </w:rPr>
        <w:t>u</w:t>
      </w:r>
      <w:r>
        <w:rPr>
          <w:spacing w:val="-1"/>
          <w:sz w:val="24"/>
          <w:szCs w:val="24"/>
        </w:rPr>
        <w:t>r</w:t>
      </w:r>
      <w:r>
        <w:rPr>
          <w:sz w:val="24"/>
          <w:szCs w:val="24"/>
        </w:rPr>
        <w:t>n</w:t>
      </w:r>
      <w:r>
        <w:rPr>
          <w:spacing w:val="-1"/>
          <w:sz w:val="24"/>
          <w:szCs w:val="24"/>
        </w:rPr>
        <w:t xml:space="preserve"> ra</w:t>
      </w:r>
      <w:r>
        <w:rPr>
          <w:sz w:val="24"/>
          <w:szCs w:val="24"/>
        </w:rPr>
        <w:t>d</w:t>
      </w:r>
      <w:r>
        <w:rPr>
          <w:spacing w:val="1"/>
          <w:sz w:val="24"/>
          <w:szCs w:val="24"/>
        </w:rPr>
        <w:t>i</w:t>
      </w:r>
      <w:r>
        <w:rPr>
          <w:sz w:val="24"/>
          <w:szCs w:val="24"/>
        </w:rPr>
        <w:t>us</w:t>
      </w:r>
      <w:r>
        <w:rPr>
          <w:spacing w:val="-1"/>
          <w:sz w:val="24"/>
          <w:szCs w:val="24"/>
        </w:rPr>
        <w:t>e</w:t>
      </w:r>
      <w:r>
        <w:rPr>
          <w:sz w:val="24"/>
          <w:szCs w:val="24"/>
        </w:rPr>
        <w:t>s</w:t>
      </w:r>
      <w:r>
        <w:rPr>
          <w:spacing w:val="-8"/>
          <w:sz w:val="24"/>
          <w:szCs w:val="24"/>
        </w:rPr>
        <w:t xml:space="preserve"> </w:t>
      </w:r>
      <w:r>
        <w:rPr>
          <w:sz w:val="24"/>
          <w:szCs w:val="24"/>
        </w:rPr>
        <w:t>do</w:t>
      </w:r>
      <w:r>
        <w:rPr>
          <w:spacing w:val="-2"/>
          <w:sz w:val="24"/>
          <w:szCs w:val="24"/>
        </w:rPr>
        <w:t xml:space="preserve"> </w:t>
      </w:r>
      <w:r>
        <w:rPr>
          <w:sz w:val="24"/>
          <w:szCs w:val="24"/>
        </w:rPr>
        <w:t xml:space="preserve">not </w:t>
      </w:r>
      <w:r>
        <w:rPr>
          <w:spacing w:val="1"/>
          <w:sz w:val="24"/>
          <w:szCs w:val="24"/>
        </w:rPr>
        <w:t>t</w:t>
      </w:r>
      <w:r>
        <w:rPr>
          <w:spacing w:val="-1"/>
          <w:sz w:val="24"/>
          <w:szCs w:val="24"/>
        </w:rPr>
        <w:t>ra</w:t>
      </w:r>
      <w:r>
        <w:rPr>
          <w:sz w:val="24"/>
          <w:szCs w:val="24"/>
        </w:rPr>
        <w:t>v</w:t>
      </w:r>
      <w:r>
        <w:rPr>
          <w:spacing w:val="-1"/>
          <w:sz w:val="24"/>
          <w:szCs w:val="24"/>
        </w:rPr>
        <w:t>e</w:t>
      </w:r>
      <w:r>
        <w:rPr>
          <w:sz w:val="24"/>
          <w:szCs w:val="24"/>
        </w:rPr>
        <w:t>l</w:t>
      </w:r>
      <w:r>
        <w:rPr>
          <w:spacing w:val="-4"/>
          <w:sz w:val="24"/>
          <w:szCs w:val="24"/>
        </w:rPr>
        <w:t xml:space="preserve"> </w:t>
      </w:r>
      <w:r>
        <w:rPr>
          <w:sz w:val="24"/>
          <w:szCs w:val="24"/>
        </w:rPr>
        <w:t>ov</w:t>
      </w:r>
      <w:r>
        <w:rPr>
          <w:spacing w:val="-1"/>
          <w:sz w:val="24"/>
          <w:szCs w:val="24"/>
        </w:rPr>
        <w:t>e</w:t>
      </w:r>
      <w:r>
        <w:rPr>
          <w:sz w:val="24"/>
          <w:szCs w:val="24"/>
        </w:rPr>
        <w:t>r</w:t>
      </w:r>
      <w:r>
        <w:rPr>
          <w:spacing w:val="-4"/>
          <w:sz w:val="24"/>
          <w:szCs w:val="24"/>
        </w:rPr>
        <w:t xml:space="preserve"> </w:t>
      </w:r>
      <w:r>
        <w:rPr>
          <w:sz w:val="24"/>
          <w:szCs w:val="24"/>
        </w:rPr>
        <w:t>d</w:t>
      </w:r>
      <w:r>
        <w:rPr>
          <w:spacing w:val="1"/>
          <w:sz w:val="24"/>
          <w:szCs w:val="24"/>
        </w:rPr>
        <w:t>i</w:t>
      </w:r>
      <w:r>
        <w:rPr>
          <w:sz w:val="24"/>
          <w:szCs w:val="24"/>
        </w:rPr>
        <w:t>s</w:t>
      </w:r>
      <w:r>
        <w:rPr>
          <w:spacing w:val="1"/>
          <w:sz w:val="24"/>
          <w:szCs w:val="24"/>
        </w:rPr>
        <w:t>t</w:t>
      </w:r>
      <w:r>
        <w:rPr>
          <w:sz w:val="24"/>
          <w:szCs w:val="24"/>
        </w:rPr>
        <w:t>u</w:t>
      </w:r>
      <w:r>
        <w:rPr>
          <w:spacing w:val="-1"/>
          <w:sz w:val="24"/>
          <w:szCs w:val="24"/>
        </w:rPr>
        <w:t>r</w:t>
      </w:r>
      <w:r>
        <w:rPr>
          <w:spacing w:val="3"/>
          <w:sz w:val="24"/>
          <w:szCs w:val="24"/>
        </w:rPr>
        <w:t>b</w:t>
      </w:r>
      <w:r>
        <w:rPr>
          <w:spacing w:val="-1"/>
          <w:sz w:val="24"/>
          <w:szCs w:val="24"/>
        </w:rPr>
        <w:t>e</w:t>
      </w:r>
      <w:r>
        <w:rPr>
          <w:sz w:val="24"/>
          <w:szCs w:val="24"/>
        </w:rPr>
        <w:t>d</w:t>
      </w:r>
      <w:r>
        <w:rPr>
          <w:spacing w:val="-6"/>
          <w:sz w:val="24"/>
          <w:szCs w:val="24"/>
        </w:rPr>
        <w:t xml:space="preserve"> </w:t>
      </w:r>
      <w:r>
        <w:rPr>
          <w:spacing w:val="-2"/>
          <w:sz w:val="24"/>
          <w:szCs w:val="24"/>
        </w:rPr>
        <w:t>g</w:t>
      </w:r>
      <w:r>
        <w:rPr>
          <w:spacing w:val="-1"/>
          <w:sz w:val="24"/>
          <w:szCs w:val="24"/>
        </w:rPr>
        <w:t>r</w:t>
      </w:r>
      <w:r>
        <w:rPr>
          <w:spacing w:val="3"/>
          <w:sz w:val="24"/>
          <w:szCs w:val="24"/>
        </w:rPr>
        <w:t>o</w:t>
      </w:r>
      <w:r>
        <w:rPr>
          <w:sz w:val="24"/>
          <w:szCs w:val="24"/>
        </w:rPr>
        <w:t>und.</w:t>
      </w:r>
    </w:p>
    <w:p w14:paraId="61019DF8" w14:textId="77777777" w:rsidR="00D501E8" w:rsidRDefault="00D501E8" w:rsidP="007558CF">
      <w:pPr>
        <w:ind w:left="360" w:right="178" w:hanging="360"/>
        <w:rPr>
          <w:sz w:val="24"/>
          <w:szCs w:val="24"/>
        </w:rPr>
      </w:pPr>
    </w:p>
    <w:p w14:paraId="60F74E85" w14:textId="77777777" w:rsidR="00791C20" w:rsidRDefault="00791C20" w:rsidP="007558CF">
      <w:pPr>
        <w:ind w:left="360" w:right="203" w:hanging="360"/>
        <w:rPr>
          <w:sz w:val="24"/>
          <w:szCs w:val="24"/>
        </w:rPr>
      </w:pPr>
      <w:r>
        <w:rPr>
          <w:sz w:val="24"/>
          <w:szCs w:val="24"/>
        </w:rPr>
        <w:t xml:space="preserve">4. </w:t>
      </w:r>
      <w:r>
        <w:rPr>
          <w:spacing w:val="58"/>
          <w:sz w:val="24"/>
          <w:szCs w:val="24"/>
        </w:rPr>
        <w:t xml:space="preserve"> </w:t>
      </w:r>
      <w:r>
        <w:rPr>
          <w:spacing w:val="1"/>
          <w:sz w:val="24"/>
          <w:szCs w:val="24"/>
        </w:rPr>
        <w:t>P</w:t>
      </w:r>
      <w:r>
        <w:rPr>
          <w:spacing w:val="-1"/>
          <w:sz w:val="24"/>
          <w:szCs w:val="24"/>
        </w:rPr>
        <w:t>er</w:t>
      </w:r>
      <w:r>
        <w:rPr>
          <w:spacing w:val="1"/>
          <w:sz w:val="24"/>
          <w:szCs w:val="24"/>
        </w:rPr>
        <w:t>im</w:t>
      </w:r>
      <w:r>
        <w:rPr>
          <w:spacing w:val="-1"/>
          <w:sz w:val="24"/>
          <w:szCs w:val="24"/>
        </w:rPr>
        <w:t>e</w:t>
      </w:r>
      <w:r>
        <w:rPr>
          <w:spacing w:val="1"/>
          <w:sz w:val="24"/>
          <w:szCs w:val="24"/>
        </w:rPr>
        <w:t>t</w:t>
      </w:r>
      <w:r>
        <w:rPr>
          <w:spacing w:val="-1"/>
          <w:sz w:val="24"/>
          <w:szCs w:val="24"/>
        </w:rPr>
        <w:t>e</w:t>
      </w:r>
      <w:r>
        <w:rPr>
          <w:sz w:val="24"/>
          <w:szCs w:val="24"/>
        </w:rPr>
        <w:t>r</w:t>
      </w:r>
      <w:r>
        <w:rPr>
          <w:spacing w:val="-9"/>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w:t>
      </w:r>
      <w:r>
        <w:rPr>
          <w:spacing w:val="1"/>
          <w:sz w:val="24"/>
          <w:szCs w:val="24"/>
        </w:rPr>
        <w:t>l</w:t>
      </w:r>
      <w:r>
        <w:rPr>
          <w:sz w:val="24"/>
          <w:szCs w:val="24"/>
        </w:rPr>
        <w:t>s</w:t>
      </w:r>
      <w:r>
        <w:rPr>
          <w:spacing w:val="-8"/>
          <w:sz w:val="24"/>
          <w:szCs w:val="24"/>
        </w:rPr>
        <w:t xml:space="preserve"> </w:t>
      </w:r>
      <w:r>
        <w:rPr>
          <w:spacing w:val="-1"/>
          <w:sz w:val="24"/>
          <w:szCs w:val="24"/>
        </w:rPr>
        <w:t>(</w:t>
      </w:r>
      <w:r>
        <w:rPr>
          <w:sz w:val="24"/>
          <w:szCs w:val="24"/>
        </w:rPr>
        <w:t>s</w:t>
      </w:r>
      <w:r>
        <w:rPr>
          <w:spacing w:val="1"/>
          <w:sz w:val="24"/>
          <w:szCs w:val="24"/>
        </w:rPr>
        <w:t>il</w:t>
      </w:r>
      <w:r>
        <w:rPr>
          <w:sz w:val="24"/>
          <w:szCs w:val="24"/>
        </w:rPr>
        <w:t>t</w:t>
      </w:r>
      <w:r>
        <w:rPr>
          <w:spacing w:val="-3"/>
          <w:sz w:val="24"/>
          <w:szCs w:val="24"/>
        </w:rPr>
        <w:t xml:space="preserve"> </w:t>
      </w:r>
      <w:r>
        <w:rPr>
          <w:spacing w:val="-1"/>
          <w:sz w:val="24"/>
          <w:szCs w:val="24"/>
        </w:rPr>
        <w:t>fe</w:t>
      </w:r>
      <w:r>
        <w:rPr>
          <w:sz w:val="24"/>
          <w:szCs w:val="24"/>
        </w:rPr>
        <w:t>n</w:t>
      </w:r>
      <w:r>
        <w:rPr>
          <w:spacing w:val="-1"/>
          <w:sz w:val="24"/>
          <w:szCs w:val="24"/>
        </w:rPr>
        <w:t>ce</w:t>
      </w:r>
      <w:r>
        <w:rPr>
          <w:sz w:val="24"/>
          <w:szCs w:val="24"/>
        </w:rPr>
        <w:t>)</w:t>
      </w:r>
      <w:r>
        <w:rPr>
          <w:spacing w:val="-6"/>
          <w:sz w:val="24"/>
          <w:szCs w:val="24"/>
        </w:rPr>
        <w:t xml:space="preserve"> </w:t>
      </w:r>
      <w:r>
        <w:rPr>
          <w:sz w:val="24"/>
          <w:szCs w:val="24"/>
        </w:rPr>
        <w:t>shou</w:t>
      </w:r>
      <w:r>
        <w:rPr>
          <w:spacing w:val="1"/>
          <w:sz w:val="24"/>
          <w:szCs w:val="24"/>
        </w:rPr>
        <w:t>l</w:t>
      </w:r>
      <w:r>
        <w:rPr>
          <w:sz w:val="24"/>
          <w:szCs w:val="24"/>
        </w:rPr>
        <w:t>d</w:t>
      </w:r>
      <w:r>
        <w:rPr>
          <w:spacing w:val="-6"/>
          <w:sz w:val="24"/>
          <w:szCs w:val="24"/>
        </w:rPr>
        <w:t xml:space="preserve"> </w:t>
      </w:r>
      <w:r>
        <w:rPr>
          <w:spacing w:val="3"/>
          <w:sz w:val="24"/>
          <w:szCs w:val="24"/>
        </w:rPr>
        <w:t>b</w:t>
      </w:r>
      <w:r>
        <w:rPr>
          <w:sz w:val="24"/>
          <w:szCs w:val="24"/>
        </w:rPr>
        <w:t xml:space="preserve">e </w:t>
      </w:r>
      <w:r>
        <w:rPr>
          <w:spacing w:val="1"/>
          <w:sz w:val="24"/>
          <w:szCs w:val="24"/>
        </w:rPr>
        <w:t>t</w:t>
      </w:r>
      <w:r>
        <w:rPr>
          <w:sz w:val="24"/>
          <w:szCs w:val="24"/>
        </w:rPr>
        <w:t>u</w:t>
      </w:r>
      <w:r>
        <w:rPr>
          <w:spacing w:val="-1"/>
          <w:sz w:val="24"/>
          <w:szCs w:val="24"/>
        </w:rPr>
        <w:t>r</w:t>
      </w:r>
      <w:r>
        <w:rPr>
          <w:sz w:val="24"/>
          <w:szCs w:val="24"/>
        </w:rPr>
        <w:t>n</w:t>
      </w:r>
      <w:r>
        <w:rPr>
          <w:spacing w:val="-1"/>
          <w:sz w:val="24"/>
          <w:szCs w:val="24"/>
        </w:rPr>
        <w:t>e</w:t>
      </w:r>
      <w:r>
        <w:rPr>
          <w:sz w:val="24"/>
          <w:szCs w:val="24"/>
        </w:rPr>
        <w:t>d</w:t>
      </w:r>
      <w:r>
        <w:rPr>
          <w:spacing w:val="-6"/>
          <w:sz w:val="24"/>
          <w:szCs w:val="24"/>
        </w:rPr>
        <w:t xml:space="preserve"> </w:t>
      </w:r>
      <w:r>
        <w:rPr>
          <w:spacing w:val="1"/>
          <w:sz w:val="24"/>
          <w:szCs w:val="24"/>
        </w:rPr>
        <w:t>i</w:t>
      </w:r>
      <w:r>
        <w:rPr>
          <w:sz w:val="24"/>
          <w:szCs w:val="24"/>
        </w:rPr>
        <w:t>n</w:t>
      </w:r>
      <w:r>
        <w:rPr>
          <w:spacing w:val="1"/>
          <w:sz w:val="24"/>
          <w:szCs w:val="24"/>
        </w:rPr>
        <w:t>t</w:t>
      </w:r>
      <w:r>
        <w:rPr>
          <w:sz w:val="24"/>
          <w:szCs w:val="24"/>
        </w:rPr>
        <w:t>o</w:t>
      </w:r>
      <w:r>
        <w:rPr>
          <w:spacing w:val="-4"/>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l</w:t>
      </w:r>
      <w:r>
        <w:rPr>
          <w:sz w:val="24"/>
          <w:szCs w:val="24"/>
        </w:rPr>
        <w:t>ot</w:t>
      </w:r>
      <w:r>
        <w:rPr>
          <w:spacing w:val="-2"/>
          <w:sz w:val="24"/>
          <w:szCs w:val="24"/>
        </w:rPr>
        <w:t xml:space="preserve"> </w:t>
      </w:r>
      <w:r>
        <w:rPr>
          <w:spacing w:val="-1"/>
          <w:sz w:val="24"/>
          <w:szCs w:val="24"/>
        </w:rPr>
        <w:t>f</w:t>
      </w:r>
      <w:r>
        <w:rPr>
          <w:sz w:val="24"/>
          <w:szCs w:val="24"/>
        </w:rPr>
        <w:t>or</w:t>
      </w:r>
      <w:r>
        <w:rPr>
          <w:spacing w:val="-3"/>
          <w:sz w:val="24"/>
          <w:szCs w:val="24"/>
        </w:rPr>
        <w:t xml:space="preserve"> </w:t>
      </w:r>
      <w:r>
        <w:rPr>
          <w:sz w:val="24"/>
          <w:szCs w:val="24"/>
        </w:rPr>
        <w:t>a</w:t>
      </w:r>
      <w:r>
        <w:rPr>
          <w:spacing w:val="-2"/>
          <w:sz w:val="24"/>
          <w:szCs w:val="24"/>
        </w:rPr>
        <w:t xml:space="preserve"> </w:t>
      </w:r>
      <w:r>
        <w:rPr>
          <w:spacing w:val="2"/>
          <w:sz w:val="24"/>
          <w:szCs w:val="24"/>
        </w:rPr>
        <w:t>f</w:t>
      </w:r>
      <w:r>
        <w:rPr>
          <w:spacing w:val="-1"/>
          <w:sz w:val="24"/>
          <w:szCs w:val="24"/>
        </w:rPr>
        <w:t>e</w:t>
      </w:r>
      <w:r>
        <w:rPr>
          <w:sz w:val="24"/>
          <w:szCs w:val="24"/>
        </w:rPr>
        <w:t>w</w:t>
      </w:r>
      <w:r>
        <w:rPr>
          <w:spacing w:val="-4"/>
          <w:sz w:val="24"/>
          <w:szCs w:val="24"/>
        </w:rPr>
        <w:t xml:space="preserve"> </w:t>
      </w:r>
      <w:r>
        <w:rPr>
          <w:spacing w:val="-1"/>
          <w:sz w:val="24"/>
          <w:szCs w:val="24"/>
        </w:rPr>
        <w:t>f</w:t>
      </w:r>
      <w:r>
        <w:rPr>
          <w:spacing w:val="2"/>
          <w:sz w:val="24"/>
          <w:szCs w:val="24"/>
        </w:rPr>
        <w:t>e</w:t>
      </w:r>
      <w:r>
        <w:rPr>
          <w:spacing w:val="-1"/>
          <w:sz w:val="24"/>
          <w:szCs w:val="24"/>
        </w:rPr>
        <w:t>e</w:t>
      </w:r>
      <w:r>
        <w:rPr>
          <w:sz w:val="24"/>
          <w:szCs w:val="24"/>
        </w:rPr>
        <w:t>t</w:t>
      </w:r>
      <w:r>
        <w:rPr>
          <w:spacing w:val="-3"/>
          <w:sz w:val="24"/>
          <w:szCs w:val="24"/>
        </w:rPr>
        <w:t xml:space="preserve"> </w:t>
      </w:r>
      <w:r>
        <w:rPr>
          <w:sz w:val="24"/>
          <w:szCs w:val="24"/>
        </w:rPr>
        <w:t>wh</w:t>
      </w:r>
      <w:r>
        <w:rPr>
          <w:spacing w:val="-1"/>
          <w:sz w:val="24"/>
          <w:szCs w:val="24"/>
        </w:rPr>
        <w:t>e</w:t>
      </w:r>
      <w:r>
        <w:rPr>
          <w:spacing w:val="2"/>
          <w:sz w:val="24"/>
          <w:szCs w:val="24"/>
        </w:rPr>
        <w:t>r</w:t>
      </w:r>
      <w:r>
        <w:rPr>
          <w:sz w:val="24"/>
          <w:szCs w:val="24"/>
        </w:rPr>
        <w:t xml:space="preserve">e </w:t>
      </w:r>
      <w:r>
        <w:rPr>
          <w:spacing w:val="1"/>
          <w:sz w:val="24"/>
          <w:szCs w:val="24"/>
        </w:rPr>
        <w:t>t</w:t>
      </w:r>
      <w:r>
        <w:rPr>
          <w:sz w:val="24"/>
          <w:szCs w:val="24"/>
        </w:rPr>
        <w:t>h</w:t>
      </w:r>
      <w:r>
        <w:rPr>
          <w:spacing w:val="2"/>
          <w:sz w:val="24"/>
          <w:szCs w:val="24"/>
        </w:rPr>
        <w:t>e</w:t>
      </w:r>
      <w:r>
        <w:rPr>
          <w:sz w:val="24"/>
          <w:szCs w:val="24"/>
        </w:rPr>
        <w:t>y</w:t>
      </w:r>
      <w:r>
        <w:rPr>
          <w:spacing w:val="-9"/>
          <w:sz w:val="24"/>
          <w:szCs w:val="24"/>
        </w:rPr>
        <w:t xml:space="preserve"> </w:t>
      </w:r>
      <w:r>
        <w:rPr>
          <w:spacing w:val="1"/>
          <w:sz w:val="24"/>
          <w:szCs w:val="24"/>
        </w:rPr>
        <w:t>m</w:t>
      </w:r>
      <w:r>
        <w:rPr>
          <w:spacing w:val="2"/>
          <w:sz w:val="24"/>
          <w:szCs w:val="24"/>
        </w:rPr>
        <w:t>e</w:t>
      </w:r>
      <w:r>
        <w:rPr>
          <w:spacing w:val="-1"/>
          <w:sz w:val="24"/>
          <w:szCs w:val="24"/>
        </w:rPr>
        <w:t>e</w:t>
      </w:r>
      <w:r>
        <w:rPr>
          <w:sz w:val="24"/>
          <w:szCs w:val="24"/>
        </w:rPr>
        <w:t>t</w:t>
      </w:r>
      <w:r>
        <w:rPr>
          <w:spacing w:val="-4"/>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c</w:t>
      </w:r>
      <w:r>
        <w:rPr>
          <w:sz w:val="24"/>
          <w:szCs w:val="24"/>
        </w:rPr>
        <w:t>ons</w:t>
      </w:r>
      <w:r>
        <w:rPr>
          <w:spacing w:val="1"/>
          <w:sz w:val="24"/>
          <w:szCs w:val="24"/>
        </w:rPr>
        <w:t>t</w:t>
      </w:r>
      <w:r>
        <w:rPr>
          <w:spacing w:val="-1"/>
          <w:sz w:val="24"/>
          <w:szCs w:val="24"/>
        </w:rPr>
        <w:t>r</w:t>
      </w:r>
      <w:r>
        <w:rPr>
          <w:spacing w:val="3"/>
          <w:sz w:val="24"/>
          <w:szCs w:val="24"/>
        </w:rPr>
        <w:t>u</w:t>
      </w:r>
      <w:r>
        <w:rPr>
          <w:spacing w:val="-1"/>
          <w:sz w:val="24"/>
          <w:szCs w:val="24"/>
        </w:rPr>
        <w:t>c</w:t>
      </w:r>
      <w:r>
        <w:rPr>
          <w:spacing w:val="1"/>
          <w:sz w:val="24"/>
          <w:szCs w:val="24"/>
        </w:rPr>
        <w:t>ti</w:t>
      </w:r>
      <w:r>
        <w:rPr>
          <w:sz w:val="24"/>
          <w:szCs w:val="24"/>
        </w:rPr>
        <w:t>on</w:t>
      </w:r>
      <w:r>
        <w:rPr>
          <w:spacing w:val="-12"/>
          <w:sz w:val="24"/>
          <w:szCs w:val="24"/>
        </w:rPr>
        <w:t xml:space="preserve"> </w:t>
      </w:r>
      <w:r>
        <w:rPr>
          <w:spacing w:val="-1"/>
          <w:sz w:val="24"/>
          <w:szCs w:val="24"/>
        </w:rPr>
        <w:t>e</w:t>
      </w:r>
      <w:r>
        <w:rPr>
          <w:sz w:val="24"/>
          <w:szCs w:val="24"/>
        </w:rPr>
        <w:t>n</w:t>
      </w:r>
      <w:r>
        <w:rPr>
          <w:spacing w:val="1"/>
          <w:sz w:val="24"/>
          <w:szCs w:val="24"/>
        </w:rPr>
        <w:t>t</w:t>
      </w:r>
      <w:r>
        <w:rPr>
          <w:spacing w:val="-1"/>
          <w:sz w:val="24"/>
          <w:szCs w:val="24"/>
        </w:rPr>
        <w:t>ra</w:t>
      </w:r>
      <w:r>
        <w:rPr>
          <w:sz w:val="24"/>
          <w:szCs w:val="24"/>
        </w:rPr>
        <w:t>n</w:t>
      </w:r>
      <w:r>
        <w:rPr>
          <w:spacing w:val="2"/>
          <w:sz w:val="24"/>
          <w:szCs w:val="24"/>
        </w:rPr>
        <w:t>c</w:t>
      </w:r>
      <w:r>
        <w:rPr>
          <w:spacing w:val="-1"/>
          <w:sz w:val="24"/>
          <w:szCs w:val="24"/>
        </w:rPr>
        <w:t>e</w:t>
      </w:r>
      <w:r>
        <w:rPr>
          <w:sz w:val="24"/>
          <w:szCs w:val="24"/>
        </w:rPr>
        <w:t>.</w:t>
      </w:r>
    </w:p>
    <w:p w14:paraId="0A8C3A42" w14:textId="77777777" w:rsidR="00791C20" w:rsidRDefault="00791C20" w:rsidP="007558CF">
      <w:pPr>
        <w:ind w:left="360" w:right="151" w:hanging="360"/>
        <w:rPr>
          <w:sz w:val="24"/>
          <w:szCs w:val="24"/>
        </w:rPr>
      </w:pPr>
      <w:r>
        <w:rPr>
          <w:sz w:val="24"/>
          <w:szCs w:val="24"/>
        </w:rPr>
        <w:t xml:space="preserve">5. </w:t>
      </w:r>
      <w:r>
        <w:rPr>
          <w:spacing w:val="58"/>
          <w:sz w:val="24"/>
          <w:szCs w:val="24"/>
        </w:rPr>
        <w:t xml:space="preserve"> </w:t>
      </w:r>
      <w:r>
        <w:rPr>
          <w:spacing w:val="-3"/>
          <w:sz w:val="24"/>
          <w:szCs w:val="24"/>
        </w:rPr>
        <w:t>I</w:t>
      </w:r>
      <w:r>
        <w:rPr>
          <w:sz w:val="24"/>
          <w:szCs w:val="24"/>
        </w:rPr>
        <w:t>ns</w:t>
      </w:r>
      <w:r>
        <w:rPr>
          <w:spacing w:val="3"/>
          <w:sz w:val="24"/>
          <w:szCs w:val="24"/>
        </w:rPr>
        <w:t>p</w:t>
      </w:r>
      <w:r>
        <w:rPr>
          <w:spacing w:val="-1"/>
          <w:sz w:val="24"/>
          <w:szCs w:val="24"/>
        </w:rPr>
        <w:t>ec</w:t>
      </w:r>
      <w:r>
        <w:rPr>
          <w:sz w:val="24"/>
          <w:szCs w:val="24"/>
        </w:rPr>
        <w:t>t</w:t>
      </w:r>
      <w:r>
        <w:rPr>
          <w:spacing w:val="-6"/>
          <w:sz w:val="24"/>
          <w:szCs w:val="24"/>
        </w:rPr>
        <w:t xml:space="preserve"> </w:t>
      </w:r>
      <w:r>
        <w:rPr>
          <w:sz w:val="24"/>
          <w:szCs w:val="24"/>
        </w:rPr>
        <w:t>w</w:t>
      </w:r>
      <w:r>
        <w:rPr>
          <w:spacing w:val="2"/>
          <w:sz w:val="24"/>
          <w:szCs w:val="24"/>
        </w:rPr>
        <w:t>e</w:t>
      </w:r>
      <w:r>
        <w:rPr>
          <w:spacing w:val="-1"/>
          <w:sz w:val="24"/>
          <w:szCs w:val="24"/>
        </w:rPr>
        <w:t>e</w:t>
      </w:r>
      <w:r>
        <w:rPr>
          <w:sz w:val="24"/>
          <w:szCs w:val="24"/>
        </w:rPr>
        <w:t>k</w:t>
      </w:r>
      <w:r>
        <w:rPr>
          <w:spacing w:val="5"/>
          <w:sz w:val="24"/>
          <w:szCs w:val="24"/>
        </w:rPr>
        <w:t>l</w:t>
      </w:r>
      <w:r>
        <w:rPr>
          <w:sz w:val="24"/>
          <w:szCs w:val="24"/>
        </w:rPr>
        <w:t>y</w:t>
      </w:r>
      <w:r>
        <w:rPr>
          <w:spacing w:val="-12"/>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w</w:t>
      </w:r>
      <w:r>
        <w:rPr>
          <w:spacing w:val="1"/>
          <w:sz w:val="24"/>
          <w:szCs w:val="24"/>
        </w:rPr>
        <w:t>it</w:t>
      </w:r>
      <w:r>
        <w:rPr>
          <w:sz w:val="24"/>
          <w:szCs w:val="24"/>
        </w:rPr>
        <w:t>h</w:t>
      </w:r>
      <w:r>
        <w:rPr>
          <w:spacing w:val="3"/>
          <w:sz w:val="24"/>
          <w:szCs w:val="24"/>
        </w:rPr>
        <w:t>i</w:t>
      </w:r>
      <w:r>
        <w:rPr>
          <w:sz w:val="24"/>
          <w:szCs w:val="24"/>
        </w:rPr>
        <w:t>n</w:t>
      </w:r>
      <w:r>
        <w:rPr>
          <w:spacing w:val="-6"/>
          <w:sz w:val="24"/>
          <w:szCs w:val="24"/>
        </w:rPr>
        <w:t xml:space="preserve"> </w:t>
      </w:r>
      <w:r>
        <w:rPr>
          <w:sz w:val="24"/>
          <w:szCs w:val="24"/>
        </w:rPr>
        <w:t>24</w:t>
      </w:r>
      <w:r>
        <w:rPr>
          <w:spacing w:val="-2"/>
          <w:sz w:val="24"/>
          <w:szCs w:val="24"/>
        </w:rPr>
        <w:t xml:space="preserve"> </w:t>
      </w:r>
      <w:r>
        <w:rPr>
          <w:sz w:val="24"/>
          <w:szCs w:val="24"/>
        </w:rPr>
        <w:t>h</w:t>
      </w:r>
      <w:r>
        <w:rPr>
          <w:spacing w:val="-1"/>
          <w:sz w:val="24"/>
          <w:szCs w:val="24"/>
        </w:rPr>
        <w:t>r</w:t>
      </w:r>
      <w:r>
        <w:rPr>
          <w:sz w:val="24"/>
          <w:szCs w:val="24"/>
        </w:rPr>
        <w:t>s</w:t>
      </w:r>
      <w:r>
        <w:rPr>
          <w:spacing w:val="-3"/>
          <w:sz w:val="24"/>
          <w:szCs w:val="24"/>
        </w:rPr>
        <w:t xml:space="preserve"> </w:t>
      </w:r>
      <w:r>
        <w:rPr>
          <w:sz w:val="24"/>
          <w:szCs w:val="24"/>
        </w:rPr>
        <w:t>of</w:t>
      </w:r>
      <w:r>
        <w:rPr>
          <w:spacing w:val="-2"/>
          <w:sz w:val="24"/>
          <w:szCs w:val="24"/>
        </w:rPr>
        <w:t xml:space="preserve"> </w:t>
      </w:r>
      <w:r>
        <w:rPr>
          <w:sz w:val="24"/>
          <w:szCs w:val="24"/>
        </w:rPr>
        <w:t>a</w:t>
      </w:r>
      <w:r>
        <w:rPr>
          <w:spacing w:val="-2"/>
          <w:sz w:val="24"/>
          <w:szCs w:val="24"/>
        </w:rPr>
        <w:t xml:space="preserve"> </w:t>
      </w:r>
      <w:r>
        <w:rPr>
          <w:sz w:val="24"/>
          <w:szCs w:val="24"/>
        </w:rPr>
        <w:t>½” of</w:t>
      </w:r>
      <w:r>
        <w:rPr>
          <w:spacing w:val="-2"/>
          <w:sz w:val="24"/>
          <w:szCs w:val="24"/>
        </w:rPr>
        <w:t xml:space="preserve"> </w:t>
      </w:r>
      <w:r>
        <w:rPr>
          <w:spacing w:val="-1"/>
          <w:sz w:val="24"/>
          <w:szCs w:val="24"/>
        </w:rPr>
        <w:t>ra</w:t>
      </w:r>
      <w:r>
        <w:rPr>
          <w:spacing w:val="1"/>
          <w:sz w:val="24"/>
          <w:szCs w:val="24"/>
        </w:rPr>
        <w:t>i</w:t>
      </w:r>
      <w:r>
        <w:rPr>
          <w:sz w:val="24"/>
          <w:szCs w:val="24"/>
        </w:rPr>
        <w:t>n.</w:t>
      </w:r>
      <w:r>
        <w:rPr>
          <w:spacing w:val="56"/>
          <w:sz w:val="24"/>
          <w:szCs w:val="24"/>
        </w:rPr>
        <w:t xml:space="preserve"> </w:t>
      </w:r>
      <w:r>
        <w:rPr>
          <w:spacing w:val="1"/>
          <w:sz w:val="24"/>
          <w:szCs w:val="24"/>
        </w:rPr>
        <w:t>F</w:t>
      </w:r>
      <w:r>
        <w:rPr>
          <w:spacing w:val="-1"/>
          <w:sz w:val="24"/>
          <w:szCs w:val="24"/>
        </w:rPr>
        <w:t>re</w:t>
      </w:r>
      <w:r>
        <w:rPr>
          <w:sz w:val="24"/>
          <w:szCs w:val="24"/>
        </w:rPr>
        <w:t>sh</w:t>
      </w:r>
      <w:r>
        <w:rPr>
          <w:spacing w:val="-1"/>
          <w:sz w:val="24"/>
          <w:szCs w:val="24"/>
        </w:rPr>
        <w:t>e</w:t>
      </w:r>
      <w:r>
        <w:rPr>
          <w:sz w:val="24"/>
          <w:szCs w:val="24"/>
        </w:rPr>
        <w:t>n</w:t>
      </w:r>
      <w:r>
        <w:rPr>
          <w:spacing w:val="-8"/>
          <w:sz w:val="24"/>
          <w:szCs w:val="24"/>
        </w:rPr>
        <w:t xml:space="preserve"> </w:t>
      </w:r>
      <w:r>
        <w:rPr>
          <w:spacing w:val="3"/>
          <w:sz w:val="24"/>
          <w:szCs w:val="24"/>
        </w:rPr>
        <w:t>o</w:t>
      </w:r>
      <w:r>
        <w:rPr>
          <w:sz w:val="24"/>
          <w:szCs w:val="24"/>
        </w:rPr>
        <w:t>r</w:t>
      </w:r>
      <w:r>
        <w:rPr>
          <w:spacing w:val="-2"/>
          <w:sz w:val="24"/>
          <w:szCs w:val="24"/>
        </w:rPr>
        <w:t xml:space="preserve"> </w:t>
      </w:r>
      <w:r>
        <w:rPr>
          <w:spacing w:val="-1"/>
          <w:sz w:val="24"/>
          <w:szCs w:val="24"/>
        </w:rPr>
        <w:t>re</w:t>
      </w:r>
      <w:r>
        <w:rPr>
          <w:sz w:val="24"/>
          <w:szCs w:val="24"/>
        </w:rPr>
        <w:t>p</w:t>
      </w:r>
      <w:r>
        <w:rPr>
          <w:spacing w:val="3"/>
          <w:sz w:val="24"/>
          <w:szCs w:val="24"/>
        </w:rPr>
        <w:t>l</w:t>
      </w:r>
      <w:r>
        <w:rPr>
          <w:spacing w:val="2"/>
          <w:sz w:val="24"/>
          <w:szCs w:val="24"/>
        </w:rPr>
        <w:t>a</w:t>
      </w:r>
      <w:r>
        <w:rPr>
          <w:spacing w:val="-1"/>
          <w:sz w:val="24"/>
          <w:szCs w:val="24"/>
        </w:rPr>
        <w:t>c</w:t>
      </w:r>
      <w:r>
        <w:rPr>
          <w:sz w:val="24"/>
          <w:szCs w:val="24"/>
        </w:rPr>
        <w:t>e</w:t>
      </w:r>
      <w:r>
        <w:rPr>
          <w:spacing w:val="-8"/>
          <w:sz w:val="24"/>
          <w:szCs w:val="24"/>
        </w:rPr>
        <w:t xml:space="preserve"> </w:t>
      </w:r>
      <w:r>
        <w:rPr>
          <w:sz w:val="24"/>
          <w:szCs w:val="24"/>
        </w:rPr>
        <w:t>s</w:t>
      </w:r>
      <w:r>
        <w:rPr>
          <w:spacing w:val="1"/>
          <w:sz w:val="24"/>
          <w:szCs w:val="24"/>
        </w:rPr>
        <w:t>t</w:t>
      </w:r>
      <w:r>
        <w:rPr>
          <w:sz w:val="24"/>
          <w:szCs w:val="24"/>
        </w:rPr>
        <w:t>one</w:t>
      </w:r>
      <w:r>
        <w:rPr>
          <w:spacing w:val="-6"/>
          <w:sz w:val="24"/>
          <w:szCs w:val="24"/>
        </w:rPr>
        <w:t xml:space="preserve"> </w:t>
      </w:r>
      <w:r>
        <w:rPr>
          <w:spacing w:val="-1"/>
          <w:sz w:val="24"/>
          <w:szCs w:val="24"/>
        </w:rPr>
        <w:t>a</w:t>
      </w:r>
      <w:r>
        <w:rPr>
          <w:sz w:val="24"/>
          <w:szCs w:val="24"/>
        </w:rPr>
        <w:t>s</w:t>
      </w:r>
      <w:r>
        <w:rPr>
          <w:spacing w:val="-2"/>
          <w:sz w:val="24"/>
          <w:szCs w:val="24"/>
        </w:rPr>
        <w:t xml:space="preserve"> </w:t>
      </w:r>
      <w:r>
        <w:rPr>
          <w:spacing w:val="3"/>
          <w:sz w:val="24"/>
          <w:szCs w:val="24"/>
        </w:rPr>
        <w:t>n</w:t>
      </w:r>
      <w:r>
        <w:rPr>
          <w:spacing w:val="-1"/>
          <w:sz w:val="24"/>
          <w:szCs w:val="24"/>
        </w:rPr>
        <w:t>ee</w:t>
      </w:r>
      <w:r>
        <w:rPr>
          <w:sz w:val="24"/>
          <w:szCs w:val="24"/>
        </w:rPr>
        <w:t>d</w:t>
      </w:r>
      <w:r>
        <w:rPr>
          <w:spacing w:val="-1"/>
          <w:sz w:val="24"/>
          <w:szCs w:val="24"/>
        </w:rPr>
        <w:t>e</w:t>
      </w:r>
      <w:r>
        <w:rPr>
          <w:sz w:val="24"/>
          <w:szCs w:val="24"/>
        </w:rPr>
        <w:t>d</w:t>
      </w:r>
      <w:r>
        <w:rPr>
          <w:spacing w:val="-7"/>
          <w:sz w:val="24"/>
          <w:szCs w:val="24"/>
        </w:rPr>
        <w:t xml:space="preserve"> </w:t>
      </w:r>
      <w:r>
        <w:rPr>
          <w:spacing w:val="1"/>
          <w:sz w:val="24"/>
          <w:szCs w:val="24"/>
        </w:rPr>
        <w:t>t</w:t>
      </w:r>
      <w:r>
        <w:rPr>
          <w:sz w:val="24"/>
          <w:szCs w:val="24"/>
        </w:rPr>
        <w:t>o</w:t>
      </w:r>
      <w:r>
        <w:rPr>
          <w:spacing w:val="-2"/>
          <w:sz w:val="24"/>
          <w:szCs w:val="24"/>
        </w:rPr>
        <w:t xml:space="preserve"> </w:t>
      </w:r>
      <w:r>
        <w:rPr>
          <w:sz w:val="24"/>
          <w:szCs w:val="24"/>
        </w:rPr>
        <w:t>p</w:t>
      </w:r>
      <w:r>
        <w:rPr>
          <w:spacing w:val="2"/>
          <w:sz w:val="24"/>
          <w:szCs w:val="24"/>
        </w:rPr>
        <w:t>re</w:t>
      </w:r>
      <w:r>
        <w:rPr>
          <w:sz w:val="24"/>
          <w:szCs w:val="24"/>
        </w:rPr>
        <w:t>v</w:t>
      </w:r>
      <w:r>
        <w:rPr>
          <w:spacing w:val="-1"/>
          <w:sz w:val="24"/>
          <w:szCs w:val="24"/>
        </w:rPr>
        <w:t>e</w:t>
      </w:r>
      <w:r>
        <w:rPr>
          <w:sz w:val="24"/>
          <w:szCs w:val="24"/>
        </w:rPr>
        <w:t>nt</w:t>
      </w:r>
      <w:r>
        <w:rPr>
          <w:spacing w:val="-6"/>
          <w:sz w:val="24"/>
          <w:szCs w:val="24"/>
        </w:rPr>
        <w:t xml:space="preserve"> </w:t>
      </w:r>
      <w:r>
        <w:rPr>
          <w:sz w:val="24"/>
          <w:szCs w:val="24"/>
        </w:rPr>
        <w:t>o</w:t>
      </w:r>
      <w:r>
        <w:rPr>
          <w:spacing w:val="-1"/>
          <w:sz w:val="24"/>
          <w:szCs w:val="24"/>
        </w:rPr>
        <w:t>f</w:t>
      </w:r>
      <w:r>
        <w:rPr>
          <w:sz w:val="24"/>
          <w:szCs w:val="24"/>
        </w:rPr>
        <w:t>f</w:t>
      </w:r>
      <w:r>
        <w:rPr>
          <w:spacing w:val="-3"/>
          <w:sz w:val="24"/>
          <w:szCs w:val="24"/>
        </w:rPr>
        <w:t xml:space="preserve"> </w:t>
      </w:r>
      <w:r>
        <w:rPr>
          <w:sz w:val="24"/>
          <w:szCs w:val="24"/>
        </w:rPr>
        <w:t>s</w:t>
      </w:r>
      <w:r>
        <w:rPr>
          <w:spacing w:val="1"/>
          <w:sz w:val="24"/>
          <w:szCs w:val="24"/>
        </w:rPr>
        <w:t>it</w:t>
      </w:r>
      <w:r>
        <w:rPr>
          <w:sz w:val="24"/>
          <w:szCs w:val="24"/>
        </w:rPr>
        <w:t>e</w:t>
      </w:r>
      <w:r>
        <w:rPr>
          <w:spacing w:val="-4"/>
          <w:sz w:val="24"/>
          <w:szCs w:val="24"/>
        </w:rPr>
        <w:t xml:space="preserve"> </w:t>
      </w:r>
      <w:r>
        <w:rPr>
          <w:spacing w:val="1"/>
          <w:sz w:val="24"/>
          <w:szCs w:val="24"/>
        </w:rPr>
        <w:t>t</w:t>
      </w:r>
      <w:r>
        <w:rPr>
          <w:spacing w:val="-1"/>
          <w:sz w:val="24"/>
          <w:szCs w:val="24"/>
        </w:rPr>
        <w:t>r</w:t>
      </w:r>
      <w:r>
        <w:rPr>
          <w:spacing w:val="2"/>
          <w:sz w:val="24"/>
          <w:szCs w:val="24"/>
        </w:rPr>
        <w:t>a</w:t>
      </w:r>
      <w:r>
        <w:rPr>
          <w:spacing w:val="-1"/>
          <w:sz w:val="24"/>
          <w:szCs w:val="24"/>
        </w:rPr>
        <w:t>c</w:t>
      </w:r>
      <w:r>
        <w:rPr>
          <w:sz w:val="24"/>
          <w:szCs w:val="24"/>
        </w:rPr>
        <w:t>k</w:t>
      </w:r>
      <w:r>
        <w:rPr>
          <w:spacing w:val="1"/>
          <w:sz w:val="24"/>
          <w:szCs w:val="24"/>
        </w:rPr>
        <w:t>i</w:t>
      </w:r>
      <w:r>
        <w:rPr>
          <w:sz w:val="24"/>
          <w:szCs w:val="24"/>
        </w:rPr>
        <w:t>n</w:t>
      </w:r>
      <w:r>
        <w:rPr>
          <w:spacing w:val="-2"/>
          <w:sz w:val="24"/>
          <w:szCs w:val="24"/>
        </w:rPr>
        <w:t>g</w:t>
      </w:r>
      <w:r>
        <w:rPr>
          <w:sz w:val="24"/>
          <w:szCs w:val="24"/>
        </w:rPr>
        <w:t>.</w:t>
      </w:r>
      <w:r>
        <w:rPr>
          <w:spacing w:val="57"/>
          <w:sz w:val="24"/>
          <w:szCs w:val="24"/>
        </w:rPr>
        <w:t xml:space="preserve"> </w:t>
      </w:r>
      <w:r>
        <w:rPr>
          <w:spacing w:val="-3"/>
          <w:sz w:val="24"/>
          <w:szCs w:val="24"/>
        </w:rPr>
        <w:t>I</w:t>
      </w:r>
      <w:r>
        <w:rPr>
          <w:sz w:val="24"/>
          <w:szCs w:val="24"/>
        </w:rPr>
        <w:t>f o</w:t>
      </w:r>
      <w:r>
        <w:rPr>
          <w:spacing w:val="-1"/>
          <w:sz w:val="24"/>
          <w:szCs w:val="24"/>
        </w:rPr>
        <w:t>ff</w:t>
      </w:r>
      <w:r>
        <w:rPr>
          <w:sz w:val="24"/>
          <w:szCs w:val="24"/>
        </w:rPr>
        <w:t>s</w:t>
      </w:r>
      <w:r>
        <w:rPr>
          <w:spacing w:val="1"/>
          <w:sz w:val="24"/>
          <w:szCs w:val="24"/>
        </w:rPr>
        <w:t>it</w:t>
      </w:r>
      <w:r>
        <w:rPr>
          <w:sz w:val="24"/>
          <w:szCs w:val="24"/>
        </w:rPr>
        <w:t>e</w:t>
      </w:r>
      <w:r>
        <w:rPr>
          <w:spacing w:val="-7"/>
          <w:sz w:val="24"/>
          <w:szCs w:val="24"/>
        </w:rPr>
        <w:t xml:space="preserve"> </w:t>
      </w:r>
      <w:r>
        <w:rPr>
          <w:spacing w:val="1"/>
          <w:sz w:val="24"/>
          <w:szCs w:val="24"/>
        </w:rPr>
        <w:t>t</w:t>
      </w:r>
      <w:r>
        <w:rPr>
          <w:spacing w:val="-1"/>
          <w:sz w:val="24"/>
          <w:szCs w:val="24"/>
        </w:rPr>
        <w:t>rac</w:t>
      </w:r>
      <w:r>
        <w:rPr>
          <w:sz w:val="24"/>
          <w:szCs w:val="24"/>
        </w:rPr>
        <w:t>k</w:t>
      </w:r>
      <w:r>
        <w:rPr>
          <w:spacing w:val="1"/>
          <w:sz w:val="24"/>
          <w:szCs w:val="24"/>
        </w:rPr>
        <w:t>i</w:t>
      </w:r>
      <w:r>
        <w:rPr>
          <w:spacing w:val="3"/>
          <w:sz w:val="24"/>
          <w:szCs w:val="24"/>
        </w:rPr>
        <w:t>n</w:t>
      </w:r>
      <w:r>
        <w:rPr>
          <w:sz w:val="24"/>
          <w:szCs w:val="24"/>
        </w:rPr>
        <w:t>g</w:t>
      </w:r>
      <w:r>
        <w:rPr>
          <w:spacing w:val="-10"/>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o</w:t>
      </w:r>
      <w:r>
        <w:rPr>
          <w:spacing w:val="2"/>
          <w:sz w:val="24"/>
          <w:szCs w:val="24"/>
        </w:rPr>
        <w:t>c</w:t>
      </w:r>
      <w:r>
        <w:rPr>
          <w:spacing w:val="-1"/>
          <w:sz w:val="24"/>
          <w:szCs w:val="24"/>
        </w:rPr>
        <w:t>c</w:t>
      </w:r>
      <w:r>
        <w:rPr>
          <w:sz w:val="24"/>
          <w:szCs w:val="24"/>
        </w:rPr>
        <w:t>u</w:t>
      </w:r>
      <w:r>
        <w:rPr>
          <w:spacing w:val="-1"/>
          <w:sz w:val="24"/>
          <w:szCs w:val="24"/>
        </w:rPr>
        <w:t>rr</w:t>
      </w:r>
      <w:r>
        <w:rPr>
          <w:spacing w:val="3"/>
          <w:sz w:val="24"/>
          <w:szCs w:val="24"/>
        </w:rPr>
        <w:t>i</w:t>
      </w:r>
      <w:r>
        <w:rPr>
          <w:sz w:val="24"/>
          <w:szCs w:val="24"/>
        </w:rPr>
        <w:t>n</w:t>
      </w:r>
      <w:r>
        <w:rPr>
          <w:spacing w:val="-2"/>
          <w:sz w:val="24"/>
          <w:szCs w:val="24"/>
        </w:rPr>
        <w:t>g</w:t>
      </w:r>
      <w:r>
        <w:rPr>
          <w:sz w:val="24"/>
          <w:szCs w:val="24"/>
        </w:rPr>
        <w:t xml:space="preserve">, </w:t>
      </w:r>
      <w:r>
        <w:rPr>
          <w:spacing w:val="-1"/>
          <w:sz w:val="24"/>
          <w:szCs w:val="24"/>
        </w:rPr>
        <w:t>c</w:t>
      </w:r>
      <w:r>
        <w:rPr>
          <w:spacing w:val="1"/>
          <w:sz w:val="24"/>
          <w:szCs w:val="24"/>
        </w:rPr>
        <w:t>l</w:t>
      </w:r>
      <w:r>
        <w:rPr>
          <w:spacing w:val="-1"/>
          <w:sz w:val="24"/>
          <w:szCs w:val="24"/>
        </w:rPr>
        <w:t>ea</w:t>
      </w:r>
      <w:r>
        <w:rPr>
          <w:sz w:val="24"/>
          <w:szCs w:val="24"/>
        </w:rPr>
        <w:t>n</w:t>
      </w:r>
      <w:r>
        <w:rPr>
          <w:spacing w:val="-5"/>
          <w:sz w:val="24"/>
          <w:szCs w:val="24"/>
        </w:rPr>
        <w:t xml:space="preserve"> </w:t>
      </w:r>
      <w:r>
        <w:rPr>
          <w:sz w:val="24"/>
          <w:szCs w:val="24"/>
        </w:rPr>
        <w:t>up</w:t>
      </w:r>
      <w:r>
        <w:rPr>
          <w:spacing w:val="-2"/>
          <w:sz w:val="24"/>
          <w:szCs w:val="24"/>
        </w:rPr>
        <w:t xml:space="preserve"> </w:t>
      </w:r>
      <w:r>
        <w:rPr>
          <w:spacing w:val="1"/>
          <w:sz w:val="24"/>
          <w:szCs w:val="24"/>
        </w:rPr>
        <w:t>imm</w:t>
      </w:r>
      <w:r>
        <w:rPr>
          <w:spacing w:val="-1"/>
          <w:sz w:val="24"/>
          <w:szCs w:val="24"/>
        </w:rPr>
        <w:t>e</w:t>
      </w:r>
      <w:r>
        <w:rPr>
          <w:sz w:val="24"/>
          <w:szCs w:val="24"/>
        </w:rPr>
        <w:t>d</w:t>
      </w:r>
      <w:r>
        <w:rPr>
          <w:spacing w:val="1"/>
          <w:sz w:val="24"/>
          <w:szCs w:val="24"/>
        </w:rPr>
        <w:t>i</w:t>
      </w:r>
      <w:r>
        <w:rPr>
          <w:spacing w:val="-1"/>
          <w:sz w:val="24"/>
          <w:szCs w:val="24"/>
        </w:rPr>
        <w:t>a</w:t>
      </w:r>
      <w:r>
        <w:rPr>
          <w:spacing w:val="1"/>
          <w:sz w:val="24"/>
          <w:szCs w:val="24"/>
        </w:rPr>
        <w:t>t</w:t>
      </w:r>
      <w:r>
        <w:rPr>
          <w:spacing w:val="-1"/>
          <w:sz w:val="24"/>
          <w:szCs w:val="24"/>
        </w:rPr>
        <w:t>e</w:t>
      </w:r>
      <w:r>
        <w:rPr>
          <w:spacing w:val="5"/>
          <w:sz w:val="24"/>
          <w:szCs w:val="24"/>
        </w:rPr>
        <w:t>l</w:t>
      </w:r>
      <w:r>
        <w:rPr>
          <w:spacing w:val="-5"/>
          <w:sz w:val="24"/>
          <w:szCs w:val="24"/>
        </w:rPr>
        <w:t>y</w:t>
      </w:r>
      <w:r>
        <w:rPr>
          <w:sz w:val="24"/>
          <w:szCs w:val="24"/>
        </w:rPr>
        <w:t>,</w:t>
      </w:r>
      <w:r>
        <w:rPr>
          <w:spacing w:val="-13"/>
          <w:sz w:val="24"/>
          <w:szCs w:val="24"/>
        </w:rPr>
        <w:t xml:space="preserve"> </w:t>
      </w:r>
      <w:r>
        <w:rPr>
          <w:spacing w:val="-1"/>
          <w:sz w:val="24"/>
          <w:szCs w:val="24"/>
        </w:rPr>
        <w:t>a</w:t>
      </w:r>
      <w:r>
        <w:rPr>
          <w:spacing w:val="3"/>
          <w:sz w:val="24"/>
          <w:szCs w:val="24"/>
        </w:rPr>
        <w:t>n</w:t>
      </w:r>
      <w:r>
        <w:rPr>
          <w:sz w:val="24"/>
          <w:szCs w:val="24"/>
        </w:rPr>
        <w:t>d</w:t>
      </w:r>
      <w:r>
        <w:rPr>
          <w:spacing w:val="-3"/>
          <w:sz w:val="24"/>
          <w:szCs w:val="24"/>
        </w:rPr>
        <w:t xml:space="preserve"> </w:t>
      </w:r>
      <w:r>
        <w:rPr>
          <w:spacing w:val="-1"/>
          <w:sz w:val="24"/>
          <w:szCs w:val="24"/>
        </w:rPr>
        <w:t>c</w:t>
      </w:r>
      <w:r>
        <w:rPr>
          <w:sz w:val="24"/>
          <w:szCs w:val="24"/>
        </w:rPr>
        <w:t>o</w:t>
      </w:r>
      <w:r>
        <w:rPr>
          <w:spacing w:val="-1"/>
          <w:sz w:val="24"/>
          <w:szCs w:val="24"/>
        </w:rPr>
        <w:t>rr</w:t>
      </w:r>
      <w:r>
        <w:rPr>
          <w:spacing w:val="2"/>
          <w:sz w:val="24"/>
          <w:szCs w:val="24"/>
        </w:rPr>
        <w:t>e</w:t>
      </w:r>
      <w:r>
        <w:rPr>
          <w:spacing w:val="-1"/>
          <w:sz w:val="24"/>
          <w:szCs w:val="24"/>
        </w:rPr>
        <w:t>c</w:t>
      </w:r>
      <w:r>
        <w:rPr>
          <w:sz w:val="24"/>
          <w:szCs w:val="24"/>
        </w:rPr>
        <w:t>t</w:t>
      </w:r>
      <w:r>
        <w:rPr>
          <w:spacing w:val="-6"/>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r</w:t>
      </w:r>
      <w:r>
        <w:rPr>
          <w:spacing w:val="2"/>
          <w:sz w:val="24"/>
          <w:szCs w:val="24"/>
        </w:rPr>
        <w:t>e</w:t>
      </w:r>
      <w:r>
        <w:rPr>
          <w:spacing w:val="-1"/>
          <w:sz w:val="24"/>
          <w:szCs w:val="24"/>
        </w:rPr>
        <w:t>a</w:t>
      </w:r>
      <w:r>
        <w:rPr>
          <w:sz w:val="24"/>
          <w:szCs w:val="24"/>
        </w:rPr>
        <w:t>son</w:t>
      </w:r>
      <w:r>
        <w:rPr>
          <w:spacing w:val="-6"/>
          <w:sz w:val="24"/>
          <w:szCs w:val="24"/>
        </w:rPr>
        <w:t xml:space="preserve"> </w:t>
      </w:r>
      <w:r>
        <w:rPr>
          <w:sz w:val="24"/>
          <w:szCs w:val="24"/>
        </w:rPr>
        <w:t>w</w:t>
      </w:r>
      <w:r>
        <w:rPr>
          <w:spacing w:val="5"/>
          <w:sz w:val="24"/>
          <w:szCs w:val="24"/>
        </w:rPr>
        <w:t>h</w:t>
      </w:r>
      <w:r>
        <w:rPr>
          <w:sz w:val="24"/>
          <w:szCs w:val="24"/>
        </w:rPr>
        <w:t>y</w:t>
      </w:r>
      <w:r>
        <w:rPr>
          <w:spacing w:val="-6"/>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d</w:t>
      </w:r>
      <w:r>
        <w:rPr>
          <w:spacing w:val="-1"/>
          <w:sz w:val="24"/>
          <w:szCs w:val="24"/>
        </w:rPr>
        <w:t>r</w:t>
      </w:r>
      <w:r>
        <w:rPr>
          <w:spacing w:val="1"/>
          <w:sz w:val="24"/>
          <w:szCs w:val="24"/>
        </w:rPr>
        <w:t>i</w:t>
      </w:r>
      <w:r>
        <w:rPr>
          <w:sz w:val="24"/>
          <w:szCs w:val="24"/>
        </w:rPr>
        <w:t>ve</w:t>
      </w:r>
      <w:r>
        <w:rPr>
          <w:spacing w:val="-6"/>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fa</w:t>
      </w:r>
      <w:r>
        <w:rPr>
          <w:spacing w:val="1"/>
          <w:sz w:val="24"/>
          <w:szCs w:val="24"/>
        </w:rPr>
        <w:t>ili</w:t>
      </w:r>
      <w:r>
        <w:rPr>
          <w:sz w:val="24"/>
          <w:szCs w:val="24"/>
        </w:rPr>
        <w:t>ng</w:t>
      </w:r>
      <w:r>
        <w:rPr>
          <w:spacing w:val="-6"/>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so</w:t>
      </w:r>
      <w:r>
        <w:rPr>
          <w:spacing w:val="3"/>
          <w:sz w:val="24"/>
          <w:szCs w:val="24"/>
        </w:rPr>
        <w:t>o</w:t>
      </w:r>
      <w:r>
        <w:rPr>
          <w:sz w:val="24"/>
          <w:szCs w:val="24"/>
        </w:rPr>
        <w:t>n</w:t>
      </w:r>
      <w:r>
        <w:rPr>
          <w:spacing w:val="-5"/>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poss</w:t>
      </w:r>
      <w:r>
        <w:rPr>
          <w:spacing w:val="1"/>
          <w:sz w:val="24"/>
          <w:szCs w:val="24"/>
        </w:rPr>
        <w:t>i</w:t>
      </w:r>
      <w:r>
        <w:rPr>
          <w:sz w:val="24"/>
          <w:szCs w:val="24"/>
        </w:rPr>
        <w:t>b</w:t>
      </w:r>
      <w:r>
        <w:rPr>
          <w:spacing w:val="1"/>
          <w:sz w:val="24"/>
          <w:szCs w:val="24"/>
        </w:rPr>
        <w:t>l</w:t>
      </w:r>
      <w:r>
        <w:rPr>
          <w:spacing w:val="-1"/>
          <w:sz w:val="24"/>
          <w:szCs w:val="24"/>
        </w:rPr>
        <w:t>e</w:t>
      </w:r>
      <w:r>
        <w:rPr>
          <w:sz w:val="24"/>
          <w:szCs w:val="24"/>
        </w:rPr>
        <w:t>.</w:t>
      </w:r>
      <w:r>
        <w:rPr>
          <w:spacing w:val="-8"/>
          <w:sz w:val="24"/>
          <w:szCs w:val="24"/>
        </w:rPr>
        <w:t xml:space="preserve"> </w:t>
      </w:r>
      <w:r>
        <w:rPr>
          <w:spacing w:val="1"/>
          <w:sz w:val="24"/>
          <w:szCs w:val="24"/>
        </w:rPr>
        <w:t>C</w:t>
      </w:r>
      <w:r>
        <w:rPr>
          <w:sz w:val="24"/>
          <w:szCs w:val="24"/>
        </w:rPr>
        <w:t>o</w:t>
      </w:r>
      <w:r>
        <w:rPr>
          <w:spacing w:val="1"/>
          <w:sz w:val="24"/>
          <w:szCs w:val="24"/>
        </w:rPr>
        <w:t>m</w:t>
      </w:r>
      <w:r>
        <w:rPr>
          <w:sz w:val="24"/>
          <w:szCs w:val="24"/>
        </w:rPr>
        <w:t>p</w:t>
      </w:r>
      <w:r>
        <w:rPr>
          <w:spacing w:val="1"/>
          <w:sz w:val="24"/>
          <w:szCs w:val="24"/>
        </w:rPr>
        <w:t>l</w:t>
      </w:r>
      <w:r>
        <w:rPr>
          <w:spacing w:val="-1"/>
          <w:sz w:val="24"/>
          <w:szCs w:val="24"/>
        </w:rPr>
        <w:t>e</w:t>
      </w:r>
      <w:r>
        <w:rPr>
          <w:spacing w:val="1"/>
          <w:sz w:val="24"/>
          <w:szCs w:val="24"/>
        </w:rPr>
        <w:t>t</w:t>
      </w:r>
      <w:r>
        <w:rPr>
          <w:sz w:val="24"/>
          <w:szCs w:val="24"/>
        </w:rPr>
        <w:t xml:space="preserve">e </w:t>
      </w:r>
      <w:r>
        <w:rPr>
          <w:spacing w:val="-1"/>
          <w:sz w:val="24"/>
          <w:szCs w:val="24"/>
        </w:rPr>
        <w:t>re</w:t>
      </w:r>
      <w:r>
        <w:rPr>
          <w:sz w:val="24"/>
          <w:szCs w:val="24"/>
        </w:rPr>
        <w:t>p</w:t>
      </w:r>
      <w:r>
        <w:rPr>
          <w:spacing w:val="-1"/>
          <w:sz w:val="24"/>
          <w:szCs w:val="24"/>
        </w:rPr>
        <w:t>a</w:t>
      </w:r>
      <w:r>
        <w:rPr>
          <w:spacing w:val="1"/>
          <w:sz w:val="24"/>
          <w:szCs w:val="24"/>
        </w:rPr>
        <w:t>i</w:t>
      </w:r>
      <w:r>
        <w:rPr>
          <w:spacing w:val="-1"/>
          <w:sz w:val="24"/>
          <w:szCs w:val="24"/>
        </w:rPr>
        <w:t>r</w:t>
      </w:r>
      <w:r>
        <w:rPr>
          <w:sz w:val="24"/>
          <w:szCs w:val="24"/>
        </w:rPr>
        <w:t>s</w:t>
      </w:r>
      <w:r>
        <w:rPr>
          <w:spacing w:val="-7"/>
          <w:sz w:val="24"/>
          <w:szCs w:val="24"/>
        </w:rPr>
        <w:t xml:space="preserve"> </w:t>
      </w:r>
      <w:r>
        <w:rPr>
          <w:sz w:val="24"/>
          <w:szCs w:val="24"/>
        </w:rPr>
        <w:t>b</w:t>
      </w:r>
      <w:r>
        <w:rPr>
          <w:spacing w:val="2"/>
          <w:sz w:val="24"/>
          <w:szCs w:val="24"/>
        </w:rPr>
        <w:t>e</w:t>
      </w:r>
      <w:r>
        <w:rPr>
          <w:spacing w:val="-1"/>
          <w:sz w:val="24"/>
          <w:szCs w:val="24"/>
        </w:rPr>
        <w:t>f</w:t>
      </w:r>
      <w:r>
        <w:rPr>
          <w:sz w:val="24"/>
          <w:szCs w:val="24"/>
        </w:rPr>
        <w:t>o</w:t>
      </w:r>
      <w:r>
        <w:rPr>
          <w:spacing w:val="-1"/>
          <w:sz w:val="24"/>
          <w:szCs w:val="24"/>
        </w:rPr>
        <w:t>r</w:t>
      </w:r>
      <w:r>
        <w:rPr>
          <w:sz w:val="24"/>
          <w:szCs w:val="24"/>
        </w:rPr>
        <w:t>e</w:t>
      </w:r>
      <w:r>
        <w:rPr>
          <w:spacing w:val="-7"/>
          <w:sz w:val="24"/>
          <w:szCs w:val="24"/>
        </w:rPr>
        <w:t xml:space="preserve"> </w:t>
      </w:r>
      <w:r>
        <w:rPr>
          <w:spacing w:val="1"/>
          <w:sz w:val="24"/>
          <w:szCs w:val="24"/>
        </w:rPr>
        <w:t>t</w:t>
      </w:r>
      <w:r>
        <w:rPr>
          <w:spacing w:val="3"/>
          <w:sz w:val="24"/>
          <w:szCs w:val="24"/>
        </w:rPr>
        <w:t>h</w:t>
      </w:r>
      <w:r>
        <w:rPr>
          <w:sz w:val="24"/>
          <w:szCs w:val="24"/>
        </w:rPr>
        <w:t>e</w:t>
      </w:r>
      <w:r>
        <w:rPr>
          <w:spacing w:val="-4"/>
          <w:sz w:val="24"/>
          <w:szCs w:val="24"/>
        </w:rPr>
        <w:t xml:space="preserve"> </w:t>
      </w:r>
      <w:r>
        <w:rPr>
          <w:sz w:val="24"/>
          <w:szCs w:val="24"/>
        </w:rPr>
        <w:t>n</w:t>
      </w:r>
      <w:r>
        <w:rPr>
          <w:spacing w:val="-1"/>
          <w:sz w:val="24"/>
          <w:szCs w:val="24"/>
        </w:rPr>
        <w:t>e</w:t>
      </w:r>
      <w:r>
        <w:rPr>
          <w:spacing w:val="3"/>
          <w:sz w:val="24"/>
          <w:szCs w:val="24"/>
        </w:rPr>
        <w:t>x</w:t>
      </w:r>
      <w:r>
        <w:rPr>
          <w:sz w:val="24"/>
          <w:szCs w:val="24"/>
        </w:rPr>
        <w:t>t</w:t>
      </w:r>
      <w:r>
        <w:rPr>
          <w:spacing w:val="-3"/>
          <w:sz w:val="24"/>
          <w:szCs w:val="24"/>
        </w:rPr>
        <w:t xml:space="preserve"> </w:t>
      </w:r>
      <w:r>
        <w:rPr>
          <w:spacing w:val="-1"/>
          <w:sz w:val="24"/>
          <w:szCs w:val="24"/>
        </w:rPr>
        <w:t>a</w:t>
      </w:r>
      <w:r>
        <w:rPr>
          <w:sz w:val="24"/>
          <w:szCs w:val="24"/>
        </w:rPr>
        <w:t>n</w:t>
      </w:r>
      <w:r>
        <w:rPr>
          <w:spacing w:val="1"/>
          <w:sz w:val="24"/>
          <w:szCs w:val="24"/>
        </w:rPr>
        <w:t>ti</w:t>
      </w:r>
      <w:r>
        <w:rPr>
          <w:spacing w:val="-1"/>
          <w:sz w:val="24"/>
          <w:szCs w:val="24"/>
        </w:rPr>
        <w:t>c</w:t>
      </w:r>
      <w:r>
        <w:rPr>
          <w:spacing w:val="1"/>
          <w:sz w:val="24"/>
          <w:szCs w:val="24"/>
        </w:rPr>
        <w:t>i</w:t>
      </w:r>
      <w:r>
        <w:rPr>
          <w:sz w:val="24"/>
          <w:szCs w:val="24"/>
        </w:rPr>
        <w:t>p</w:t>
      </w:r>
      <w:r>
        <w:rPr>
          <w:spacing w:val="-1"/>
          <w:sz w:val="24"/>
          <w:szCs w:val="24"/>
        </w:rPr>
        <w:t>a</w:t>
      </w:r>
      <w:r>
        <w:rPr>
          <w:spacing w:val="1"/>
          <w:sz w:val="24"/>
          <w:szCs w:val="24"/>
        </w:rPr>
        <w:t>t</w:t>
      </w:r>
      <w:r>
        <w:rPr>
          <w:spacing w:val="-1"/>
          <w:sz w:val="24"/>
          <w:szCs w:val="24"/>
        </w:rPr>
        <w:t>e</w:t>
      </w:r>
      <w:r>
        <w:rPr>
          <w:sz w:val="24"/>
          <w:szCs w:val="24"/>
        </w:rPr>
        <w:t>d</w:t>
      </w:r>
      <w:r>
        <w:rPr>
          <w:spacing w:val="-11"/>
          <w:sz w:val="24"/>
          <w:szCs w:val="24"/>
        </w:rPr>
        <w:t xml:space="preserve"> </w:t>
      </w:r>
      <w:r>
        <w:rPr>
          <w:spacing w:val="-1"/>
          <w:sz w:val="24"/>
          <w:szCs w:val="24"/>
        </w:rPr>
        <w:t>ra</w:t>
      </w:r>
      <w:r>
        <w:rPr>
          <w:spacing w:val="1"/>
          <w:sz w:val="24"/>
          <w:szCs w:val="24"/>
        </w:rPr>
        <w:t>i</w:t>
      </w:r>
      <w:r>
        <w:rPr>
          <w:sz w:val="24"/>
          <w:szCs w:val="24"/>
        </w:rPr>
        <w:t>n</w:t>
      </w:r>
      <w:r>
        <w:rPr>
          <w:spacing w:val="-4"/>
          <w:sz w:val="24"/>
          <w:szCs w:val="24"/>
        </w:rPr>
        <w:t xml:space="preserve"> </w:t>
      </w:r>
      <w:r>
        <w:rPr>
          <w:spacing w:val="-1"/>
          <w:sz w:val="24"/>
          <w:szCs w:val="24"/>
        </w:rPr>
        <w:t>a</w:t>
      </w:r>
      <w:r>
        <w:rPr>
          <w:sz w:val="24"/>
          <w:szCs w:val="24"/>
        </w:rPr>
        <w:t>nd</w:t>
      </w:r>
      <w:r>
        <w:rPr>
          <w:spacing w:val="-3"/>
          <w:sz w:val="24"/>
          <w:szCs w:val="24"/>
        </w:rPr>
        <w:t xml:space="preserve"> </w:t>
      </w:r>
      <w:r>
        <w:rPr>
          <w:spacing w:val="5"/>
          <w:sz w:val="24"/>
          <w:szCs w:val="24"/>
        </w:rPr>
        <w:t>b</w:t>
      </w:r>
      <w:r>
        <w:rPr>
          <w:sz w:val="24"/>
          <w:szCs w:val="24"/>
        </w:rPr>
        <w:t>y</w:t>
      </w:r>
      <w:r>
        <w:rPr>
          <w:spacing w:val="-7"/>
          <w:sz w:val="24"/>
          <w:szCs w:val="24"/>
        </w:rPr>
        <w:t xml:space="preserve"> </w:t>
      </w:r>
      <w:r>
        <w:rPr>
          <w:sz w:val="24"/>
          <w:szCs w:val="24"/>
        </w:rPr>
        <w:t>no</w:t>
      </w:r>
      <w:r>
        <w:rPr>
          <w:spacing w:val="-2"/>
          <w:sz w:val="24"/>
          <w:szCs w:val="24"/>
        </w:rPr>
        <w:t xml:space="preserve"> </w:t>
      </w:r>
      <w:r>
        <w:rPr>
          <w:spacing w:val="3"/>
          <w:sz w:val="24"/>
          <w:szCs w:val="24"/>
        </w:rPr>
        <w:t>l</w:t>
      </w:r>
      <w:r>
        <w:rPr>
          <w:spacing w:val="-1"/>
          <w:sz w:val="24"/>
          <w:szCs w:val="24"/>
        </w:rPr>
        <w:t>a</w:t>
      </w:r>
      <w:r>
        <w:rPr>
          <w:spacing w:val="1"/>
          <w:sz w:val="24"/>
          <w:szCs w:val="24"/>
        </w:rPr>
        <w:t>t</w:t>
      </w:r>
      <w:r>
        <w:rPr>
          <w:spacing w:val="-1"/>
          <w:sz w:val="24"/>
          <w:szCs w:val="24"/>
        </w:rPr>
        <w:t>e</w:t>
      </w:r>
      <w:r>
        <w:rPr>
          <w:sz w:val="24"/>
          <w:szCs w:val="24"/>
        </w:rPr>
        <w:t>r</w:t>
      </w:r>
      <w:r>
        <w:rPr>
          <w:spacing w:val="-4"/>
          <w:sz w:val="24"/>
          <w:szCs w:val="24"/>
        </w:rPr>
        <w:t xml:space="preserve"> </w:t>
      </w:r>
      <w:r>
        <w:rPr>
          <w:spacing w:val="1"/>
          <w:sz w:val="24"/>
          <w:szCs w:val="24"/>
        </w:rPr>
        <w:t>t</w:t>
      </w:r>
      <w:r>
        <w:rPr>
          <w:sz w:val="24"/>
          <w:szCs w:val="24"/>
        </w:rPr>
        <w:t>h</w:t>
      </w:r>
      <w:r>
        <w:rPr>
          <w:spacing w:val="-1"/>
          <w:sz w:val="24"/>
          <w:szCs w:val="24"/>
        </w:rPr>
        <w:t>a</w:t>
      </w:r>
      <w:r>
        <w:rPr>
          <w:sz w:val="24"/>
          <w:szCs w:val="24"/>
        </w:rPr>
        <w:t>n</w:t>
      </w:r>
      <w:r>
        <w:rPr>
          <w:spacing w:val="-4"/>
          <w:sz w:val="24"/>
          <w:szCs w:val="24"/>
        </w:rPr>
        <w:t xml:space="preserve"> </w:t>
      </w:r>
      <w:r>
        <w:rPr>
          <w:sz w:val="24"/>
          <w:szCs w:val="24"/>
        </w:rPr>
        <w:t>one</w:t>
      </w:r>
      <w:r>
        <w:rPr>
          <w:spacing w:val="-1"/>
          <w:sz w:val="24"/>
          <w:szCs w:val="24"/>
        </w:rPr>
        <w:t xml:space="preserve"> </w:t>
      </w:r>
      <w:r>
        <w:rPr>
          <w:sz w:val="24"/>
          <w:szCs w:val="24"/>
        </w:rPr>
        <w:t>w</w:t>
      </w:r>
      <w:r>
        <w:rPr>
          <w:spacing w:val="-1"/>
          <w:sz w:val="24"/>
          <w:szCs w:val="24"/>
        </w:rPr>
        <w:t>ee</w:t>
      </w:r>
      <w:r>
        <w:rPr>
          <w:sz w:val="24"/>
          <w:szCs w:val="24"/>
        </w:rPr>
        <w:t>k</w:t>
      </w:r>
      <w:r>
        <w:rPr>
          <w:spacing w:val="-2"/>
          <w:sz w:val="24"/>
          <w:szCs w:val="24"/>
        </w:rPr>
        <w:t xml:space="preserve"> </w:t>
      </w:r>
      <w:r>
        <w:rPr>
          <w:spacing w:val="-1"/>
          <w:sz w:val="24"/>
          <w:szCs w:val="24"/>
        </w:rPr>
        <w:t>fr</w:t>
      </w:r>
      <w:r>
        <w:rPr>
          <w:sz w:val="24"/>
          <w:szCs w:val="24"/>
        </w:rPr>
        <w:t>om</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d</w:t>
      </w:r>
      <w:r>
        <w:rPr>
          <w:spacing w:val="-1"/>
          <w:sz w:val="24"/>
          <w:szCs w:val="24"/>
        </w:rPr>
        <w:t>a</w:t>
      </w:r>
      <w:r>
        <w:rPr>
          <w:spacing w:val="1"/>
          <w:sz w:val="24"/>
          <w:szCs w:val="24"/>
        </w:rPr>
        <w:t>t</w:t>
      </w:r>
      <w:r>
        <w:rPr>
          <w:sz w:val="24"/>
          <w:szCs w:val="24"/>
        </w:rPr>
        <w:t>e</w:t>
      </w:r>
      <w:r>
        <w:rPr>
          <w:spacing w:val="-5"/>
          <w:sz w:val="24"/>
          <w:szCs w:val="24"/>
        </w:rPr>
        <w:t xml:space="preserve"> </w:t>
      </w:r>
      <w:r>
        <w:rPr>
          <w:spacing w:val="1"/>
          <w:sz w:val="24"/>
          <w:szCs w:val="24"/>
        </w:rPr>
        <w:t>t</w:t>
      </w:r>
      <w:r>
        <w:rPr>
          <w:sz w:val="24"/>
          <w:szCs w:val="24"/>
        </w:rPr>
        <w:t>h</w:t>
      </w:r>
      <w:r>
        <w:rPr>
          <w:spacing w:val="4"/>
          <w:sz w:val="24"/>
          <w:szCs w:val="24"/>
        </w:rPr>
        <w:t>e</w:t>
      </w:r>
      <w:r>
        <w:rPr>
          <w:sz w:val="24"/>
          <w:szCs w:val="24"/>
        </w:rPr>
        <w:t>y</w:t>
      </w:r>
      <w:r>
        <w:rPr>
          <w:spacing w:val="-9"/>
          <w:sz w:val="24"/>
          <w:szCs w:val="24"/>
        </w:rPr>
        <w:t xml:space="preserve"> </w:t>
      </w:r>
      <w:r>
        <w:rPr>
          <w:spacing w:val="2"/>
          <w:sz w:val="24"/>
          <w:szCs w:val="24"/>
        </w:rPr>
        <w:t>a</w:t>
      </w:r>
      <w:r>
        <w:rPr>
          <w:spacing w:val="-1"/>
          <w:sz w:val="24"/>
          <w:szCs w:val="24"/>
        </w:rPr>
        <w:t>r</w:t>
      </w:r>
      <w:r>
        <w:rPr>
          <w:sz w:val="24"/>
          <w:szCs w:val="24"/>
        </w:rPr>
        <w:t>e</w:t>
      </w:r>
      <w:r>
        <w:rPr>
          <w:spacing w:val="-4"/>
          <w:sz w:val="24"/>
          <w:szCs w:val="24"/>
        </w:rPr>
        <w:t xml:space="preserve"> </w:t>
      </w:r>
      <w:r>
        <w:rPr>
          <w:sz w:val="24"/>
          <w:szCs w:val="24"/>
        </w:rPr>
        <w:t>no</w:t>
      </w:r>
      <w:r>
        <w:rPr>
          <w:spacing w:val="1"/>
          <w:sz w:val="24"/>
          <w:szCs w:val="24"/>
        </w:rPr>
        <w:t>t</w:t>
      </w:r>
      <w:r>
        <w:rPr>
          <w:spacing w:val="-1"/>
          <w:sz w:val="24"/>
          <w:szCs w:val="24"/>
        </w:rPr>
        <w:t>e</w:t>
      </w:r>
      <w:r>
        <w:rPr>
          <w:sz w:val="24"/>
          <w:szCs w:val="24"/>
        </w:rPr>
        <w:t>d.</w:t>
      </w:r>
    </w:p>
    <w:p w14:paraId="40A3A5B5" w14:textId="77777777" w:rsidR="00791C20" w:rsidRDefault="00791C20" w:rsidP="00FF4265">
      <w:pPr>
        <w:ind w:left="840" w:right="151" w:hanging="6137"/>
        <w:rPr>
          <w:sz w:val="24"/>
          <w:szCs w:val="24"/>
        </w:rPr>
      </w:pPr>
    </w:p>
    <w:p w14:paraId="41D75CDF" w14:textId="77777777" w:rsidR="00D501E8" w:rsidRPr="00D501E8" w:rsidRDefault="00D501E8" w:rsidP="00D501E8">
      <w:pPr>
        <w:spacing w:before="24"/>
        <w:ind w:left="5417" w:right="-20" w:hanging="6137"/>
      </w:pPr>
    </w:p>
    <w:p w14:paraId="7E12B15F" w14:textId="77777777" w:rsidR="00D501E8" w:rsidRPr="00D501E8" w:rsidRDefault="00D501E8" w:rsidP="00D501E8">
      <w:pPr>
        <w:ind w:left="5417" w:right="-20" w:hanging="5417"/>
      </w:pPr>
      <w:r w:rsidRPr="00304302">
        <w:rPr>
          <w:sz w:val="24"/>
          <w:szCs w:val="24"/>
          <w:u w:val="thick"/>
        </w:rPr>
        <w:t>Inlet Protection</w:t>
      </w:r>
    </w:p>
    <w:p w14:paraId="3C3541F4" w14:textId="77777777" w:rsidR="00791C20" w:rsidRDefault="00791C20" w:rsidP="00D501E8">
      <w:pPr>
        <w:ind w:right="-20" w:hanging="6137"/>
        <w:rPr>
          <w:sz w:val="24"/>
          <w:szCs w:val="24"/>
        </w:rPr>
      </w:pPr>
      <w:r>
        <w:rPr>
          <w:sz w:val="24"/>
          <w:szCs w:val="24"/>
          <w:u w:val="thick" w:color="000000"/>
        </w:rPr>
        <w:t>I</w:t>
      </w:r>
      <w:r>
        <w:rPr>
          <w:spacing w:val="1"/>
          <w:sz w:val="24"/>
          <w:szCs w:val="24"/>
          <w:u w:val="thick" w:color="000000"/>
        </w:rPr>
        <w:t>nl</w:t>
      </w:r>
      <w:r>
        <w:rPr>
          <w:spacing w:val="-1"/>
          <w:sz w:val="24"/>
          <w:szCs w:val="24"/>
          <w:u w:val="thick" w:color="000000"/>
        </w:rPr>
        <w:t>e</w:t>
      </w:r>
      <w:r>
        <w:rPr>
          <w:sz w:val="24"/>
          <w:szCs w:val="24"/>
          <w:u w:val="thick" w:color="000000"/>
        </w:rPr>
        <w:t>t</w:t>
      </w:r>
      <w:r>
        <w:rPr>
          <w:spacing w:val="35"/>
          <w:sz w:val="24"/>
          <w:szCs w:val="24"/>
          <w:u w:val="thick" w:color="000000"/>
        </w:rPr>
        <w:t xml:space="preserve"> </w:t>
      </w:r>
      <w:r>
        <w:rPr>
          <w:spacing w:val="-2"/>
          <w:w w:val="109"/>
          <w:sz w:val="24"/>
          <w:szCs w:val="24"/>
          <w:u w:val="thick" w:color="000000"/>
        </w:rPr>
        <w:t>P</w:t>
      </w:r>
      <w:r>
        <w:rPr>
          <w:spacing w:val="-1"/>
          <w:w w:val="133"/>
          <w:sz w:val="24"/>
          <w:szCs w:val="24"/>
          <w:u w:val="thick" w:color="000000"/>
        </w:rPr>
        <w:t>r</w:t>
      </w:r>
      <w:r>
        <w:rPr>
          <w:spacing w:val="3"/>
          <w:w w:val="99"/>
          <w:sz w:val="24"/>
          <w:szCs w:val="24"/>
          <w:u w:val="thick" w:color="000000"/>
        </w:rPr>
        <w:t>o</w:t>
      </w:r>
      <w:r>
        <w:rPr>
          <w:spacing w:val="-1"/>
          <w:w w:val="119"/>
          <w:sz w:val="24"/>
          <w:szCs w:val="24"/>
          <w:u w:val="thick" w:color="000000"/>
        </w:rPr>
        <w:t>t</w:t>
      </w:r>
      <w:r>
        <w:rPr>
          <w:spacing w:val="2"/>
          <w:w w:val="99"/>
          <w:sz w:val="24"/>
          <w:szCs w:val="24"/>
          <w:u w:val="thick" w:color="000000"/>
        </w:rPr>
        <w:t>e</w:t>
      </w:r>
      <w:r>
        <w:rPr>
          <w:spacing w:val="-1"/>
          <w:w w:val="99"/>
          <w:sz w:val="24"/>
          <w:szCs w:val="24"/>
          <w:u w:val="thick" w:color="000000"/>
        </w:rPr>
        <w:t>c</w:t>
      </w:r>
      <w:r>
        <w:rPr>
          <w:spacing w:val="-1"/>
          <w:w w:val="119"/>
          <w:sz w:val="24"/>
          <w:szCs w:val="24"/>
          <w:u w:val="thick" w:color="000000"/>
        </w:rPr>
        <w:t>t</w:t>
      </w:r>
      <w:r>
        <w:rPr>
          <w:spacing w:val="1"/>
          <w:w w:val="99"/>
          <w:sz w:val="24"/>
          <w:szCs w:val="24"/>
          <w:u w:val="thick" w:color="000000"/>
        </w:rPr>
        <w:t>i</w:t>
      </w:r>
      <w:r>
        <w:rPr>
          <w:w w:val="99"/>
          <w:sz w:val="24"/>
          <w:szCs w:val="24"/>
          <w:u w:val="thick" w:color="000000"/>
        </w:rPr>
        <w:t>o</w:t>
      </w:r>
      <w:r>
        <w:rPr>
          <w:w w:val="110"/>
          <w:sz w:val="24"/>
          <w:szCs w:val="24"/>
          <w:u w:val="thick" w:color="000000"/>
        </w:rPr>
        <w:t>n</w:t>
      </w:r>
    </w:p>
    <w:p w14:paraId="622FF425" w14:textId="77777777" w:rsidR="00791C20" w:rsidRDefault="00791C20" w:rsidP="00D501E8">
      <w:pPr>
        <w:ind w:right="-20" w:hanging="17"/>
        <w:rPr>
          <w:sz w:val="24"/>
          <w:szCs w:val="24"/>
        </w:rPr>
      </w:pPr>
      <w:r>
        <w:rPr>
          <w:sz w:val="24"/>
          <w:szCs w:val="24"/>
        </w:rPr>
        <w:t xml:space="preserve">1.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z w:val="24"/>
          <w:szCs w:val="24"/>
        </w:rPr>
        <w:t>t</w:t>
      </w:r>
      <w:r>
        <w:rPr>
          <w:spacing w:val="-3"/>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2"/>
          <w:sz w:val="24"/>
          <w:szCs w:val="24"/>
        </w:rPr>
        <w:t>e</w:t>
      </w:r>
      <w:r>
        <w:rPr>
          <w:spacing w:val="-1"/>
          <w:sz w:val="24"/>
          <w:szCs w:val="24"/>
        </w:rPr>
        <w:t>c</w:t>
      </w:r>
      <w:r>
        <w:rPr>
          <w:spacing w:val="1"/>
          <w:sz w:val="24"/>
          <w:szCs w:val="24"/>
        </w:rPr>
        <w:t>ti</w:t>
      </w:r>
      <w:r>
        <w:rPr>
          <w:sz w:val="24"/>
          <w:szCs w:val="24"/>
        </w:rPr>
        <w:t>on</w:t>
      </w:r>
      <w:r>
        <w:rPr>
          <w:spacing w:val="-10"/>
          <w:sz w:val="24"/>
          <w:szCs w:val="24"/>
        </w:rPr>
        <w:t xml:space="preserve"> </w:t>
      </w:r>
      <w:r>
        <w:rPr>
          <w:sz w:val="24"/>
          <w:szCs w:val="24"/>
        </w:rPr>
        <w:t>on</w:t>
      </w:r>
      <w:r>
        <w:rPr>
          <w:spacing w:val="-2"/>
          <w:sz w:val="24"/>
          <w:szCs w:val="24"/>
        </w:rPr>
        <w:t xml:space="preserve"> </w:t>
      </w:r>
      <w:r>
        <w:rPr>
          <w:spacing w:val="-1"/>
          <w:sz w:val="24"/>
          <w:szCs w:val="24"/>
        </w:rPr>
        <w:t>a</w:t>
      </w:r>
      <w:r>
        <w:rPr>
          <w:spacing w:val="1"/>
          <w:sz w:val="24"/>
          <w:szCs w:val="24"/>
        </w:rPr>
        <w:t>l</w:t>
      </w:r>
      <w:r>
        <w:rPr>
          <w:sz w:val="24"/>
          <w:szCs w:val="24"/>
        </w:rPr>
        <w:t>l</w:t>
      </w:r>
      <w:r>
        <w:rPr>
          <w:spacing w:val="-1"/>
          <w:sz w:val="24"/>
          <w:szCs w:val="24"/>
        </w:rPr>
        <w:t xml:space="preserve"> c</w:t>
      </w:r>
      <w:r>
        <w:rPr>
          <w:sz w:val="24"/>
          <w:szCs w:val="24"/>
        </w:rPr>
        <w:t>u</w:t>
      </w:r>
      <w:r>
        <w:rPr>
          <w:spacing w:val="-1"/>
          <w:sz w:val="24"/>
          <w:szCs w:val="24"/>
        </w:rPr>
        <w:t>r</w:t>
      </w:r>
      <w:r>
        <w:rPr>
          <w:sz w:val="24"/>
          <w:szCs w:val="24"/>
        </w:rPr>
        <w:t>bs</w:t>
      </w:r>
      <w:r>
        <w:rPr>
          <w:spacing w:val="1"/>
          <w:sz w:val="24"/>
          <w:szCs w:val="24"/>
        </w:rPr>
        <w:t>i</w:t>
      </w:r>
      <w:r>
        <w:rPr>
          <w:sz w:val="24"/>
          <w:szCs w:val="24"/>
        </w:rPr>
        <w:t>de</w:t>
      </w:r>
      <w:r>
        <w:rPr>
          <w:spacing w:val="-9"/>
          <w:sz w:val="24"/>
          <w:szCs w:val="24"/>
        </w:rPr>
        <w:t xml:space="preserve"> </w:t>
      </w:r>
      <w:r>
        <w:rPr>
          <w:spacing w:val="-1"/>
          <w:sz w:val="24"/>
          <w:szCs w:val="24"/>
        </w:rPr>
        <w:t>a</w:t>
      </w:r>
      <w:r>
        <w:rPr>
          <w:sz w:val="24"/>
          <w:szCs w:val="24"/>
        </w:rPr>
        <w:t>nd</w:t>
      </w:r>
      <w:r>
        <w:rPr>
          <w:spacing w:val="-3"/>
          <w:sz w:val="24"/>
          <w:szCs w:val="24"/>
        </w:rPr>
        <w:t xml:space="preserve"> </w:t>
      </w:r>
      <w:r>
        <w:rPr>
          <w:spacing w:val="2"/>
          <w:sz w:val="24"/>
          <w:szCs w:val="24"/>
        </w:rPr>
        <w:t>r</w:t>
      </w:r>
      <w:r>
        <w:rPr>
          <w:spacing w:val="-1"/>
          <w:sz w:val="24"/>
          <w:szCs w:val="24"/>
        </w:rPr>
        <w:t>e</w:t>
      </w:r>
      <w:r>
        <w:rPr>
          <w:spacing w:val="2"/>
          <w:sz w:val="24"/>
          <w:szCs w:val="24"/>
        </w:rPr>
        <w:t>a</w:t>
      </w:r>
      <w:r>
        <w:rPr>
          <w:sz w:val="24"/>
          <w:szCs w:val="24"/>
        </w:rPr>
        <w:t>r</w:t>
      </w:r>
      <w:r>
        <w:rPr>
          <w:spacing w:val="-4"/>
          <w:sz w:val="24"/>
          <w:szCs w:val="24"/>
        </w:rPr>
        <w:t xml:space="preserve"> </w:t>
      </w:r>
      <w:r>
        <w:rPr>
          <w:sz w:val="24"/>
          <w:szCs w:val="24"/>
        </w:rPr>
        <w:t>of</w:t>
      </w:r>
      <w:r>
        <w:rPr>
          <w:spacing w:val="-2"/>
          <w:sz w:val="24"/>
          <w:szCs w:val="24"/>
        </w:rPr>
        <w:t xml:space="preserve"> </w:t>
      </w:r>
      <w:r>
        <w:rPr>
          <w:spacing w:val="3"/>
          <w:sz w:val="24"/>
          <w:szCs w:val="24"/>
        </w:rPr>
        <w:t>l</w:t>
      </w:r>
      <w:r>
        <w:rPr>
          <w:sz w:val="24"/>
          <w:szCs w:val="24"/>
        </w:rPr>
        <w:t>ot</w:t>
      </w:r>
      <w:r>
        <w:rPr>
          <w:spacing w:val="-2"/>
          <w:sz w:val="24"/>
          <w:szCs w:val="24"/>
        </w:rPr>
        <w:t xml:space="preserve"> </w:t>
      </w:r>
      <w:r>
        <w:rPr>
          <w:sz w:val="24"/>
          <w:szCs w:val="24"/>
        </w:rPr>
        <w:t>s</w:t>
      </w:r>
      <w:r>
        <w:rPr>
          <w:spacing w:val="1"/>
          <w:sz w:val="24"/>
          <w:szCs w:val="24"/>
        </w:rPr>
        <w:t>t</w:t>
      </w:r>
      <w:r>
        <w:rPr>
          <w:sz w:val="24"/>
          <w:szCs w:val="24"/>
        </w:rPr>
        <w:t>o</w:t>
      </w:r>
      <w:r>
        <w:rPr>
          <w:spacing w:val="-1"/>
          <w:sz w:val="24"/>
          <w:szCs w:val="24"/>
        </w:rPr>
        <w:t>r</w:t>
      </w:r>
      <w:r>
        <w:rPr>
          <w:sz w:val="24"/>
          <w:szCs w:val="24"/>
        </w:rPr>
        <w:t>m</w:t>
      </w:r>
    </w:p>
    <w:p w14:paraId="64B62CB8" w14:textId="77777777" w:rsidR="00791C20" w:rsidRDefault="00791C20" w:rsidP="007558CF">
      <w:pPr>
        <w:ind w:left="270" w:right="-20" w:hanging="5687"/>
        <w:rPr>
          <w:sz w:val="24"/>
          <w:szCs w:val="24"/>
        </w:rPr>
      </w:pPr>
      <w:r>
        <w:rPr>
          <w:spacing w:val="1"/>
          <w:sz w:val="24"/>
          <w:szCs w:val="24"/>
        </w:rPr>
        <w:t>i</w:t>
      </w:r>
      <w:r>
        <w:rPr>
          <w:sz w:val="24"/>
          <w:szCs w:val="24"/>
        </w:rPr>
        <w:t>n</w:t>
      </w:r>
      <w:r>
        <w:rPr>
          <w:spacing w:val="1"/>
          <w:sz w:val="24"/>
          <w:szCs w:val="24"/>
        </w:rPr>
        <w:t>l</w:t>
      </w:r>
      <w:r>
        <w:rPr>
          <w:spacing w:val="-1"/>
          <w:sz w:val="24"/>
          <w:szCs w:val="24"/>
        </w:rPr>
        <w:t>e</w:t>
      </w:r>
      <w:r>
        <w:rPr>
          <w:spacing w:val="1"/>
          <w:sz w:val="24"/>
          <w:szCs w:val="24"/>
        </w:rPr>
        <w:t>t</w:t>
      </w:r>
      <w:r>
        <w:rPr>
          <w:sz w:val="24"/>
          <w:szCs w:val="24"/>
        </w:rPr>
        <w:t>s</w:t>
      </w:r>
      <w:r>
        <w:rPr>
          <w:spacing w:val="-5"/>
          <w:sz w:val="24"/>
          <w:szCs w:val="24"/>
        </w:rPr>
        <w:t xml:space="preserve"> </w:t>
      </w:r>
      <w:r>
        <w:rPr>
          <w:sz w:val="24"/>
          <w:szCs w:val="24"/>
        </w:rPr>
        <w:t>w</w:t>
      </w:r>
      <w:r>
        <w:rPr>
          <w:spacing w:val="1"/>
          <w:sz w:val="24"/>
          <w:szCs w:val="24"/>
        </w:rPr>
        <w:t>it</w:t>
      </w:r>
      <w:r>
        <w:rPr>
          <w:sz w:val="24"/>
          <w:szCs w:val="24"/>
        </w:rPr>
        <w:t>h</w:t>
      </w:r>
      <w:r>
        <w:rPr>
          <w:spacing w:val="1"/>
          <w:sz w:val="24"/>
          <w:szCs w:val="24"/>
        </w:rPr>
        <w:t>i</w:t>
      </w:r>
      <w:r>
        <w:rPr>
          <w:sz w:val="24"/>
          <w:szCs w:val="24"/>
        </w:rPr>
        <w:t>n</w:t>
      </w:r>
      <w:r>
        <w:rPr>
          <w:spacing w:val="-6"/>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f</w:t>
      </w:r>
      <w:r>
        <w:rPr>
          <w:spacing w:val="1"/>
          <w:sz w:val="24"/>
          <w:szCs w:val="24"/>
        </w:rPr>
        <w:t>l</w:t>
      </w:r>
      <w:r>
        <w:rPr>
          <w:sz w:val="24"/>
          <w:szCs w:val="24"/>
        </w:rPr>
        <w:t>ow</w:t>
      </w:r>
      <w:r>
        <w:rPr>
          <w:spacing w:val="-4"/>
          <w:sz w:val="24"/>
          <w:szCs w:val="24"/>
        </w:rPr>
        <w:t xml:space="preserve"> </w:t>
      </w:r>
      <w:r>
        <w:rPr>
          <w:spacing w:val="1"/>
          <w:sz w:val="24"/>
          <w:szCs w:val="24"/>
        </w:rPr>
        <w:t>li</w:t>
      </w:r>
      <w:r>
        <w:rPr>
          <w:spacing w:val="-2"/>
          <w:sz w:val="24"/>
          <w:szCs w:val="24"/>
        </w:rPr>
        <w:t>n</w:t>
      </w:r>
      <w:r>
        <w:rPr>
          <w:sz w:val="24"/>
          <w:szCs w:val="24"/>
        </w:rPr>
        <w:t>e</w:t>
      </w:r>
      <w:r>
        <w:rPr>
          <w:spacing w:val="-5"/>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2"/>
          <w:sz w:val="24"/>
          <w:szCs w:val="24"/>
        </w:rPr>
        <w:t>a</w:t>
      </w:r>
      <w:r>
        <w:rPr>
          <w:spacing w:val="-1"/>
          <w:sz w:val="24"/>
          <w:szCs w:val="24"/>
        </w:rPr>
        <w:t>c</w:t>
      </w:r>
      <w:r>
        <w:rPr>
          <w:spacing w:val="1"/>
          <w:sz w:val="24"/>
          <w:szCs w:val="24"/>
        </w:rPr>
        <w:t>ti</w:t>
      </w:r>
      <w:r>
        <w:rPr>
          <w:sz w:val="24"/>
          <w:szCs w:val="24"/>
        </w:rPr>
        <w:t>ve</w:t>
      </w:r>
      <w:r>
        <w:rPr>
          <w:spacing w:val="-7"/>
          <w:sz w:val="24"/>
          <w:szCs w:val="24"/>
        </w:rPr>
        <w:t xml:space="preserve"> </w:t>
      </w:r>
      <w:r>
        <w:rPr>
          <w:spacing w:val="1"/>
          <w:sz w:val="24"/>
          <w:szCs w:val="24"/>
        </w:rPr>
        <w:t>l</w:t>
      </w:r>
      <w:r>
        <w:rPr>
          <w:sz w:val="24"/>
          <w:szCs w:val="24"/>
        </w:rPr>
        <w:t>o</w:t>
      </w:r>
      <w:r>
        <w:rPr>
          <w:spacing w:val="1"/>
          <w:sz w:val="24"/>
          <w:szCs w:val="24"/>
        </w:rPr>
        <w:t>t</w:t>
      </w:r>
      <w:r>
        <w:rPr>
          <w:sz w:val="24"/>
          <w:szCs w:val="24"/>
        </w:rPr>
        <w:t>.</w:t>
      </w:r>
    </w:p>
    <w:p w14:paraId="3BDE83A8" w14:textId="77777777" w:rsidR="00791C20" w:rsidRDefault="00791C20" w:rsidP="007558CF">
      <w:pPr>
        <w:ind w:left="360" w:right="214" w:hanging="360"/>
        <w:rPr>
          <w:sz w:val="24"/>
          <w:szCs w:val="24"/>
        </w:rPr>
      </w:pPr>
      <w:r>
        <w:rPr>
          <w:sz w:val="24"/>
          <w:szCs w:val="24"/>
        </w:rPr>
        <w:t xml:space="preserve">2. </w:t>
      </w:r>
      <w:r>
        <w:rPr>
          <w:spacing w:val="58"/>
          <w:sz w:val="24"/>
          <w:szCs w:val="24"/>
        </w:rPr>
        <w:t xml:space="preserve"> </w:t>
      </w:r>
      <w:r>
        <w:rPr>
          <w:spacing w:val="1"/>
          <w:sz w:val="24"/>
          <w:szCs w:val="24"/>
        </w:rPr>
        <w:t>C</w:t>
      </w:r>
      <w:r>
        <w:rPr>
          <w:sz w:val="24"/>
          <w:szCs w:val="24"/>
        </w:rPr>
        <w:t>u</w:t>
      </w:r>
      <w:r>
        <w:rPr>
          <w:spacing w:val="-1"/>
          <w:sz w:val="24"/>
          <w:szCs w:val="24"/>
        </w:rPr>
        <w:t>r</w:t>
      </w:r>
      <w:r>
        <w:rPr>
          <w:sz w:val="24"/>
          <w:szCs w:val="24"/>
        </w:rPr>
        <w:t>bs</w:t>
      </w:r>
      <w:r>
        <w:rPr>
          <w:spacing w:val="1"/>
          <w:sz w:val="24"/>
          <w:szCs w:val="24"/>
        </w:rPr>
        <w:t>i</w:t>
      </w:r>
      <w:r>
        <w:rPr>
          <w:sz w:val="24"/>
          <w:szCs w:val="24"/>
        </w:rPr>
        <w:t>de</w:t>
      </w:r>
      <w:r>
        <w:rPr>
          <w:spacing w:val="-10"/>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z w:val="24"/>
          <w:szCs w:val="24"/>
        </w:rPr>
        <w:t>t</w:t>
      </w:r>
      <w:r>
        <w:rPr>
          <w:spacing w:val="-3"/>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1"/>
          <w:sz w:val="24"/>
          <w:szCs w:val="24"/>
        </w:rPr>
        <w:t>ec</w:t>
      </w:r>
      <w:r>
        <w:rPr>
          <w:spacing w:val="1"/>
          <w:sz w:val="24"/>
          <w:szCs w:val="24"/>
        </w:rPr>
        <w:t>ti</w:t>
      </w:r>
      <w:r>
        <w:rPr>
          <w:sz w:val="24"/>
          <w:szCs w:val="24"/>
        </w:rPr>
        <w:t>on</w:t>
      </w:r>
      <w:r>
        <w:rPr>
          <w:spacing w:val="-10"/>
          <w:sz w:val="24"/>
          <w:szCs w:val="24"/>
        </w:rPr>
        <w:t xml:space="preserve"> </w:t>
      </w:r>
      <w:r>
        <w:rPr>
          <w:sz w:val="24"/>
          <w:szCs w:val="24"/>
        </w:rPr>
        <w:t>shou</w:t>
      </w:r>
      <w:r>
        <w:rPr>
          <w:spacing w:val="1"/>
          <w:sz w:val="24"/>
          <w:szCs w:val="24"/>
        </w:rPr>
        <w:t>l</w:t>
      </w:r>
      <w:r>
        <w:rPr>
          <w:sz w:val="24"/>
          <w:szCs w:val="24"/>
        </w:rPr>
        <w:t>d</w:t>
      </w:r>
      <w:r>
        <w:rPr>
          <w:spacing w:val="-6"/>
          <w:sz w:val="24"/>
          <w:szCs w:val="24"/>
        </w:rPr>
        <w:t xml:space="preserve"> </w:t>
      </w:r>
      <w:r>
        <w:rPr>
          <w:sz w:val="24"/>
          <w:szCs w:val="24"/>
        </w:rPr>
        <w:t>be</w:t>
      </w:r>
      <w:r>
        <w:rPr>
          <w:spacing w:val="-3"/>
          <w:sz w:val="24"/>
          <w:szCs w:val="24"/>
        </w:rPr>
        <w:t xml:space="preserve"> </w:t>
      </w:r>
      <w:r>
        <w:rPr>
          <w:spacing w:val="1"/>
          <w:sz w:val="24"/>
          <w:szCs w:val="24"/>
        </w:rPr>
        <w:t>i</w:t>
      </w:r>
      <w:r>
        <w:rPr>
          <w:sz w:val="24"/>
          <w:szCs w:val="24"/>
        </w:rPr>
        <w:t>ns</w:t>
      </w:r>
      <w:r>
        <w:rPr>
          <w:spacing w:val="1"/>
          <w:sz w:val="24"/>
          <w:szCs w:val="24"/>
        </w:rPr>
        <w:t>t</w:t>
      </w:r>
      <w:r>
        <w:rPr>
          <w:spacing w:val="-1"/>
          <w:sz w:val="24"/>
          <w:szCs w:val="24"/>
        </w:rPr>
        <w:t>a</w:t>
      </w:r>
      <w:r>
        <w:rPr>
          <w:spacing w:val="1"/>
          <w:sz w:val="24"/>
          <w:szCs w:val="24"/>
        </w:rPr>
        <w:t>ll</w:t>
      </w:r>
      <w:r>
        <w:rPr>
          <w:spacing w:val="-1"/>
          <w:sz w:val="24"/>
          <w:szCs w:val="24"/>
        </w:rPr>
        <w:t>e</w:t>
      </w:r>
      <w:r>
        <w:rPr>
          <w:sz w:val="24"/>
          <w:szCs w:val="24"/>
        </w:rPr>
        <w:t>d</w:t>
      </w:r>
      <w:r>
        <w:rPr>
          <w:spacing w:val="-8"/>
          <w:sz w:val="24"/>
          <w:szCs w:val="24"/>
        </w:rPr>
        <w:t xml:space="preserve"> </w:t>
      </w:r>
      <w:r>
        <w:rPr>
          <w:sz w:val="24"/>
          <w:szCs w:val="24"/>
        </w:rPr>
        <w:t>so</w:t>
      </w:r>
      <w:r>
        <w:rPr>
          <w:spacing w:val="-2"/>
          <w:sz w:val="24"/>
          <w:szCs w:val="24"/>
        </w:rPr>
        <w:t xml:space="preserve"> </w:t>
      </w:r>
      <w:r>
        <w:rPr>
          <w:spacing w:val="1"/>
          <w:sz w:val="24"/>
          <w:szCs w:val="24"/>
        </w:rPr>
        <w:t>t</w:t>
      </w:r>
      <w:r>
        <w:rPr>
          <w:sz w:val="24"/>
          <w:szCs w:val="24"/>
        </w:rPr>
        <w:t>h</w:t>
      </w:r>
      <w:r>
        <w:rPr>
          <w:spacing w:val="-1"/>
          <w:sz w:val="24"/>
          <w:szCs w:val="24"/>
        </w:rPr>
        <w:t>a</w:t>
      </w:r>
      <w:r>
        <w:rPr>
          <w:sz w:val="24"/>
          <w:szCs w:val="24"/>
        </w:rPr>
        <w:t>t</w:t>
      </w:r>
      <w:r>
        <w:rPr>
          <w:spacing w:val="-3"/>
          <w:sz w:val="24"/>
          <w:szCs w:val="24"/>
        </w:rPr>
        <w:t xml:space="preserve"> </w:t>
      </w:r>
      <w:r>
        <w:rPr>
          <w:sz w:val="24"/>
          <w:szCs w:val="24"/>
        </w:rPr>
        <w:t>3</w:t>
      </w:r>
      <w:r>
        <w:rPr>
          <w:spacing w:val="-1"/>
          <w:sz w:val="24"/>
          <w:szCs w:val="24"/>
        </w:rPr>
        <w:t xml:space="preserve"> </w:t>
      </w:r>
      <w:r>
        <w:rPr>
          <w:sz w:val="24"/>
          <w:szCs w:val="24"/>
        </w:rPr>
        <w:t>–</w:t>
      </w:r>
      <w:r>
        <w:rPr>
          <w:spacing w:val="-1"/>
          <w:sz w:val="24"/>
          <w:szCs w:val="24"/>
        </w:rPr>
        <w:t xml:space="preserve"> </w:t>
      </w:r>
      <w:r>
        <w:rPr>
          <w:sz w:val="24"/>
          <w:szCs w:val="24"/>
        </w:rPr>
        <w:t xml:space="preserve">4 </w:t>
      </w:r>
      <w:r>
        <w:rPr>
          <w:spacing w:val="1"/>
          <w:sz w:val="24"/>
          <w:szCs w:val="24"/>
        </w:rPr>
        <w:t>i</w:t>
      </w:r>
      <w:r>
        <w:rPr>
          <w:sz w:val="24"/>
          <w:szCs w:val="24"/>
        </w:rPr>
        <w:t>n</w:t>
      </w:r>
      <w:r>
        <w:rPr>
          <w:spacing w:val="-1"/>
          <w:sz w:val="24"/>
          <w:szCs w:val="24"/>
        </w:rPr>
        <w:t>c</w:t>
      </w:r>
      <w:r>
        <w:rPr>
          <w:sz w:val="24"/>
          <w:szCs w:val="24"/>
        </w:rPr>
        <w:t>h</w:t>
      </w:r>
      <w:r>
        <w:rPr>
          <w:spacing w:val="-1"/>
          <w:sz w:val="24"/>
          <w:szCs w:val="24"/>
        </w:rPr>
        <w:t>e</w:t>
      </w:r>
      <w:r>
        <w:rPr>
          <w:sz w:val="24"/>
          <w:szCs w:val="24"/>
        </w:rPr>
        <w:t>s</w:t>
      </w:r>
      <w:r>
        <w:rPr>
          <w:spacing w:val="-6"/>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t</w:t>
      </w:r>
      <w:r>
        <w:rPr>
          <w:sz w:val="24"/>
          <w:szCs w:val="24"/>
        </w:rPr>
        <w:t>op</w:t>
      </w:r>
      <w:r>
        <w:rPr>
          <w:spacing w:val="-3"/>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1"/>
          <w:sz w:val="24"/>
          <w:szCs w:val="24"/>
        </w:rPr>
        <w:t xml:space="preserve"> </w:t>
      </w:r>
      <w:r>
        <w:rPr>
          <w:spacing w:val="2"/>
          <w:sz w:val="24"/>
          <w:szCs w:val="24"/>
        </w:rPr>
        <w:t>c</w:t>
      </w:r>
      <w:r>
        <w:rPr>
          <w:spacing w:val="-1"/>
          <w:sz w:val="24"/>
          <w:szCs w:val="24"/>
        </w:rPr>
        <w:t>a</w:t>
      </w:r>
      <w:r>
        <w:rPr>
          <w:sz w:val="24"/>
          <w:szCs w:val="24"/>
        </w:rPr>
        <w:t>s</w:t>
      </w:r>
      <w:r>
        <w:rPr>
          <w:spacing w:val="1"/>
          <w:sz w:val="24"/>
          <w:szCs w:val="24"/>
        </w:rPr>
        <w:t>ti</w:t>
      </w:r>
      <w:r>
        <w:rPr>
          <w:sz w:val="24"/>
          <w:szCs w:val="24"/>
        </w:rPr>
        <w:t>ng</w:t>
      </w:r>
      <w:r>
        <w:rPr>
          <w:spacing w:val="-9"/>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e</w:t>
      </w:r>
      <w:r>
        <w:rPr>
          <w:spacing w:val="3"/>
          <w:sz w:val="24"/>
          <w:szCs w:val="24"/>
        </w:rPr>
        <w:t>x</w:t>
      </w:r>
      <w:r>
        <w:rPr>
          <w:sz w:val="24"/>
          <w:szCs w:val="24"/>
        </w:rPr>
        <w:t>pos</w:t>
      </w:r>
      <w:r>
        <w:rPr>
          <w:spacing w:val="-1"/>
          <w:sz w:val="24"/>
          <w:szCs w:val="24"/>
        </w:rPr>
        <w:t>e</w:t>
      </w:r>
      <w:r>
        <w:rPr>
          <w:sz w:val="24"/>
          <w:szCs w:val="24"/>
        </w:rPr>
        <w:t>d</w:t>
      </w:r>
      <w:r>
        <w:rPr>
          <w:spacing w:val="-8"/>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a</w:t>
      </w:r>
      <w:r>
        <w:rPr>
          <w:spacing w:val="1"/>
          <w:sz w:val="24"/>
          <w:szCs w:val="24"/>
        </w:rPr>
        <w:t>ll</w:t>
      </w:r>
      <w:r>
        <w:rPr>
          <w:sz w:val="24"/>
          <w:szCs w:val="24"/>
        </w:rPr>
        <w:t>ow</w:t>
      </w:r>
      <w:r>
        <w:rPr>
          <w:spacing w:val="-5"/>
          <w:sz w:val="24"/>
          <w:szCs w:val="24"/>
        </w:rPr>
        <w:t xml:space="preserve"> </w:t>
      </w:r>
      <w:r>
        <w:rPr>
          <w:spacing w:val="-1"/>
          <w:sz w:val="24"/>
          <w:szCs w:val="24"/>
        </w:rPr>
        <w:t>f</w:t>
      </w:r>
      <w:r>
        <w:rPr>
          <w:sz w:val="24"/>
          <w:szCs w:val="24"/>
        </w:rPr>
        <w:t>or ov</w:t>
      </w:r>
      <w:r>
        <w:rPr>
          <w:spacing w:val="-1"/>
          <w:sz w:val="24"/>
          <w:szCs w:val="24"/>
        </w:rPr>
        <w:t>erf</w:t>
      </w:r>
      <w:r>
        <w:rPr>
          <w:spacing w:val="1"/>
          <w:sz w:val="24"/>
          <w:szCs w:val="24"/>
        </w:rPr>
        <w:t>l</w:t>
      </w:r>
      <w:r>
        <w:rPr>
          <w:sz w:val="24"/>
          <w:szCs w:val="24"/>
        </w:rPr>
        <w:t>ow,</w:t>
      </w:r>
      <w:r>
        <w:rPr>
          <w:spacing w:val="-9"/>
          <w:sz w:val="24"/>
          <w:szCs w:val="24"/>
        </w:rPr>
        <w:t xml:space="preserve"> </w:t>
      </w:r>
      <w:r>
        <w:rPr>
          <w:sz w:val="24"/>
          <w:szCs w:val="24"/>
        </w:rPr>
        <w:t>p</w:t>
      </w:r>
      <w:r>
        <w:rPr>
          <w:spacing w:val="2"/>
          <w:sz w:val="24"/>
          <w:szCs w:val="24"/>
        </w:rPr>
        <w:t>r</w:t>
      </w:r>
      <w:r>
        <w:rPr>
          <w:spacing w:val="-1"/>
          <w:sz w:val="24"/>
          <w:szCs w:val="24"/>
        </w:rPr>
        <w:t>e</w:t>
      </w:r>
      <w:r>
        <w:rPr>
          <w:sz w:val="24"/>
          <w:szCs w:val="24"/>
        </w:rPr>
        <w:t>v</w:t>
      </w:r>
      <w:r>
        <w:rPr>
          <w:spacing w:val="-1"/>
          <w:sz w:val="24"/>
          <w:szCs w:val="24"/>
        </w:rPr>
        <w:t>e</w:t>
      </w:r>
      <w:r>
        <w:rPr>
          <w:sz w:val="24"/>
          <w:szCs w:val="24"/>
        </w:rPr>
        <w:t>n</w:t>
      </w:r>
      <w:r>
        <w:rPr>
          <w:spacing w:val="1"/>
          <w:sz w:val="24"/>
          <w:szCs w:val="24"/>
        </w:rPr>
        <w:t>ti</w:t>
      </w:r>
      <w:r>
        <w:rPr>
          <w:spacing w:val="3"/>
          <w:sz w:val="24"/>
          <w:szCs w:val="24"/>
        </w:rPr>
        <w:t>n</w:t>
      </w:r>
      <w:r>
        <w:rPr>
          <w:sz w:val="24"/>
          <w:szCs w:val="24"/>
        </w:rPr>
        <w:t>g</w:t>
      </w:r>
      <w:r>
        <w:rPr>
          <w:spacing w:val="-12"/>
          <w:sz w:val="24"/>
          <w:szCs w:val="24"/>
        </w:rPr>
        <w:t xml:space="preserve"> </w:t>
      </w:r>
      <w:r>
        <w:rPr>
          <w:spacing w:val="-1"/>
          <w:sz w:val="24"/>
          <w:szCs w:val="24"/>
        </w:rPr>
        <w:t>e</w:t>
      </w:r>
      <w:r>
        <w:rPr>
          <w:spacing w:val="3"/>
          <w:sz w:val="24"/>
          <w:szCs w:val="24"/>
        </w:rPr>
        <w:t>x</w:t>
      </w:r>
      <w:r>
        <w:rPr>
          <w:spacing w:val="-1"/>
          <w:sz w:val="24"/>
          <w:szCs w:val="24"/>
        </w:rPr>
        <w:t>ce</w:t>
      </w:r>
      <w:r>
        <w:rPr>
          <w:sz w:val="24"/>
          <w:szCs w:val="24"/>
        </w:rPr>
        <w:t>ss</w:t>
      </w:r>
      <w:r>
        <w:rPr>
          <w:spacing w:val="1"/>
          <w:sz w:val="24"/>
          <w:szCs w:val="24"/>
        </w:rPr>
        <w:t>i</w:t>
      </w:r>
      <w:r>
        <w:rPr>
          <w:sz w:val="24"/>
          <w:szCs w:val="24"/>
        </w:rPr>
        <w:t>ve</w:t>
      </w:r>
      <w:r>
        <w:rPr>
          <w:spacing w:val="-10"/>
          <w:sz w:val="24"/>
          <w:szCs w:val="24"/>
        </w:rPr>
        <w:t xml:space="preserve"> </w:t>
      </w:r>
      <w:r>
        <w:rPr>
          <w:sz w:val="24"/>
          <w:szCs w:val="24"/>
        </w:rPr>
        <w:t>pond</w:t>
      </w:r>
      <w:r>
        <w:rPr>
          <w:spacing w:val="1"/>
          <w:sz w:val="24"/>
          <w:szCs w:val="24"/>
        </w:rPr>
        <w:t>i</w:t>
      </w:r>
      <w:r>
        <w:rPr>
          <w:sz w:val="24"/>
          <w:szCs w:val="24"/>
        </w:rPr>
        <w:t>n</w:t>
      </w:r>
      <w:r>
        <w:rPr>
          <w:spacing w:val="-2"/>
          <w:sz w:val="24"/>
          <w:szCs w:val="24"/>
        </w:rPr>
        <w:t>g</w:t>
      </w:r>
      <w:r>
        <w:rPr>
          <w:sz w:val="24"/>
          <w:szCs w:val="24"/>
        </w:rPr>
        <w:t>.</w:t>
      </w:r>
    </w:p>
    <w:p w14:paraId="626DA4B0" w14:textId="77777777" w:rsidR="00791C20" w:rsidRDefault="00791C20" w:rsidP="007558CF">
      <w:pPr>
        <w:ind w:left="360" w:right="255" w:hanging="360"/>
        <w:rPr>
          <w:sz w:val="24"/>
          <w:szCs w:val="24"/>
        </w:rPr>
      </w:pPr>
      <w:r>
        <w:rPr>
          <w:sz w:val="24"/>
          <w:szCs w:val="24"/>
        </w:rPr>
        <w:t xml:space="preserve">3. </w:t>
      </w:r>
      <w:r>
        <w:rPr>
          <w:spacing w:val="58"/>
          <w:sz w:val="24"/>
          <w:szCs w:val="24"/>
        </w:rPr>
        <w:t xml:space="preserve"> </w:t>
      </w:r>
      <w:r>
        <w:rPr>
          <w:spacing w:val="2"/>
          <w:sz w:val="24"/>
          <w:szCs w:val="24"/>
        </w:rPr>
        <w:t>W</w:t>
      </w:r>
      <w:r>
        <w:rPr>
          <w:spacing w:val="-1"/>
          <w:sz w:val="24"/>
          <w:szCs w:val="24"/>
        </w:rPr>
        <w:t>ra</w:t>
      </w:r>
      <w:r>
        <w:rPr>
          <w:sz w:val="24"/>
          <w:szCs w:val="24"/>
        </w:rPr>
        <w:t>pp</w:t>
      </w:r>
      <w:r>
        <w:rPr>
          <w:spacing w:val="1"/>
          <w:sz w:val="24"/>
          <w:szCs w:val="24"/>
        </w:rPr>
        <w:t>i</w:t>
      </w:r>
      <w:r>
        <w:rPr>
          <w:sz w:val="24"/>
          <w:szCs w:val="24"/>
        </w:rPr>
        <w:t>ng</w:t>
      </w:r>
      <w:r>
        <w:rPr>
          <w:spacing w:val="-10"/>
          <w:sz w:val="24"/>
          <w:szCs w:val="24"/>
        </w:rPr>
        <w:t xml:space="preserve"> </w:t>
      </w:r>
      <w:r>
        <w:rPr>
          <w:spacing w:val="-2"/>
          <w:sz w:val="24"/>
          <w:szCs w:val="24"/>
        </w:rPr>
        <w:t>g</w:t>
      </w:r>
      <w:r>
        <w:rPr>
          <w:spacing w:val="-1"/>
          <w:sz w:val="24"/>
          <w:szCs w:val="24"/>
        </w:rPr>
        <w:t>e</w:t>
      </w:r>
      <w:r>
        <w:rPr>
          <w:spacing w:val="3"/>
          <w:sz w:val="24"/>
          <w:szCs w:val="24"/>
        </w:rPr>
        <w:t>o</w:t>
      </w:r>
      <w:r>
        <w:rPr>
          <w:spacing w:val="-1"/>
          <w:sz w:val="24"/>
          <w:szCs w:val="24"/>
        </w:rPr>
        <w:t>-</w:t>
      </w:r>
      <w:r>
        <w:rPr>
          <w:spacing w:val="1"/>
          <w:sz w:val="24"/>
          <w:szCs w:val="24"/>
        </w:rPr>
        <w:t>t</w:t>
      </w:r>
      <w:r>
        <w:rPr>
          <w:spacing w:val="-1"/>
          <w:sz w:val="24"/>
          <w:szCs w:val="24"/>
        </w:rPr>
        <w:t>e</w:t>
      </w:r>
      <w:r>
        <w:rPr>
          <w:spacing w:val="3"/>
          <w:sz w:val="24"/>
          <w:szCs w:val="24"/>
        </w:rPr>
        <w:t>x</w:t>
      </w:r>
      <w:r>
        <w:rPr>
          <w:spacing w:val="1"/>
          <w:sz w:val="24"/>
          <w:szCs w:val="24"/>
        </w:rPr>
        <w:t>til</w:t>
      </w:r>
      <w:r>
        <w:rPr>
          <w:sz w:val="24"/>
          <w:szCs w:val="24"/>
        </w:rPr>
        <w:t>e</w:t>
      </w:r>
      <w:r>
        <w:rPr>
          <w:spacing w:val="-11"/>
          <w:sz w:val="24"/>
          <w:szCs w:val="24"/>
        </w:rPr>
        <w:t xml:space="preserve"> </w:t>
      </w:r>
      <w:r>
        <w:rPr>
          <w:sz w:val="24"/>
          <w:szCs w:val="24"/>
        </w:rPr>
        <w:t>und</w:t>
      </w:r>
      <w:r>
        <w:rPr>
          <w:spacing w:val="-1"/>
          <w:sz w:val="24"/>
          <w:szCs w:val="24"/>
        </w:rPr>
        <w:t>er</w:t>
      </w:r>
      <w:r>
        <w:rPr>
          <w:sz w:val="24"/>
          <w:szCs w:val="24"/>
        </w:rPr>
        <w:t>n</w:t>
      </w:r>
      <w:r>
        <w:rPr>
          <w:spacing w:val="-1"/>
          <w:sz w:val="24"/>
          <w:szCs w:val="24"/>
        </w:rPr>
        <w:t>ea</w:t>
      </w:r>
      <w:r>
        <w:rPr>
          <w:spacing w:val="1"/>
          <w:sz w:val="24"/>
          <w:szCs w:val="24"/>
        </w:rPr>
        <w:t>t</w:t>
      </w:r>
      <w:r>
        <w:rPr>
          <w:sz w:val="24"/>
          <w:szCs w:val="24"/>
        </w:rPr>
        <w:t>h</w:t>
      </w:r>
      <w:r>
        <w:rPr>
          <w:spacing w:val="-11"/>
          <w:sz w:val="24"/>
          <w:szCs w:val="24"/>
        </w:rPr>
        <w:t xml:space="preserve"> </w:t>
      </w:r>
      <w:r>
        <w:rPr>
          <w:spacing w:val="1"/>
          <w:sz w:val="24"/>
          <w:szCs w:val="24"/>
        </w:rPr>
        <w:t>t</w:t>
      </w:r>
      <w:r>
        <w:rPr>
          <w:sz w:val="24"/>
          <w:szCs w:val="24"/>
        </w:rPr>
        <w:t>he</w:t>
      </w:r>
      <w:r>
        <w:rPr>
          <w:spacing w:val="-1"/>
          <w:sz w:val="24"/>
          <w:szCs w:val="24"/>
        </w:rPr>
        <w:t xml:space="preserve"> </w:t>
      </w:r>
      <w:r>
        <w:rPr>
          <w:sz w:val="24"/>
          <w:szCs w:val="24"/>
        </w:rPr>
        <w:t>g</w:t>
      </w:r>
      <w:r>
        <w:rPr>
          <w:spacing w:val="-1"/>
          <w:sz w:val="24"/>
          <w:szCs w:val="24"/>
        </w:rPr>
        <w:t>ra</w:t>
      </w:r>
      <w:r>
        <w:rPr>
          <w:spacing w:val="1"/>
          <w:sz w:val="24"/>
          <w:szCs w:val="24"/>
        </w:rPr>
        <w:t>t</w:t>
      </w:r>
      <w:r>
        <w:rPr>
          <w:sz w:val="24"/>
          <w:szCs w:val="24"/>
        </w:rPr>
        <w:t>e</w:t>
      </w:r>
      <w:r>
        <w:rPr>
          <w:spacing w:val="-3"/>
          <w:sz w:val="24"/>
          <w:szCs w:val="24"/>
        </w:rPr>
        <w:t xml:space="preserve"> </w:t>
      </w:r>
      <w:r>
        <w:rPr>
          <w:spacing w:val="-1"/>
          <w:sz w:val="24"/>
          <w:szCs w:val="24"/>
        </w:rPr>
        <w:t>f</w:t>
      </w:r>
      <w:r>
        <w:rPr>
          <w:sz w:val="24"/>
          <w:szCs w:val="24"/>
        </w:rPr>
        <w:t>or</w:t>
      </w:r>
      <w:r>
        <w:rPr>
          <w:spacing w:val="-3"/>
          <w:sz w:val="24"/>
          <w:szCs w:val="24"/>
        </w:rPr>
        <w:t xml:space="preserve"> </w:t>
      </w:r>
      <w:r>
        <w:rPr>
          <w:sz w:val="24"/>
          <w:szCs w:val="24"/>
        </w:rPr>
        <w:t>p</w:t>
      </w:r>
      <w:r>
        <w:rPr>
          <w:spacing w:val="-1"/>
          <w:sz w:val="24"/>
          <w:szCs w:val="24"/>
        </w:rPr>
        <w:t>r</w:t>
      </w:r>
      <w:r>
        <w:rPr>
          <w:spacing w:val="3"/>
          <w:sz w:val="24"/>
          <w:szCs w:val="24"/>
        </w:rPr>
        <w:t>o</w:t>
      </w:r>
      <w:r>
        <w:rPr>
          <w:spacing w:val="1"/>
          <w:sz w:val="24"/>
          <w:szCs w:val="24"/>
        </w:rPr>
        <w:t>t</w:t>
      </w:r>
      <w:r>
        <w:rPr>
          <w:spacing w:val="-1"/>
          <w:sz w:val="24"/>
          <w:szCs w:val="24"/>
        </w:rPr>
        <w:t>ec</w:t>
      </w:r>
      <w:r>
        <w:rPr>
          <w:spacing w:val="1"/>
          <w:sz w:val="24"/>
          <w:szCs w:val="24"/>
        </w:rPr>
        <w:t>ti</w:t>
      </w:r>
      <w:r>
        <w:rPr>
          <w:sz w:val="24"/>
          <w:szCs w:val="24"/>
        </w:rPr>
        <w:t>on or</w:t>
      </w:r>
      <w:r>
        <w:rPr>
          <w:spacing w:val="-2"/>
          <w:sz w:val="24"/>
          <w:szCs w:val="24"/>
        </w:rPr>
        <w:t xml:space="preserve"> </w:t>
      </w:r>
      <w:r>
        <w:rPr>
          <w:sz w:val="24"/>
          <w:szCs w:val="24"/>
        </w:rPr>
        <w:t>s</w:t>
      </w:r>
      <w:r>
        <w:rPr>
          <w:spacing w:val="1"/>
          <w:sz w:val="24"/>
          <w:szCs w:val="24"/>
        </w:rPr>
        <w:t>t</w:t>
      </w:r>
      <w:r>
        <w:rPr>
          <w:spacing w:val="-1"/>
          <w:sz w:val="24"/>
          <w:szCs w:val="24"/>
        </w:rPr>
        <w:t>ra</w:t>
      </w:r>
      <w:r>
        <w:rPr>
          <w:sz w:val="24"/>
          <w:szCs w:val="24"/>
        </w:rPr>
        <w:t>w</w:t>
      </w:r>
      <w:r>
        <w:rPr>
          <w:spacing w:val="-5"/>
          <w:sz w:val="24"/>
          <w:szCs w:val="24"/>
        </w:rPr>
        <w:t xml:space="preserve"> </w:t>
      </w:r>
      <w:r>
        <w:rPr>
          <w:sz w:val="24"/>
          <w:szCs w:val="24"/>
        </w:rPr>
        <w:t>b</w:t>
      </w:r>
      <w:r>
        <w:rPr>
          <w:spacing w:val="-1"/>
          <w:sz w:val="24"/>
          <w:szCs w:val="24"/>
        </w:rPr>
        <w:t>a</w:t>
      </w:r>
      <w:r>
        <w:rPr>
          <w:spacing w:val="1"/>
          <w:sz w:val="24"/>
          <w:szCs w:val="24"/>
        </w:rPr>
        <w:t>l</w:t>
      </w:r>
      <w:r>
        <w:rPr>
          <w:sz w:val="24"/>
          <w:szCs w:val="24"/>
        </w:rPr>
        <w:t>e</w:t>
      </w:r>
      <w:r>
        <w:rPr>
          <w:spacing w:val="-2"/>
          <w:sz w:val="24"/>
          <w:szCs w:val="24"/>
        </w:rPr>
        <w:t xml:space="preserve"> </w:t>
      </w:r>
      <w:r>
        <w:rPr>
          <w:sz w:val="24"/>
          <w:szCs w:val="24"/>
        </w:rPr>
        <w:t>b</w:t>
      </w:r>
      <w:r>
        <w:rPr>
          <w:spacing w:val="-1"/>
          <w:sz w:val="24"/>
          <w:szCs w:val="24"/>
        </w:rPr>
        <w:t>arr</w:t>
      </w:r>
      <w:r>
        <w:rPr>
          <w:spacing w:val="3"/>
          <w:sz w:val="24"/>
          <w:szCs w:val="24"/>
        </w:rPr>
        <w:t>i</w:t>
      </w:r>
      <w:r>
        <w:rPr>
          <w:spacing w:val="-1"/>
          <w:sz w:val="24"/>
          <w:szCs w:val="24"/>
        </w:rPr>
        <w:t>er</w:t>
      </w:r>
      <w:r>
        <w:rPr>
          <w:sz w:val="24"/>
          <w:szCs w:val="24"/>
        </w:rPr>
        <w:t>s</w:t>
      </w:r>
      <w:r>
        <w:rPr>
          <w:spacing w:val="-7"/>
          <w:sz w:val="24"/>
          <w:szCs w:val="24"/>
        </w:rPr>
        <w:t xml:space="preserve"> </w:t>
      </w:r>
      <w:r>
        <w:rPr>
          <w:spacing w:val="2"/>
          <w:sz w:val="24"/>
          <w:szCs w:val="24"/>
        </w:rPr>
        <w:t>a</w:t>
      </w:r>
      <w:r>
        <w:rPr>
          <w:spacing w:val="-1"/>
          <w:sz w:val="24"/>
          <w:szCs w:val="24"/>
        </w:rPr>
        <w:t>r</w:t>
      </w:r>
      <w:r>
        <w:rPr>
          <w:sz w:val="24"/>
          <w:szCs w:val="24"/>
        </w:rPr>
        <w:t>e</w:t>
      </w:r>
      <w:r>
        <w:rPr>
          <w:spacing w:val="-1"/>
          <w:sz w:val="24"/>
          <w:szCs w:val="24"/>
        </w:rPr>
        <w:t xml:space="preserve"> </w:t>
      </w:r>
      <w:r>
        <w:rPr>
          <w:spacing w:val="-2"/>
          <w:w w:val="106"/>
          <w:sz w:val="24"/>
          <w:szCs w:val="24"/>
        </w:rPr>
        <w:t>P</w:t>
      </w:r>
      <w:r>
        <w:rPr>
          <w:w w:val="106"/>
          <w:sz w:val="24"/>
          <w:szCs w:val="24"/>
        </w:rPr>
        <w:t>R</w:t>
      </w:r>
      <w:r>
        <w:rPr>
          <w:spacing w:val="1"/>
          <w:w w:val="106"/>
          <w:sz w:val="24"/>
          <w:szCs w:val="24"/>
        </w:rPr>
        <w:t>OH</w:t>
      </w:r>
      <w:r>
        <w:rPr>
          <w:w w:val="106"/>
          <w:sz w:val="24"/>
          <w:szCs w:val="24"/>
        </w:rPr>
        <w:t>I</w:t>
      </w:r>
      <w:r>
        <w:rPr>
          <w:spacing w:val="1"/>
          <w:w w:val="106"/>
          <w:sz w:val="24"/>
          <w:szCs w:val="24"/>
        </w:rPr>
        <w:t>B</w:t>
      </w:r>
      <w:r>
        <w:rPr>
          <w:w w:val="106"/>
          <w:sz w:val="24"/>
          <w:szCs w:val="24"/>
        </w:rPr>
        <w:t>I</w:t>
      </w:r>
      <w:r>
        <w:rPr>
          <w:spacing w:val="1"/>
          <w:w w:val="106"/>
          <w:sz w:val="24"/>
          <w:szCs w:val="24"/>
        </w:rPr>
        <w:t>TE</w:t>
      </w:r>
      <w:r>
        <w:rPr>
          <w:w w:val="106"/>
          <w:sz w:val="24"/>
          <w:szCs w:val="24"/>
        </w:rPr>
        <w:t>D</w:t>
      </w:r>
      <w:r>
        <w:rPr>
          <w:spacing w:val="5"/>
          <w:w w:val="106"/>
          <w:sz w:val="24"/>
          <w:szCs w:val="24"/>
        </w:rPr>
        <w:t xml:space="preserve"> </w:t>
      </w:r>
      <w:r>
        <w:rPr>
          <w:sz w:val="24"/>
          <w:szCs w:val="24"/>
        </w:rPr>
        <w:t>p</w:t>
      </w:r>
      <w:r>
        <w:rPr>
          <w:spacing w:val="-1"/>
          <w:sz w:val="24"/>
          <w:szCs w:val="24"/>
        </w:rPr>
        <w:t>rac</w:t>
      </w:r>
      <w:r>
        <w:rPr>
          <w:spacing w:val="1"/>
          <w:sz w:val="24"/>
          <w:szCs w:val="24"/>
        </w:rPr>
        <w:t>ti</w:t>
      </w:r>
      <w:r>
        <w:rPr>
          <w:spacing w:val="-1"/>
          <w:sz w:val="24"/>
          <w:szCs w:val="24"/>
        </w:rPr>
        <w:t>ce</w:t>
      </w:r>
      <w:r>
        <w:rPr>
          <w:spacing w:val="3"/>
          <w:sz w:val="24"/>
          <w:szCs w:val="24"/>
        </w:rPr>
        <w:t>s</w:t>
      </w:r>
      <w:r>
        <w:rPr>
          <w:sz w:val="24"/>
          <w:szCs w:val="24"/>
        </w:rPr>
        <w:t>.</w:t>
      </w:r>
    </w:p>
    <w:p w14:paraId="2353D9EB" w14:textId="49BE1A51" w:rsidR="00791C20" w:rsidRDefault="00791C20" w:rsidP="007558CF">
      <w:pPr>
        <w:ind w:left="360" w:right="626" w:hanging="360"/>
        <w:rPr>
          <w:sz w:val="24"/>
          <w:szCs w:val="24"/>
        </w:rPr>
      </w:pPr>
      <w:r>
        <w:rPr>
          <w:sz w:val="24"/>
          <w:szCs w:val="24"/>
        </w:rPr>
        <w:t xml:space="preserve">4. </w:t>
      </w:r>
      <w:r>
        <w:rPr>
          <w:spacing w:val="58"/>
          <w:sz w:val="24"/>
          <w:szCs w:val="24"/>
        </w:rPr>
        <w:t xml:space="preserve"> </w:t>
      </w:r>
      <w:r>
        <w:rPr>
          <w:spacing w:val="1"/>
          <w:sz w:val="24"/>
          <w:szCs w:val="24"/>
        </w:rPr>
        <w:t>M</w:t>
      </w:r>
      <w:r>
        <w:rPr>
          <w:spacing w:val="-1"/>
          <w:sz w:val="24"/>
          <w:szCs w:val="24"/>
        </w:rPr>
        <w:t>a</w:t>
      </w:r>
      <w:r>
        <w:rPr>
          <w:sz w:val="24"/>
          <w:szCs w:val="24"/>
        </w:rPr>
        <w:t>ke</w:t>
      </w:r>
      <w:r>
        <w:rPr>
          <w:spacing w:val="-6"/>
          <w:sz w:val="24"/>
          <w:szCs w:val="24"/>
        </w:rPr>
        <w:t xml:space="preserve"> </w:t>
      </w:r>
      <w:r>
        <w:rPr>
          <w:sz w:val="24"/>
          <w:szCs w:val="24"/>
        </w:rPr>
        <w:t>su</w:t>
      </w:r>
      <w:r>
        <w:rPr>
          <w:spacing w:val="-1"/>
          <w:sz w:val="24"/>
          <w:szCs w:val="24"/>
        </w:rPr>
        <w:t>r</w:t>
      </w:r>
      <w:r>
        <w:rPr>
          <w:sz w:val="24"/>
          <w:szCs w:val="24"/>
        </w:rPr>
        <w:t>e</w:t>
      </w:r>
      <w:r>
        <w:rPr>
          <w:spacing w:val="-5"/>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z w:val="24"/>
          <w:szCs w:val="24"/>
        </w:rPr>
        <w:t>t</w:t>
      </w:r>
      <w:r>
        <w:rPr>
          <w:spacing w:val="-3"/>
          <w:sz w:val="24"/>
          <w:szCs w:val="24"/>
        </w:rPr>
        <w:t xml:space="preserve"> </w:t>
      </w:r>
      <w:r>
        <w:rPr>
          <w:sz w:val="24"/>
          <w:szCs w:val="24"/>
        </w:rPr>
        <w:t>p</w:t>
      </w:r>
      <w:r>
        <w:rPr>
          <w:spacing w:val="-1"/>
          <w:sz w:val="24"/>
          <w:szCs w:val="24"/>
        </w:rPr>
        <w:t>r</w:t>
      </w:r>
      <w:r>
        <w:rPr>
          <w:sz w:val="24"/>
          <w:szCs w:val="24"/>
        </w:rPr>
        <w:t>o</w:t>
      </w:r>
      <w:r>
        <w:rPr>
          <w:spacing w:val="3"/>
          <w:sz w:val="24"/>
          <w:szCs w:val="24"/>
        </w:rPr>
        <w:t>t</w:t>
      </w:r>
      <w:r>
        <w:rPr>
          <w:spacing w:val="-1"/>
          <w:sz w:val="24"/>
          <w:szCs w:val="24"/>
        </w:rPr>
        <w:t>ec</w:t>
      </w:r>
      <w:r>
        <w:rPr>
          <w:spacing w:val="1"/>
          <w:sz w:val="24"/>
          <w:szCs w:val="24"/>
        </w:rPr>
        <w:t>ti</w:t>
      </w:r>
      <w:r>
        <w:rPr>
          <w:spacing w:val="3"/>
          <w:sz w:val="24"/>
          <w:szCs w:val="24"/>
        </w:rPr>
        <w:t>o</w:t>
      </w:r>
      <w:r>
        <w:rPr>
          <w:sz w:val="24"/>
          <w:szCs w:val="24"/>
        </w:rPr>
        <w:t>n</w:t>
      </w:r>
      <w:r>
        <w:rPr>
          <w:spacing w:val="-10"/>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s</w:t>
      </w:r>
      <w:r>
        <w:rPr>
          <w:spacing w:val="-1"/>
          <w:sz w:val="24"/>
          <w:szCs w:val="24"/>
        </w:rPr>
        <w:t>ec</w:t>
      </w:r>
      <w:r>
        <w:rPr>
          <w:sz w:val="24"/>
          <w:szCs w:val="24"/>
        </w:rPr>
        <w:t>u</w:t>
      </w:r>
      <w:r>
        <w:rPr>
          <w:spacing w:val="-1"/>
          <w:sz w:val="24"/>
          <w:szCs w:val="24"/>
        </w:rPr>
        <w:t>re</w:t>
      </w:r>
      <w:r>
        <w:rPr>
          <w:spacing w:val="5"/>
          <w:sz w:val="24"/>
          <w:szCs w:val="24"/>
        </w:rPr>
        <w:t>l</w:t>
      </w:r>
      <w:r>
        <w:rPr>
          <w:sz w:val="24"/>
          <w:szCs w:val="24"/>
        </w:rPr>
        <w:t>y</w:t>
      </w:r>
      <w:r>
        <w:rPr>
          <w:spacing w:val="-13"/>
          <w:sz w:val="24"/>
          <w:szCs w:val="24"/>
        </w:rPr>
        <w:t xml:space="preserve"> </w:t>
      </w:r>
      <w:r>
        <w:rPr>
          <w:spacing w:val="2"/>
          <w:sz w:val="24"/>
          <w:szCs w:val="24"/>
        </w:rPr>
        <w:t>f</w:t>
      </w:r>
      <w:r>
        <w:rPr>
          <w:spacing w:val="-1"/>
          <w:sz w:val="24"/>
          <w:szCs w:val="24"/>
        </w:rPr>
        <w:t>a</w:t>
      </w:r>
      <w:r>
        <w:rPr>
          <w:sz w:val="24"/>
          <w:szCs w:val="24"/>
        </w:rPr>
        <w:t>s</w:t>
      </w:r>
      <w:r>
        <w:rPr>
          <w:spacing w:val="1"/>
          <w:sz w:val="24"/>
          <w:szCs w:val="24"/>
        </w:rPr>
        <w:t>t</w:t>
      </w:r>
      <w:r>
        <w:rPr>
          <w:spacing w:val="-1"/>
          <w:sz w:val="24"/>
          <w:szCs w:val="24"/>
        </w:rPr>
        <w:t>e</w:t>
      </w:r>
      <w:r>
        <w:rPr>
          <w:sz w:val="24"/>
          <w:szCs w:val="24"/>
        </w:rPr>
        <w:t>n</w:t>
      </w:r>
      <w:r>
        <w:rPr>
          <w:spacing w:val="-1"/>
          <w:sz w:val="24"/>
          <w:szCs w:val="24"/>
        </w:rPr>
        <w:t>e</w:t>
      </w:r>
      <w:r>
        <w:rPr>
          <w:sz w:val="24"/>
          <w:szCs w:val="24"/>
        </w:rPr>
        <w:t>d</w:t>
      </w:r>
      <w:r>
        <w:rPr>
          <w:spacing w:val="-8"/>
          <w:sz w:val="24"/>
          <w:szCs w:val="24"/>
        </w:rPr>
        <w:t xml:space="preserve"> </w:t>
      </w:r>
      <w:r>
        <w:rPr>
          <w:spacing w:val="1"/>
          <w:sz w:val="24"/>
          <w:szCs w:val="24"/>
        </w:rPr>
        <w:t>t</w:t>
      </w:r>
      <w:r>
        <w:rPr>
          <w:sz w:val="24"/>
          <w:szCs w:val="24"/>
        </w:rPr>
        <w:t>o</w:t>
      </w:r>
      <w:r>
        <w:rPr>
          <w:spacing w:val="-2"/>
          <w:sz w:val="24"/>
          <w:szCs w:val="24"/>
        </w:rPr>
        <w:t xml:space="preserve"> </w:t>
      </w:r>
      <w:r>
        <w:rPr>
          <w:spacing w:val="3"/>
          <w:sz w:val="24"/>
          <w:szCs w:val="24"/>
        </w:rPr>
        <w:t>t</w:t>
      </w:r>
      <w:r>
        <w:rPr>
          <w:sz w:val="24"/>
          <w:szCs w:val="24"/>
        </w:rPr>
        <w:t>he s</w:t>
      </w:r>
      <w:r>
        <w:rPr>
          <w:spacing w:val="1"/>
          <w:sz w:val="24"/>
          <w:szCs w:val="24"/>
        </w:rPr>
        <w:t>t</w:t>
      </w:r>
      <w:r>
        <w:rPr>
          <w:sz w:val="24"/>
          <w:szCs w:val="24"/>
        </w:rPr>
        <w:t>o</w:t>
      </w:r>
      <w:r>
        <w:rPr>
          <w:spacing w:val="-1"/>
          <w:sz w:val="24"/>
          <w:szCs w:val="24"/>
        </w:rPr>
        <w:t>r</w:t>
      </w:r>
      <w:r>
        <w:rPr>
          <w:sz w:val="24"/>
          <w:szCs w:val="24"/>
        </w:rPr>
        <w:t>m</w:t>
      </w:r>
      <w:r>
        <w:rPr>
          <w:spacing w:val="-4"/>
          <w:sz w:val="24"/>
          <w:szCs w:val="24"/>
        </w:rPr>
        <w:t xml:space="preserve"> </w:t>
      </w:r>
      <w:r>
        <w:rPr>
          <w:spacing w:val="-2"/>
          <w:sz w:val="24"/>
          <w:szCs w:val="24"/>
        </w:rPr>
        <w:t>g</w:t>
      </w:r>
      <w:r>
        <w:rPr>
          <w:spacing w:val="-1"/>
          <w:sz w:val="24"/>
          <w:szCs w:val="24"/>
        </w:rPr>
        <w:t>ra</w:t>
      </w:r>
      <w:r>
        <w:rPr>
          <w:spacing w:val="3"/>
          <w:sz w:val="24"/>
          <w:szCs w:val="24"/>
        </w:rPr>
        <w:t>t</w:t>
      </w:r>
      <w:r>
        <w:rPr>
          <w:sz w:val="24"/>
          <w:szCs w:val="24"/>
        </w:rPr>
        <w:t>e</w:t>
      </w:r>
      <w:r>
        <w:rPr>
          <w:spacing w:val="-6"/>
          <w:sz w:val="24"/>
          <w:szCs w:val="24"/>
        </w:rPr>
        <w:t xml:space="preserve"> </w:t>
      </w:r>
      <w:r>
        <w:rPr>
          <w:spacing w:val="-1"/>
          <w:sz w:val="24"/>
          <w:szCs w:val="24"/>
        </w:rPr>
        <w:t>a</w:t>
      </w:r>
      <w:r>
        <w:rPr>
          <w:sz w:val="24"/>
          <w:szCs w:val="24"/>
        </w:rPr>
        <w:t>nd</w:t>
      </w:r>
      <w:r>
        <w:rPr>
          <w:spacing w:val="-3"/>
          <w:sz w:val="24"/>
          <w:szCs w:val="24"/>
        </w:rPr>
        <w:t xml:space="preserve"> </w:t>
      </w:r>
      <w:r>
        <w:rPr>
          <w:spacing w:val="1"/>
          <w:sz w:val="24"/>
          <w:szCs w:val="24"/>
        </w:rPr>
        <w:t>i</w:t>
      </w:r>
      <w:r>
        <w:rPr>
          <w:sz w:val="24"/>
          <w:szCs w:val="24"/>
        </w:rPr>
        <w:t>ns</w:t>
      </w:r>
      <w:r>
        <w:rPr>
          <w:spacing w:val="1"/>
          <w:sz w:val="24"/>
          <w:szCs w:val="24"/>
        </w:rPr>
        <w:t>t</w:t>
      </w:r>
      <w:r>
        <w:rPr>
          <w:spacing w:val="-1"/>
          <w:sz w:val="24"/>
          <w:szCs w:val="24"/>
        </w:rPr>
        <w:t>a</w:t>
      </w:r>
      <w:r>
        <w:rPr>
          <w:spacing w:val="1"/>
          <w:sz w:val="24"/>
          <w:szCs w:val="24"/>
        </w:rPr>
        <w:t>ll</w:t>
      </w:r>
      <w:r>
        <w:rPr>
          <w:spacing w:val="-1"/>
          <w:sz w:val="24"/>
          <w:szCs w:val="24"/>
        </w:rPr>
        <w:t>e</w:t>
      </w:r>
      <w:r>
        <w:rPr>
          <w:sz w:val="24"/>
          <w:szCs w:val="24"/>
        </w:rPr>
        <w:t>d</w:t>
      </w:r>
      <w:r>
        <w:rPr>
          <w:spacing w:val="-5"/>
          <w:sz w:val="24"/>
          <w:szCs w:val="24"/>
        </w:rPr>
        <w:t xml:space="preserve"> </w:t>
      </w:r>
      <w:r>
        <w:rPr>
          <w:sz w:val="24"/>
          <w:szCs w:val="24"/>
        </w:rPr>
        <w:t>p</w:t>
      </w:r>
      <w:r>
        <w:rPr>
          <w:spacing w:val="-1"/>
          <w:sz w:val="24"/>
          <w:szCs w:val="24"/>
        </w:rPr>
        <w:t>e</w:t>
      </w:r>
      <w:r>
        <w:rPr>
          <w:sz w:val="24"/>
          <w:szCs w:val="24"/>
        </w:rPr>
        <w:t>r</w:t>
      </w:r>
      <w:r>
        <w:rPr>
          <w:spacing w:val="-3"/>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m</w:t>
      </w:r>
      <w:r>
        <w:rPr>
          <w:spacing w:val="-1"/>
          <w:sz w:val="24"/>
          <w:szCs w:val="24"/>
        </w:rPr>
        <w:t>a</w:t>
      </w:r>
      <w:r>
        <w:rPr>
          <w:sz w:val="24"/>
          <w:szCs w:val="24"/>
        </w:rPr>
        <w:t>nu</w:t>
      </w:r>
      <w:r>
        <w:rPr>
          <w:spacing w:val="2"/>
          <w:sz w:val="24"/>
          <w:szCs w:val="24"/>
        </w:rPr>
        <w:t>f</w:t>
      </w:r>
      <w:r>
        <w:rPr>
          <w:spacing w:val="-1"/>
          <w:sz w:val="24"/>
          <w:szCs w:val="24"/>
        </w:rPr>
        <w:t>ac</w:t>
      </w:r>
      <w:r>
        <w:rPr>
          <w:spacing w:val="1"/>
          <w:sz w:val="24"/>
          <w:szCs w:val="24"/>
        </w:rPr>
        <w:t>t</w:t>
      </w:r>
      <w:r>
        <w:rPr>
          <w:sz w:val="24"/>
          <w:szCs w:val="24"/>
        </w:rPr>
        <w:t>u</w:t>
      </w:r>
      <w:r>
        <w:rPr>
          <w:spacing w:val="2"/>
          <w:sz w:val="24"/>
          <w:szCs w:val="24"/>
        </w:rPr>
        <w:t>r</w:t>
      </w:r>
      <w:r>
        <w:rPr>
          <w:spacing w:val="-1"/>
          <w:sz w:val="24"/>
          <w:szCs w:val="24"/>
        </w:rPr>
        <w:t>er’</w:t>
      </w:r>
      <w:r>
        <w:rPr>
          <w:sz w:val="24"/>
          <w:szCs w:val="24"/>
        </w:rPr>
        <w:t xml:space="preserve">s </w:t>
      </w:r>
      <w:r>
        <w:rPr>
          <w:spacing w:val="-1"/>
          <w:sz w:val="24"/>
          <w:szCs w:val="24"/>
        </w:rPr>
        <w:t>rec</w:t>
      </w:r>
      <w:r>
        <w:rPr>
          <w:sz w:val="24"/>
          <w:szCs w:val="24"/>
        </w:rPr>
        <w:t>o</w:t>
      </w:r>
      <w:r>
        <w:rPr>
          <w:spacing w:val="1"/>
          <w:sz w:val="24"/>
          <w:szCs w:val="24"/>
        </w:rPr>
        <w:t>mm</w:t>
      </w:r>
      <w:r>
        <w:rPr>
          <w:spacing w:val="-1"/>
          <w:sz w:val="24"/>
          <w:szCs w:val="24"/>
        </w:rPr>
        <w:t>e</w:t>
      </w:r>
      <w:r>
        <w:rPr>
          <w:sz w:val="24"/>
          <w:szCs w:val="24"/>
        </w:rPr>
        <w:t>nd</w:t>
      </w:r>
      <w:r>
        <w:rPr>
          <w:spacing w:val="-1"/>
          <w:sz w:val="24"/>
          <w:szCs w:val="24"/>
        </w:rPr>
        <w:t>a</w:t>
      </w:r>
      <w:r>
        <w:rPr>
          <w:spacing w:val="1"/>
          <w:sz w:val="24"/>
          <w:szCs w:val="24"/>
        </w:rPr>
        <w:t>ti</w:t>
      </w:r>
      <w:r>
        <w:rPr>
          <w:sz w:val="24"/>
          <w:szCs w:val="24"/>
        </w:rPr>
        <w:t>ons.</w:t>
      </w:r>
    </w:p>
    <w:p w14:paraId="1D047855" w14:textId="77777777" w:rsidR="00304302" w:rsidRDefault="00304302" w:rsidP="007558CF">
      <w:pPr>
        <w:ind w:left="360" w:right="626" w:hanging="360"/>
        <w:rPr>
          <w:sz w:val="24"/>
          <w:szCs w:val="24"/>
        </w:rPr>
      </w:pPr>
    </w:p>
    <w:p w14:paraId="3B846B1B" w14:textId="0E947349" w:rsidR="007558CF" w:rsidRDefault="007558CF" w:rsidP="007558CF">
      <w:pPr>
        <w:ind w:right="224"/>
        <w:rPr>
          <w:spacing w:val="58"/>
          <w:sz w:val="24"/>
          <w:szCs w:val="24"/>
        </w:rPr>
      </w:pPr>
      <w:r>
        <w:rPr>
          <w:noProof/>
        </w:rPr>
        <w:drawing>
          <wp:inline distT="0" distB="0" distL="0" distR="0" wp14:anchorId="420202A2" wp14:editId="663E02C3">
            <wp:extent cx="2209800" cy="1676820"/>
            <wp:effectExtent l="0" t="0" r="0" b="0"/>
            <wp:docPr id="4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11394" cy="1678029"/>
                    </a:xfrm>
                    <a:prstGeom prst="rect">
                      <a:avLst/>
                    </a:prstGeom>
                    <a:noFill/>
                    <a:ln>
                      <a:noFill/>
                    </a:ln>
                  </pic:spPr>
                </pic:pic>
              </a:graphicData>
            </a:graphic>
          </wp:inline>
        </w:drawing>
      </w:r>
    </w:p>
    <w:p w14:paraId="462F5B1D" w14:textId="77777777" w:rsidR="007558CF" w:rsidRDefault="007558CF" w:rsidP="007558CF">
      <w:pPr>
        <w:ind w:right="224"/>
        <w:rPr>
          <w:spacing w:val="-3"/>
          <w:sz w:val="24"/>
          <w:szCs w:val="24"/>
        </w:rPr>
      </w:pPr>
    </w:p>
    <w:p w14:paraId="7EEB5849" w14:textId="5E6E1F30" w:rsidR="00C64B27" w:rsidRPr="00D30730" w:rsidRDefault="007558CF" w:rsidP="00304302">
      <w:pPr>
        <w:autoSpaceDE w:val="0"/>
        <w:autoSpaceDN w:val="0"/>
        <w:adjustRightInd w:val="0"/>
        <w:ind w:left="360" w:hanging="360"/>
        <w:rPr>
          <w:rFonts w:ascii="Arial" w:hAnsi="Arial" w:cs="Arial"/>
        </w:rPr>
      </w:pPr>
      <w:r w:rsidRPr="007558CF">
        <w:rPr>
          <w:spacing w:val="-3"/>
          <w:sz w:val="24"/>
          <w:szCs w:val="24"/>
        </w:rPr>
        <w:t>5.</w:t>
      </w:r>
      <w:r>
        <w:rPr>
          <w:spacing w:val="-3"/>
          <w:szCs w:val="24"/>
        </w:rPr>
        <w:t xml:space="preserve"> </w:t>
      </w:r>
      <w:r w:rsidR="00D501E8">
        <w:rPr>
          <w:spacing w:val="-3"/>
          <w:szCs w:val="24"/>
        </w:rPr>
        <w:tab/>
      </w:r>
      <w:r w:rsidR="00791C20" w:rsidRPr="00D501E8">
        <w:rPr>
          <w:spacing w:val="-3"/>
          <w:sz w:val="24"/>
          <w:szCs w:val="32"/>
        </w:rPr>
        <w:t>I</w:t>
      </w:r>
      <w:r w:rsidR="00791C20" w:rsidRPr="00D501E8">
        <w:rPr>
          <w:sz w:val="24"/>
          <w:szCs w:val="32"/>
        </w:rPr>
        <w:t>ns</w:t>
      </w:r>
      <w:r w:rsidR="00791C20" w:rsidRPr="00D501E8">
        <w:rPr>
          <w:spacing w:val="3"/>
          <w:sz w:val="24"/>
          <w:szCs w:val="32"/>
        </w:rPr>
        <w:t>p</w:t>
      </w:r>
      <w:r w:rsidR="00791C20" w:rsidRPr="00D501E8">
        <w:rPr>
          <w:spacing w:val="-1"/>
          <w:sz w:val="24"/>
          <w:szCs w:val="32"/>
        </w:rPr>
        <w:t>ec</w:t>
      </w:r>
      <w:r w:rsidR="00791C20" w:rsidRPr="00D501E8">
        <w:rPr>
          <w:sz w:val="24"/>
          <w:szCs w:val="32"/>
        </w:rPr>
        <w:t>t</w:t>
      </w:r>
      <w:r w:rsidR="00791C20" w:rsidRPr="00D501E8">
        <w:rPr>
          <w:spacing w:val="-6"/>
          <w:sz w:val="24"/>
          <w:szCs w:val="32"/>
        </w:rPr>
        <w:t xml:space="preserve"> </w:t>
      </w:r>
      <w:r w:rsidR="00791C20" w:rsidRPr="00D501E8">
        <w:rPr>
          <w:sz w:val="24"/>
          <w:szCs w:val="32"/>
        </w:rPr>
        <w:t>w</w:t>
      </w:r>
      <w:r w:rsidR="00791C20" w:rsidRPr="00D501E8">
        <w:rPr>
          <w:spacing w:val="2"/>
          <w:sz w:val="24"/>
          <w:szCs w:val="32"/>
        </w:rPr>
        <w:t>e</w:t>
      </w:r>
      <w:r w:rsidR="00791C20" w:rsidRPr="00D501E8">
        <w:rPr>
          <w:spacing w:val="-1"/>
          <w:sz w:val="24"/>
          <w:szCs w:val="32"/>
        </w:rPr>
        <w:t>e</w:t>
      </w:r>
      <w:r w:rsidR="00791C20" w:rsidRPr="00D501E8">
        <w:rPr>
          <w:sz w:val="24"/>
          <w:szCs w:val="32"/>
        </w:rPr>
        <w:t>k</w:t>
      </w:r>
      <w:r w:rsidR="00791C20" w:rsidRPr="00D501E8">
        <w:rPr>
          <w:spacing w:val="5"/>
          <w:sz w:val="24"/>
          <w:szCs w:val="32"/>
        </w:rPr>
        <w:t>l</w:t>
      </w:r>
      <w:r w:rsidR="00791C20" w:rsidRPr="00D501E8">
        <w:rPr>
          <w:sz w:val="24"/>
          <w:szCs w:val="32"/>
        </w:rPr>
        <w:t>y</w:t>
      </w:r>
      <w:r w:rsidR="00791C20" w:rsidRPr="00D501E8">
        <w:rPr>
          <w:spacing w:val="-12"/>
          <w:sz w:val="24"/>
          <w:szCs w:val="32"/>
        </w:rPr>
        <w:t xml:space="preserve"> </w:t>
      </w:r>
      <w:r w:rsidR="00791C20" w:rsidRPr="00D501E8">
        <w:rPr>
          <w:spacing w:val="-1"/>
          <w:sz w:val="24"/>
          <w:szCs w:val="32"/>
        </w:rPr>
        <w:t>a</w:t>
      </w:r>
      <w:r w:rsidR="00791C20" w:rsidRPr="00D501E8">
        <w:rPr>
          <w:sz w:val="24"/>
          <w:szCs w:val="32"/>
        </w:rPr>
        <w:t>nd</w:t>
      </w:r>
      <w:r w:rsidR="00791C20" w:rsidRPr="00D501E8">
        <w:rPr>
          <w:spacing w:val="-3"/>
          <w:sz w:val="24"/>
          <w:szCs w:val="32"/>
        </w:rPr>
        <w:t xml:space="preserve"> </w:t>
      </w:r>
      <w:r w:rsidR="00791C20" w:rsidRPr="00D501E8">
        <w:rPr>
          <w:sz w:val="24"/>
          <w:szCs w:val="32"/>
        </w:rPr>
        <w:t>w</w:t>
      </w:r>
      <w:r w:rsidR="00791C20" w:rsidRPr="00D501E8">
        <w:rPr>
          <w:spacing w:val="1"/>
          <w:sz w:val="24"/>
          <w:szCs w:val="32"/>
        </w:rPr>
        <w:t>it</w:t>
      </w:r>
      <w:r w:rsidR="00791C20" w:rsidRPr="00D501E8">
        <w:rPr>
          <w:sz w:val="24"/>
          <w:szCs w:val="32"/>
        </w:rPr>
        <w:t>h</w:t>
      </w:r>
      <w:r w:rsidR="00791C20" w:rsidRPr="00D501E8">
        <w:rPr>
          <w:spacing w:val="3"/>
          <w:sz w:val="24"/>
          <w:szCs w:val="32"/>
        </w:rPr>
        <w:t>i</w:t>
      </w:r>
      <w:r w:rsidR="00791C20" w:rsidRPr="00D501E8">
        <w:rPr>
          <w:sz w:val="24"/>
          <w:szCs w:val="32"/>
        </w:rPr>
        <w:t>n</w:t>
      </w:r>
      <w:r w:rsidR="00791C20" w:rsidRPr="00D501E8">
        <w:rPr>
          <w:spacing w:val="-6"/>
          <w:sz w:val="24"/>
          <w:szCs w:val="32"/>
        </w:rPr>
        <w:t xml:space="preserve"> </w:t>
      </w:r>
      <w:r w:rsidR="00791C20" w:rsidRPr="00D501E8">
        <w:rPr>
          <w:sz w:val="24"/>
          <w:szCs w:val="32"/>
        </w:rPr>
        <w:t>24</w:t>
      </w:r>
      <w:r w:rsidR="00791C20" w:rsidRPr="00D501E8">
        <w:rPr>
          <w:spacing w:val="-2"/>
          <w:sz w:val="24"/>
          <w:szCs w:val="32"/>
        </w:rPr>
        <w:t xml:space="preserve"> </w:t>
      </w:r>
      <w:r w:rsidR="00791C20" w:rsidRPr="00D501E8">
        <w:rPr>
          <w:sz w:val="24"/>
          <w:szCs w:val="32"/>
        </w:rPr>
        <w:t>h</w:t>
      </w:r>
      <w:r w:rsidR="00304302">
        <w:rPr>
          <w:sz w:val="24"/>
          <w:szCs w:val="32"/>
        </w:rPr>
        <w:t>ou</w:t>
      </w:r>
      <w:r w:rsidR="00791C20" w:rsidRPr="00D501E8">
        <w:rPr>
          <w:spacing w:val="-1"/>
          <w:sz w:val="24"/>
          <w:szCs w:val="32"/>
        </w:rPr>
        <w:t>r</w:t>
      </w:r>
      <w:r w:rsidR="00791C20" w:rsidRPr="00D501E8">
        <w:rPr>
          <w:sz w:val="24"/>
          <w:szCs w:val="32"/>
        </w:rPr>
        <w:t>s</w:t>
      </w:r>
      <w:r w:rsidR="00791C20" w:rsidRPr="00D501E8">
        <w:rPr>
          <w:spacing w:val="-3"/>
          <w:sz w:val="24"/>
          <w:szCs w:val="32"/>
        </w:rPr>
        <w:t xml:space="preserve"> </w:t>
      </w:r>
      <w:r w:rsidR="00791C20" w:rsidRPr="00D501E8">
        <w:rPr>
          <w:sz w:val="24"/>
          <w:szCs w:val="32"/>
        </w:rPr>
        <w:t>of</w:t>
      </w:r>
      <w:r w:rsidR="00791C20" w:rsidRPr="00D501E8">
        <w:rPr>
          <w:spacing w:val="-2"/>
          <w:sz w:val="24"/>
          <w:szCs w:val="32"/>
        </w:rPr>
        <w:t xml:space="preserve"> </w:t>
      </w:r>
      <w:r w:rsidR="00791C20" w:rsidRPr="00D501E8">
        <w:rPr>
          <w:sz w:val="24"/>
          <w:szCs w:val="32"/>
        </w:rPr>
        <w:t>a</w:t>
      </w:r>
      <w:r w:rsidR="00791C20" w:rsidRPr="00D501E8">
        <w:rPr>
          <w:spacing w:val="-2"/>
          <w:sz w:val="24"/>
          <w:szCs w:val="32"/>
        </w:rPr>
        <w:t xml:space="preserve"> </w:t>
      </w:r>
      <w:r w:rsidR="00791C20" w:rsidRPr="00D501E8">
        <w:rPr>
          <w:sz w:val="24"/>
          <w:szCs w:val="32"/>
        </w:rPr>
        <w:t>½”</w:t>
      </w:r>
      <w:r w:rsidR="00791C20" w:rsidRPr="00D501E8">
        <w:rPr>
          <w:spacing w:val="-4"/>
          <w:sz w:val="24"/>
          <w:szCs w:val="32"/>
        </w:rPr>
        <w:t xml:space="preserve"> </w:t>
      </w:r>
      <w:r w:rsidR="00791C20" w:rsidRPr="00D501E8">
        <w:rPr>
          <w:spacing w:val="3"/>
          <w:sz w:val="24"/>
          <w:szCs w:val="32"/>
        </w:rPr>
        <w:t>o</w:t>
      </w:r>
      <w:r w:rsidR="00791C20" w:rsidRPr="00D501E8">
        <w:rPr>
          <w:sz w:val="24"/>
          <w:szCs w:val="32"/>
        </w:rPr>
        <w:t>f</w:t>
      </w:r>
      <w:r w:rsidR="00791C20" w:rsidRPr="00D501E8">
        <w:rPr>
          <w:spacing w:val="-2"/>
          <w:sz w:val="24"/>
          <w:szCs w:val="32"/>
        </w:rPr>
        <w:t xml:space="preserve"> </w:t>
      </w:r>
      <w:r w:rsidR="00791C20" w:rsidRPr="00D501E8">
        <w:rPr>
          <w:spacing w:val="-1"/>
          <w:sz w:val="24"/>
          <w:szCs w:val="32"/>
        </w:rPr>
        <w:t>ra</w:t>
      </w:r>
      <w:r w:rsidR="00791C20" w:rsidRPr="00D501E8">
        <w:rPr>
          <w:spacing w:val="1"/>
          <w:sz w:val="24"/>
          <w:szCs w:val="32"/>
        </w:rPr>
        <w:t>i</w:t>
      </w:r>
      <w:r w:rsidR="00791C20" w:rsidRPr="00D501E8">
        <w:rPr>
          <w:sz w:val="24"/>
          <w:szCs w:val="32"/>
        </w:rPr>
        <w:t>n.</w:t>
      </w:r>
      <w:r w:rsidR="00791C20" w:rsidRPr="00D501E8">
        <w:rPr>
          <w:spacing w:val="59"/>
          <w:sz w:val="24"/>
          <w:szCs w:val="32"/>
        </w:rPr>
        <w:t xml:space="preserve"> </w:t>
      </w:r>
      <w:r w:rsidR="00791C20" w:rsidRPr="00D501E8">
        <w:rPr>
          <w:spacing w:val="1"/>
          <w:sz w:val="24"/>
          <w:szCs w:val="32"/>
        </w:rPr>
        <w:t>S</w:t>
      </w:r>
      <w:r w:rsidR="00791C20" w:rsidRPr="00D501E8">
        <w:rPr>
          <w:spacing w:val="-1"/>
          <w:sz w:val="24"/>
          <w:szCs w:val="32"/>
        </w:rPr>
        <w:t>e</w:t>
      </w:r>
      <w:r w:rsidR="00791C20" w:rsidRPr="00D501E8">
        <w:rPr>
          <w:sz w:val="24"/>
          <w:szCs w:val="32"/>
        </w:rPr>
        <w:t>d</w:t>
      </w:r>
      <w:r w:rsidR="00791C20" w:rsidRPr="00D501E8">
        <w:rPr>
          <w:spacing w:val="1"/>
          <w:sz w:val="24"/>
          <w:szCs w:val="32"/>
        </w:rPr>
        <w:t>im</w:t>
      </w:r>
      <w:r w:rsidR="00791C20" w:rsidRPr="00D501E8">
        <w:rPr>
          <w:spacing w:val="-1"/>
          <w:sz w:val="24"/>
          <w:szCs w:val="32"/>
        </w:rPr>
        <w:t>e</w:t>
      </w:r>
      <w:r w:rsidR="00791C20" w:rsidRPr="00D501E8">
        <w:rPr>
          <w:sz w:val="24"/>
          <w:szCs w:val="32"/>
        </w:rPr>
        <w:t>nt</w:t>
      </w:r>
      <w:r w:rsidR="00791C20" w:rsidRPr="00D501E8">
        <w:rPr>
          <w:spacing w:val="-8"/>
          <w:sz w:val="24"/>
          <w:szCs w:val="32"/>
        </w:rPr>
        <w:t xml:space="preserve"> </w:t>
      </w:r>
      <w:r w:rsidR="00791C20" w:rsidRPr="00D501E8">
        <w:rPr>
          <w:spacing w:val="-1"/>
          <w:sz w:val="24"/>
          <w:szCs w:val="32"/>
        </w:rPr>
        <w:t>acc</w:t>
      </w:r>
      <w:r w:rsidR="00791C20" w:rsidRPr="00D501E8">
        <w:rPr>
          <w:sz w:val="24"/>
          <w:szCs w:val="32"/>
        </w:rPr>
        <w:t>u</w:t>
      </w:r>
      <w:r w:rsidR="00791C20" w:rsidRPr="00D501E8">
        <w:rPr>
          <w:spacing w:val="1"/>
          <w:sz w:val="24"/>
          <w:szCs w:val="32"/>
        </w:rPr>
        <w:t>m</w:t>
      </w:r>
      <w:r w:rsidR="00791C20" w:rsidRPr="00D501E8">
        <w:rPr>
          <w:sz w:val="24"/>
          <w:szCs w:val="32"/>
        </w:rPr>
        <w:t>u</w:t>
      </w:r>
      <w:r w:rsidR="00791C20" w:rsidRPr="00D501E8">
        <w:rPr>
          <w:spacing w:val="1"/>
          <w:sz w:val="24"/>
          <w:szCs w:val="32"/>
        </w:rPr>
        <w:t>l</w:t>
      </w:r>
      <w:r w:rsidR="00791C20" w:rsidRPr="00D501E8">
        <w:rPr>
          <w:spacing w:val="-1"/>
          <w:sz w:val="24"/>
          <w:szCs w:val="32"/>
        </w:rPr>
        <w:t>a</w:t>
      </w:r>
      <w:r w:rsidR="00791C20" w:rsidRPr="00D501E8">
        <w:rPr>
          <w:spacing w:val="1"/>
          <w:sz w:val="24"/>
          <w:szCs w:val="32"/>
        </w:rPr>
        <w:t>ti</w:t>
      </w:r>
      <w:r w:rsidR="00791C20" w:rsidRPr="00D501E8">
        <w:rPr>
          <w:sz w:val="24"/>
          <w:szCs w:val="32"/>
        </w:rPr>
        <w:t>on</w:t>
      </w:r>
      <w:r w:rsidR="00791C20" w:rsidRPr="00D501E8">
        <w:rPr>
          <w:spacing w:val="-13"/>
          <w:sz w:val="24"/>
          <w:szCs w:val="32"/>
        </w:rPr>
        <w:t xml:space="preserve"> </w:t>
      </w:r>
      <w:r w:rsidR="00791C20" w:rsidRPr="00D501E8">
        <w:rPr>
          <w:sz w:val="24"/>
          <w:szCs w:val="32"/>
        </w:rPr>
        <w:t>or</w:t>
      </w:r>
      <w:r w:rsidR="00791C20" w:rsidRPr="00D501E8">
        <w:rPr>
          <w:spacing w:val="-2"/>
          <w:sz w:val="24"/>
          <w:szCs w:val="32"/>
        </w:rPr>
        <w:t xml:space="preserve"> </w:t>
      </w:r>
      <w:r w:rsidR="00791C20" w:rsidRPr="00D501E8">
        <w:rPr>
          <w:sz w:val="24"/>
          <w:szCs w:val="32"/>
        </w:rPr>
        <w:t>s</w:t>
      </w:r>
      <w:r w:rsidR="00791C20" w:rsidRPr="00D501E8">
        <w:rPr>
          <w:spacing w:val="1"/>
          <w:sz w:val="24"/>
          <w:szCs w:val="32"/>
        </w:rPr>
        <w:t>t</w:t>
      </w:r>
      <w:r w:rsidR="00791C20" w:rsidRPr="00D501E8">
        <w:rPr>
          <w:spacing w:val="-1"/>
          <w:sz w:val="24"/>
          <w:szCs w:val="32"/>
        </w:rPr>
        <w:t>a</w:t>
      </w:r>
      <w:r w:rsidR="00791C20" w:rsidRPr="00D501E8">
        <w:rPr>
          <w:sz w:val="24"/>
          <w:szCs w:val="32"/>
        </w:rPr>
        <w:t>nd</w:t>
      </w:r>
      <w:r w:rsidR="00791C20" w:rsidRPr="00D501E8">
        <w:rPr>
          <w:spacing w:val="1"/>
          <w:sz w:val="24"/>
          <w:szCs w:val="32"/>
        </w:rPr>
        <w:t>i</w:t>
      </w:r>
      <w:r w:rsidR="00791C20" w:rsidRPr="00D501E8">
        <w:rPr>
          <w:sz w:val="24"/>
          <w:szCs w:val="32"/>
        </w:rPr>
        <w:t>ng</w:t>
      </w:r>
      <w:r w:rsidR="00791C20" w:rsidRPr="00D501E8">
        <w:rPr>
          <w:spacing w:val="-10"/>
          <w:sz w:val="24"/>
          <w:szCs w:val="32"/>
        </w:rPr>
        <w:t xml:space="preserve"> </w:t>
      </w:r>
      <w:r w:rsidR="00791C20" w:rsidRPr="00D501E8">
        <w:rPr>
          <w:spacing w:val="2"/>
          <w:sz w:val="24"/>
          <w:szCs w:val="32"/>
        </w:rPr>
        <w:t>w</w:t>
      </w:r>
      <w:r w:rsidR="00791C20" w:rsidRPr="00D501E8">
        <w:rPr>
          <w:spacing w:val="-1"/>
          <w:sz w:val="24"/>
          <w:szCs w:val="32"/>
        </w:rPr>
        <w:t>a</w:t>
      </w:r>
      <w:r w:rsidR="00791C20" w:rsidRPr="00D501E8">
        <w:rPr>
          <w:spacing w:val="1"/>
          <w:sz w:val="24"/>
          <w:szCs w:val="32"/>
        </w:rPr>
        <w:t>t</w:t>
      </w:r>
      <w:r w:rsidR="00791C20" w:rsidRPr="00D501E8">
        <w:rPr>
          <w:spacing w:val="-1"/>
          <w:sz w:val="24"/>
          <w:szCs w:val="32"/>
        </w:rPr>
        <w:t>e</w:t>
      </w:r>
      <w:r w:rsidR="00791C20" w:rsidRPr="00D501E8">
        <w:rPr>
          <w:sz w:val="24"/>
          <w:szCs w:val="32"/>
        </w:rPr>
        <w:t>r</w:t>
      </w:r>
      <w:r w:rsidR="00791C20" w:rsidRPr="00D501E8">
        <w:rPr>
          <w:spacing w:val="-3"/>
          <w:sz w:val="24"/>
          <w:szCs w:val="32"/>
        </w:rPr>
        <w:t xml:space="preserve"> </w:t>
      </w:r>
      <w:r w:rsidR="00791C20" w:rsidRPr="00D501E8">
        <w:rPr>
          <w:spacing w:val="-1"/>
          <w:sz w:val="24"/>
          <w:szCs w:val="32"/>
        </w:rPr>
        <w:t>ar</w:t>
      </w:r>
      <w:r w:rsidR="00791C20" w:rsidRPr="00D501E8">
        <w:rPr>
          <w:sz w:val="24"/>
          <w:szCs w:val="32"/>
        </w:rPr>
        <w:t xml:space="preserve">ound </w:t>
      </w:r>
      <w:r w:rsidR="00791C20" w:rsidRPr="00D501E8">
        <w:rPr>
          <w:spacing w:val="1"/>
          <w:sz w:val="24"/>
          <w:szCs w:val="32"/>
        </w:rPr>
        <w:t>t</w:t>
      </w:r>
      <w:r w:rsidR="00791C20" w:rsidRPr="00D501E8">
        <w:rPr>
          <w:sz w:val="24"/>
          <w:szCs w:val="32"/>
        </w:rPr>
        <w:t>he</w:t>
      </w:r>
      <w:r w:rsidR="00791C20" w:rsidRPr="00D501E8">
        <w:rPr>
          <w:spacing w:val="-4"/>
          <w:sz w:val="24"/>
          <w:szCs w:val="32"/>
        </w:rPr>
        <w:t xml:space="preserve"> </w:t>
      </w:r>
      <w:r w:rsidR="00791C20" w:rsidRPr="00D501E8">
        <w:rPr>
          <w:spacing w:val="1"/>
          <w:sz w:val="24"/>
          <w:szCs w:val="32"/>
        </w:rPr>
        <w:t>i</w:t>
      </w:r>
      <w:r w:rsidR="00791C20" w:rsidRPr="00D501E8">
        <w:rPr>
          <w:sz w:val="24"/>
          <w:szCs w:val="32"/>
        </w:rPr>
        <w:t>n</w:t>
      </w:r>
      <w:r w:rsidR="00791C20" w:rsidRPr="00D501E8">
        <w:rPr>
          <w:spacing w:val="1"/>
          <w:sz w:val="24"/>
          <w:szCs w:val="32"/>
        </w:rPr>
        <w:t>l</w:t>
      </w:r>
      <w:r w:rsidR="00791C20" w:rsidRPr="00D501E8">
        <w:rPr>
          <w:spacing w:val="-1"/>
          <w:sz w:val="24"/>
          <w:szCs w:val="32"/>
        </w:rPr>
        <w:t>e</w:t>
      </w:r>
      <w:r w:rsidR="00791C20" w:rsidRPr="00D501E8">
        <w:rPr>
          <w:sz w:val="24"/>
          <w:szCs w:val="32"/>
        </w:rPr>
        <w:t>t</w:t>
      </w:r>
      <w:r w:rsidR="00791C20" w:rsidRPr="00D501E8">
        <w:rPr>
          <w:spacing w:val="-3"/>
          <w:sz w:val="24"/>
          <w:szCs w:val="32"/>
        </w:rPr>
        <w:t xml:space="preserve"> </w:t>
      </w:r>
      <w:r w:rsidR="00791C20" w:rsidRPr="00D501E8">
        <w:rPr>
          <w:spacing w:val="-1"/>
          <w:sz w:val="24"/>
          <w:szCs w:val="32"/>
        </w:rPr>
        <w:t>ca</w:t>
      </w:r>
      <w:r w:rsidR="00791C20" w:rsidRPr="00D501E8">
        <w:rPr>
          <w:sz w:val="24"/>
          <w:szCs w:val="32"/>
        </w:rPr>
        <w:t>n</w:t>
      </w:r>
      <w:r w:rsidR="00791C20" w:rsidRPr="00D501E8">
        <w:rPr>
          <w:spacing w:val="-3"/>
          <w:sz w:val="24"/>
          <w:szCs w:val="32"/>
        </w:rPr>
        <w:t xml:space="preserve"> </w:t>
      </w:r>
      <w:r w:rsidR="00791C20" w:rsidRPr="00D501E8">
        <w:rPr>
          <w:spacing w:val="1"/>
          <w:sz w:val="24"/>
          <w:szCs w:val="32"/>
        </w:rPr>
        <w:t>i</w:t>
      </w:r>
      <w:r w:rsidR="00791C20" w:rsidRPr="00D501E8">
        <w:rPr>
          <w:sz w:val="24"/>
          <w:szCs w:val="32"/>
        </w:rPr>
        <w:t>nd</w:t>
      </w:r>
      <w:r w:rsidR="00791C20" w:rsidRPr="00D501E8">
        <w:rPr>
          <w:spacing w:val="1"/>
          <w:sz w:val="24"/>
          <w:szCs w:val="32"/>
        </w:rPr>
        <w:t>i</w:t>
      </w:r>
      <w:r w:rsidR="00791C20" w:rsidRPr="00D501E8">
        <w:rPr>
          <w:spacing w:val="-1"/>
          <w:sz w:val="24"/>
          <w:szCs w:val="32"/>
        </w:rPr>
        <w:t>ca</w:t>
      </w:r>
      <w:r w:rsidR="00791C20" w:rsidRPr="00D501E8">
        <w:rPr>
          <w:spacing w:val="1"/>
          <w:sz w:val="24"/>
          <w:szCs w:val="32"/>
        </w:rPr>
        <w:t>t</w:t>
      </w:r>
      <w:r w:rsidR="00791C20" w:rsidRPr="00D501E8">
        <w:rPr>
          <w:sz w:val="24"/>
          <w:szCs w:val="32"/>
        </w:rPr>
        <w:t>e</w:t>
      </w:r>
      <w:r w:rsidR="00791C20" w:rsidRPr="00D501E8">
        <w:rPr>
          <w:spacing w:val="-9"/>
          <w:sz w:val="24"/>
          <w:szCs w:val="32"/>
        </w:rPr>
        <w:t xml:space="preserve"> </w:t>
      </w:r>
      <w:r w:rsidR="00791C20" w:rsidRPr="00D501E8">
        <w:rPr>
          <w:spacing w:val="1"/>
          <w:sz w:val="24"/>
          <w:szCs w:val="32"/>
        </w:rPr>
        <w:t>t</w:t>
      </w:r>
      <w:r w:rsidR="00791C20" w:rsidRPr="00D501E8">
        <w:rPr>
          <w:sz w:val="24"/>
          <w:szCs w:val="32"/>
        </w:rPr>
        <w:t>he</w:t>
      </w:r>
      <w:r w:rsidR="00791C20" w:rsidRPr="00D501E8">
        <w:rPr>
          <w:spacing w:val="-1"/>
          <w:sz w:val="24"/>
          <w:szCs w:val="32"/>
        </w:rPr>
        <w:t xml:space="preserve"> </w:t>
      </w:r>
      <w:r w:rsidR="00791C20" w:rsidRPr="00D501E8">
        <w:rPr>
          <w:sz w:val="24"/>
          <w:szCs w:val="32"/>
        </w:rPr>
        <w:t>n</w:t>
      </w:r>
      <w:r w:rsidR="00791C20" w:rsidRPr="00D501E8">
        <w:rPr>
          <w:spacing w:val="-1"/>
          <w:sz w:val="24"/>
          <w:szCs w:val="32"/>
        </w:rPr>
        <w:t>ee</w:t>
      </w:r>
      <w:r w:rsidR="00791C20" w:rsidRPr="00D501E8">
        <w:rPr>
          <w:sz w:val="24"/>
          <w:szCs w:val="32"/>
        </w:rPr>
        <w:t>d</w:t>
      </w:r>
      <w:r w:rsidR="00791C20" w:rsidRPr="00D501E8">
        <w:rPr>
          <w:spacing w:val="-5"/>
          <w:sz w:val="24"/>
          <w:szCs w:val="32"/>
        </w:rPr>
        <w:t xml:space="preserve"> </w:t>
      </w:r>
      <w:r w:rsidR="00791C20" w:rsidRPr="00D501E8">
        <w:rPr>
          <w:spacing w:val="-1"/>
          <w:sz w:val="24"/>
          <w:szCs w:val="32"/>
        </w:rPr>
        <w:t>f</w:t>
      </w:r>
      <w:r w:rsidR="00791C20" w:rsidRPr="00D501E8">
        <w:rPr>
          <w:sz w:val="24"/>
          <w:szCs w:val="32"/>
        </w:rPr>
        <w:t>or</w:t>
      </w:r>
      <w:r w:rsidR="00791C20" w:rsidRPr="00D501E8">
        <w:rPr>
          <w:spacing w:val="-3"/>
          <w:sz w:val="24"/>
          <w:szCs w:val="32"/>
        </w:rPr>
        <w:t xml:space="preserve"> </w:t>
      </w:r>
      <w:r w:rsidR="00791C20" w:rsidRPr="00D501E8">
        <w:rPr>
          <w:spacing w:val="3"/>
          <w:sz w:val="24"/>
          <w:szCs w:val="32"/>
        </w:rPr>
        <w:t>m</w:t>
      </w:r>
      <w:r w:rsidR="00791C20" w:rsidRPr="00D501E8">
        <w:rPr>
          <w:spacing w:val="-1"/>
          <w:sz w:val="24"/>
          <w:szCs w:val="32"/>
        </w:rPr>
        <w:t>a</w:t>
      </w:r>
      <w:r w:rsidR="00791C20" w:rsidRPr="00D501E8">
        <w:rPr>
          <w:spacing w:val="1"/>
          <w:sz w:val="24"/>
          <w:szCs w:val="32"/>
        </w:rPr>
        <w:t>i</w:t>
      </w:r>
      <w:r w:rsidR="00791C20" w:rsidRPr="00D501E8">
        <w:rPr>
          <w:sz w:val="24"/>
          <w:szCs w:val="32"/>
        </w:rPr>
        <w:t>n</w:t>
      </w:r>
      <w:r w:rsidR="00791C20" w:rsidRPr="00D501E8">
        <w:rPr>
          <w:spacing w:val="1"/>
          <w:sz w:val="24"/>
          <w:szCs w:val="32"/>
        </w:rPr>
        <w:t>t</w:t>
      </w:r>
      <w:r w:rsidR="00791C20" w:rsidRPr="00D501E8">
        <w:rPr>
          <w:spacing w:val="-1"/>
          <w:sz w:val="24"/>
          <w:szCs w:val="32"/>
        </w:rPr>
        <w:t>e</w:t>
      </w:r>
      <w:r w:rsidR="00791C20" w:rsidRPr="00D501E8">
        <w:rPr>
          <w:sz w:val="24"/>
          <w:szCs w:val="32"/>
        </w:rPr>
        <w:t>n</w:t>
      </w:r>
      <w:r w:rsidR="00791C20" w:rsidRPr="00D501E8">
        <w:rPr>
          <w:spacing w:val="-1"/>
          <w:sz w:val="24"/>
          <w:szCs w:val="32"/>
        </w:rPr>
        <w:t>a</w:t>
      </w:r>
      <w:r w:rsidR="00791C20" w:rsidRPr="00D501E8">
        <w:rPr>
          <w:sz w:val="24"/>
          <w:szCs w:val="32"/>
        </w:rPr>
        <w:t>n</w:t>
      </w:r>
      <w:r w:rsidR="00791C20" w:rsidRPr="00D501E8">
        <w:rPr>
          <w:spacing w:val="2"/>
          <w:sz w:val="24"/>
          <w:szCs w:val="32"/>
        </w:rPr>
        <w:t>c</w:t>
      </w:r>
      <w:r w:rsidR="00791C20" w:rsidRPr="00D501E8">
        <w:rPr>
          <w:spacing w:val="-1"/>
          <w:sz w:val="24"/>
          <w:szCs w:val="32"/>
        </w:rPr>
        <w:t>e</w:t>
      </w:r>
      <w:r w:rsidR="00791C20" w:rsidRPr="00D501E8">
        <w:rPr>
          <w:sz w:val="24"/>
          <w:szCs w:val="32"/>
        </w:rPr>
        <w:t>.</w:t>
      </w:r>
      <w:r w:rsidR="00791C20" w:rsidRPr="00D501E8">
        <w:rPr>
          <w:spacing w:val="47"/>
          <w:sz w:val="24"/>
          <w:szCs w:val="32"/>
        </w:rPr>
        <w:t xml:space="preserve"> </w:t>
      </w:r>
      <w:r w:rsidR="00791C20" w:rsidRPr="00D501E8">
        <w:rPr>
          <w:spacing w:val="1"/>
          <w:sz w:val="24"/>
          <w:szCs w:val="32"/>
        </w:rPr>
        <w:t>Cl</w:t>
      </w:r>
      <w:r w:rsidR="00791C20" w:rsidRPr="00D501E8">
        <w:rPr>
          <w:spacing w:val="-1"/>
          <w:sz w:val="24"/>
          <w:szCs w:val="32"/>
        </w:rPr>
        <w:t>ea</w:t>
      </w:r>
      <w:r w:rsidR="00791C20" w:rsidRPr="00D501E8">
        <w:rPr>
          <w:sz w:val="24"/>
          <w:szCs w:val="32"/>
        </w:rPr>
        <w:t>n</w:t>
      </w:r>
      <w:r w:rsidR="00791C20" w:rsidRPr="00D501E8">
        <w:rPr>
          <w:spacing w:val="-6"/>
          <w:sz w:val="24"/>
          <w:szCs w:val="32"/>
        </w:rPr>
        <w:t xml:space="preserve"> </w:t>
      </w:r>
      <w:r w:rsidR="00791C20" w:rsidRPr="00D501E8">
        <w:rPr>
          <w:sz w:val="24"/>
          <w:szCs w:val="32"/>
        </w:rPr>
        <w:t>p</w:t>
      </w:r>
      <w:r w:rsidR="00791C20" w:rsidRPr="00D501E8">
        <w:rPr>
          <w:spacing w:val="-1"/>
          <w:sz w:val="24"/>
          <w:szCs w:val="32"/>
        </w:rPr>
        <w:t>r</w:t>
      </w:r>
      <w:r w:rsidR="00791C20" w:rsidRPr="00D501E8">
        <w:rPr>
          <w:sz w:val="24"/>
          <w:szCs w:val="32"/>
        </w:rPr>
        <w:t>o</w:t>
      </w:r>
      <w:r w:rsidR="00791C20" w:rsidRPr="00D501E8">
        <w:rPr>
          <w:spacing w:val="1"/>
          <w:sz w:val="24"/>
          <w:szCs w:val="32"/>
        </w:rPr>
        <w:t>t</w:t>
      </w:r>
      <w:r w:rsidR="00791C20" w:rsidRPr="00D501E8">
        <w:rPr>
          <w:spacing w:val="-1"/>
          <w:sz w:val="24"/>
          <w:szCs w:val="32"/>
        </w:rPr>
        <w:t>ec</w:t>
      </w:r>
      <w:r w:rsidR="00791C20" w:rsidRPr="00D501E8">
        <w:rPr>
          <w:spacing w:val="1"/>
          <w:sz w:val="24"/>
          <w:szCs w:val="32"/>
        </w:rPr>
        <w:t>ti</w:t>
      </w:r>
      <w:r w:rsidR="00791C20" w:rsidRPr="00D501E8">
        <w:rPr>
          <w:sz w:val="24"/>
          <w:szCs w:val="32"/>
        </w:rPr>
        <w:t>on</w:t>
      </w:r>
      <w:r w:rsidR="00791C20" w:rsidRPr="00D501E8">
        <w:rPr>
          <w:spacing w:val="-10"/>
          <w:sz w:val="24"/>
          <w:szCs w:val="32"/>
        </w:rPr>
        <w:t xml:space="preserve"> </w:t>
      </w:r>
      <w:r w:rsidR="00791C20" w:rsidRPr="00D501E8">
        <w:rPr>
          <w:sz w:val="24"/>
          <w:szCs w:val="32"/>
        </w:rPr>
        <w:t>w</w:t>
      </w:r>
      <w:r w:rsidR="00791C20" w:rsidRPr="00D501E8">
        <w:rPr>
          <w:spacing w:val="3"/>
          <w:sz w:val="24"/>
          <w:szCs w:val="32"/>
        </w:rPr>
        <w:t>h</w:t>
      </w:r>
      <w:r w:rsidR="00791C20" w:rsidRPr="00D501E8">
        <w:rPr>
          <w:spacing w:val="-1"/>
          <w:sz w:val="24"/>
          <w:szCs w:val="32"/>
        </w:rPr>
        <w:t>e</w:t>
      </w:r>
      <w:r w:rsidR="00791C20" w:rsidRPr="00D501E8">
        <w:rPr>
          <w:sz w:val="24"/>
          <w:szCs w:val="32"/>
        </w:rPr>
        <w:t>n</w:t>
      </w:r>
      <w:r w:rsidR="00791C20" w:rsidRPr="00D501E8">
        <w:rPr>
          <w:spacing w:val="-5"/>
          <w:sz w:val="24"/>
          <w:szCs w:val="32"/>
        </w:rPr>
        <w:t xml:space="preserve"> </w:t>
      </w:r>
      <w:r w:rsidR="00791C20" w:rsidRPr="00D501E8">
        <w:rPr>
          <w:spacing w:val="-1"/>
          <w:sz w:val="24"/>
          <w:szCs w:val="32"/>
        </w:rPr>
        <w:t>c</w:t>
      </w:r>
      <w:r w:rsidR="00791C20" w:rsidRPr="00D501E8">
        <w:rPr>
          <w:spacing w:val="1"/>
          <w:sz w:val="24"/>
          <w:szCs w:val="32"/>
        </w:rPr>
        <w:t>l</w:t>
      </w:r>
      <w:r w:rsidR="00791C20" w:rsidRPr="00D501E8">
        <w:rPr>
          <w:spacing w:val="3"/>
          <w:sz w:val="24"/>
          <w:szCs w:val="32"/>
        </w:rPr>
        <w:t>o</w:t>
      </w:r>
      <w:r w:rsidR="00791C20" w:rsidRPr="00D501E8">
        <w:rPr>
          <w:sz w:val="24"/>
          <w:szCs w:val="32"/>
        </w:rPr>
        <w:t>g</w:t>
      </w:r>
      <w:r w:rsidR="00791C20" w:rsidRPr="00D501E8">
        <w:rPr>
          <w:spacing w:val="-2"/>
          <w:sz w:val="24"/>
          <w:szCs w:val="32"/>
        </w:rPr>
        <w:t>g</w:t>
      </w:r>
      <w:r w:rsidR="00791C20" w:rsidRPr="00D501E8">
        <w:rPr>
          <w:spacing w:val="-1"/>
          <w:sz w:val="24"/>
          <w:szCs w:val="32"/>
        </w:rPr>
        <w:t>e</w:t>
      </w:r>
      <w:r w:rsidR="00791C20" w:rsidRPr="00D501E8">
        <w:rPr>
          <w:sz w:val="24"/>
          <w:szCs w:val="32"/>
        </w:rPr>
        <w:t>d</w:t>
      </w:r>
      <w:r w:rsidR="00791C20" w:rsidRPr="00D501E8">
        <w:rPr>
          <w:spacing w:val="-5"/>
          <w:sz w:val="24"/>
          <w:szCs w:val="32"/>
        </w:rPr>
        <w:t xml:space="preserve"> </w:t>
      </w:r>
      <w:r w:rsidR="00791C20" w:rsidRPr="00D501E8">
        <w:rPr>
          <w:sz w:val="24"/>
          <w:szCs w:val="32"/>
        </w:rPr>
        <w:t>w</w:t>
      </w:r>
      <w:r w:rsidR="00791C20" w:rsidRPr="00D501E8">
        <w:rPr>
          <w:spacing w:val="1"/>
          <w:sz w:val="24"/>
          <w:szCs w:val="32"/>
        </w:rPr>
        <w:t>it</w:t>
      </w:r>
      <w:r w:rsidR="00791C20" w:rsidRPr="00D501E8">
        <w:rPr>
          <w:sz w:val="24"/>
          <w:szCs w:val="32"/>
        </w:rPr>
        <w:t>h</w:t>
      </w:r>
      <w:r w:rsidR="00791C20" w:rsidRPr="00D501E8">
        <w:rPr>
          <w:spacing w:val="-4"/>
          <w:sz w:val="24"/>
          <w:szCs w:val="32"/>
        </w:rPr>
        <w:t xml:space="preserve"> </w:t>
      </w:r>
      <w:r w:rsidR="00791C20" w:rsidRPr="00D501E8">
        <w:rPr>
          <w:sz w:val="24"/>
          <w:szCs w:val="32"/>
        </w:rPr>
        <w:t>s</w:t>
      </w:r>
      <w:r w:rsidR="00791C20" w:rsidRPr="00D501E8">
        <w:rPr>
          <w:spacing w:val="-1"/>
          <w:sz w:val="24"/>
          <w:szCs w:val="32"/>
        </w:rPr>
        <w:t>e</w:t>
      </w:r>
      <w:r w:rsidR="00791C20" w:rsidRPr="00D501E8">
        <w:rPr>
          <w:sz w:val="24"/>
          <w:szCs w:val="32"/>
        </w:rPr>
        <w:t>d</w:t>
      </w:r>
      <w:r w:rsidR="00791C20" w:rsidRPr="00D501E8">
        <w:rPr>
          <w:spacing w:val="1"/>
          <w:sz w:val="24"/>
          <w:szCs w:val="32"/>
        </w:rPr>
        <w:t>im</w:t>
      </w:r>
      <w:r w:rsidR="00791C20" w:rsidRPr="00D501E8">
        <w:rPr>
          <w:spacing w:val="-1"/>
          <w:sz w:val="24"/>
          <w:szCs w:val="32"/>
        </w:rPr>
        <w:t>e</w:t>
      </w:r>
      <w:r w:rsidR="00791C20" w:rsidRPr="00D501E8">
        <w:rPr>
          <w:sz w:val="24"/>
          <w:szCs w:val="32"/>
        </w:rPr>
        <w:t>nt</w:t>
      </w:r>
      <w:r w:rsidR="00791C20" w:rsidRPr="00D501E8">
        <w:rPr>
          <w:spacing w:val="-8"/>
          <w:sz w:val="24"/>
          <w:szCs w:val="32"/>
        </w:rPr>
        <w:t xml:space="preserve"> </w:t>
      </w:r>
      <w:r w:rsidR="00791C20" w:rsidRPr="00D501E8">
        <w:rPr>
          <w:sz w:val="24"/>
          <w:szCs w:val="32"/>
        </w:rPr>
        <w:t>or wh</w:t>
      </w:r>
      <w:r w:rsidR="00791C20" w:rsidRPr="00D501E8">
        <w:rPr>
          <w:spacing w:val="-1"/>
          <w:sz w:val="24"/>
          <w:szCs w:val="32"/>
        </w:rPr>
        <w:t>e</w:t>
      </w:r>
      <w:r w:rsidR="00791C20" w:rsidRPr="00D501E8">
        <w:rPr>
          <w:sz w:val="24"/>
          <w:szCs w:val="32"/>
        </w:rPr>
        <w:t>n</w:t>
      </w:r>
      <w:r w:rsidR="00791C20" w:rsidRPr="00D501E8">
        <w:rPr>
          <w:spacing w:val="-5"/>
          <w:sz w:val="24"/>
          <w:szCs w:val="32"/>
        </w:rPr>
        <w:t xml:space="preserve"> </w:t>
      </w:r>
      <w:r w:rsidR="00791C20" w:rsidRPr="00D501E8">
        <w:rPr>
          <w:spacing w:val="1"/>
          <w:sz w:val="24"/>
          <w:szCs w:val="32"/>
        </w:rPr>
        <w:t>i</w:t>
      </w:r>
      <w:r w:rsidR="00791C20" w:rsidRPr="00D501E8">
        <w:rPr>
          <w:sz w:val="24"/>
          <w:szCs w:val="32"/>
        </w:rPr>
        <w:t xml:space="preserve">t </w:t>
      </w:r>
      <w:r w:rsidR="00791C20" w:rsidRPr="00D501E8">
        <w:rPr>
          <w:spacing w:val="-1"/>
          <w:sz w:val="24"/>
          <w:szCs w:val="32"/>
        </w:rPr>
        <w:t>re</w:t>
      </w:r>
      <w:r w:rsidR="00791C20" w:rsidRPr="00D501E8">
        <w:rPr>
          <w:spacing w:val="2"/>
          <w:sz w:val="24"/>
          <w:szCs w:val="32"/>
        </w:rPr>
        <w:t>a</w:t>
      </w:r>
      <w:r w:rsidR="00791C20" w:rsidRPr="00D501E8">
        <w:rPr>
          <w:spacing w:val="-1"/>
          <w:sz w:val="24"/>
          <w:szCs w:val="32"/>
        </w:rPr>
        <w:t>c</w:t>
      </w:r>
      <w:r w:rsidR="00791C20" w:rsidRPr="00D501E8">
        <w:rPr>
          <w:sz w:val="24"/>
          <w:szCs w:val="32"/>
        </w:rPr>
        <w:t>h</w:t>
      </w:r>
      <w:r w:rsidR="00791C20" w:rsidRPr="00D501E8">
        <w:rPr>
          <w:spacing w:val="-1"/>
          <w:sz w:val="24"/>
          <w:szCs w:val="32"/>
        </w:rPr>
        <w:t>e</w:t>
      </w:r>
      <w:r w:rsidR="00791C20" w:rsidRPr="00D501E8">
        <w:rPr>
          <w:sz w:val="24"/>
          <w:szCs w:val="32"/>
        </w:rPr>
        <w:t>s</w:t>
      </w:r>
      <w:r w:rsidR="00791C20" w:rsidRPr="00D501E8">
        <w:rPr>
          <w:spacing w:val="-7"/>
          <w:sz w:val="24"/>
          <w:szCs w:val="32"/>
        </w:rPr>
        <w:t xml:space="preserve"> </w:t>
      </w:r>
      <w:r w:rsidR="00791C20" w:rsidRPr="00D501E8">
        <w:rPr>
          <w:sz w:val="24"/>
          <w:szCs w:val="32"/>
        </w:rPr>
        <w:t>½</w:t>
      </w:r>
      <w:r w:rsidR="00791C20" w:rsidRPr="00D501E8">
        <w:rPr>
          <w:spacing w:val="-2"/>
          <w:sz w:val="24"/>
          <w:szCs w:val="32"/>
        </w:rPr>
        <w:t xml:space="preserve"> </w:t>
      </w:r>
      <w:r w:rsidR="00791C20" w:rsidRPr="00D501E8">
        <w:rPr>
          <w:sz w:val="24"/>
          <w:szCs w:val="32"/>
        </w:rPr>
        <w:t>of</w:t>
      </w:r>
      <w:r w:rsidR="00791C20" w:rsidRPr="00D501E8">
        <w:rPr>
          <w:spacing w:val="-2"/>
          <w:sz w:val="24"/>
          <w:szCs w:val="32"/>
        </w:rPr>
        <w:t xml:space="preserve"> </w:t>
      </w:r>
      <w:r w:rsidR="00791C20" w:rsidRPr="00D501E8">
        <w:rPr>
          <w:spacing w:val="1"/>
          <w:sz w:val="24"/>
          <w:szCs w:val="32"/>
        </w:rPr>
        <w:t>t</w:t>
      </w:r>
      <w:r w:rsidR="00791C20" w:rsidRPr="00D501E8">
        <w:rPr>
          <w:sz w:val="24"/>
          <w:szCs w:val="32"/>
        </w:rPr>
        <w:t>he</w:t>
      </w:r>
      <w:r w:rsidR="00791C20" w:rsidRPr="00D501E8">
        <w:rPr>
          <w:spacing w:val="-1"/>
          <w:sz w:val="24"/>
          <w:szCs w:val="32"/>
        </w:rPr>
        <w:t xml:space="preserve"> </w:t>
      </w:r>
      <w:r w:rsidR="00791C20" w:rsidRPr="00D501E8">
        <w:rPr>
          <w:sz w:val="24"/>
          <w:szCs w:val="32"/>
        </w:rPr>
        <w:t>s</w:t>
      </w:r>
      <w:r w:rsidR="00791C20" w:rsidRPr="00D501E8">
        <w:rPr>
          <w:spacing w:val="1"/>
          <w:sz w:val="24"/>
          <w:szCs w:val="32"/>
        </w:rPr>
        <w:t>t</w:t>
      </w:r>
      <w:r w:rsidR="00791C20" w:rsidRPr="00D501E8">
        <w:rPr>
          <w:sz w:val="24"/>
          <w:szCs w:val="32"/>
        </w:rPr>
        <w:t>o</w:t>
      </w:r>
      <w:r w:rsidR="00791C20" w:rsidRPr="00D501E8">
        <w:rPr>
          <w:spacing w:val="-1"/>
          <w:sz w:val="24"/>
          <w:szCs w:val="32"/>
        </w:rPr>
        <w:t>ra</w:t>
      </w:r>
      <w:r w:rsidR="00791C20" w:rsidRPr="00D501E8">
        <w:rPr>
          <w:sz w:val="24"/>
          <w:szCs w:val="32"/>
        </w:rPr>
        <w:t>ge</w:t>
      </w:r>
      <w:r w:rsidR="00791C20" w:rsidRPr="00D501E8">
        <w:rPr>
          <w:spacing w:val="-8"/>
          <w:sz w:val="24"/>
          <w:szCs w:val="32"/>
        </w:rPr>
        <w:t xml:space="preserve"> </w:t>
      </w:r>
      <w:r w:rsidR="00791C20" w:rsidRPr="00D501E8">
        <w:rPr>
          <w:spacing w:val="2"/>
          <w:sz w:val="24"/>
          <w:szCs w:val="32"/>
        </w:rPr>
        <w:t>c</w:t>
      </w:r>
      <w:r w:rsidR="00791C20" w:rsidRPr="00D501E8">
        <w:rPr>
          <w:spacing w:val="-1"/>
          <w:sz w:val="24"/>
          <w:szCs w:val="32"/>
        </w:rPr>
        <w:t>a</w:t>
      </w:r>
      <w:r w:rsidR="00791C20" w:rsidRPr="00D501E8">
        <w:rPr>
          <w:sz w:val="24"/>
          <w:szCs w:val="32"/>
        </w:rPr>
        <w:t>p</w:t>
      </w:r>
      <w:r w:rsidR="00791C20" w:rsidRPr="00D501E8">
        <w:rPr>
          <w:spacing w:val="-1"/>
          <w:sz w:val="24"/>
          <w:szCs w:val="32"/>
        </w:rPr>
        <w:t>ac</w:t>
      </w:r>
      <w:r w:rsidR="00791C20" w:rsidRPr="00D501E8">
        <w:rPr>
          <w:spacing w:val="1"/>
          <w:sz w:val="24"/>
          <w:szCs w:val="32"/>
        </w:rPr>
        <w:t>i</w:t>
      </w:r>
      <w:r w:rsidR="00791C20" w:rsidRPr="00D501E8">
        <w:rPr>
          <w:spacing w:val="5"/>
          <w:sz w:val="24"/>
          <w:szCs w:val="32"/>
        </w:rPr>
        <w:t>t</w:t>
      </w:r>
      <w:r w:rsidR="00791C20" w:rsidRPr="00D501E8">
        <w:rPr>
          <w:sz w:val="24"/>
          <w:szCs w:val="32"/>
        </w:rPr>
        <w:t>y</w:t>
      </w:r>
      <w:r w:rsidR="00791C20" w:rsidRPr="00D501E8">
        <w:rPr>
          <w:spacing w:val="-13"/>
          <w:sz w:val="24"/>
          <w:szCs w:val="32"/>
        </w:rPr>
        <w:t xml:space="preserve"> </w:t>
      </w:r>
      <w:r w:rsidR="00791C20" w:rsidRPr="00D501E8">
        <w:rPr>
          <w:sz w:val="24"/>
          <w:szCs w:val="32"/>
        </w:rPr>
        <w:t>or</w:t>
      </w:r>
      <w:r w:rsidR="00791C20" w:rsidRPr="00D501E8">
        <w:rPr>
          <w:spacing w:val="-2"/>
          <w:sz w:val="24"/>
          <w:szCs w:val="32"/>
        </w:rPr>
        <w:t xml:space="preserve"> </w:t>
      </w:r>
      <w:r w:rsidR="00791C20" w:rsidRPr="00D501E8">
        <w:rPr>
          <w:spacing w:val="3"/>
          <w:sz w:val="24"/>
          <w:szCs w:val="32"/>
        </w:rPr>
        <w:t>h</w:t>
      </w:r>
      <w:r w:rsidR="00791C20" w:rsidRPr="00D501E8">
        <w:rPr>
          <w:spacing w:val="-1"/>
          <w:sz w:val="24"/>
          <w:szCs w:val="32"/>
        </w:rPr>
        <w:t>e</w:t>
      </w:r>
      <w:r w:rsidR="00791C20" w:rsidRPr="00D501E8">
        <w:rPr>
          <w:spacing w:val="1"/>
          <w:sz w:val="24"/>
          <w:szCs w:val="32"/>
        </w:rPr>
        <w:t>i</w:t>
      </w:r>
      <w:r w:rsidR="00791C20" w:rsidRPr="00D501E8">
        <w:rPr>
          <w:spacing w:val="-2"/>
          <w:sz w:val="24"/>
          <w:szCs w:val="32"/>
        </w:rPr>
        <w:t>g</w:t>
      </w:r>
      <w:r w:rsidR="00791C20" w:rsidRPr="00D501E8">
        <w:rPr>
          <w:spacing w:val="3"/>
          <w:sz w:val="24"/>
          <w:szCs w:val="32"/>
        </w:rPr>
        <w:t>h</w:t>
      </w:r>
      <w:r w:rsidR="00791C20" w:rsidRPr="00D501E8">
        <w:rPr>
          <w:sz w:val="24"/>
          <w:szCs w:val="32"/>
        </w:rPr>
        <w:t>t</w:t>
      </w:r>
      <w:r w:rsidR="00791C20" w:rsidRPr="00D501E8">
        <w:rPr>
          <w:spacing w:val="-5"/>
          <w:sz w:val="24"/>
          <w:szCs w:val="32"/>
        </w:rPr>
        <w:t xml:space="preserve"> </w:t>
      </w:r>
      <w:r w:rsidR="00791C20" w:rsidRPr="00D501E8">
        <w:rPr>
          <w:sz w:val="24"/>
          <w:szCs w:val="32"/>
        </w:rPr>
        <w:t>of</w:t>
      </w:r>
      <w:r w:rsidR="00791C20" w:rsidRPr="00D501E8">
        <w:rPr>
          <w:spacing w:val="-2"/>
          <w:sz w:val="24"/>
          <w:szCs w:val="32"/>
        </w:rPr>
        <w:t xml:space="preserve"> </w:t>
      </w:r>
      <w:r w:rsidR="00791C20" w:rsidRPr="00D501E8">
        <w:rPr>
          <w:spacing w:val="1"/>
          <w:sz w:val="24"/>
          <w:szCs w:val="32"/>
        </w:rPr>
        <w:t>t</w:t>
      </w:r>
      <w:r w:rsidR="00791C20" w:rsidRPr="00D501E8">
        <w:rPr>
          <w:sz w:val="24"/>
          <w:szCs w:val="32"/>
        </w:rPr>
        <w:t>he</w:t>
      </w:r>
      <w:r w:rsidR="00791C20" w:rsidRPr="00D501E8">
        <w:rPr>
          <w:spacing w:val="-4"/>
          <w:sz w:val="24"/>
          <w:szCs w:val="32"/>
        </w:rPr>
        <w:t xml:space="preserve"> </w:t>
      </w:r>
      <w:r w:rsidR="00791C20" w:rsidRPr="00D501E8">
        <w:rPr>
          <w:spacing w:val="-1"/>
          <w:sz w:val="24"/>
          <w:szCs w:val="32"/>
        </w:rPr>
        <w:t>c</w:t>
      </w:r>
      <w:r w:rsidR="00791C20" w:rsidRPr="00D501E8">
        <w:rPr>
          <w:sz w:val="24"/>
          <w:szCs w:val="32"/>
        </w:rPr>
        <w:t>on</w:t>
      </w:r>
      <w:r w:rsidR="00791C20" w:rsidRPr="00D501E8">
        <w:rPr>
          <w:spacing w:val="1"/>
          <w:sz w:val="24"/>
          <w:szCs w:val="32"/>
        </w:rPr>
        <w:t>t</w:t>
      </w:r>
      <w:r w:rsidR="00791C20" w:rsidRPr="00D501E8">
        <w:rPr>
          <w:spacing w:val="-1"/>
          <w:sz w:val="24"/>
          <w:szCs w:val="32"/>
        </w:rPr>
        <w:t>r</w:t>
      </w:r>
      <w:r w:rsidR="00791C20" w:rsidRPr="00D501E8">
        <w:rPr>
          <w:sz w:val="24"/>
          <w:szCs w:val="32"/>
        </w:rPr>
        <w:t>o</w:t>
      </w:r>
      <w:r w:rsidR="00791C20" w:rsidRPr="00D501E8">
        <w:rPr>
          <w:spacing w:val="1"/>
          <w:sz w:val="24"/>
          <w:szCs w:val="32"/>
        </w:rPr>
        <w:t>l</w:t>
      </w:r>
      <w:r w:rsidR="00791C20" w:rsidRPr="00D501E8">
        <w:rPr>
          <w:sz w:val="24"/>
          <w:szCs w:val="32"/>
        </w:rPr>
        <w:t>.</w:t>
      </w:r>
      <w:r w:rsidR="00791C20" w:rsidRPr="00D501E8">
        <w:rPr>
          <w:spacing w:val="53"/>
          <w:sz w:val="24"/>
          <w:szCs w:val="32"/>
        </w:rPr>
        <w:t xml:space="preserve"> </w:t>
      </w:r>
      <w:r w:rsidR="00791C20" w:rsidRPr="00D501E8">
        <w:rPr>
          <w:spacing w:val="1"/>
          <w:sz w:val="24"/>
          <w:szCs w:val="32"/>
        </w:rPr>
        <w:t>R</w:t>
      </w:r>
      <w:r w:rsidR="00791C20" w:rsidRPr="00D501E8">
        <w:rPr>
          <w:spacing w:val="-1"/>
          <w:sz w:val="24"/>
          <w:szCs w:val="32"/>
        </w:rPr>
        <w:t>e</w:t>
      </w:r>
      <w:r w:rsidR="00791C20" w:rsidRPr="00D501E8">
        <w:rPr>
          <w:sz w:val="24"/>
          <w:szCs w:val="32"/>
        </w:rPr>
        <w:t>p</w:t>
      </w:r>
      <w:r w:rsidR="00791C20" w:rsidRPr="00D501E8">
        <w:rPr>
          <w:spacing w:val="1"/>
          <w:sz w:val="24"/>
          <w:szCs w:val="32"/>
        </w:rPr>
        <w:t>l</w:t>
      </w:r>
      <w:r w:rsidR="00791C20" w:rsidRPr="00D501E8">
        <w:rPr>
          <w:spacing w:val="-1"/>
          <w:sz w:val="24"/>
          <w:szCs w:val="32"/>
        </w:rPr>
        <w:t>a</w:t>
      </w:r>
      <w:r w:rsidR="00791C20" w:rsidRPr="00D501E8">
        <w:rPr>
          <w:spacing w:val="2"/>
          <w:sz w:val="24"/>
          <w:szCs w:val="32"/>
        </w:rPr>
        <w:t>c</w:t>
      </w:r>
      <w:r w:rsidR="00791C20" w:rsidRPr="00D501E8">
        <w:rPr>
          <w:sz w:val="24"/>
          <w:szCs w:val="32"/>
        </w:rPr>
        <w:t>e</w:t>
      </w:r>
      <w:r w:rsidR="00791C20" w:rsidRPr="00D501E8">
        <w:rPr>
          <w:spacing w:val="-6"/>
          <w:sz w:val="24"/>
          <w:szCs w:val="32"/>
        </w:rPr>
        <w:t xml:space="preserve"> </w:t>
      </w:r>
      <w:r w:rsidR="00791C20" w:rsidRPr="00D501E8">
        <w:rPr>
          <w:sz w:val="24"/>
          <w:szCs w:val="32"/>
        </w:rPr>
        <w:t>p</w:t>
      </w:r>
      <w:r w:rsidR="00791C20" w:rsidRPr="00D501E8">
        <w:rPr>
          <w:spacing w:val="-1"/>
          <w:sz w:val="24"/>
          <w:szCs w:val="32"/>
        </w:rPr>
        <w:t>r</w:t>
      </w:r>
      <w:r w:rsidR="00791C20" w:rsidRPr="00D501E8">
        <w:rPr>
          <w:sz w:val="24"/>
          <w:szCs w:val="32"/>
        </w:rPr>
        <w:t>o</w:t>
      </w:r>
      <w:r w:rsidR="00791C20" w:rsidRPr="00D501E8">
        <w:rPr>
          <w:spacing w:val="1"/>
          <w:sz w:val="24"/>
          <w:szCs w:val="32"/>
        </w:rPr>
        <w:t>t</w:t>
      </w:r>
      <w:r w:rsidR="00791C20" w:rsidRPr="00D501E8">
        <w:rPr>
          <w:spacing w:val="-1"/>
          <w:sz w:val="24"/>
          <w:szCs w:val="32"/>
        </w:rPr>
        <w:t>ec</w:t>
      </w:r>
      <w:r w:rsidR="00791C20" w:rsidRPr="00D501E8">
        <w:rPr>
          <w:spacing w:val="1"/>
          <w:sz w:val="24"/>
          <w:szCs w:val="32"/>
        </w:rPr>
        <w:t>ti</w:t>
      </w:r>
      <w:r w:rsidR="00791C20" w:rsidRPr="00D501E8">
        <w:rPr>
          <w:sz w:val="24"/>
          <w:szCs w:val="32"/>
        </w:rPr>
        <w:t>on</w:t>
      </w:r>
      <w:r w:rsidR="00791C20" w:rsidRPr="00D501E8">
        <w:rPr>
          <w:spacing w:val="-10"/>
          <w:sz w:val="24"/>
          <w:szCs w:val="32"/>
        </w:rPr>
        <w:t xml:space="preserve"> </w:t>
      </w:r>
      <w:r w:rsidR="00791C20" w:rsidRPr="00D501E8">
        <w:rPr>
          <w:spacing w:val="1"/>
          <w:sz w:val="24"/>
          <w:szCs w:val="32"/>
        </w:rPr>
        <w:t>i</w:t>
      </w:r>
      <w:r w:rsidR="00791C20" w:rsidRPr="00D501E8">
        <w:rPr>
          <w:sz w:val="24"/>
          <w:szCs w:val="32"/>
        </w:rPr>
        <w:t>f</w:t>
      </w:r>
      <w:r w:rsidR="00791C20" w:rsidRPr="00D501E8">
        <w:rPr>
          <w:spacing w:val="-1"/>
          <w:sz w:val="24"/>
          <w:szCs w:val="32"/>
        </w:rPr>
        <w:t xml:space="preserve"> </w:t>
      </w:r>
      <w:r w:rsidR="00791C20" w:rsidRPr="00D501E8">
        <w:rPr>
          <w:spacing w:val="1"/>
          <w:sz w:val="24"/>
          <w:szCs w:val="32"/>
        </w:rPr>
        <w:t>t</w:t>
      </w:r>
      <w:r w:rsidR="00791C20" w:rsidRPr="00D501E8">
        <w:rPr>
          <w:sz w:val="24"/>
          <w:szCs w:val="32"/>
        </w:rPr>
        <w:t>o</w:t>
      </w:r>
      <w:r w:rsidR="00791C20" w:rsidRPr="00D501E8">
        <w:rPr>
          <w:spacing w:val="-1"/>
          <w:sz w:val="24"/>
          <w:szCs w:val="32"/>
        </w:rPr>
        <w:t>r</w:t>
      </w:r>
      <w:r w:rsidR="00791C20" w:rsidRPr="00D501E8">
        <w:rPr>
          <w:sz w:val="24"/>
          <w:szCs w:val="32"/>
        </w:rPr>
        <w:t>n</w:t>
      </w:r>
      <w:r w:rsidR="00791C20" w:rsidRPr="00D501E8">
        <w:rPr>
          <w:spacing w:val="-4"/>
          <w:sz w:val="24"/>
          <w:szCs w:val="32"/>
        </w:rPr>
        <w:t xml:space="preserve"> </w:t>
      </w:r>
      <w:r w:rsidR="00791C20" w:rsidRPr="00D501E8">
        <w:rPr>
          <w:sz w:val="24"/>
          <w:szCs w:val="32"/>
        </w:rPr>
        <w:t>or wo</w:t>
      </w:r>
      <w:r w:rsidR="00791C20" w:rsidRPr="00D501E8">
        <w:rPr>
          <w:spacing w:val="-1"/>
          <w:sz w:val="24"/>
          <w:szCs w:val="32"/>
        </w:rPr>
        <w:t>r</w:t>
      </w:r>
      <w:r w:rsidR="00791C20" w:rsidRPr="00D501E8">
        <w:rPr>
          <w:sz w:val="24"/>
          <w:szCs w:val="32"/>
        </w:rPr>
        <w:t>n.</w:t>
      </w:r>
      <w:r w:rsidR="00791C20" w:rsidRPr="00D501E8">
        <w:rPr>
          <w:spacing w:val="54"/>
          <w:sz w:val="24"/>
          <w:szCs w:val="32"/>
        </w:rPr>
        <w:t xml:space="preserve"> </w:t>
      </w:r>
      <w:r w:rsidR="00791C20" w:rsidRPr="00D501E8">
        <w:rPr>
          <w:spacing w:val="1"/>
          <w:sz w:val="24"/>
          <w:szCs w:val="32"/>
        </w:rPr>
        <w:t>Cl</w:t>
      </w:r>
      <w:r w:rsidR="00791C20" w:rsidRPr="00D501E8">
        <w:rPr>
          <w:spacing w:val="-1"/>
          <w:sz w:val="24"/>
          <w:szCs w:val="32"/>
        </w:rPr>
        <w:t>ea</w:t>
      </w:r>
      <w:r w:rsidR="00791C20" w:rsidRPr="00D501E8">
        <w:rPr>
          <w:sz w:val="24"/>
          <w:szCs w:val="32"/>
        </w:rPr>
        <w:t>n</w:t>
      </w:r>
      <w:r w:rsidR="00791C20" w:rsidRPr="00D501E8">
        <w:rPr>
          <w:spacing w:val="-6"/>
          <w:sz w:val="24"/>
          <w:szCs w:val="32"/>
        </w:rPr>
        <w:t xml:space="preserve"> </w:t>
      </w:r>
      <w:r w:rsidR="00791C20" w:rsidRPr="00D501E8">
        <w:rPr>
          <w:sz w:val="24"/>
          <w:szCs w:val="32"/>
        </w:rPr>
        <w:t>s</w:t>
      </w:r>
      <w:r w:rsidR="00791C20" w:rsidRPr="00D501E8">
        <w:rPr>
          <w:spacing w:val="-1"/>
          <w:sz w:val="24"/>
          <w:szCs w:val="32"/>
        </w:rPr>
        <w:t>e</w:t>
      </w:r>
      <w:r w:rsidR="00791C20" w:rsidRPr="00D501E8">
        <w:rPr>
          <w:sz w:val="24"/>
          <w:szCs w:val="32"/>
        </w:rPr>
        <w:t>d</w:t>
      </w:r>
      <w:r w:rsidR="00791C20" w:rsidRPr="00D501E8">
        <w:rPr>
          <w:spacing w:val="1"/>
          <w:sz w:val="24"/>
          <w:szCs w:val="32"/>
        </w:rPr>
        <w:t>im</w:t>
      </w:r>
      <w:r w:rsidR="00791C20" w:rsidRPr="00D501E8">
        <w:rPr>
          <w:spacing w:val="-1"/>
          <w:sz w:val="24"/>
          <w:szCs w:val="32"/>
        </w:rPr>
        <w:t>e</w:t>
      </w:r>
      <w:r w:rsidR="00791C20" w:rsidRPr="00D501E8">
        <w:rPr>
          <w:sz w:val="24"/>
          <w:szCs w:val="32"/>
        </w:rPr>
        <w:t>nt</w:t>
      </w:r>
      <w:r w:rsidR="00791C20" w:rsidRPr="00D501E8">
        <w:rPr>
          <w:spacing w:val="-8"/>
          <w:sz w:val="24"/>
          <w:szCs w:val="32"/>
        </w:rPr>
        <w:t xml:space="preserve"> </w:t>
      </w:r>
      <w:r w:rsidR="00791C20" w:rsidRPr="00D501E8">
        <w:rPr>
          <w:spacing w:val="-1"/>
          <w:sz w:val="24"/>
          <w:szCs w:val="32"/>
        </w:rPr>
        <w:t>f</w:t>
      </w:r>
      <w:r w:rsidR="00791C20" w:rsidRPr="00D501E8">
        <w:rPr>
          <w:spacing w:val="2"/>
          <w:sz w:val="24"/>
          <w:szCs w:val="32"/>
        </w:rPr>
        <w:t>r</w:t>
      </w:r>
      <w:r w:rsidR="00791C20" w:rsidRPr="00D501E8">
        <w:rPr>
          <w:sz w:val="24"/>
          <w:szCs w:val="32"/>
        </w:rPr>
        <w:t>om</w:t>
      </w:r>
      <w:r w:rsidR="00791C20" w:rsidRPr="00D501E8">
        <w:rPr>
          <w:spacing w:val="-4"/>
          <w:sz w:val="24"/>
          <w:szCs w:val="32"/>
        </w:rPr>
        <w:t xml:space="preserve"> </w:t>
      </w:r>
      <w:r w:rsidR="00791C20" w:rsidRPr="00D501E8">
        <w:rPr>
          <w:sz w:val="24"/>
          <w:szCs w:val="32"/>
        </w:rPr>
        <w:t>s</w:t>
      </w:r>
      <w:r w:rsidR="00791C20" w:rsidRPr="00D501E8">
        <w:rPr>
          <w:spacing w:val="1"/>
          <w:sz w:val="24"/>
          <w:szCs w:val="32"/>
        </w:rPr>
        <w:t>t</w:t>
      </w:r>
      <w:r w:rsidR="00791C20" w:rsidRPr="00D501E8">
        <w:rPr>
          <w:spacing w:val="-1"/>
          <w:sz w:val="24"/>
          <w:szCs w:val="32"/>
        </w:rPr>
        <w:t>ree</w:t>
      </w:r>
      <w:r w:rsidR="00791C20" w:rsidRPr="00D501E8">
        <w:rPr>
          <w:sz w:val="24"/>
          <w:szCs w:val="32"/>
        </w:rPr>
        <w:t>t</w:t>
      </w:r>
      <w:r w:rsidR="00791C20" w:rsidRPr="00D501E8">
        <w:rPr>
          <w:spacing w:val="-4"/>
          <w:sz w:val="24"/>
          <w:szCs w:val="32"/>
        </w:rPr>
        <w:t xml:space="preserve"> </w:t>
      </w:r>
      <w:r w:rsidR="00791C20" w:rsidRPr="00D501E8">
        <w:rPr>
          <w:spacing w:val="-1"/>
          <w:sz w:val="24"/>
          <w:szCs w:val="32"/>
        </w:rPr>
        <w:t>ar</w:t>
      </w:r>
      <w:r w:rsidR="00791C20" w:rsidRPr="00D501E8">
        <w:rPr>
          <w:sz w:val="24"/>
          <w:szCs w:val="32"/>
        </w:rPr>
        <w:t>ound</w:t>
      </w:r>
      <w:r w:rsidR="00791C20" w:rsidRPr="00D501E8">
        <w:rPr>
          <w:spacing w:val="-7"/>
          <w:sz w:val="24"/>
          <w:szCs w:val="32"/>
        </w:rPr>
        <w:t xml:space="preserve"> </w:t>
      </w:r>
      <w:r w:rsidR="00791C20" w:rsidRPr="00D501E8">
        <w:rPr>
          <w:spacing w:val="1"/>
          <w:sz w:val="24"/>
          <w:szCs w:val="32"/>
        </w:rPr>
        <w:t>t</w:t>
      </w:r>
      <w:r w:rsidR="00791C20" w:rsidRPr="00D501E8">
        <w:rPr>
          <w:sz w:val="24"/>
          <w:szCs w:val="32"/>
        </w:rPr>
        <w:t>he</w:t>
      </w:r>
      <w:r w:rsidR="00791C20" w:rsidRPr="00D501E8">
        <w:rPr>
          <w:spacing w:val="-4"/>
          <w:sz w:val="24"/>
          <w:szCs w:val="32"/>
        </w:rPr>
        <w:t xml:space="preserve"> </w:t>
      </w:r>
      <w:r w:rsidR="00791C20" w:rsidRPr="00D501E8">
        <w:rPr>
          <w:sz w:val="24"/>
          <w:szCs w:val="32"/>
        </w:rPr>
        <w:t>s</w:t>
      </w:r>
      <w:r w:rsidR="00791C20" w:rsidRPr="00D501E8">
        <w:rPr>
          <w:spacing w:val="1"/>
          <w:sz w:val="24"/>
          <w:szCs w:val="32"/>
        </w:rPr>
        <w:t>t</w:t>
      </w:r>
      <w:r w:rsidR="00791C20" w:rsidRPr="00D501E8">
        <w:rPr>
          <w:sz w:val="24"/>
          <w:szCs w:val="32"/>
        </w:rPr>
        <w:t>o</w:t>
      </w:r>
      <w:r w:rsidR="00791C20" w:rsidRPr="00D501E8">
        <w:rPr>
          <w:spacing w:val="2"/>
          <w:sz w:val="24"/>
          <w:szCs w:val="32"/>
        </w:rPr>
        <w:t>r</w:t>
      </w:r>
      <w:r w:rsidR="00791C20" w:rsidRPr="00D501E8">
        <w:rPr>
          <w:sz w:val="24"/>
          <w:szCs w:val="32"/>
        </w:rPr>
        <w:t>m</w:t>
      </w:r>
      <w:r w:rsidR="00791C20" w:rsidRPr="00D501E8">
        <w:rPr>
          <w:spacing w:val="-4"/>
          <w:sz w:val="24"/>
          <w:szCs w:val="32"/>
        </w:rPr>
        <w:t xml:space="preserve"> </w:t>
      </w:r>
      <w:r w:rsidR="00791C20" w:rsidRPr="00D501E8">
        <w:rPr>
          <w:spacing w:val="1"/>
          <w:sz w:val="24"/>
          <w:szCs w:val="32"/>
        </w:rPr>
        <w:t>i</w:t>
      </w:r>
      <w:r w:rsidR="00791C20" w:rsidRPr="00D501E8">
        <w:rPr>
          <w:sz w:val="24"/>
          <w:szCs w:val="32"/>
        </w:rPr>
        <w:t>n</w:t>
      </w:r>
      <w:r w:rsidR="00791C20" w:rsidRPr="00D501E8">
        <w:rPr>
          <w:spacing w:val="1"/>
          <w:sz w:val="24"/>
          <w:szCs w:val="32"/>
        </w:rPr>
        <w:t>l</w:t>
      </w:r>
      <w:r w:rsidR="00791C20" w:rsidRPr="00D501E8">
        <w:rPr>
          <w:spacing w:val="-1"/>
          <w:sz w:val="24"/>
          <w:szCs w:val="32"/>
        </w:rPr>
        <w:t>e</w:t>
      </w:r>
      <w:r w:rsidR="00791C20" w:rsidRPr="00D501E8">
        <w:rPr>
          <w:sz w:val="24"/>
          <w:szCs w:val="32"/>
        </w:rPr>
        <w:t>t</w:t>
      </w:r>
      <w:r w:rsidR="00791C20" w:rsidRPr="00D501E8">
        <w:rPr>
          <w:spacing w:val="-3"/>
          <w:sz w:val="24"/>
          <w:szCs w:val="32"/>
        </w:rPr>
        <w:t xml:space="preserve"> </w:t>
      </w:r>
      <w:r w:rsidR="00791C20" w:rsidRPr="00D501E8">
        <w:rPr>
          <w:spacing w:val="-1"/>
          <w:sz w:val="24"/>
          <w:szCs w:val="32"/>
        </w:rPr>
        <w:t>a</w:t>
      </w:r>
      <w:r w:rsidR="00791C20" w:rsidRPr="00D501E8">
        <w:rPr>
          <w:sz w:val="24"/>
          <w:szCs w:val="32"/>
        </w:rPr>
        <w:t>nd</w:t>
      </w:r>
      <w:r w:rsidR="00791C20" w:rsidRPr="00D501E8">
        <w:rPr>
          <w:spacing w:val="-3"/>
          <w:sz w:val="24"/>
          <w:szCs w:val="32"/>
        </w:rPr>
        <w:t xml:space="preserve"> </w:t>
      </w:r>
      <w:r w:rsidR="00791C20" w:rsidRPr="00D501E8">
        <w:rPr>
          <w:sz w:val="24"/>
          <w:szCs w:val="32"/>
        </w:rPr>
        <w:t>p</w:t>
      </w:r>
      <w:r w:rsidR="00791C20" w:rsidRPr="00D501E8">
        <w:rPr>
          <w:spacing w:val="1"/>
          <w:sz w:val="24"/>
          <w:szCs w:val="32"/>
        </w:rPr>
        <w:t>l</w:t>
      </w:r>
      <w:r w:rsidR="00791C20" w:rsidRPr="00D501E8">
        <w:rPr>
          <w:spacing w:val="-1"/>
          <w:sz w:val="24"/>
          <w:szCs w:val="32"/>
        </w:rPr>
        <w:t>ac</w:t>
      </w:r>
      <w:r w:rsidR="00791C20" w:rsidRPr="00D501E8">
        <w:rPr>
          <w:sz w:val="24"/>
          <w:szCs w:val="32"/>
        </w:rPr>
        <w:t>e</w:t>
      </w:r>
      <w:r w:rsidR="00791C20" w:rsidRPr="00D501E8">
        <w:rPr>
          <w:spacing w:val="-6"/>
          <w:sz w:val="24"/>
          <w:szCs w:val="32"/>
        </w:rPr>
        <w:t xml:space="preserve"> </w:t>
      </w:r>
      <w:r w:rsidR="00791C20" w:rsidRPr="00D501E8">
        <w:rPr>
          <w:sz w:val="24"/>
          <w:szCs w:val="32"/>
        </w:rPr>
        <w:t>b</w:t>
      </w:r>
      <w:r w:rsidR="00791C20" w:rsidRPr="00D501E8">
        <w:rPr>
          <w:spacing w:val="2"/>
          <w:sz w:val="24"/>
          <w:szCs w:val="32"/>
        </w:rPr>
        <w:t>a</w:t>
      </w:r>
      <w:r w:rsidR="00791C20" w:rsidRPr="00D501E8">
        <w:rPr>
          <w:spacing w:val="-1"/>
          <w:sz w:val="24"/>
          <w:szCs w:val="32"/>
        </w:rPr>
        <w:t>c</w:t>
      </w:r>
      <w:r w:rsidR="00791C20" w:rsidRPr="00D501E8">
        <w:rPr>
          <w:sz w:val="24"/>
          <w:szCs w:val="32"/>
        </w:rPr>
        <w:t>k</w:t>
      </w:r>
      <w:r w:rsidR="00791C20" w:rsidRPr="00D501E8">
        <w:rPr>
          <w:spacing w:val="-5"/>
          <w:sz w:val="24"/>
          <w:szCs w:val="32"/>
        </w:rPr>
        <w:t xml:space="preserve"> </w:t>
      </w:r>
      <w:r w:rsidR="00791C20" w:rsidRPr="00D501E8">
        <w:rPr>
          <w:spacing w:val="3"/>
          <w:sz w:val="24"/>
          <w:szCs w:val="32"/>
        </w:rPr>
        <w:t>o</w:t>
      </w:r>
      <w:r w:rsidR="00791C20" w:rsidRPr="00D501E8">
        <w:rPr>
          <w:sz w:val="24"/>
          <w:szCs w:val="32"/>
        </w:rPr>
        <w:t>n</w:t>
      </w:r>
      <w:r w:rsidR="00791C20" w:rsidRPr="00D501E8">
        <w:rPr>
          <w:spacing w:val="1"/>
          <w:sz w:val="24"/>
          <w:szCs w:val="32"/>
        </w:rPr>
        <w:t>t</w:t>
      </w:r>
      <w:r w:rsidR="00791C20" w:rsidRPr="00D501E8">
        <w:rPr>
          <w:sz w:val="24"/>
          <w:szCs w:val="32"/>
        </w:rPr>
        <w:t>o</w:t>
      </w:r>
      <w:r w:rsidR="00791C20" w:rsidRPr="00D501E8">
        <w:rPr>
          <w:spacing w:val="-4"/>
          <w:sz w:val="24"/>
          <w:szCs w:val="32"/>
        </w:rPr>
        <w:t xml:space="preserve"> </w:t>
      </w:r>
      <w:r w:rsidR="00791C20" w:rsidRPr="00D501E8">
        <w:rPr>
          <w:spacing w:val="1"/>
          <w:sz w:val="24"/>
          <w:szCs w:val="32"/>
        </w:rPr>
        <w:t>l</w:t>
      </w:r>
      <w:r w:rsidR="00791C20" w:rsidRPr="00D501E8">
        <w:rPr>
          <w:sz w:val="24"/>
          <w:szCs w:val="32"/>
        </w:rPr>
        <w:t>ot</w:t>
      </w:r>
      <w:r w:rsidR="00791C20" w:rsidRPr="00D501E8">
        <w:rPr>
          <w:spacing w:val="-2"/>
          <w:sz w:val="24"/>
          <w:szCs w:val="32"/>
        </w:rPr>
        <w:t xml:space="preserve"> </w:t>
      </w:r>
      <w:r w:rsidR="00791C20" w:rsidRPr="00D501E8">
        <w:rPr>
          <w:sz w:val="24"/>
          <w:szCs w:val="32"/>
        </w:rPr>
        <w:t>b</w:t>
      </w:r>
      <w:r w:rsidR="00791C20" w:rsidRPr="00D501E8">
        <w:rPr>
          <w:spacing w:val="-1"/>
          <w:sz w:val="24"/>
          <w:szCs w:val="32"/>
        </w:rPr>
        <w:t>e</w:t>
      </w:r>
      <w:r w:rsidR="00791C20" w:rsidRPr="00D501E8">
        <w:rPr>
          <w:sz w:val="24"/>
          <w:szCs w:val="32"/>
        </w:rPr>
        <w:t>h</w:t>
      </w:r>
      <w:r w:rsidR="00791C20" w:rsidRPr="00D501E8">
        <w:rPr>
          <w:spacing w:val="1"/>
          <w:sz w:val="24"/>
          <w:szCs w:val="32"/>
        </w:rPr>
        <w:t>i</w:t>
      </w:r>
      <w:r w:rsidR="00791C20" w:rsidRPr="00D501E8">
        <w:rPr>
          <w:sz w:val="24"/>
          <w:szCs w:val="32"/>
        </w:rPr>
        <w:t>nd</w:t>
      </w:r>
      <w:r w:rsidR="00791C20" w:rsidRPr="00D501E8">
        <w:rPr>
          <w:spacing w:val="-7"/>
          <w:sz w:val="24"/>
          <w:szCs w:val="32"/>
        </w:rPr>
        <w:t xml:space="preserve"> </w:t>
      </w:r>
      <w:r w:rsidR="00791C20" w:rsidRPr="00D501E8">
        <w:rPr>
          <w:sz w:val="24"/>
          <w:szCs w:val="32"/>
        </w:rPr>
        <w:t>p</w:t>
      </w:r>
      <w:r w:rsidR="00791C20" w:rsidRPr="00D501E8">
        <w:rPr>
          <w:spacing w:val="-1"/>
          <w:sz w:val="24"/>
          <w:szCs w:val="32"/>
        </w:rPr>
        <w:t>er</w:t>
      </w:r>
      <w:r w:rsidR="00791C20" w:rsidRPr="00D501E8">
        <w:rPr>
          <w:spacing w:val="1"/>
          <w:sz w:val="24"/>
          <w:szCs w:val="32"/>
        </w:rPr>
        <w:t>im</w:t>
      </w:r>
      <w:r w:rsidR="00791C20" w:rsidRPr="00D501E8">
        <w:rPr>
          <w:spacing w:val="-1"/>
          <w:sz w:val="24"/>
          <w:szCs w:val="32"/>
        </w:rPr>
        <w:t>e</w:t>
      </w:r>
      <w:r w:rsidR="00791C20" w:rsidRPr="00D501E8">
        <w:rPr>
          <w:spacing w:val="1"/>
          <w:sz w:val="24"/>
          <w:szCs w:val="32"/>
        </w:rPr>
        <w:t>t</w:t>
      </w:r>
      <w:r w:rsidR="00791C20" w:rsidRPr="00D501E8">
        <w:rPr>
          <w:spacing w:val="-1"/>
          <w:sz w:val="24"/>
          <w:szCs w:val="32"/>
        </w:rPr>
        <w:t>e</w:t>
      </w:r>
      <w:r w:rsidR="00791C20" w:rsidRPr="00D501E8">
        <w:rPr>
          <w:sz w:val="24"/>
          <w:szCs w:val="32"/>
        </w:rPr>
        <w:t xml:space="preserve">r </w:t>
      </w:r>
      <w:r w:rsidR="00791C20" w:rsidRPr="00D501E8">
        <w:rPr>
          <w:spacing w:val="-1"/>
          <w:sz w:val="24"/>
          <w:szCs w:val="32"/>
        </w:rPr>
        <w:t>c</w:t>
      </w:r>
      <w:r w:rsidR="00791C20" w:rsidRPr="00D501E8">
        <w:rPr>
          <w:sz w:val="24"/>
          <w:szCs w:val="32"/>
        </w:rPr>
        <w:t>on</w:t>
      </w:r>
      <w:r w:rsidR="00791C20" w:rsidRPr="00D501E8">
        <w:rPr>
          <w:spacing w:val="1"/>
          <w:sz w:val="24"/>
          <w:szCs w:val="32"/>
        </w:rPr>
        <w:t>t</w:t>
      </w:r>
      <w:r w:rsidR="00791C20" w:rsidRPr="00D501E8">
        <w:rPr>
          <w:spacing w:val="-1"/>
          <w:sz w:val="24"/>
          <w:szCs w:val="32"/>
        </w:rPr>
        <w:t>r</w:t>
      </w:r>
      <w:r w:rsidR="00791C20" w:rsidRPr="00D501E8">
        <w:rPr>
          <w:sz w:val="24"/>
          <w:szCs w:val="32"/>
        </w:rPr>
        <w:t>o</w:t>
      </w:r>
      <w:r w:rsidR="00791C20" w:rsidRPr="00D501E8">
        <w:rPr>
          <w:spacing w:val="1"/>
          <w:sz w:val="24"/>
          <w:szCs w:val="32"/>
        </w:rPr>
        <w:t>l</w:t>
      </w:r>
      <w:r w:rsidR="00791C20" w:rsidRPr="00D501E8">
        <w:rPr>
          <w:sz w:val="24"/>
          <w:szCs w:val="32"/>
        </w:rPr>
        <w:t>s.</w:t>
      </w:r>
      <w:r w:rsidR="00791C20" w:rsidRPr="00D501E8">
        <w:rPr>
          <w:spacing w:val="52"/>
          <w:sz w:val="24"/>
          <w:szCs w:val="32"/>
        </w:rPr>
        <w:t xml:space="preserve"> </w:t>
      </w:r>
      <w:r w:rsidR="00791C20" w:rsidRPr="00D501E8">
        <w:rPr>
          <w:spacing w:val="1"/>
          <w:sz w:val="24"/>
          <w:szCs w:val="32"/>
        </w:rPr>
        <w:t>C</w:t>
      </w:r>
      <w:r w:rsidR="00791C20" w:rsidRPr="00D501E8">
        <w:rPr>
          <w:sz w:val="24"/>
          <w:szCs w:val="32"/>
        </w:rPr>
        <w:t>o</w:t>
      </w:r>
      <w:r w:rsidR="00791C20" w:rsidRPr="00D501E8">
        <w:rPr>
          <w:spacing w:val="1"/>
          <w:sz w:val="24"/>
          <w:szCs w:val="32"/>
        </w:rPr>
        <w:t>m</w:t>
      </w:r>
      <w:r w:rsidR="00791C20" w:rsidRPr="00D501E8">
        <w:rPr>
          <w:sz w:val="24"/>
          <w:szCs w:val="32"/>
        </w:rPr>
        <w:t>p</w:t>
      </w:r>
      <w:r w:rsidR="00791C20" w:rsidRPr="00D501E8">
        <w:rPr>
          <w:spacing w:val="1"/>
          <w:sz w:val="24"/>
          <w:szCs w:val="32"/>
        </w:rPr>
        <w:t>l</w:t>
      </w:r>
      <w:r w:rsidR="00791C20" w:rsidRPr="00D501E8">
        <w:rPr>
          <w:spacing w:val="-1"/>
          <w:sz w:val="24"/>
          <w:szCs w:val="32"/>
        </w:rPr>
        <w:t>e</w:t>
      </w:r>
      <w:r w:rsidR="00791C20" w:rsidRPr="00D501E8">
        <w:rPr>
          <w:spacing w:val="1"/>
          <w:sz w:val="24"/>
          <w:szCs w:val="32"/>
        </w:rPr>
        <w:t>t</w:t>
      </w:r>
      <w:r w:rsidR="00791C20" w:rsidRPr="00D501E8">
        <w:rPr>
          <w:sz w:val="24"/>
          <w:szCs w:val="32"/>
        </w:rPr>
        <w:t>e</w:t>
      </w:r>
      <w:r w:rsidR="00791C20" w:rsidRPr="00D501E8">
        <w:rPr>
          <w:spacing w:val="-10"/>
          <w:sz w:val="24"/>
          <w:szCs w:val="32"/>
        </w:rPr>
        <w:t xml:space="preserve"> </w:t>
      </w:r>
      <w:r w:rsidR="00791C20" w:rsidRPr="00D501E8">
        <w:rPr>
          <w:spacing w:val="-1"/>
          <w:sz w:val="24"/>
          <w:szCs w:val="32"/>
        </w:rPr>
        <w:t>re</w:t>
      </w:r>
      <w:r w:rsidR="00791C20" w:rsidRPr="00D501E8">
        <w:rPr>
          <w:sz w:val="24"/>
          <w:szCs w:val="32"/>
        </w:rPr>
        <w:t>p</w:t>
      </w:r>
      <w:r w:rsidR="00791C20" w:rsidRPr="00D501E8">
        <w:rPr>
          <w:spacing w:val="-1"/>
          <w:sz w:val="24"/>
          <w:szCs w:val="32"/>
        </w:rPr>
        <w:t>a</w:t>
      </w:r>
      <w:r w:rsidR="00791C20" w:rsidRPr="00D501E8">
        <w:rPr>
          <w:spacing w:val="3"/>
          <w:sz w:val="24"/>
          <w:szCs w:val="32"/>
        </w:rPr>
        <w:t>i</w:t>
      </w:r>
      <w:r w:rsidR="00791C20" w:rsidRPr="00D501E8">
        <w:rPr>
          <w:spacing w:val="-1"/>
          <w:sz w:val="24"/>
          <w:szCs w:val="32"/>
        </w:rPr>
        <w:t>r</w:t>
      </w:r>
      <w:r w:rsidR="00791C20" w:rsidRPr="00D501E8">
        <w:rPr>
          <w:sz w:val="24"/>
          <w:szCs w:val="32"/>
        </w:rPr>
        <w:t>s</w:t>
      </w:r>
      <w:r w:rsidR="00791C20" w:rsidRPr="00D501E8">
        <w:rPr>
          <w:spacing w:val="-7"/>
          <w:sz w:val="24"/>
          <w:szCs w:val="32"/>
        </w:rPr>
        <w:t xml:space="preserve"> </w:t>
      </w:r>
      <w:r w:rsidR="00791C20" w:rsidRPr="00D501E8">
        <w:rPr>
          <w:sz w:val="24"/>
          <w:szCs w:val="32"/>
        </w:rPr>
        <w:t>b</w:t>
      </w:r>
      <w:r w:rsidR="00791C20" w:rsidRPr="00D501E8">
        <w:rPr>
          <w:spacing w:val="-1"/>
          <w:sz w:val="24"/>
          <w:szCs w:val="32"/>
        </w:rPr>
        <w:t>ef</w:t>
      </w:r>
      <w:r w:rsidR="00791C20" w:rsidRPr="00D501E8">
        <w:rPr>
          <w:sz w:val="24"/>
          <w:szCs w:val="32"/>
        </w:rPr>
        <w:t>o</w:t>
      </w:r>
      <w:r w:rsidR="00791C20" w:rsidRPr="00D501E8">
        <w:rPr>
          <w:spacing w:val="2"/>
          <w:sz w:val="24"/>
          <w:szCs w:val="32"/>
        </w:rPr>
        <w:t>r</w:t>
      </w:r>
      <w:r w:rsidR="00791C20" w:rsidRPr="00D501E8">
        <w:rPr>
          <w:sz w:val="24"/>
          <w:szCs w:val="32"/>
        </w:rPr>
        <w:t>e</w:t>
      </w:r>
      <w:r w:rsidR="00791C20" w:rsidRPr="00D501E8">
        <w:rPr>
          <w:spacing w:val="-7"/>
          <w:sz w:val="24"/>
          <w:szCs w:val="32"/>
        </w:rPr>
        <w:t xml:space="preserve"> </w:t>
      </w:r>
      <w:r w:rsidR="00791C20" w:rsidRPr="00D501E8">
        <w:rPr>
          <w:spacing w:val="1"/>
          <w:sz w:val="24"/>
          <w:szCs w:val="32"/>
        </w:rPr>
        <w:t>t</w:t>
      </w:r>
      <w:r w:rsidR="00791C20" w:rsidRPr="00D501E8">
        <w:rPr>
          <w:sz w:val="24"/>
          <w:szCs w:val="32"/>
        </w:rPr>
        <w:t>he</w:t>
      </w:r>
      <w:r w:rsidR="00791C20" w:rsidRPr="00D501E8">
        <w:rPr>
          <w:spacing w:val="-4"/>
          <w:sz w:val="24"/>
          <w:szCs w:val="32"/>
        </w:rPr>
        <w:t xml:space="preserve"> </w:t>
      </w:r>
      <w:r w:rsidR="00791C20" w:rsidRPr="00D501E8">
        <w:rPr>
          <w:sz w:val="24"/>
          <w:szCs w:val="32"/>
        </w:rPr>
        <w:t>n</w:t>
      </w:r>
      <w:r w:rsidR="00791C20" w:rsidRPr="00D501E8">
        <w:rPr>
          <w:spacing w:val="-1"/>
          <w:sz w:val="24"/>
          <w:szCs w:val="32"/>
        </w:rPr>
        <w:t>e</w:t>
      </w:r>
      <w:r w:rsidR="00791C20" w:rsidRPr="00D501E8">
        <w:rPr>
          <w:spacing w:val="3"/>
          <w:sz w:val="24"/>
          <w:szCs w:val="32"/>
        </w:rPr>
        <w:t>x</w:t>
      </w:r>
      <w:r w:rsidR="00791C20" w:rsidRPr="00D501E8">
        <w:rPr>
          <w:sz w:val="24"/>
          <w:szCs w:val="32"/>
        </w:rPr>
        <w:t>t</w:t>
      </w:r>
      <w:r w:rsidR="00791C20" w:rsidRPr="00D501E8">
        <w:rPr>
          <w:spacing w:val="-3"/>
          <w:sz w:val="24"/>
          <w:szCs w:val="32"/>
        </w:rPr>
        <w:t xml:space="preserve"> </w:t>
      </w:r>
      <w:r w:rsidR="00791C20" w:rsidRPr="00D501E8">
        <w:rPr>
          <w:spacing w:val="-1"/>
          <w:sz w:val="24"/>
          <w:szCs w:val="32"/>
        </w:rPr>
        <w:t>a</w:t>
      </w:r>
      <w:r w:rsidR="00791C20" w:rsidRPr="00D501E8">
        <w:rPr>
          <w:sz w:val="24"/>
          <w:szCs w:val="32"/>
        </w:rPr>
        <w:t>n</w:t>
      </w:r>
      <w:r w:rsidR="00791C20" w:rsidRPr="00D501E8">
        <w:rPr>
          <w:spacing w:val="1"/>
          <w:sz w:val="24"/>
          <w:szCs w:val="32"/>
        </w:rPr>
        <w:t>ti</w:t>
      </w:r>
      <w:r w:rsidR="00791C20" w:rsidRPr="00D501E8">
        <w:rPr>
          <w:spacing w:val="-1"/>
          <w:sz w:val="24"/>
          <w:szCs w:val="32"/>
        </w:rPr>
        <w:t>c</w:t>
      </w:r>
      <w:r w:rsidR="00791C20" w:rsidRPr="00D501E8">
        <w:rPr>
          <w:spacing w:val="1"/>
          <w:sz w:val="24"/>
          <w:szCs w:val="32"/>
        </w:rPr>
        <w:t>i</w:t>
      </w:r>
      <w:r w:rsidR="00791C20" w:rsidRPr="00D501E8">
        <w:rPr>
          <w:sz w:val="24"/>
          <w:szCs w:val="32"/>
        </w:rPr>
        <w:t>p</w:t>
      </w:r>
      <w:r w:rsidR="00791C20" w:rsidRPr="00D501E8">
        <w:rPr>
          <w:spacing w:val="-1"/>
          <w:sz w:val="24"/>
          <w:szCs w:val="32"/>
        </w:rPr>
        <w:t>a</w:t>
      </w:r>
      <w:r w:rsidR="00791C20" w:rsidRPr="00D501E8">
        <w:rPr>
          <w:spacing w:val="1"/>
          <w:sz w:val="24"/>
          <w:szCs w:val="32"/>
        </w:rPr>
        <w:t>t</w:t>
      </w:r>
      <w:r w:rsidR="00791C20" w:rsidRPr="00D501E8">
        <w:rPr>
          <w:spacing w:val="-1"/>
          <w:sz w:val="24"/>
          <w:szCs w:val="32"/>
        </w:rPr>
        <w:t>e</w:t>
      </w:r>
      <w:r w:rsidR="00791C20" w:rsidRPr="00D501E8">
        <w:rPr>
          <w:sz w:val="24"/>
          <w:szCs w:val="32"/>
        </w:rPr>
        <w:t>d</w:t>
      </w:r>
      <w:r w:rsidR="00791C20" w:rsidRPr="00D501E8">
        <w:rPr>
          <w:spacing w:val="-11"/>
          <w:sz w:val="24"/>
          <w:szCs w:val="32"/>
        </w:rPr>
        <w:t xml:space="preserve"> </w:t>
      </w:r>
      <w:r w:rsidR="00791C20" w:rsidRPr="00D501E8">
        <w:rPr>
          <w:spacing w:val="-1"/>
          <w:sz w:val="24"/>
          <w:szCs w:val="32"/>
        </w:rPr>
        <w:t>ra</w:t>
      </w:r>
      <w:r w:rsidR="00791C20" w:rsidRPr="00D501E8">
        <w:rPr>
          <w:spacing w:val="1"/>
          <w:sz w:val="24"/>
          <w:szCs w:val="32"/>
        </w:rPr>
        <w:t>i</w:t>
      </w:r>
      <w:r w:rsidR="00791C20" w:rsidRPr="00D501E8">
        <w:rPr>
          <w:sz w:val="24"/>
          <w:szCs w:val="32"/>
        </w:rPr>
        <w:t>n</w:t>
      </w:r>
      <w:r w:rsidR="00791C20" w:rsidRPr="00D501E8">
        <w:rPr>
          <w:spacing w:val="-4"/>
          <w:sz w:val="24"/>
          <w:szCs w:val="32"/>
        </w:rPr>
        <w:t xml:space="preserve"> </w:t>
      </w:r>
      <w:r w:rsidR="00791C20" w:rsidRPr="00D501E8">
        <w:rPr>
          <w:spacing w:val="-1"/>
          <w:sz w:val="24"/>
          <w:szCs w:val="32"/>
        </w:rPr>
        <w:t>a</w:t>
      </w:r>
      <w:r w:rsidR="00791C20" w:rsidRPr="00D501E8">
        <w:rPr>
          <w:sz w:val="24"/>
          <w:szCs w:val="32"/>
        </w:rPr>
        <w:t>nd</w:t>
      </w:r>
      <w:r w:rsidR="00791C20" w:rsidRPr="00D501E8">
        <w:rPr>
          <w:spacing w:val="-3"/>
          <w:sz w:val="24"/>
          <w:szCs w:val="32"/>
        </w:rPr>
        <w:t xml:space="preserve"> </w:t>
      </w:r>
      <w:r w:rsidR="00791C20" w:rsidRPr="00D501E8">
        <w:rPr>
          <w:spacing w:val="5"/>
          <w:sz w:val="24"/>
          <w:szCs w:val="32"/>
        </w:rPr>
        <w:t>b</w:t>
      </w:r>
      <w:r w:rsidR="00791C20" w:rsidRPr="00D501E8">
        <w:rPr>
          <w:sz w:val="24"/>
          <w:szCs w:val="32"/>
        </w:rPr>
        <w:t>y</w:t>
      </w:r>
      <w:r w:rsidR="00791C20" w:rsidRPr="00D501E8">
        <w:rPr>
          <w:spacing w:val="-7"/>
          <w:sz w:val="24"/>
          <w:szCs w:val="32"/>
        </w:rPr>
        <w:t xml:space="preserve"> </w:t>
      </w:r>
      <w:r w:rsidR="00791C20" w:rsidRPr="00D501E8">
        <w:rPr>
          <w:sz w:val="24"/>
          <w:szCs w:val="32"/>
        </w:rPr>
        <w:t>no</w:t>
      </w:r>
      <w:r w:rsidR="00791C20" w:rsidRPr="00D501E8">
        <w:rPr>
          <w:spacing w:val="-2"/>
          <w:sz w:val="24"/>
          <w:szCs w:val="32"/>
        </w:rPr>
        <w:t xml:space="preserve"> </w:t>
      </w:r>
      <w:r w:rsidR="00791C20" w:rsidRPr="00D501E8">
        <w:rPr>
          <w:spacing w:val="3"/>
          <w:sz w:val="24"/>
          <w:szCs w:val="32"/>
        </w:rPr>
        <w:t>l</w:t>
      </w:r>
      <w:r w:rsidR="00791C20" w:rsidRPr="00D501E8">
        <w:rPr>
          <w:spacing w:val="-1"/>
          <w:sz w:val="24"/>
          <w:szCs w:val="32"/>
        </w:rPr>
        <w:t>a</w:t>
      </w:r>
      <w:r w:rsidR="00791C20" w:rsidRPr="00D501E8">
        <w:rPr>
          <w:spacing w:val="1"/>
          <w:sz w:val="24"/>
          <w:szCs w:val="32"/>
        </w:rPr>
        <w:t>t</w:t>
      </w:r>
      <w:r w:rsidR="00791C20" w:rsidRPr="00D501E8">
        <w:rPr>
          <w:spacing w:val="-1"/>
          <w:sz w:val="24"/>
          <w:szCs w:val="32"/>
        </w:rPr>
        <w:t>e</w:t>
      </w:r>
      <w:r w:rsidR="00791C20" w:rsidRPr="00D501E8">
        <w:rPr>
          <w:sz w:val="24"/>
          <w:szCs w:val="32"/>
        </w:rPr>
        <w:t>r</w:t>
      </w:r>
      <w:r w:rsidR="00791C20" w:rsidRPr="00D501E8">
        <w:rPr>
          <w:spacing w:val="-4"/>
          <w:sz w:val="24"/>
          <w:szCs w:val="32"/>
        </w:rPr>
        <w:t xml:space="preserve"> </w:t>
      </w:r>
      <w:r w:rsidR="00791C20" w:rsidRPr="00D501E8">
        <w:rPr>
          <w:spacing w:val="3"/>
          <w:sz w:val="24"/>
          <w:szCs w:val="32"/>
        </w:rPr>
        <w:t>t</w:t>
      </w:r>
      <w:r w:rsidR="00791C20" w:rsidRPr="00D501E8">
        <w:rPr>
          <w:sz w:val="24"/>
          <w:szCs w:val="32"/>
        </w:rPr>
        <w:t>h</w:t>
      </w:r>
      <w:r w:rsidR="00791C20" w:rsidRPr="00D501E8">
        <w:rPr>
          <w:spacing w:val="-1"/>
          <w:sz w:val="24"/>
          <w:szCs w:val="32"/>
        </w:rPr>
        <w:t>a</w:t>
      </w:r>
      <w:r w:rsidR="00791C20" w:rsidRPr="00D501E8">
        <w:rPr>
          <w:sz w:val="24"/>
          <w:szCs w:val="32"/>
        </w:rPr>
        <w:t>n</w:t>
      </w:r>
      <w:r w:rsidR="00791C20" w:rsidRPr="00D501E8">
        <w:rPr>
          <w:spacing w:val="-4"/>
          <w:sz w:val="24"/>
          <w:szCs w:val="32"/>
        </w:rPr>
        <w:t xml:space="preserve"> </w:t>
      </w:r>
      <w:r w:rsidR="00791C20" w:rsidRPr="00D501E8">
        <w:rPr>
          <w:sz w:val="24"/>
          <w:szCs w:val="32"/>
        </w:rPr>
        <w:t>one</w:t>
      </w:r>
      <w:r w:rsidR="00791C20" w:rsidRPr="00D501E8">
        <w:rPr>
          <w:spacing w:val="-4"/>
          <w:sz w:val="24"/>
          <w:szCs w:val="32"/>
        </w:rPr>
        <w:t xml:space="preserve"> </w:t>
      </w:r>
      <w:r w:rsidR="00791C20" w:rsidRPr="00D501E8">
        <w:rPr>
          <w:sz w:val="24"/>
          <w:szCs w:val="32"/>
        </w:rPr>
        <w:t>w</w:t>
      </w:r>
      <w:r w:rsidR="00791C20" w:rsidRPr="00D501E8">
        <w:rPr>
          <w:spacing w:val="2"/>
          <w:sz w:val="24"/>
          <w:szCs w:val="32"/>
        </w:rPr>
        <w:t>e</w:t>
      </w:r>
      <w:r w:rsidR="00791C20" w:rsidRPr="00D501E8">
        <w:rPr>
          <w:spacing w:val="-1"/>
          <w:sz w:val="24"/>
          <w:szCs w:val="32"/>
        </w:rPr>
        <w:t>e</w:t>
      </w:r>
      <w:r w:rsidR="00791C20" w:rsidRPr="00D501E8">
        <w:rPr>
          <w:sz w:val="24"/>
          <w:szCs w:val="32"/>
        </w:rPr>
        <w:t>k</w:t>
      </w:r>
      <w:r w:rsidR="00791C20" w:rsidRPr="00D501E8">
        <w:rPr>
          <w:spacing w:val="-5"/>
          <w:sz w:val="24"/>
          <w:szCs w:val="32"/>
        </w:rPr>
        <w:t xml:space="preserve"> </w:t>
      </w:r>
      <w:r w:rsidR="00791C20" w:rsidRPr="00D501E8">
        <w:rPr>
          <w:spacing w:val="-1"/>
          <w:sz w:val="24"/>
          <w:szCs w:val="32"/>
        </w:rPr>
        <w:t>fr</w:t>
      </w:r>
      <w:r w:rsidR="00791C20" w:rsidRPr="00D501E8">
        <w:rPr>
          <w:sz w:val="24"/>
          <w:szCs w:val="32"/>
        </w:rPr>
        <w:t>om</w:t>
      </w:r>
      <w:r w:rsidR="00791C20" w:rsidRPr="00D501E8">
        <w:rPr>
          <w:spacing w:val="-4"/>
          <w:sz w:val="24"/>
          <w:szCs w:val="32"/>
        </w:rPr>
        <w:t xml:space="preserve"> </w:t>
      </w:r>
      <w:r w:rsidR="00791C20" w:rsidRPr="00D501E8">
        <w:rPr>
          <w:spacing w:val="1"/>
          <w:sz w:val="24"/>
          <w:szCs w:val="32"/>
        </w:rPr>
        <w:t>t</w:t>
      </w:r>
      <w:r w:rsidR="00791C20" w:rsidRPr="00D501E8">
        <w:rPr>
          <w:sz w:val="24"/>
          <w:szCs w:val="32"/>
        </w:rPr>
        <w:t>he d</w:t>
      </w:r>
      <w:r w:rsidR="00791C20" w:rsidRPr="00D501E8">
        <w:rPr>
          <w:spacing w:val="2"/>
          <w:sz w:val="24"/>
          <w:szCs w:val="32"/>
        </w:rPr>
        <w:t>a</w:t>
      </w:r>
      <w:r w:rsidR="00791C20" w:rsidRPr="00D501E8">
        <w:rPr>
          <w:sz w:val="24"/>
          <w:szCs w:val="32"/>
        </w:rPr>
        <w:t>y</w:t>
      </w:r>
      <w:r w:rsidR="00791C20" w:rsidRPr="00D501E8">
        <w:rPr>
          <w:spacing w:val="-8"/>
          <w:sz w:val="24"/>
          <w:szCs w:val="32"/>
        </w:rPr>
        <w:t xml:space="preserve"> </w:t>
      </w:r>
      <w:r w:rsidR="00791C20" w:rsidRPr="00D501E8">
        <w:rPr>
          <w:spacing w:val="1"/>
          <w:sz w:val="24"/>
          <w:szCs w:val="32"/>
        </w:rPr>
        <w:t>t</w:t>
      </w:r>
      <w:r w:rsidR="00791C20" w:rsidRPr="00D501E8">
        <w:rPr>
          <w:spacing w:val="3"/>
          <w:sz w:val="24"/>
          <w:szCs w:val="32"/>
        </w:rPr>
        <w:t>h</w:t>
      </w:r>
      <w:r w:rsidR="00791C20" w:rsidRPr="00D501E8">
        <w:rPr>
          <w:spacing w:val="4"/>
          <w:sz w:val="24"/>
          <w:szCs w:val="32"/>
        </w:rPr>
        <w:t>e</w:t>
      </w:r>
      <w:r w:rsidR="00791C20" w:rsidRPr="00D501E8">
        <w:rPr>
          <w:sz w:val="24"/>
          <w:szCs w:val="32"/>
        </w:rPr>
        <w:t>y</w:t>
      </w:r>
      <w:r w:rsidR="00791C20" w:rsidRPr="00D501E8">
        <w:rPr>
          <w:spacing w:val="-9"/>
          <w:sz w:val="24"/>
          <w:szCs w:val="32"/>
        </w:rPr>
        <w:t xml:space="preserve"> </w:t>
      </w:r>
      <w:r w:rsidR="00791C20" w:rsidRPr="00D501E8">
        <w:rPr>
          <w:spacing w:val="-1"/>
          <w:sz w:val="24"/>
          <w:szCs w:val="32"/>
        </w:rPr>
        <w:t>a</w:t>
      </w:r>
      <w:r w:rsidR="00791C20" w:rsidRPr="00D501E8">
        <w:rPr>
          <w:spacing w:val="2"/>
          <w:sz w:val="24"/>
          <w:szCs w:val="32"/>
        </w:rPr>
        <w:t>r</w:t>
      </w:r>
      <w:r w:rsidR="00791C20" w:rsidRPr="00D501E8">
        <w:rPr>
          <w:sz w:val="24"/>
          <w:szCs w:val="32"/>
        </w:rPr>
        <w:t>e</w:t>
      </w:r>
      <w:r w:rsidR="00791C20" w:rsidRPr="00D501E8">
        <w:rPr>
          <w:spacing w:val="-4"/>
          <w:sz w:val="24"/>
          <w:szCs w:val="32"/>
        </w:rPr>
        <w:t xml:space="preserve"> </w:t>
      </w:r>
      <w:r w:rsidR="00791C20" w:rsidRPr="00D501E8">
        <w:rPr>
          <w:sz w:val="24"/>
          <w:szCs w:val="32"/>
        </w:rPr>
        <w:t>no</w:t>
      </w:r>
      <w:r w:rsidR="00791C20" w:rsidRPr="00D501E8">
        <w:rPr>
          <w:spacing w:val="1"/>
          <w:sz w:val="24"/>
          <w:szCs w:val="32"/>
        </w:rPr>
        <w:t>t</w:t>
      </w:r>
      <w:r w:rsidR="00791C20" w:rsidRPr="00D501E8">
        <w:rPr>
          <w:spacing w:val="-1"/>
          <w:sz w:val="24"/>
          <w:szCs w:val="32"/>
        </w:rPr>
        <w:t>e</w:t>
      </w:r>
      <w:r w:rsidR="00791C20" w:rsidRPr="00D501E8">
        <w:rPr>
          <w:sz w:val="24"/>
          <w:szCs w:val="32"/>
        </w:rPr>
        <w:t>d.</w:t>
      </w:r>
    </w:p>
    <w:sectPr w:rsidR="00C64B27" w:rsidRPr="00D30730" w:rsidSect="00D03B3E">
      <w:headerReference w:type="even" r:id="rId149"/>
      <w:headerReference w:type="default" r:id="rId150"/>
      <w:footerReference w:type="default" r:id="rId151"/>
      <w:headerReference w:type="first" r:id="rId152"/>
      <w:pgSz w:w="12240" w:h="15840"/>
      <w:pgMar w:top="720" w:right="3600" w:bottom="1152"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0067A" w14:textId="77777777" w:rsidR="00F942AD" w:rsidRDefault="00F942AD">
      <w:r>
        <w:separator/>
      </w:r>
    </w:p>
  </w:endnote>
  <w:endnote w:type="continuationSeparator" w:id="0">
    <w:p w14:paraId="6AA062A9" w14:textId="77777777" w:rsidR="00F942AD" w:rsidRDefault="00F942AD">
      <w:r>
        <w:continuationSeparator/>
      </w:r>
    </w:p>
  </w:endnote>
  <w:endnote w:type="continuationNotice" w:id="1">
    <w:p w14:paraId="625909EA" w14:textId="77777777" w:rsidR="00F942AD" w:rsidRDefault="00F942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Helvetica Light">
    <w:altName w:val="Calibri"/>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1114A" w14:textId="77777777" w:rsidR="00F942AD" w:rsidRDefault="00F942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71</w:t>
    </w:r>
    <w:r>
      <w:rPr>
        <w:rStyle w:val="PageNumber"/>
      </w:rPr>
      <w:fldChar w:fldCharType="end"/>
    </w:r>
  </w:p>
  <w:p w14:paraId="02912239" w14:textId="77777777" w:rsidR="00F942AD" w:rsidRDefault="00F942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4021ACB0" w14:textId="77777777">
      <w:tc>
        <w:tcPr>
          <w:tcW w:w="5580" w:type="dxa"/>
          <w:shd w:val="pct15" w:color="auto" w:fill="FFFFFF"/>
        </w:tcPr>
        <w:p w14:paraId="68B9EF64" w14:textId="2C0D8262"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4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14</w:t>
          </w:r>
          <w:r>
            <w:rPr>
              <w:rStyle w:val="PageNumber"/>
              <w:rFonts w:ascii="Arial" w:hAnsi="Arial" w:cs="Arial"/>
              <w:b/>
            </w:rPr>
            <w:fldChar w:fldCharType="end"/>
          </w:r>
        </w:p>
      </w:tc>
    </w:tr>
  </w:tbl>
  <w:p w14:paraId="66EAC236" w14:textId="77777777" w:rsidR="00F942AD" w:rsidRDefault="00F942AD">
    <w:pPr>
      <w:pStyle w:val="Footer"/>
      <w:jc w:val="center"/>
      <w:rPr>
        <w:sz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4A0972B3" w14:textId="77777777">
      <w:tc>
        <w:tcPr>
          <w:tcW w:w="5580" w:type="dxa"/>
          <w:shd w:val="pct15" w:color="auto" w:fill="FFFFFF"/>
        </w:tcPr>
        <w:p w14:paraId="74ED2DF8" w14:textId="1BD32F82"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5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8</w:t>
          </w:r>
          <w:r>
            <w:rPr>
              <w:rStyle w:val="PageNumber"/>
              <w:rFonts w:ascii="Arial" w:hAnsi="Arial" w:cs="Arial"/>
              <w:b/>
            </w:rPr>
            <w:fldChar w:fldCharType="end"/>
          </w:r>
        </w:p>
      </w:tc>
    </w:tr>
  </w:tbl>
  <w:p w14:paraId="678218F6" w14:textId="77777777" w:rsidR="00F942AD" w:rsidRDefault="00F942AD">
    <w:pPr>
      <w:pStyle w:val="Footer"/>
      <w:jc w:val="center"/>
      <w:rPr>
        <w:sz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724BAC62" w14:textId="77777777">
      <w:tc>
        <w:tcPr>
          <w:tcW w:w="5580" w:type="dxa"/>
          <w:shd w:val="pct15" w:color="auto" w:fill="FFFFFF"/>
        </w:tcPr>
        <w:p w14:paraId="497D9861" w14:textId="04F6A82F"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6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15</w:t>
          </w:r>
          <w:r>
            <w:rPr>
              <w:rStyle w:val="PageNumber"/>
              <w:rFonts w:ascii="Arial" w:hAnsi="Arial" w:cs="Arial"/>
              <w:b/>
            </w:rPr>
            <w:fldChar w:fldCharType="end"/>
          </w:r>
        </w:p>
      </w:tc>
    </w:tr>
  </w:tbl>
  <w:p w14:paraId="5C212210" w14:textId="77777777" w:rsidR="00F942AD" w:rsidRDefault="00F942AD">
    <w:pPr>
      <w:pStyle w:val="Footer"/>
      <w:jc w:val="center"/>
      <w:rPr>
        <w:sz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596C1841" w14:textId="77777777">
      <w:tc>
        <w:tcPr>
          <w:tcW w:w="5580" w:type="dxa"/>
          <w:shd w:val="pct15" w:color="auto" w:fill="FFFFFF"/>
        </w:tcPr>
        <w:p w14:paraId="745E1C2E" w14:textId="7883E5F7"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7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5</w:t>
          </w:r>
          <w:r>
            <w:rPr>
              <w:rStyle w:val="PageNumber"/>
              <w:rFonts w:ascii="Arial" w:hAnsi="Arial" w:cs="Arial"/>
              <w:b/>
            </w:rPr>
            <w:fldChar w:fldCharType="end"/>
          </w:r>
        </w:p>
      </w:tc>
    </w:tr>
  </w:tbl>
  <w:p w14:paraId="22EB6615" w14:textId="77777777" w:rsidR="00F942AD" w:rsidRDefault="00F942AD">
    <w:pPr>
      <w:pStyle w:val="Footer"/>
      <w:jc w:val="center"/>
      <w:rPr>
        <w:sz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147837E5" w14:textId="77777777">
      <w:tc>
        <w:tcPr>
          <w:tcW w:w="5580" w:type="dxa"/>
          <w:shd w:val="pct15" w:color="auto" w:fill="FFFFFF"/>
        </w:tcPr>
        <w:p w14:paraId="57FCB352" w14:textId="4558B2A3"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8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26</w:t>
          </w:r>
          <w:r>
            <w:rPr>
              <w:rStyle w:val="PageNumber"/>
              <w:rFonts w:ascii="Arial" w:hAnsi="Arial" w:cs="Arial"/>
              <w:b/>
            </w:rPr>
            <w:fldChar w:fldCharType="end"/>
          </w:r>
        </w:p>
      </w:tc>
    </w:tr>
  </w:tbl>
  <w:p w14:paraId="6304FD45" w14:textId="77777777" w:rsidR="00F942AD" w:rsidRDefault="00F942AD">
    <w:pPr>
      <w:pStyle w:val="Footer"/>
      <w:jc w:val="center"/>
      <w:rPr>
        <w:sz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4F64632F" w14:textId="77777777">
      <w:tc>
        <w:tcPr>
          <w:tcW w:w="5580" w:type="dxa"/>
          <w:shd w:val="pct15" w:color="auto" w:fill="FFFFFF"/>
        </w:tcPr>
        <w:p w14:paraId="4E19D099" w14:textId="35671D4D"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9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8</w:t>
          </w:r>
          <w:r>
            <w:rPr>
              <w:rStyle w:val="PageNumber"/>
              <w:rFonts w:ascii="Arial" w:hAnsi="Arial" w:cs="Arial"/>
              <w:b/>
            </w:rPr>
            <w:fldChar w:fldCharType="end"/>
          </w:r>
        </w:p>
      </w:tc>
    </w:tr>
  </w:tbl>
  <w:p w14:paraId="593DE79A" w14:textId="77777777" w:rsidR="00F942AD" w:rsidRDefault="00F942AD">
    <w:pPr>
      <w:pStyle w:val="Footer"/>
      <w:jc w:val="center"/>
      <w:rPr>
        <w:sz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5264402C" w14:textId="77777777">
      <w:tc>
        <w:tcPr>
          <w:tcW w:w="5580" w:type="dxa"/>
          <w:shd w:val="pct15" w:color="auto" w:fill="FFFFFF"/>
        </w:tcPr>
        <w:p w14:paraId="62758B0C" w14:textId="1A73CF2B" w:rsidR="00F942AD" w:rsidRDefault="00F942AD" w:rsidP="00CA7A6F">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10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5</w:t>
          </w:r>
          <w:r>
            <w:rPr>
              <w:rStyle w:val="PageNumber"/>
              <w:rFonts w:ascii="Arial" w:hAnsi="Arial" w:cs="Arial"/>
              <w:b/>
            </w:rPr>
            <w:fldChar w:fldCharType="end"/>
          </w:r>
        </w:p>
      </w:tc>
    </w:tr>
  </w:tbl>
  <w:p w14:paraId="6AFEB8A4" w14:textId="77777777" w:rsidR="00F942AD" w:rsidRDefault="00F942AD">
    <w:pPr>
      <w:pStyle w:val="Footer"/>
      <w:jc w:val="center"/>
      <w:rPr>
        <w:sz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2596E" w14:textId="77777777" w:rsidR="00F942AD" w:rsidRDefault="00F942AD" w:rsidP="00741DF2">
    <w:pPr>
      <w:pStyle w:val="Footer"/>
      <w:tabs>
        <w:tab w:val="clear" w:pos="8640"/>
        <w:tab w:val="right" w:pos="9990"/>
      </w:tabs>
      <w:ind w:right="-990"/>
      <w:rPr>
        <w:sz w:val="16"/>
        <w:szCs w:val="16"/>
      </w:rPr>
    </w:pPr>
    <w:r>
      <w:rPr>
        <w:sz w:val="16"/>
        <w:szCs w:val="16"/>
      </w:rPr>
      <w:t xml:space="preserve">      Stormwater Ordinance </w:t>
    </w:r>
  </w:p>
  <w:p w14:paraId="25CDA209" w14:textId="41AF6488" w:rsidR="00F942AD" w:rsidRDefault="00F942AD" w:rsidP="00741DF2">
    <w:pPr>
      <w:pStyle w:val="Footer"/>
      <w:tabs>
        <w:tab w:val="clear" w:pos="8640"/>
        <w:tab w:val="right" w:pos="9720"/>
      </w:tabs>
      <w:ind w:right="-990"/>
      <w:rPr>
        <w:sz w:val="16"/>
        <w:szCs w:val="16"/>
      </w:rPr>
    </w:pPr>
    <w:r>
      <w:rPr>
        <w:sz w:val="16"/>
        <w:szCs w:val="16"/>
      </w:rPr>
      <w:t xml:space="preserve">      Technical Standards</w:t>
    </w:r>
    <w:r>
      <w:rPr>
        <w:sz w:val="16"/>
        <w:szCs w:val="16"/>
      </w:rPr>
      <w:tab/>
      <w:t xml:space="preserve">Appendix A – Page </w:t>
    </w: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r>
      <w:rPr>
        <w:sz w:val="16"/>
        <w:szCs w:val="16"/>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47431" w14:textId="77777777" w:rsidR="00F942AD" w:rsidRDefault="00F942AD" w:rsidP="00EA60F1">
    <w:pPr>
      <w:pStyle w:val="Footer"/>
      <w:tabs>
        <w:tab w:val="clear" w:pos="8640"/>
        <w:tab w:val="right" w:pos="9990"/>
      </w:tabs>
      <w:ind w:left="-900" w:right="-990"/>
      <w:rPr>
        <w:sz w:val="16"/>
        <w:szCs w:val="16"/>
      </w:rPr>
    </w:pPr>
    <w:r>
      <w:rPr>
        <w:sz w:val="16"/>
        <w:szCs w:val="16"/>
      </w:rPr>
      <w:t xml:space="preserve">      Stormwater Ordinance </w:t>
    </w:r>
  </w:p>
  <w:p w14:paraId="58DA6B38" w14:textId="00B0850F" w:rsidR="00F942AD" w:rsidRDefault="00F942AD" w:rsidP="00EA60F1">
    <w:pPr>
      <w:pStyle w:val="Footer"/>
      <w:tabs>
        <w:tab w:val="clear" w:pos="8640"/>
        <w:tab w:val="right" w:pos="9720"/>
      </w:tabs>
      <w:ind w:left="-900" w:right="-990"/>
      <w:rPr>
        <w:sz w:val="16"/>
        <w:szCs w:val="16"/>
      </w:rPr>
    </w:pPr>
    <w:r>
      <w:rPr>
        <w:sz w:val="16"/>
        <w:szCs w:val="16"/>
      </w:rPr>
      <w:t xml:space="preserve">      Technical Standards</w:t>
    </w:r>
    <w:r>
      <w:rPr>
        <w:sz w:val="16"/>
        <w:szCs w:val="16"/>
      </w:rPr>
      <w:tab/>
      <w:t>Appendix B</w:t>
    </w:r>
    <w:r>
      <w:rPr>
        <w:sz w:val="16"/>
        <w:szCs w:val="16"/>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37218" w14:textId="77777777" w:rsidR="00F942AD" w:rsidRDefault="00F942AD" w:rsidP="00EA60F1">
    <w:pPr>
      <w:pStyle w:val="Footer"/>
      <w:tabs>
        <w:tab w:val="clear" w:pos="8640"/>
        <w:tab w:val="right" w:pos="9990"/>
      </w:tabs>
      <w:ind w:left="-900" w:right="-990"/>
      <w:rPr>
        <w:sz w:val="16"/>
        <w:szCs w:val="16"/>
      </w:rPr>
    </w:pPr>
    <w:r>
      <w:rPr>
        <w:sz w:val="16"/>
        <w:szCs w:val="16"/>
      </w:rPr>
      <w:t xml:space="preserve">      Stormwater Ordinance </w:t>
    </w:r>
  </w:p>
  <w:p w14:paraId="556CCD92" w14:textId="71480292" w:rsidR="00F942AD" w:rsidRDefault="00F942AD" w:rsidP="00EA60F1">
    <w:pPr>
      <w:pStyle w:val="Footer"/>
      <w:tabs>
        <w:tab w:val="clear" w:pos="8640"/>
        <w:tab w:val="right" w:pos="9720"/>
      </w:tabs>
      <w:ind w:left="-900" w:right="-990"/>
      <w:rPr>
        <w:sz w:val="16"/>
        <w:szCs w:val="16"/>
      </w:rPr>
    </w:pPr>
    <w:r>
      <w:rPr>
        <w:sz w:val="16"/>
        <w:szCs w:val="16"/>
      </w:rPr>
      <w:t xml:space="preserve">      Technical Standards</w:t>
    </w:r>
    <w:r>
      <w:rPr>
        <w:sz w:val="16"/>
        <w:szCs w:val="16"/>
      </w:rPr>
      <w:tab/>
    </w:r>
    <w:r w:rsidR="00274FED">
      <w:rPr>
        <w:sz w:val="16"/>
        <w:szCs w:val="16"/>
      </w:rPr>
      <w:t>Appendix B1</w:t>
    </w: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1216A" w14:textId="59F622FF" w:rsidR="00622679" w:rsidRPr="00622679" w:rsidRDefault="00622679" w:rsidP="00622679">
    <w:pPr>
      <w:pStyle w:val="Footer"/>
      <w:jc w:val="center"/>
      <w:rPr>
        <w:rFonts w:ascii="Arial Narrow" w:hAnsi="Arial Narrow"/>
      </w:rPr>
    </w:pPr>
    <w:r w:rsidRPr="00622679">
      <w:rPr>
        <w:rFonts w:ascii="Arial Narrow" w:hAnsi="Arial Narrow"/>
        <w:sz w:val="22"/>
        <w:szCs w:val="22"/>
      </w:rPr>
      <w:t xml:space="preserve">LTAP Model Stormwater Technical Standards </w:t>
    </w:r>
    <w:r>
      <w:rPr>
        <w:rFonts w:ascii="Arial Narrow" w:hAnsi="Arial Narrow"/>
        <w:sz w:val="22"/>
        <w:szCs w:val="22"/>
      </w:rPr>
      <w:t xml:space="preserve">Manual </w:t>
    </w:r>
    <w:r w:rsidRPr="00622679">
      <w:rPr>
        <w:rFonts w:ascii="Arial Narrow" w:hAnsi="Arial Narrow"/>
        <w:sz w:val="22"/>
        <w:szCs w:val="22"/>
      </w:rPr>
      <w:t>for Indiana Counties and Communities</w:t>
    </w:r>
  </w:p>
  <w:p w14:paraId="736CE10E" w14:textId="77777777" w:rsidR="00622679" w:rsidRDefault="0062267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AD58B" w14:textId="08163A9B" w:rsidR="00274FED" w:rsidRDefault="00274FED" w:rsidP="00EA60F1">
    <w:pPr>
      <w:pStyle w:val="Footer"/>
      <w:tabs>
        <w:tab w:val="clear" w:pos="8640"/>
        <w:tab w:val="right" w:pos="9990"/>
      </w:tabs>
      <w:ind w:left="-900" w:right="-990"/>
      <w:rPr>
        <w:sz w:val="16"/>
        <w:szCs w:val="16"/>
      </w:rPr>
    </w:pPr>
    <w:r>
      <w:rPr>
        <w:sz w:val="16"/>
        <w:szCs w:val="16"/>
      </w:rPr>
      <w:t xml:space="preserve">      </w:t>
    </w:r>
    <w:r w:rsidR="002767C9">
      <w:rPr>
        <w:sz w:val="16"/>
        <w:szCs w:val="16"/>
      </w:rPr>
      <w:t xml:space="preserve">            </w:t>
    </w:r>
    <w:r>
      <w:rPr>
        <w:sz w:val="16"/>
        <w:szCs w:val="16"/>
      </w:rPr>
      <w:t xml:space="preserve">Stormwater Ordinance </w:t>
    </w:r>
  </w:p>
  <w:p w14:paraId="0D2F2238" w14:textId="6F9CA3F8" w:rsidR="00274FED" w:rsidRDefault="00274FED" w:rsidP="00EA60F1">
    <w:pPr>
      <w:pStyle w:val="Footer"/>
      <w:tabs>
        <w:tab w:val="clear" w:pos="8640"/>
        <w:tab w:val="right" w:pos="9720"/>
      </w:tabs>
      <w:ind w:left="-900" w:right="-990"/>
      <w:rPr>
        <w:sz w:val="16"/>
        <w:szCs w:val="16"/>
      </w:rPr>
    </w:pPr>
    <w:r>
      <w:rPr>
        <w:sz w:val="16"/>
        <w:szCs w:val="16"/>
      </w:rPr>
      <w:t xml:space="preserve">      </w:t>
    </w:r>
    <w:r w:rsidR="002767C9">
      <w:rPr>
        <w:sz w:val="16"/>
        <w:szCs w:val="16"/>
      </w:rPr>
      <w:t xml:space="preserve">            </w:t>
    </w:r>
    <w:r>
      <w:rPr>
        <w:sz w:val="16"/>
        <w:szCs w:val="16"/>
      </w:rPr>
      <w:t>Technical Standards</w:t>
    </w:r>
    <w:r>
      <w:rPr>
        <w:sz w:val="16"/>
        <w:szCs w:val="16"/>
      </w:rPr>
      <w:tab/>
    </w:r>
    <w:r w:rsidRPr="00274FED">
      <w:rPr>
        <w:sz w:val="16"/>
        <w:szCs w:val="16"/>
      </w:rPr>
      <w:t xml:space="preserve"> </w:t>
    </w:r>
    <w:r>
      <w:rPr>
        <w:sz w:val="16"/>
        <w:szCs w:val="16"/>
      </w:rPr>
      <w:t>Stormwater Permit Application</w:t>
    </w:r>
    <w:r w:rsidR="002767C9">
      <w:rPr>
        <w:sz w:val="16"/>
        <w:szCs w:val="16"/>
      </w:rPr>
      <w:t>/Checklist</w:t>
    </w:r>
    <w:r>
      <w:rPr>
        <w:sz w:val="16"/>
        <w:szCs w:val="16"/>
      </w:rPr>
      <w:t xml:space="preserve"> </w:t>
    </w:r>
    <w:r w:rsidRPr="00CE43DA">
      <w:rPr>
        <w:sz w:val="16"/>
        <w:szCs w:val="16"/>
      </w:rPr>
      <w:t xml:space="preserve">Page </w:t>
    </w:r>
    <w:r w:rsidRPr="00CE43DA">
      <w:rPr>
        <w:sz w:val="16"/>
        <w:szCs w:val="16"/>
      </w:rPr>
      <w:fldChar w:fldCharType="begin"/>
    </w:r>
    <w:r w:rsidRPr="00CE43DA">
      <w:rPr>
        <w:sz w:val="16"/>
        <w:szCs w:val="16"/>
      </w:rPr>
      <w:instrText xml:space="preserve"> PAGE  \* Arabic  \* MERGEFORMAT </w:instrText>
    </w:r>
    <w:r w:rsidRPr="00CE43DA">
      <w:rPr>
        <w:sz w:val="16"/>
        <w:szCs w:val="16"/>
      </w:rPr>
      <w:fldChar w:fldCharType="separate"/>
    </w:r>
    <w:r>
      <w:rPr>
        <w:sz w:val="16"/>
        <w:szCs w:val="16"/>
      </w:rPr>
      <w:t>2</w:t>
    </w:r>
    <w:r w:rsidRPr="00CE43DA">
      <w:rPr>
        <w:sz w:val="16"/>
        <w:szCs w:val="16"/>
      </w:rPr>
      <w:fldChar w:fldCharType="end"/>
    </w:r>
    <w:r w:rsidRPr="00CE43DA">
      <w:rPr>
        <w:sz w:val="16"/>
        <w:szCs w:val="16"/>
      </w:rPr>
      <w:t xml:space="preserve"> of </w:t>
    </w:r>
    <w:r>
      <w:rPr>
        <w:sz w:val="16"/>
        <w:szCs w:val="16"/>
      </w:rPr>
      <w:t>6</w:t>
    </w:r>
    <w:r>
      <w:rPr>
        <w:sz w:val="16"/>
        <w:szCs w:val="16"/>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A6A5" w14:textId="77777777" w:rsidR="00F942AD" w:rsidRDefault="00F942AD" w:rsidP="00EA60F1">
    <w:pPr>
      <w:pStyle w:val="Footer"/>
      <w:tabs>
        <w:tab w:val="clear" w:pos="8640"/>
        <w:tab w:val="right" w:pos="9990"/>
      </w:tabs>
      <w:ind w:left="-900" w:right="-990"/>
      <w:rPr>
        <w:sz w:val="16"/>
        <w:szCs w:val="16"/>
      </w:rPr>
    </w:pPr>
    <w:r>
      <w:rPr>
        <w:sz w:val="16"/>
        <w:szCs w:val="16"/>
      </w:rPr>
      <w:t xml:space="preserve">                      Stormwater Ordinance </w:t>
    </w:r>
  </w:p>
  <w:p w14:paraId="0D6AE42E" w14:textId="674B4B31" w:rsidR="00F942AD" w:rsidRDefault="00F942AD" w:rsidP="00EA60F1">
    <w:pPr>
      <w:pStyle w:val="Footer"/>
      <w:tabs>
        <w:tab w:val="clear" w:pos="8640"/>
        <w:tab w:val="right" w:pos="9720"/>
      </w:tabs>
      <w:ind w:left="-900" w:right="-990"/>
      <w:rPr>
        <w:sz w:val="16"/>
        <w:szCs w:val="16"/>
      </w:rPr>
    </w:pPr>
    <w:r>
      <w:rPr>
        <w:sz w:val="16"/>
        <w:szCs w:val="16"/>
      </w:rPr>
      <w:t xml:space="preserve">                     Technical Standards</w:t>
    </w:r>
    <w:r>
      <w:rPr>
        <w:sz w:val="16"/>
        <w:szCs w:val="16"/>
      </w:rPr>
      <w:tab/>
      <w:t xml:space="preserve">                     Petition to </w:t>
    </w:r>
    <w:r w:rsidRPr="007308D3">
      <w:rPr>
        <w:i/>
        <w:sz w:val="16"/>
        <w:szCs w:val="16"/>
        <w:highlight w:val="yellow"/>
      </w:rPr>
      <w:t>Jurisdiction Entity</w:t>
    </w:r>
    <w:r>
      <w:rPr>
        <w:sz w:val="16"/>
        <w:szCs w:val="16"/>
      </w:rPr>
      <w:t xml:space="preserve"> Drainage Board.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2 </w:t>
    </w:r>
    <w:r>
      <w:rPr>
        <w:sz w:val="16"/>
        <w:szCs w:val="16"/>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87997" w14:textId="77777777" w:rsidR="00F942AD" w:rsidRDefault="00F942AD" w:rsidP="00EA60F1">
    <w:pPr>
      <w:pStyle w:val="Footer"/>
      <w:tabs>
        <w:tab w:val="clear" w:pos="8640"/>
        <w:tab w:val="right" w:pos="9990"/>
      </w:tabs>
      <w:ind w:left="-900" w:right="-990"/>
      <w:rPr>
        <w:sz w:val="16"/>
        <w:szCs w:val="16"/>
      </w:rPr>
    </w:pPr>
    <w:r>
      <w:rPr>
        <w:sz w:val="16"/>
        <w:szCs w:val="16"/>
      </w:rPr>
      <w:t xml:space="preserve">                      Stormwater Ordinance </w:t>
    </w:r>
  </w:p>
  <w:p w14:paraId="2B9D723E" w14:textId="4E90786F" w:rsidR="00F942AD" w:rsidRDefault="00F942AD" w:rsidP="00EA60F1">
    <w:pPr>
      <w:pStyle w:val="Footer"/>
      <w:tabs>
        <w:tab w:val="clear" w:pos="8640"/>
        <w:tab w:val="right" w:pos="9720"/>
      </w:tabs>
      <w:ind w:left="-900" w:right="-990"/>
      <w:rPr>
        <w:sz w:val="16"/>
        <w:szCs w:val="16"/>
      </w:rPr>
    </w:pPr>
    <w:r>
      <w:rPr>
        <w:sz w:val="16"/>
        <w:szCs w:val="16"/>
      </w:rPr>
      <w:t xml:space="preserve">                     Technical Standards</w:t>
    </w:r>
    <w:r>
      <w:rPr>
        <w:sz w:val="16"/>
        <w:szCs w:val="16"/>
      </w:rPr>
      <w:tab/>
      <w:t xml:space="preserve">                     Statement of Financial Responsibility Page 1 of 1</w:t>
    </w:r>
    <w:r>
      <w:rPr>
        <w:rStyle w:val="PageNumber"/>
      </w:rPr>
      <w:t xml:space="preserve"> </w:t>
    </w:r>
    <w:r>
      <w:rPr>
        <w:sz w:val="16"/>
        <w:szCs w:val="16"/>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31C5" w14:textId="77777777" w:rsidR="00F942AD" w:rsidRDefault="00F942AD" w:rsidP="00EA60F1">
    <w:pPr>
      <w:pStyle w:val="Footer"/>
      <w:tabs>
        <w:tab w:val="clear" w:pos="8640"/>
        <w:tab w:val="right" w:pos="9990"/>
      </w:tabs>
      <w:ind w:left="-900" w:right="-990"/>
      <w:rPr>
        <w:sz w:val="16"/>
        <w:szCs w:val="16"/>
      </w:rPr>
    </w:pPr>
    <w:r>
      <w:rPr>
        <w:sz w:val="16"/>
        <w:szCs w:val="16"/>
      </w:rPr>
      <w:t xml:space="preserve">                      Stormwater Ordinance </w:t>
    </w:r>
  </w:p>
  <w:p w14:paraId="02213061" w14:textId="2C1EFE9D" w:rsidR="00F942AD" w:rsidRDefault="00F942AD" w:rsidP="00D16B4B">
    <w:pPr>
      <w:pStyle w:val="Footer"/>
      <w:tabs>
        <w:tab w:val="clear" w:pos="8640"/>
        <w:tab w:val="right" w:pos="9720"/>
      </w:tabs>
      <w:ind w:left="-900" w:right="-990"/>
      <w:rPr>
        <w:sz w:val="16"/>
        <w:szCs w:val="16"/>
      </w:rPr>
    </w:pPr>
    <w:r>
      <w:rPr>
        <w:sz w:val="16"/>
        <w:szCs w:val="16"/>
      </w:rPr>
      <w:t xml:space="preserve">                     Technical Standards</w:t>
    </w:r>
    <w:r>
      <w:rPr>
        <w:sz w:val="16"/>
        <w:szCs w:val="16"/>
      </w:rPr>
      <w:tab/>
      <w:t xml:space="preserve">                     </w:t>
    </w:r>
    <w:r w:rsidRPr="00D16B4B">
      <w:rPr>
        <w:b/>
        <w:sz w:val="16"/>
        <w:szCs w:val="16"/>
        <w:lang w:bidi="en-US"/>
      </w:rPr>
      <w:t xml:space="preserve">BMP Maintenance Agreement - </w:t>
    </w:r>
    <w:sdt>
      <w:sdtPr>
        <w:rPr>
          <w:sz w:val="16"/>
          <w:szCs w:val="16"/>
          <w:lang w:bidi="en-US"/>
        </w:rPr>
        <w:id w:val="250395305"/>
        <w:docPartObj>
          <w:docPartGallery w:val="Page Numbers (Top of Page)"/>
          <w:docPartUnique/>
        </w:docPartObj>
      </w:sdtPr>
      <w:sdtEndPr/>
      <w:sdtContent>
        <w:r w:rsidRPr="00D16B4B">
          <w:rPr>
            <w:sz w:val="16"/>
            <w:szCs w:val="16"/>
            <w:lang w:bidi="en-US"/>
          </w:rPr>
          <w:t xml:space="preserve">Page </w:t>
        </w:r>
        <w:r w:rsidRPr="00D16B4B">
          <w:rPr>
            <w:sz w:val="16"/>
            <w:szCs w:val="16"/>
            <w:lang w:bidi="en-US"/>
          </w:rPr>
          <w:fldChar w:fldCharType="begin"/>
        </w:r>
        <w:r w:rsidRPr="00D16B4B">
          <w:rPr>
            <w:sz w:val="16"/>
            <w:szCs w:val="16"/>
            <w:lang w:bidi="en-US"/>
          </w:rPr>
          <w:instrText xml:space="preserve"> PAGE </w:instrText>
        </w:r>
        <w:r w:rsidRPr="00D16B4B">
          <w:rPr>
            <w:sz w:val="16"/>
            <w:szCs w:val="16"/>
            <w:lang w:bidi="en-US"/>
          </w:rPr>
          <w:fldChar w:fldCharType="separate"/>
        </w:r>
        <w:r>
          <w:rPr>
            <w:noProof/>
            <w:sz w:val="16"/>
            <w:szCs w:val="16"/>
            <w:lang w:bidi="en-US"/>
          </w:rPr>
          <w:t>1</w:t>
        </w:r>
        <w:r w:rsidRPr="00D16B4B">
          <w:rPr>
            <w:sz w:val="16"/>
            <w:szCs w:val="16"/>
          </w:rPr>
          <w:fldChar w:fldCharType="end"/>
        </w:r>
        <w:r w:rsidRPr="00D16B4B">
          <w:rPr>
            <w:sz w:val="16"/>
            <w:szCs w:val="16"/>
            <w:lang w:bidi="en-US"/>
          </w:rPr>
          <w:t xml:space="preserve"> of </w:t>
        </w:r>
        <w:r>
          <w:rPr>
            <w:sz w:val="16"/>
            <w:szCs w:val="16"/>
            <w:lang w:bidi="en-US"/>
          </w:rPr>
          <w:t>3</w:t>
        </w:r>
      </w:sdtContent>
    </w:sdt>
    <w:r w:rsidRPr="00D16B4B" w:rsidDel="00D16B4B">
      <w:rPr>
        <w:sz w:val="16"/>
        <w:szCs w:val="16"/>
      </w:rPr>
      <w:t xml:space="preserve"> </w:t>
    </w:r>
    <w:r>
      <w:rPr>
        <w:sz w:val="16"/>
        <w:szCs w:val="16"/>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4B87F" w14:textId="77777777" w:rsidR="00F942AD" w:rsidRDefault="00F942AD" w:rsidP="00C34F32">
    <w:pPr>
      <w:pStyle w:val="Footer"/>
      <w:tabs>
        <w:tab w:val="clear" w:pos="8640"/>
        <w:tab w:val="right" w:pos="9990"/>
      </w:tabs>
      <w:ind w:left="-900" w:right="-990" w:firstLine="900"/>
      <w:rPr>
        <w:sz w:val="16"/>
        <w:szCs w:val="16"/>
      </w:rPr>
    </w:pPr>
    <w:r>
      <w:rPr>
        <w:sz w:val="16"/>
        <w:szCs w:val="16"/>
      </w:rPr>
      <w:t xml:space="preserve">      Stormwater Ordinance </w:t>
    </w:r>
  </w:p>
  <w:p w14:paraId="6BA6B6C0" w14:textId="3C1AA4DA" w:rsidR="00F942AD" w:rsidRDefault="00F942AD" w:rsidP="00C34F32">
    <w:pPr>
      <w:pStyle w:val="Footer"/>
      <w:tabs>
        <w:tab w:val="clear" w:pos="4320"/>
        <w:tab w:val="clear" w:pos="8640"/>
        <w:tab w:val="center" w:pos="5400"/>
        <w:tab w:val="right" w:pos="10530"/>
      </w:tabs>
      <w:ind w:left="-900" w:right="-990" w:firstLine="900"/>
      <w:rPr>
        <w:sz w:val="16"/>
        <w:szCs w:val="16"/>
      </w:rPr>
    </w:pPr>
    <w:r>
      <w:rPr>
        <w:sz w:val="16"/>
        <w:szCs w:val="16"/>
      </w:rPr>
      <w:t xml:space="preserve">      Technical Standards</w:t>
    </w:r>
    <w:r>
      <w:rPr>
        <w:sz w:val="16"/>
        <w:szCs w:val="16"/>
      </w:rPr>
      <w:tab/>
      <w:t>Project Check-in Checklist Page 1 of 1</w:t>
    </w:r>
    <w:r>
      <w:rPr>
        <w:sz w:val="16"/>
        <w:szCs w:val="16"/>
      </w:rP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1467" w14:textId="77777777" w:rsidR="00F942AD" w:rsidRDefault="00F942AD">
    <w:pPr>
      <w:pStyle w:val="Footer"/>
      <w:tabs>
        <w:tab w:val="clear" w:pos="8640"/>
        <w:tab w:val="right" w:pos="9990"/>
      </w:tabs>
      <w:ind w:left="-900" w:right="-990"/>
      <w:rPr>
        <w:sz w:val="16"/>
        <w:szCs w:val="16"/>
      </w:rPr>
    </w:pPr>
    <w:r>
      <w:rPr>
        <w:sz w:val="16"/>
        <w:szCs w:val="16"/>
      </w:rPr>
      <w:t xml:space="preserve">      Stormwater Ordinance </w:t>
    </w:r>
  </w:p>
  <w:p w14:paraId="206AA862" w14:textId="15EDABE8" w:rsidR="00F942AD" w:rsidRDefault="00F942AD" w:rsidP="009B3F31">
    <w:pPr>
      <w:pStyle w:val="Footer"/>
      <w:tabs>
        <w:tab w:val="clear" w:pos="8640"/>
        <w:tab w:val="right" w:pos="9720"/>
      </w:tabs>
      <w:ind w:left="-900" w:right="-990"/>
      <w:rPr>
        <w:sz w:val="16"/>
        <w:szCs w:val="16"/>
      </w:rPr>
    </w:pPr>
    <w:r>
      <w:rPr>
        <w:sz w:val="16"/>
        <w:szCs w:val="16"/>
      </w:rPr>
      <w:t xml:space="preserve">      Technical Standards</w:t>
    </w:r>
    <w:r>
      <w:rPr>
        <w:sz w:val="16"/>
        <w:szCs w:val="16"/>
      </w:rPr>
      <w:tab/>
      <w:t xml:space="preserve">Appendix B2 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C61552">
      <w:rPr>
        <w:noProof/>
        <w:sz w:val="16"/>
        <w:szCs w:val="16"/>
      </w:rPr>
      <w:t>1</w:t>
    </w:r>
    <w:r>
      <w:rPr>
        <w:sz w:val="16"/>
        <w:szCs w:val="16"/>
      </w:rPr>
      <w:fldChar w:fldCharType="end"/>
    </w:r>
    <w:r>
      <w:rPr>
        <w:sz w:val="16"/>
        <w:szCs w:val="16"/>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3DE5" w14:textId="77777777" w:rsidR="00F942AD" w:rsidRDefault="00F942AD" w:rsidP="00746B49">
    <w:pPr>
      <w:pStyle w:val="Footer"/>
      <w:tabs>
        <w:tab w:val="clear" w:pos="8640"/>
        <w:tab w:val="right" w:pos="9990"/>
      </w:tabs>
      <w:ind w:left="-900" w:right="-990" w:firstLine="900"/>
      <w:rPr>
        <w:sz w:val="16"/>
        <w:szCs w:val="16"/>
      </w:rPr>
    </w:pPr>
    <w:r>
      <w:rPr>
        <w:sz w:val="16"/>
        <w:szCs w:val="16"/>
      </w:rPr>
      <w:t xml:space="preserve">      Stormwater Ordinance </w:t>
    </w:r>
  </w:p>
  <w:p w14:paraId="302F61BE" w14:textId="1B86A583" w:rsidR="00F942AD" w:rsidRDefault="00F942AD" w:rsidP="00746B49">
    <w:pPr>
      <w:pStyle w:val="Footer"/>
      <w:tabs>
        <w:tab w:val="clear" w:pos="4320"/>
        <w:tab w:val="clear" w:pos="8640"/>
        <w:tab w:val="center" w:pos="5220"/>
        <w:tab w:val="right" w:pos="9360"/>
      </w:tabs>
      <w:ind w:left="-900" w:right="-990" w:firstLine="900"/>
      <w:rPr>
        <w:sz w:val="16"/>
        <w:szCs w:val="16"/>
      </w:rPr>
    </w:pPr>
    <w:r>
      <w:rPr>
        <w:sz w:val="16"/>
        <w:szCs w:val="16"/>
      </w:rPr>
      <w:t xml:space="preserve">      Technical Standards</w:t>
    </w:r>
    <w:r>
      <w:rPr>
        <w:sz w:val="16"/>
        <w:szCs w:val="16"/>
      </w:rPr>
      <w:tab/>
    </w:r>
    <w:r w:rsidR="0004349A" w:rsidRPr="0004349A">
      <w:rPr>
        <w:sz w:val="16"/>
        <w:szCs w:val="16"/>
      </w:rPr>
      <w:t>Construction Site Observation Report</w:t>
    </w:r>
    <w:r w:rsidR="0004349A" w:rsidRPr="0004349A" w:rsidDel="0004349A">
      <w:rPr>
        <w:sz w:val="16"/>
        <w:szCs w:val="16"/>
      </w:rPr>
      <w:t xml:space="preserve"> </w:t>
    </w:r>
    <w:r>
      <w:rPr>
        <w:sz w:val="16"/>
        <w:szCs w:val="16"/>
      </w:rPr>
      <w:t xml:space="preserve"> 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C61552">
      <w:rPr>
        <w:noProof/>
        <w:sz w:val="16"/>
        <w:szCs w:val="16"/>
      </w:rPr>
      <w:t>3</w:t>
    </w:r>
    <w:r>
      <w:rPr>
        <w:sz w:val="16"/>
        <w:szCs w:val="16"/>
      </w:rPr>
      <w:fldChar w:fldCharType="end"/>
    </w:r>
    <w:r>
      <w:rPr>
        <w:sz w:val="16"/>
        <w:szCs w:val="16"/>
      </w:rPr>
      <w:tab/>
    </w:r>
  </w:p>
  <w:p w14:paraId="24C590EA" w14:textId="77777777" w:rsidR="00F942AD" w:rsidRDefault="00F942AD">
    <w:pPr>
      <w:pStyle w:val="Footer"/>
      <w:tabs>
        <w:tab w:val="clear" w:pos="4320"/>
        <w:tab w:val="clear" w:pos="8640"/>
        <w:tab w:val="center" w:pos="5220"/>
        <w:tab w:val="right" w:pos="9360"/>
      </w:tabs>
      <w:ind w:left="-900" w:right="-990" w:firstLine="900"/>
      <w:rPr>
        <w:sz w:val="16"/>
        <w:szCs w:val="16"/>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4FA3E" w14:textId="77777777" w:rsidR="00F942AD" w:rsidRDefault="00F942AD" w:rsidP="009B3F31">
    <w:pPr>
      <w:pStyle w:val="Footer"/>
      <w:tabs>
        <w:tab w:val="clear" w:pos="8640"/>
        <w:tab w:val="right" w:pos="9990"/>
      </w:tabs>
      <w:ind w:left="-900" w:right="-990" w:firstLine="900"/>
      <w:rPr>
        <w:sz w:val="16"/>
        <w:szCs w:val="16"/>
      </w:rPr>
    </w:pPr>
    <w:r>
      <w:rPr>
        <w:sz w:val="16"/>
        <w:szCs w:val="16"/>
      </w:rPr>
      <w:t xml:space="preserve">Stormwater Ordinance </w:t>
    </w:r>
  </w:p>
  <w:p w14:paraId="0440F192" w14:textId="5E80679A" w:rsidR="00F942AD" w:rsidRDefault="00F942AD" w:rsidP="009B3F31">
    <w:pPr>
      <w:pStyle w:val="Footer"/>
      <w:tabs>
        <w:tab w:val="clear" w:pos="4320"/>
        <w:tab w:val="clear" w:pos="8640"/>
        <w:tab w:val="center" w:pos="5220"/>
        <w:tab w:val="right" w:pos="9360"/>
      </w:tabs>
      <w:ind w:left="-900" w:right="-990" w:firstLine="900"/>
      <w:rPr>
        <w:sz w:val="16"/>
        <w:szCs w:val="16"/>
      </w:rPr>
    </w:pPr>
    <w:r>
      <w:rPr>
        <w:sz w:val="16"/>
        <w:szCs w:val="16"/>
      </w:rPr>
      <w:t xml:space="preserve">      Technical Standards</w:t>
    </w:r>
    <w:r>
      <w:rPr>
        <w:sz w:val="16"/>
        <w:szCs w:val="16"/>
      </w:rPr>
      <w:tab/>
      <w:t xml:space="preserve">Const. Insp. Log 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C61552">
      <w:rPr>
        <w:noProof/>
        <w:sz w:val="16"/>
        <w:szCs w:val="16"/>
      </w:rPr>
      <w:t>2</w:t>
    </w:r>
    <w:r>
      <w:rPr>
        <w:sz w:val="16"/>
        <w:szCs w:val="16"/>
      </w:rPr>
      <w:fldChar w:fldCharType="end"/>
    </w:r>
    <w:r>
      <w:rPr>
        <w:sz w:val="16"/>
        <w:szCs w:val="16"/>
      </w:rPr>
      <w:tab/>
    </w:r>
  </w:p>
  <w:p w14:paraId="4A8027BC" w14:textId="77777777" w:rsidR="00F942AD" w:rsidRDefault="00F942AD" w:rsidP="009B3F31">
    <w:pPr>
      <w:pStyle w:val="Footer"/>
      <w:tabs>
        <w:tab w:val="clear" w:pos="4320"/>
        <w:tab w:val="clear" w:pos="8640"/>
        <w:tab w:val="center" w:pos="5220"/>
        <w:tab w:val="right" w:pos="9360"/>
      </w:tabs>
      <w:ind w:left="-900" w:right="-990" w:firstLine="900"/>
      <w:rPr>
        <w:sz w:val="16"/>
        <w:szCs w:val="16"/>
      </w:rPr>
    </w:pPr>
  </w:p>
  <w:p w14:paraId="31812BE4" w14:textId="77777777" w:rsidR="00F942AD" w:rsidRDefault="00F942AD">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13BFB" w14:textId="77777777" w:rsidR="00F942AD" w:rsidRDefault="00F942AD">
    <w:pPr>
      <w:pStyle w:val="Footer"/>
      <w:tabs>
        <w:tab w:val="clear" w:pos="8640"/>
        <w:tab w:val="right" w:pos="9990"/>
      </w:tabs>
      <w:ind w:left="-900" w:right="-990" w:firstLine="900"/>
      <w:rPr>
        <w:sz w:val="16"/>
        <w:szCs w:val="16"/>
      </w:rPr>
    </w:pPr>
    <w:r>
      <w:rPr>
        <w:sz w:val="16"/>
        <w:szCs w:val="16"/>
      </w:rPr>
      <w:t xml:space="preserve">      Stormwater Ordinance </w:t>
    </w:r>
  </w:p>
  <w:p w14:paraId="1FD6F28A" w14:textId="70A73B1C" w:rsidR="00F942AD" w:rsidRDefault="00F942AD">
    <w:pPr>
      <w:pStyle w:val="Footer"/>
      <w:tabs>
        <w:tab w:val="clear" w:pos="4320"/>
        <w:tab w:val="clear" w:pos="8640"/>
        <w:tab w:val="center" w:pos="5220"/>
        <w:tab w:val="right" w:pos="9360"/>
      </w:tabs>
      <w:ind w:left="-900" w:right="-990" w:firstLine="900"/>
      <w:rPr>
        <w:sz w:val="16"/>
        <w:szCs w:val="16"/>
      </w:rPr>
    </w:pPr>
    <w:r>
      <w:rPr>
        <w:sz w:val="16"/>
        <w:szCs w:val="16"/>
      </w:rPr>
      <w:t xml:space="preserve">      Technical Standards</w:t>
    </w:r>
    <w:r>
      <w:rPr>
        <w:sz w:val="16"/>
        <w:szCs w:val="16"/>
      </w:rPr>
      <w:tab/>
      <w:t xml:space="preserve">Cert. of Comp. 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C61552">
      <w:rPr>
        <w:noProof/>
        <w:sz w:val="16"/>
        <w:szCs w:val="16"/>
      </w:rPr>
      <w:t>1</w:t>
    </w:r>
    <w:r>
      <w:rPr>
        <w:sz w:val="16"/>
        <w:szCs w:val="16"/>
      </w:rPr>
      <w:fldChar w:fldCharType="end"/>
    </w:r>
    <w:r>
      <w:rPr>
        <w:sz w:val="16"/>
        <w:szCs w:val="16"/>
      </w:rPr>
      <w:tab/>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2B20D" w14:textId="77777777" w:rsidR="00F942AD" w:rsidRDefault="00F942AD" w:rsidP="00C34F32">
    <w:pPr>
      <w:pStyle w:val="Footer"/>
      <w:tabs>
        <w:tab w:val="clear" w:pos="8640"/>
        <w:tab w:val="right" w:pos="9990"/>
      </w:tabs>
      <w:ind w:left="-900" w:right="-990" w:firstLine="900"/>
      <w:rPr>
        <w:sz w:val="16"/>
        <w:szCs w:val="16"/>
      </w:rPr>
    </w:pPr>
    <w:r>
      <w:rPr>
        <w:sz w:val="16"/>
        <w:szCs w:val="16"/>
      </w:rPr>
      <w:t xml:space="preserve">      Stormwater Ordinance </w:t>
    </w:r>
  </w:p>
  <w:p w14:paraId="62856494" w14:textId="0B23C552" w:rsidR="00F942AD" w:rsidRDefault="00F942AD" w:rsidP="00C34F32">
    <w:pPr>
      <w:pStyle w:val="Footer"/>
      <w:tabs>
        <w:tab w:val="clear" w:pos="4320"/>
        <w:tab w:val="clear" w:pos="8640"/>
        <w:tab w:val="center" w:pos="5220"/>
        <w:tab w:val="right" w:pos="9360"/>
      </w:tabs>
      <w:ind w:left="-900" w:right="-990" w:firstLine="900"/>
      <w:rPr>
        <w:sz w:val="16"/>
        <w:szCs w:val="16"/>
      </w:rPr>
    </w:pPr>
    <w:r>
      <w:rPr>
        <w:sz w:val="16"/>
        <w:szCs w:val="16"/>
      </w:rPr>
      <w:t xml:space="preserve">      Technical Standards</w:t>
    </w:r>
    <w:r>
      <w:rPr>
        <w:sz w:val="16"/>
        <w:szCs w:val="16"/>
      </w:rPr>
      <w:tab/>
    </w:r>
    <w:r w:rsidR="0004349A" w:rsidRPr="0004349A">
      <w:rPr>
        <w:sz w:val="16"/>
        <w:szCs w:val="16"/>
      </w:rPr>
      <w:t>Termination Inspection Checklist</w:t>
    </w:r>
    <w:r w:rsidR="0004349A" w:rsidRPr="0004349A" w:rsidDel="0004349A">
      <w:rPr>
        <w:sz w:val="16"/>
        <w:szCs w:val="16"/>
      </w:rPr>
      <w:t xml:space="preserve"> </w:t>
    </w:r>
    <w:r>
      <w:rPr>
        <w:sz w:val="16"/>
        <w:szCs w:val="16"/>
      </w:rPr>
      <w:t xml:space="preserve">  </w:t>
    </w:r>
    <w:r w:rsidRPr="009A30B0">
      <w:rPr>
        <w:sz w:val="16"/>
        <w:szCs w:val="16"/>
      </w:rPr>
      <w:t xml:space="preserve">Page </w:t>
    </w:r>
    <w:r w:rsidRPr="009A30B0">
      <w:rPr>
        <w:sz w:val="16"/>
        <w:szCs w:val="16"/>
      </w:rPr>
      <w:fldChar w:fldCharType="begin"/>
    </w:r>
    <w:r w:rsidRPr="009A30B0">
      <w:rPr>
        <w:sz w:val="16"/>
        <w:szCs w:val="16"/>
      </w:rPr>
      <w:instrText xml:space="preserve"> PAGE </w:instrText>
    </w:r>
    <w:r w:rsidRPr="009A30B0">
      <w:rPr>
        <w:sz w:val="16"/>
        <w:szCs w:val="16"/>
      </w:rPr>
      <w:fldChar w:fldCharType="separate"/>
    </w:r>
    <w:r>
      <w:rPr>
        <w:noProof/>
        <w:sz w:val="16"/>
        <w:szCs w:val="16"/>
      </w:rPr>
      <w:t>1</w:t>
    </w:r>
    <w:r w:rsidRPr="009A30B0">
      <w:rPr>
        <w:sz w:val="16"/>
        <w:szCs w:val="16"/>
      </w:rPr>
      <w:fldChar w:fldCharType="end"/>
    </w:r>
    <w:r w:rsidRPr="009A30B0">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C61552">
      <w:rPr>
        <w:noProof/>
        <w:sz w:val="16"/>
        <w:szCs w:val="16"/>
      </w:rPr>
      <w:t>1</w:t>
    </w:r>
    <w:r>
      <w:rPr>
        <w:sz w:val="16"/>
        <w:szCs w:val="16"/>
      </w:rPr>
      <w:fldChar w:fldCharType="end"/>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E330" w14:textId="77777777" w:rsidR="00622679" w:rsidRDefault="0062267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C773D" w14:textId="77777777" w:rsidR="00F942AD" w:rsidRDefault="00F942AD" w:rsidP="00C34F32">
    <w:pPr>
      <w:pStyle w:val="Footer"/>
      <w:tabs>
        <w:tab w:val="clear" w:pos="8640"/>
        <w:tab w:val="right" w:pos="9990"/>
      </w:tabs>
      <w:ind w:left="-900" w:right="-990" w:firstLine="900"/>
      <w:rPr>
        <w:sz w:val="16"/>
        <w:szCs w:val="16"/>
      </w:rPr>
    </w:pPr>
    <w:r>
      <w:rPr>
        <w:sz w:val="16"/>
        <w:szCs w:val="16"/>
      </w:rPr>
      <w:t xml:space="preserve">      Stormwater Ordinance </w:t>
    </w:r>
  </w:p>
  <w:p w14:paraId="17C739AD" w14:textId="07F3E477" w:rsidR="00F942AD" w:rsidRDefault="00F942AD" w:rsidP="0013460C">
    <w:pPr>
      <w:pStyle w:val="Footer"/>
      <w:tabs>
        <w:tab w:val="clear" w:pos="4320"/>
        <w:tab w:val="clear" w:pos="8640"/>
        <w:tab w:val="center" w:pos="5220"/>
        <w:tab w:val="right" w:pos="9360"/>
      </w:tabs>
      <w:ind w:left="-900" w:right="-990" w:firstLine="900"/>
      <w:rPr>
        <w:sz w:val="16"/>
        <w:szCs w:val="16"/>
      </w:rPr>
    </w:pPr>
    <w:r>
      <w:rPr>
        <w:sz w:val="16"/>
        <w:szCs w:val="16"/>
      </w:rPr>
      <w:t xml:space="preserve">      Technical Standards</w:t>
    </w:r>
    <w:r>
      <w:rPr>
        <w:sz w:val="16"/>
        <w:szCs w:val="16"/>
      </w:rPr>
      <w:tab/>
      <w:t>Appendix B3</w:t>
    </w:r>
    <w:r>
      <w:rPr>
        <w:sz w:val="16"/>
        <w:szCs w:val="16"/>
      </w:rPr>
      <w:tab/>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8C487" w14:textId="77777777" w:rsidR="00F942AD" w:rsidRDefault="00F942AD" w:rsidP="00C34F32">
    <w:pPr>
      <w:pStyle w:val="Footer"/>
      <w:tabs>
        <w:tab w:val="clear" w:pos="8640"/>
        <w:tab w:val="right" w:pos="9990"/>
      </w:tabs>
      <w:ind w:left="-900" w:right="-990" w:firstLine="900"/>
      <w:rPr>
        <w:sz w:val="16"/>
        <w:szCs w:val="16"/>
      </w:rPr>
    </w:pPr>
    <w:r>
      <w:rPr>
        <w:sz w:val="16"/>
        <w:szCs w:val="16"/>
      </w:rPr>
      <w:t xml:space="preserve">      Stormwater Ordinance </w:t>
    </w:r>
  </w:p>
  <w:p w14:paraId="6EB83EFD" w14:textId="329059A3" w:rsidR="00F942AD" w:rsidRDefault="00F942AD" w:rsidP="008C1C20">
    <w:pPr>
      <w:pStyle w:val="Footer"/>
      <w:tabs>
        <w:tab w:val="clear" w:pos="4320"/>
        <w:tab w:val="clear" w:pos="8640"/>
        <w:tab w:val="center" w:pos="5220"/>
        <w:tab w:val="right" w:pos="9360"/>
      </w:tabs>
      <w:ind w:left="-900" w:right="-990" w:firstLine="900"/>
      <w:rPr>
        <w:sz w:val="16"/>
        <w:szCs w:val="16"/>
      </w:rPr>
    </w:pPr>
    <w:r>
      <w:rPr>
        <w:sz w:val="16"/>
        <w:szCs w:val="16"/>
      </w:rPr>
      <w:t xml:space="preserve">      Technical Standards</w:t>
    </w:r>
    <w:r>
      <w:rPr>
        <w:sz w:val="16"/>
        <w:szCs w:val="16"/>
      </w:rPr>
      <w:tab/>
      <w:t>Instructions for Individual Lot Permit Request Page 1 of 1</w:t>
    </w:r>
    <w:r>
      <w:rPr>
        <w:sz w:val="16"/>
        <w:szCs w:val="16"/>
      </w:rPr>
      <w:tab/>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8447" w14:textId="77777777" w:rsidR="00F942AD" w:rsidRDefault="00F942AD" w:rsidP="00C34F32">
    <w:pPr>
      <w:pStyle w:val="Footer"/>
      <w:tabs>
        <w:tab w:val="clear" w:pos="8640"/>
        <w:tab w:val="right" w:pos="9990"/>
      </w:tabs>
      <w:ind w:left="-900" w:right="-990" w:firstLine="900"/>
      <w:rPr>
        <w:sz w:val="16"/>
        <w:szCs w:val="16"/>
      </w:rPr>
    </w:pPr>
    <w:r>
      <w:rPr>
        <w:sz w:val="16"/>
        <w:szCs w:val="16"/>
      </w:rPr>
      <w:t xml:space="preserve">      Stormwater Ordinance </w:t>
    </w:r>
  </w:p>
  <w:p w14:paraId="50F78710" w14:textId="66CB82BA" w:rsidR="00F942AD" w:rsidRDefault="00F942AD" w:rsidP="008C1C20">
    <w:pPr>
      <w:pStyle w:val="Footer"/>
      <w:tabs>
        <w:tab w:val="clear" w:pos="4320"/>
        <w:tab w:val="clear" w:pos="8640"/>
        <w:tab w:val="center" w:pos="5220"/>
        <w:tab w:val="right" w:pos="9360"/>
      </w:tabs>
      <w:ind w:left="-900" w:right="-990" w:firstLine="900"/>
      <w:rPr>
        <w:sz w:val="16"/>
        <w:szCs w:val="16"/>
      </w:rPr>
    </w:pPr>
    <w:r>
      <w:rPr>
        <w:sz w:val="16"/>
        <w:szCs w:val="16"/>
      </w:rPr>
      <w:t xml:space="preserve">      Technical Standards</w:t>
    </w:r>
    <w:r>
      <w:rPr>
        <w:sz w:val="16"/>
        <w:szCs w:val="16"/>
      </w:rPr>
      <w:tab/>
      <w:t>Individual Lot Permit Request Page 1 of 1</w:t>
    </w:r>
    <w:r>
      <w:rPr>
        <w:sz w:val="16"/>
        <w:szCs w:val="16"/>
      </w:rPr>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6D3E" w14:textId="77777777" w:rsidR="00F942AD" w:rsidRDefault="00F942AD" w:rsidP="007558CF">
    <w:pPr>
      <w:pStyle w:val="Footer"/>
      <w:tabs>
        <w:tab w:val="clear" w:pos="8640"/>
        <w:tab w:val="right" w:pos="9990"/>
      </w:tabs>
      <w:ind w:right="-990"/>
      <w:rPr>
        <w:sz w:val="16"/>
        <w:szCs w:val="16"/>
      </w:rPr>
    </w:pPr>
    <w:r>
      <w:rPr>
        <w:sz w:val="16"/>
        <w:szCs w:val="16"/>
      </w:rPr>
      <w:t xml:space="preserve">      Stormwater Ordinance </w:t>
    </w:r>
  </w:p>
  <w:p w14:paraId="78D0ADB3" w14:textId="5BB820D3" w:rsidR="00F942AD" w:rsidRDefault="00F942AD" w:rsidP="007558CF">
    <w:pPr>
      <w:pStyle w:val="Footer"/>
      <w:tabs>
        <w:tab w:val="clear" w:pos="4320"/>
        <w:tab w:val="clear" w:pos="8640"/>
        <w:tab w:val="center" w:pos="4680"/>
        <w:tab w:val="right" w:pos="9360"/>
      </w:tabs>
      <w:ind w:right="-990"/>
      <w:rPr>
        <w:sz w:val="16"/>
        <w:szCs w:val="16"/>
      </w:rPr>
    </w:pPr>
    <w:r>
      <w:rPr>
        <w:sz w:val="16"/>
        <w:szCs w:val="16"/>
      </w:rPr>
      <w:t xml:space="preserve">      Technical Standards</w:t>
    </w:r>
    <w:r>
      <w:rPr>
        <w:sz w:val="16"/>
        <w:szCs w:val="16"/>
      </w:rPr>
      <w:tab/>
      <w:t xml:space="preserve">Ind. Lot Typical E&amp;SC Cert. </w:t>
    </w:r>
    <w:r w:rsidRPr="009A30B0">
      <w:rPr>
        <w:sz w:val="16"/>
        <w:szCs w:val="16"/>
      </w:rPr>
      <w:fldChar w:fldCharType="begin"/>
    </w:r>
    <w:r w:rsidRPr="009A30B0">
      <w:rPr>
        <w:sz w:val="16"/>
        <w:szCs w:val="16"/>
      </w:rPr>
      <w:instrText xml:space="preserve"> PAGE </w:instrText>
    </w:r>
    <w:r w:rsidRPr="009A30B0">
      <w:rPr>
        <w:sz w:val="16"/>
        <w:szCs w:val="16"/>
      </w:rPr>
      <w:fldChar w:fldCharType="separate"/>
    </w:r>
    <w:r>
      <w:rPr>
        <w:noProof/>
        <w:sz w:val="16"/>
        <w:szCs w:val="16"/>
      </w:rPr>
      <w:t>1</w:t>
    </w:r>
    <w:r w:rsidRPr="009A30B0">
      <w:rPr>
        <w:sz w:val="16"/>
        <w:szCs w:val="16"/>
      </w:rPr>
      <w:fldChar w:fldCharType="end"/>
    </w:r>
    <w:r w:rsidRPr="009A30B0">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C61552">
      <w:rPr>
        <w:noProof/>
        <w:sz w:val="16"/>
        <w:szCs w:val="16"/>
      </w:rPr>
      <w:t>1</w:t>
    </w:r>
    <w:r>
      <w:rPr>
        <w:sz w:val="16"/>
        <w:szCs w:val="16"/>
      </w:rPr>
      <w:fldChar w:fldCharType="end"/>
    </w:r>
    <w:r>
      <w:rPr>
        <w:sz w:val="16"/>
        <w:szCs w:val="16"/>
      </w:rPr>
      <w:tab/>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8C844" w14:textId="77777777" w:rsidR="00F942AD" w:rsidRDefault="00F942AD" w:rsidP="00746B49">
    <w:pPr>
      <w:pStyle w:val="Footer"/>
      <w:tabs>
        <w:tab w:val="clear" w:pos="8640"/>
        <w:tab w:val="left" w:pos="0"/>
        <w:tab w:val="right" w:pos="9990"/>
      </w:tabs>
      <w:ind w:right="-990"/>
      <w:rPr>
        <w:sz w:val="16"/>
        <w:szCs w:val="16"/>
      </w:rPr>
    </w:pPr>
    <w:r>
      <w:rPr>
        <w:sz w:val="16"/>
        <w:szCs w:val="16"/>
      </w:rPr>
      <w:t xml:space="preserve">Stormwater Ordinance </w:t>
    </w:r>
  </w:p>
  <w:p w14:paraId="29F7AAC0" w14:textId="79629AD2" w:rsidR="00F942AD" w:rsidRDefault="00F942AD" w:rsidP="00746B49">
    <w:pPr>
      <w:pStyle w:val="Footer"/>
      <w:tabs>
        <w:tab w:val="clear" w:pos="4320"/>
        <w:tab w:val="clear" w:pos="8640"/>
        <w:tab w:val="center" w:pos="5220"/>
        <w:tab w:val="right" w:pos="9360"/>
      </w:tabs>
      <w:ind w:right="-990"/>
      <w:rPr>
        <w:sz w:val="16"/>
        <w:szCs w:val="16"/>
      </w:rPr>
    </w:pPr>
    <w:r>
      <w:rPr>
        <w:sz w:val="16"/>
        <w:szCs w:val="16"/>
      </w:rPr>
      <w:t>Technical Standards</w:t>
    </w:r>
    <w:r>
      <w:rPr>
        <w:sz w:val="16"/>
        <w:szCs w:val="16"/>
      </w:rPr>
      <w:tab/>
      <w:t xml:space="preserve">Plot Plan Review Form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1            </w:t>
    </w:r>
    <w:r>
      <w:rPr>
        <w:sz w:val="16"/>
        <w:szCs w:val="16"/>
      </w:rPr>
      <w:tab/>
    </w:r>
    <w:r>
      <w:rPr>
        <w:sz w:val="16"/>
        <w:szCs w:val="16"/>
      </w:rPr>
      <w:tab/>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3B7D0" w14:textId="77777777" w:rsidR="00F942AD" w:rsidRDefault="00F942AD">
    <w:pPr>
      <w:pStyle w:val="Footer"/>
      <w:jc w:val="center"/>
      <w:rPr>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548" w:type="dxa"/>
      <w:tblLayout w:type="fixed"/>
      <w:tblLook w:val="0000" w:firstRow="0" w:lastRow="0" w:firstColumn="0" w:lastColumn="0" w:noHBand="0" w:noVBand="0"/>
    </w:tblPr>
    <w:tblGrid>
      <w:gridCol w:w="6300"/>
    </w:tblGrid>
    <w:tr w:rsidR="00F942AD" w14:paraId="3052BC5E" w14:textId="77777777" w:rsidTr="00376F0F">
      <w:tc>
        <w:tcPr>
          <w:tcW w:w="6300" w:type="dxa"/>
          <w:shd w:val="pct15" w:color="auto" w:fill="FFFFFF"/>
        </w:tcPr>
        <w:p w14:paraId="5CBBEBD2" w14:textId="0F4964BA" w:rsidR="00F942AD" w:rsidRDefault="00F942AD">
          <w:pPr>
            <w:pStyle w:val="Footer"/>
            <w:jc w:val="center"/>
            <w:rPr>
              <w:rFonts w:ascii="Arial" w:hAnsi="Arial"/>
              <w:b/>
            </w:rPr>
          </w:pPr>
          <w:r>
            <w:rPr>
              <w:rStyle w:val="PageNumber"/>
              <w:rFonts w:ascii="Arial" w:hAnsi="Arial"/>
              <w:b/>
            </w:rPr>
            <w:t>Stormwater Technical Standards - Table of Contents</w:t>
          </w:r>
          <w:r>
            <w:rPr>
              <w:rStyle w:val="PageNumber"/>
              <w:rFonts w:ascii="Arial" w:hAnsi="Arial"/>
              <w:b/>
            </w:rPr>
            <w:sym w:font="Symbol" w:char="F0A8"/>
          </w:r>
          <w:r>
            <w:rPr>
              <w:rStyle w:val="PageNumber"/>
              <w:rFonts w:ascii="Arial" w:hAnsi="Arial"/>
              <w:b/>
            </w:rPr>
            <w:t xml:space="preserve">  </w:t>
          </w:r>
          <w:r>
            <w:rPr>
              <w:rStyle w:val="PageNumber"/>
              <w:rFonts w:ascii="Arial" w:hAnsi="Arial"/>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tc>
    </w:tr>
  </w:tbl>
  <w:p w14:paraId="71113D42" w14:textId="77777777" w:rsidR="00F942AD" w:rsidRDefault="00F942AD">
    <w:pPr>
      <w:pStyle w:val="Footer"/>
      <w:jc w:val="center"/>
      <w:rPr>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326E1838" w14:textId="77777777">
      <w:tc>
        <w:tcPr>
          <w:tcW w:w="5580" w:type="dxa"/>
          <w:shd w:val="pct15" w:color="auto" w:fill="FFFFFF"/>
        </w:tcPr>
        <w:p w14:paraId="2BB3F942" w14:textId="4AC980C1"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1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1</w:t>
          </w:r>
          <w:r>
            <w:rPr>
              <w:rStyle w:val="PageNumber"/>
              <w:rFonts w:ascii="Arial" w:hAnsi="Arial" w:cs="Arial"/>
              <w:b/>
            </w:rPr>
            <w:fldChar w:fldCharType="end"/>
          </w:r>
        </w:p>
      </w:tc>
    </w:tr>
  </w:tbl>
  <w:p w14:paraId="44A3DB82" w14:textId="77777777" w:rsidR="00F942AD" w:rsidRDefault="00F942AD">
    <w:pPr>
      <w:pStyle w:val="Footer"/>
      <w:jc w:val="center"/>
      <w:rPr>
        <w:sz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5580"/>
    </w:tblGrid>
    <w:tr w:rsidR="00F942AD" w14:paraId="5CF61861" w14:textId="77777777" w:rsidTr="00F13BFB">
      <w:trPr>
        <w:jc w:val="center"/>
      </w:trPr>
      <w:tc>
        <w:tcPr>
          <w:tcW w:w="5580" w:type="dxa"/>
          <w:shd w:val="pct15" w:color="auto" w:fill="FFFFFF"/>
        </w:tcPr>
        <w:p w14:paraId="5707AFF4" w14:textId="0303ADBA"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2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4</w:t>
          </w:r>
          <w:r>
            <w:rPr>
              <w:rStyle w:val="PageNumber"/>
              <w:rFonts w:ascii="Arial" w:hAnsi="Arial" w:cs="Arial"/>
              <w:b/>
            </w:rPr>
            <w:fldChar w:fldCharType="end"/>
          </w:r>
        </w:p>
      </w:tc>
    </w:tr>
  </w:tbl>
  <w:p w14:paraId="68121AED" w14:textId="77777777" w:rsidR="00F942AD" w:rsidRDefault="00F942AD">
    <w:pPr>
      <w:pStyle w:val="Footer"/>
      <w:jc w:val="center"/>
      <w:rPr>
        <w:sz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3C047" w14:textId="77777777" w:rsidR="00F942AD" w:rsidRDefault="00F942A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5C193149" w14:textId="77777777">
      <w:tc>
        <w:tcPr>
          <w:tcW w:w="5580" w:type="dxa"/>
          <w:shd w:val="pct15" w:color="auto" w:fill="FFFFFF"/>
        </w:tcPr>
        <w:p w14:paraId="2E1AFAED" w14:textId="6FE808BC"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2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3</w:t>
          </w:r>
          <w:r>
            <w:rPr>
              <w:rStyle w:val="PageNumber"/>
              <w:rFonts w:ascii="Arial" w:hAnsi="Arial" w:cs="Arial"/>
              <w:b/>
            </w:rPr>
            <w:fldChar w:fldCharType="end"/>
          </w:r>
        </w:p>
      </w:tc>
    </w:tr>
  </w:tbl>
  <w:p w14:paraId="4D849988" w14:textId="77777777" w:rsidR="00F942AD" w:rsidRDefault="00F942AD">
    <w:pPr>
      <w:pStyle w:val="Footer"/>
      <w:jc w:val="center"/>
      <w:rPr>
        <w:sz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49BE86B1" w14:textId="77777777">
      <w:tc>
        <w:tcPr>
          <w:tcW w:w="5580" w:type="dxa"/>
          <w:shd w:val="pct15" w:color="auto" w:fill="FFFFFF"/>
        </w:tcPr>
        <w:p w14:paraId="2472233C" w14:textId="38B00A55"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3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2</w:t>
          </w:r>
          <w:r>
            <w:rPr>
              <w:rStyle w:val="PageNumber"/>
              <w:rFonts w:ascii="Arial" w:hAnsi="Arial" w:cs="Arial"/>
              <w:b/>
            </w:rPr>
            <w:fldChar w:fldCharType="end"/>
          </w:r>
        </w:p>
      </w:tc>
    </w:tr>
  </w:tbl>
  <w:p w14:paraId="2D422299" w14:textId="77777777" w:rsidR="00F942AD" w:rsidRDefault="00F942AD" w:rsidP="005F136F">
    <w:pPr>
      <w:pStyle w:val="Foote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D699E" w14:textId="77777777" w:rsidR="00F942AD" w:rsidRDefault="00F942AD">
      <w:r>
        <w:separator/>
      </w:r>
    </w:p>
  </w:footnote>
  <w:footnote w:type="continuationSeparator" w:id="0">
    <w:p w14:paraId="0D71271F" w14:textId="77777777" w:rsidR="00F942AD" w:rsidRDefault="00F942AD">
      <w:r>
        <w:continuationSeparator/>
      </w:r>
    </w:p>
  </w:footnote>
  <w:footnote w:type="continuationNotice" w:id="1">
    <w:p w14:paraId="3348856C" w14:textId="77777777" w:rsidR="00F942AD" w:rsidRDefault="00F942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0018" w14:textId="77777777" w:rsidR="00F942AD" w:rsidRDefault="00F942A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C74A" w14:textId="77777777" w:rsidR="00F942AD" w:rsidRDefault="00F942A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6CE5" w14:textId="77777777" w:rsidR="00F942AD" w:rsidRDefault="00F942A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003B" w14:textId="77777777" w:rsidR="00F942AD" w:rsidRDefault="00F942A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21CB" w14:textId="77777777" w:rsidR="00F942AD" w:rsidRDefault="00F942A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6990B" w14:textId="77777777" w:rsidR="00F942AD" w:rsidRDefault="00F942A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4EF0" w14:textId="77777777" w:rsidR="00F942AD" w:rsidRDefault="00F942A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0A40" w14:textId="77777777" w:rsidR="00F942AD" w:rsidRDefault="00F942A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EF51D" w14:textId="77777777" w:rsidR="00F942AD" w:rsidRDefault="00F942A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52749" w14:textId="77777777" w:rsidR="00F942AD" w:rsidRDefault="00F942A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01E6" w14:textId="77777777" w:rsidR="00F942AD" w:rsidRDefault="00F942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823F" w14:textId="77777777" w:rsidR="00F942AD" w:rsidRDefault="00F942A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EFDD1" w14:textId="77777777" w:rsidR="00F942AD" w:rsidRDefault="00F942A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DAF8" w14:textId="77777777" w:rsidR="00F942AD" w:rsidRDefault="00F942A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16E91" w14:textId="77777777" w:rsidR="00F942AD" w:rsidRDefault="00F942A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4F19B" w14:textId="77777777" w:rsidR="00F942AD" w:rsidRDefault="00F942A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FC1F" w14:textId="77777777" w:rsidR="00F942AD" w:rsidRDefault="00F942A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3DA45" w14:textId="77777777" w:rsidR="00F942AD" w:rsidRDefault="00F942A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6A840" w14:textId="77777777" w:rsidR="00F942AD" w:rsidRDefault="00F942A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21B3" w14:textId="77777777" w:rsidR="00F942AD" w:rsidRDefault="00F942A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7E61D" w14:textId="77777777" w:rsidR="00F942AD" w:rsidRDefault="00296C53">
    <w:pPr>
      <w:pStyle w:val="Header"/>
    </w:pPr>
    <w:r>
      <w:rPr>
        <w:noProof/>
      </w:rPr>
      <w:pict w14:anchorId="5A74A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 o:spid="_x0000_s2050" type="#_x0000_t75" style="position:absolute;margin-left:0;margin-top:0;width:431.95pt;height:450.65pt;z-index:-251666432;mso-position-horizontal:center;mso-position-horizontal-relative:margin;mso-position-vertical:center;mso-position-vertical-relative:margin" wrapcoords="-38 0 -38 21564 21600 21564 21600 0 -38 0">
          <v:imagedata r:id="rId1" o:title="Cbbblack"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5E30" w14:textId="77777777" w:rsidR="00F942AD" w:rsidRDefault="00F942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677BC" w14:textId="77777777" w:rsidR="00F942AD" w:rsidRDefault="00F942A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B7DEF" w14:textId="77777777" w:rsidR="00F942AD" w:rsidRDefault="00296C53">
    <w:pPr>
      <w:pStyle w:val="Header"/>
    </w:pPr>
    <w:r>
      <w:rPr>
        <w:noProof/>
      </w:rPr>
      <w:pict w14:anchorId="49091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 o:spid="_x0000_s2049" type="#_x0000_t75" style="position:absolute;margin-left:0;margin-top:0;width:431.95pt;height:450.65pt;z-index:-251667456;mso-position-horizontal:center;mso-position-horizontal-relative:margin;mso-position-vertical:center;mso-position-vertical-relative:margin" wrapcoords="-38 0 -38 21564 21600 21564 21600 0 -38 0">
          <v:imagedata r:id="rId1" o:title="Cbbblack"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E9D7" w14:textId="77777777" w:rsidR="00F942AD" w:rsidRDefault="00296C53">
    <w:pPr>
      <w:pStyle w:val="Header"/>
    </w:pPr>
    <w:r>
      <w:rPr>
        <w:noProof/>
      </w:rPr>
      <w:pict w14:anchorId="7C174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 o:spid="_x0000_s2056" type="#_x0000_t75" style="position:absolute;margin-left:0;margin-top:0;width:431.95pt;height:450.65pt;z-index:-251664384;mso-position-horizontal:center;mso-position-horizontal-relative:margin;mso-position-vertical:center;mso-position-vertical-relative:margin" wrapcoords="-38 0 -38 21564 21600 21564 21600 0 -38 0">
          <v:imagedata r:id="rId1" o:title="Cbbblack"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B939" w14:textId="77777777" w:rsidR="00F942AD" w:rsidRDefault="00F942A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4CA3" w14:textId="77777777" w:rsidR="00F942AD" w:rsidRDefault="00296C53">
    <w:pPr>
      <w:pStyle w:val="Header"/>
    </w:pPr>
    <w:r>
      <w:rPr>
        <w:noProof/>
      </w:rPr>
      <w:pict w14:anchorId="2509F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 o:spid="_x0000_s2055" type="#_x0000_t75" style="position:absolute;margin-left:0;margin-top:0;width:431.95pt;height:450.65pt;z-index:-251665408;mso-position-horizontal:center;mso-position-horizontal-relative:margin;mso-position-vertical:center;mso-position-vertical-relative:margin" wrapcoords="-38 0 -38 21564 21600 21564 21600 0 -38 0">
          <v:imagedata r:id="rId1" o:title="Cbbblack"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BEA7E" w14:textId="77777777" w:rsidR="00F942AD" w:rsidRDefault="00F942A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9F68B" w14:textId="77777777" w:rsidR="00F942AD" w:rsidRDefault="00F942A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0808B" w14:textId="77777777" w:rsidR="00F942AD" w:rsidRDefault="00F942A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3C4D" w14:textId="77777777" w:rsidR="00F942AD" w:rsidRDefault="00F942A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2BA31" w14:textId="77777777" w:rsidR="00F942AD" w:rsidRDefault="00F942A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96AA" w14:textId="77777777" w:rsidR="00F942AD" w:rsidRDefault="00F942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CA69" w14:textId="77777777" w:rsidR="00F942AD" w:rsidRDefault="00F942A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9B9F" w14:textId="77777777" w:rsidR="00F942AD" w:rsidRDefault="00F942AD">
    <w:pPr>
      <w:pStyle w:val="Header"/>
    </w:pPr>
    <w:r>
      <w:rPr>
        <w:noProof/>
      </w:rPr>
      <w:drawing>
        <wp:anchor distT="0" distB="0" distL="114300" distR="114300" simplePos="0" relativeHeight="251653120" behindDoc="1" locked="0" layoutInCell="1" allowOverlap="1" wp14:anchorId="085AC52F" wp14:editId="1D4B4703">
          <wp:simplePos x="0" y="0"/>
          <wp:positionH relativeFrom="margin">
            <wp:align>center</wp:align>
          </wp:positionH>
          <wp:positionV relativeFrom="margin">
            <wp:align>center</wp:align>
          </wp:positionV>
          <wp:extent cx="5485765" cy="5723255"/>
          <wp:effectExtent l="0" t="0" r="635" b="0"/>
          <wp:wrapNone/>
          <wp:docPr id="39" name="Picture 39" descr="Cbb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bbblac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85765" cy="57232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CCE4" w14:textId="77777777" w:rsidR="00F942AD" w:rsidRDefault="00F942A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FF26" w14:textId="77777777" w:rsidR="00F942AD" w:rsidRDefault="00F942AD">
    <w:pPr>
      <w:pStyle w:val="Header"/>
    </w:pPr>
    <w:r>
      <w:rPr>
        <w:noProof/>
      </w:rPr>
      <w:drawing>
        <wp:anchor distT="0" distB="0" distL="114300" distR="114300" simplePos="0" relativeHeight="251654144" behindDoc="1" locked="0" layoutInCell="1" allowOverlap="1" wp14:anchorId="6BEFF4A3" wp14:editId="6F88F40B">
          <wp:simplePos x="0" y="0"/>
          <wp:positionH relativeFrom="margin">
            <wp:align>center</wp:align>
          </wp:positionH>
          <wp:positionV relativeFrom="margin">
            <wp:align>center</wp:align>
          </wp:positionV>
          <wp:extent cx="5485765" cy="5723255"/>
          <wp:effectExtent l="0" t="0" r="635" b="0"/>
          <wp:wrapNone/>
          <wp:docPr id="40" name="Picture 40" descr="Cbb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bbblac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85765" cy="57232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2274" w14:textId="77777777" w:rsidR="00F942AD" w:rsidRDefault="00F942A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19AF" w14:textId="77777777" w:rsidR="00F942AD" w:rsidRDefault="00F942A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19204" w14:textId="77777777" w:rsidR="00F942AD" w:rsidRDefault="00F942A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5B767" w14:textId="77777777" w:rsidR="00F942AD" w:rsidRDefault="00F942A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906C9" w14:textId="77777777" w:rsidR="00F942AD" w:rsidRDefault="00F942A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B9EA" w14:textId="77777777" w:rsidR="00F942AD" w:rsidRDefault="00F942A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9B790" w14:textId="77777777" w:rsidR="00F942AD" w:rsidRDefault="00F942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0DF3" w14:textId="77777777" w:rsidR="00F942AD" w:rsidRDefault="00F942AD">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15E2" w14:textId="77777777" w:rsidR="00F942AD" w:rsidRDefault="00F942A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5AF1" w14:textId="77777777" w:rsidR="00F942AD" w:rsidRDefault="00F942AD">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D6B2" w14:textId="77777777" w:rsidR="00F942AD" w:rsidRDefault="00F942AD">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3297" w14:textId="77777777" w:rsidR="00F942AD" w:rsidRDefault="00F942AD" w:rsidP="00746B49">
    <w:pPr>
      <w:pStyle w:val="Header"/>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EC1E" w14:textId="77777777" w:rsidR="00F942AD" w:rsidRDefault="00F942AD">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BB28" w14:textId="77777777" w:rsidR="00F942AD" w:rsidRDefault="00F942A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2B9A" w14:textId="77777777" w:rsidR="00F942AD" w:rsidRDefault="00F942AD">
    <w:pPr>
      <w:pStyle w:val="Header"/>
      <w:jc w:val="righ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26FD" w14:textId="77777777" w:rsidR="00F942AD" w:rsidRDefault="00F942AD" w:rsidP="00746B49">
    <w:pPr>
      <w:pStyle w:val="Header"/>
      <w:jc w:val="right"/>
    </w:pPr>
  </w:p>
  <w:p w14:paraId="43E5A275" w14:textId="77777777" w:rsidR="00F942AD" w:rsidRDefault="00F942AD" w:rsidP="00746B49">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F5A5A" w14:textId="77777777" w:rsidR="00F942AD" w:rsidRDefault="00F942AD">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91603" w14:textId="77777777" w:rsidR="00F942AD" w:rsidRDefault="00F942AD" w:rsidP="00C34F3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49B4" w14:textId="77777777" w:rsidR="00F942AD" w:rsidRDefault="00F942A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AE2E" w14:textId="77777777" w:rsidR="00F942AD" w:rsidRDefault="00F942AD">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21B4" w14:textId="77777777" w:rsidR="00F942AD" w:rsidRPr="00D52101" w:rsidRDefault="00F942AD" w:rsidP="00D52101">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06E3" w14:textId="77777777" w:rsidR="00F942AD" w:rsidRDefault="00F942AD">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6A19" w14:textId="77777777" w:rsidR="00F942AD" w:rsidRPr="00DC57BD" w:rsidRDefault="00F942AD" w:rsidP="00DC57B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406E7" w14:textId="77777777" w:rsidR="00F942AD" w:rsidRDefault="00F942AD">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9ABCD" w14:textId="77777777" w:rsidR="00F942AD" w:rsidRDefault="00F942AD">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DD7D" w14:textId="77777777" w:rsidR="00F942AD" w:rsidRDefault="00F942AD" w:rsidP="00C34F32">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D70D1" w14:textId="77777777" w:rsidR="00F942AD" w:rsidRDefault="00F942AD">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FFAC9" w14:textId="77777777" w:rsidR="00F942AD" w:rsidRDefault="00F942AD">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1A3A9" w14:textId="77777777" w:rsidR="00F942AD" w:rsidRDefault="00F942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1B4B5" w14:textId="77777777" w:rsidR="00F942AD" w:rsidRDefault="00F942AD">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5764" w14:textId="77777777" w:rsidR="00F942AD" w:rsidRDefault="00F942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C0BD9" w14:textId="77777777" w:rsidR="00F942AD" w:rsidRDefault="00F942A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8BFCC" w14:textId="77777777" w:rsidR="00F942AD" w:rsidRDefault="00F942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70FC4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73814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943EF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1EC7BF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0B6F75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182C6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D258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4DEAE5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E44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D4482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1"/>
      <w:numFmt w:val="upperLetter"/>
      <w:pStyle w:val="QuickA"/>
      <w:lvlText w:val="%1."/>
      <w:lvlJc w:val="left"/>
      <w:pPr>
        <w:tabs>
          <w:tab w:val="num" w:pos="2160"/>
        </w:tabs>
      </w:pPr>
      <w:rPr>
        <w:rFonts w:ascii="Times New Roman" w:hAnsi="Times New Roman"/>
        <w:sz w:val="20"/>
      </w:rPr>
    </w:lvl>
  </w:abstractNum>
  <w:abstractNum w:abstractNumId="11" w15:restartNumberingAfterBreak="0">
    <w:nsid w:val="00000002"/>
    <w:multiLevelType w:val="singleLevel"/>
    <w:tmpl w:val="00000000"/>
    <w:lvl w:ilvl="0">
      <w:start w:val="1"/>
      <w:numFmt w:val="decimal"/>
      <w:pStyle w:val="Quick1"/>
      <w:lvlText w:val="%1."/>
      <w:lvlJc w:val="left"/>
      <w:pPr>
        <w:tabs>
          <w:tab w:val="num" w:pos="1440"/>
        </w:tabs>
      </w:pPr>
      <w:rPr>
        <w:rFonts w:ascii="Times New Roman" w:hAnsi="Times New Roman"/>
        <w:b/>
        <w:sz w:val="20"/>
      </w:rPr>
    </w:lvl>
  </w:abstractNum>
  <w:abstractNum w:abstractNumId="12" w15:restartNumberingAfterBreak="0">
    <w:nsid w:val="00000003"/>
    <w:multiLevelType w:val="singleLevel"/>
    <w:tmpl w:val="00000000"/>
    <w:lvl w:ilvl="0">
      <w:start w:val="1"/>
      <w:numFmt w:val="lowerRoman"/>
      <w:pStyle w:val="Quicki"/>
      <w:lvlText w:val="%1."/>
      <w:lvlJc w:val="left"/>
      <w:pPr>
        <w:tabs>
          <w:tab w:val="num" w:pos="2883"/>
        </w:tabs>
      </w:pPr>
    </w:lvl>
  </w:abstractNum>
  <w:abstractNum w:abstractNumId="13" w15:restartNumberingAfterBreak="0">
    <w:nsid w:val="00000004"/>
    <w:multiLevelType w:val="singleLevel"/>
    <w:tmpl w:val="00000000"/>
    <w:lvl w:ilvl="0">
      <w:start w:val="1"/>
      <w:numFmt w:val="lowerLetter"/>
      <w:pStyle w:val="Quicka0"/>
      <w:lvlText w:val="%1."/>
      <w:lvlJc w:val="left"/>
      <w:pPr>
        <w:tabs>
          <w:tab w:val="num" w:pos="2883"/>
        </w:tabs>
      </w:pPr>
    </w:lvl>
  </w:abstractNum>
  <w:abstractNum w:abstractNumId="14" w15:restartNumberingAfterBreak="0">
    <w:nsid w:val="00000005"/>
    <w:multiLevelType w:val="singleLevel"/>
    <w:tmpl w:val="00000000"/>
    <w:lvl w:ilvl="0">
      <w:start w:val="1"/>
      <w:numFmt w:val="upperRoman"/>
      <w:pStyle w:val="QuickI0"/>
      <w:lvlText w:val="%1."/>
      <w:lvlJc w:val="left"/>
      <w:pPr>
        <w:tabs>
          <w:tab w:val="num" w:pos="1441"/>
        </w:tabs>
      </w:pPr>
      <w:rPr>
        <w:b/>
      </w:rPr>
    </w:lvl>
  </w:abstractNum>
  <w:abstractNum w:abstractNumId="15" w15:restartNumberingAfterBreak="0">
    <w:nsid w:val="00B53C4D"/>
    <w:multiLevelType w:val="hybridMultilevel"/>
    <w:tmpl w:val="30C2FAD4"/>
    <w:lvl w:ilvl="0" w:tplc="0409001B">
      <w:start w:val="1"/>
      <w:numFmt w:val="lowerRoman"/>
      <w:lvlText w:val="%1."/>
      <w:lvlJc w:val="righ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03254D4E"/>
    <w:multiLevelType w:val="multilevel"/>
    <w:tmpl w:val="3BFA6630"/>
    <w:lvl w:ilvl="0">
      <w:start w:val="1"/>
      <w:numFmt w:val="lowerLetter"/>
      <w:lvlText w:val="4.1%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041709EC"/>
    <w:multiLevelType w:val="hybridMultilevel"/>
    <w:tmpl w:val="A344DB2C"/>
    <w:lvl w:ilvl="0" w:tplc="04090019">
      <w:start w:val="1"/>
      <w:numFmt w:val="lowerLetter"/>
      <w:lvlText w:val="%1."/>
      <w:lvlJc w:val="left"/>
      <w:pPr>
        <w:ind w:left="1368" w:hanging="360"/>
      </w:pPr>
    </w:lvl>
    <w:lvl w:ilvl="1" w:tplc="19ECCB90">
      <w:start w:val="1"/>
      <w:numFmt w:val="decimal"/>
      <w:lvlText w:val="%2)"/>
      <w:lvlJc w:val="left"/>
      <w:pPr>
        <w:ind w:left="2088" w:hanging="360"/>
      </w:pPr>
      <w:rPr>
        <w:rFonts w:hint="default"/>
      </w:r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8" w15:restartNumberingAfterBreak="0">
    <w:nsid w:val="04387A04"/>
    <w:multiLevelType w:val="multilevel"/>
    <w:tmpl w:val="DCB49FEA"/>
    <w:lvl w:ilvl="0">
      <w:start w:val="1"/>
      <w:numFmt w:val="decimal"/>
      <w:lvlText w:val="7.%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6AB7638"/>
    <w:multiLevelType w:val="hybridMultilevel"/>
    <w:tmpl w:val="0B02B1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B82594"/>
    <w:multiLevelType w:val="hybridMultilevel"/>
    <w:tmpl w:val="A5DEB76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09A06A96"/>
    <w:multiLevelType w:val="hybridMultilevel"/>
    <w:tmpl w:val="BEE29514"/>
    <w:lvl w:ilvl="0" w:tplc="090ED974">
      <w:start w:val="6"/>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0ABF7C54"/>
    <w:multiLevelType w:val="hybridMultilevel"/>
    <w:tmpl w:val="B8B224FE"/>
    <w:lvl w:ilvl="0" w:tplc="04090019">
      <w:start w:val="1"/>
      <w:numFmt w:val="lowerLetter"/>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3" w15:restartNumberingAfterBreak="0">
    <w:nsid w:val="0BB66F25"/>
    <w:multiLevelType w:val="hybridMultilevel"/>
    <w:tmpl w:val="5DCCCDBE"/>
    <w:lvl w:ilvl="0" w:tplc="A57C0B92">
      <w:start w:val="1"/>
      <w:numFmt w:val="upp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BEC1124"/>
    <w:multiLevelType w:val="hybridMultilevel"/>
    <w:tmpl w:val="9A1EF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153BD0"/>
    <w:multiLevelType w:val="multilevel"/>
    <w:tmpl w:val="79841958"/>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C5E315D"/>
    <w:multiLevelType w:val="hybridMultilevel"/>
    <w:tmpl w:val="EC10C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E1C68D5"/>
    <w:multiLevelType w:val="hybridMultilevel"/>
    <w:tmpl w:val="61CA0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EF0355D"/>
    <w:multiLevelType w:val="hybridMultilevel"/>
    <w:tmpl w:val="E4809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FE3294F"/>
    <w:multiLevelType w:val="hybridMultilevel"/>
    <w:tmpl w:val="F65E1804"/>
    <w:lvl w:ilvl="0" w:tplc="BFD4B8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01055DA"/>
    <w:multiLevelType w:val="multilevel"/>
    <w:tmpl w:val="C82A9BC4"/>
    <w:lvl w:ilvl="0">
      <w:start w:val="7"/>
      <w:numFmt w:val="decimal"/>
      <w:lvlText w:val="%1."/>
      <w:lvlJc w:val="left"/>
      <w:pPr>
        <w:ind w:left="360" w:hanging="360"/>
      </w:pPr>
      <w:rPr>
        <w:rFonts w:hint="default"/>
        <w:b/>
        <w:bCs/>
        <w:color w:val="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0524E33"/>
    <w:multiLevelType w:val="hybridMultilevel"/>
    <w:tmpl w:val="4372FFE6"/>
    <w:lvl w:ilvl="0" w:tplc="F2DA348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0A668A6"/>
    <w:multiLevelType w:val="hybridMultilevel"/>
    <w:tmpl w:val="CECE37D2"/>
    <w:lvl w:ilvl="0" w:tplc="0409001B">
      <w:start w:val="1"/>
      <w:numFmt w:val="lowerRoman"/>
      <w:lvlText w:val="%1."/>
      <w:lvlJc w:val="right"/>
      <w:pPr>
        <w:ind w:left="1368" w:hanging="360"/>
      </w:pPr>
    </w:lvl>
    <w:lvl w:ilvl="1" w:tplc="0409001B">
      <w:start w:val="1"/>
      <w:numFmt w:val="lowerRoman"/>
      <w:lvlText w:val="%2."/>
      <w:lvlJc w:val="righ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3" w15:restartNumberingAfterBreak="0">
    <w:nsid w:val="11301518"/>
    <w:multiLevelType w:val="hybridMultilevel"/>
    <w:tmpl w:val="E224305A"/>
    <w:lvl w:ilvl="0" w:tplc="0409001B">
      <w:start w:val="1"/>
      <w:numFmt w:val="lowerRoman"/>
      <w:lvlText w:val="%1."/>
      <w:lvlJc w:val="righ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16C0AF5"/>
    <w:multiLevelType w:val="hybridMultilevel"/>
    <w:tmpl w:val="2138CE5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5">
      <w:start w:val="1"/>
      <w:numFmt w:val="upperLetter"/>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2190512"/>
    <w:multiLevelType w:val="hybridMultilevel"/>
    <w:tmpl w:val="5CAEF46E"/>
    <w:lvl w:ilvl="0" w:tplc="E08CDA5C">
      <w:start w:val="1"/>
      <w:numFmt w:val="decimal"/>
      <w:lvlText w:val="%1."/>
      <w:lvlJc w:val="left"/>
      <w:pPr>
        <w:tabs>
          <w:tab w:val="num" w:pos="648"/>
        </w:tabs>
        <w:ind w:left="648" w:hanging="360"/>
      </w:pPr>
      <w:rPr>
        <w:rFonts w:hint="default"/>
      </w:rPr>
    </w:lvl>
    <w:lvl w:ilvl="1" w:tplc="DD5232AE">
      <w:start w:val="1"/>
      <w:numFmt w:val="decimal"/>
      <w:lvlText w:val="%2)"/>
      <w:lvlJc w:val="left"/>
      <w:pPr>
        <w:ind w:left="1368" w:hanging="360"/>
      </w:pPr>
      <w:rPr>
        <w:rFonts w:hint="default"/>
      </w:r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6" w15:restartNumberingAfterBreak="0">
    <w:nsid w:val="13497DDB"/>
    <w:multiLevelType w:val="hybridMultilevel"/>
    <w:tmpl w:val="8782F50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160A2888"/>
    <w:multiLevelType w:val="hybridMultilevel"/>
    <w:tmpl w:val="478A02F0"/>
    <w:lvl w:ilvl="0" w:tplc="FDCC036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6BE35D3"/>
    <w:multiLevelType w:val="hybridMultilevel"/>
    <w:tmpl w:val="67661164"/>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9" w15:restartNumberingAfterBreak="0">
    <w:nsid w:val="17E72899"/>
    <w:multiLevelType w:val="hybridMultilevel"/>
    <w:tmpl w:val="60A65538"/>
    <w:lvl w:ilvl="0" w:tplc="F03029C2">
      <w:start w:val="1"/>
      <w:numFmt w:val="decimal"/>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19AD2EF8"/>
    <w:multiLevelType w:val="hybridMultilevel"/>
    <w:tmpl w:val="54FE19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1A8E7545"/>
    <w:multiLevelType w:val="hybridMultilevel"/>
    <w:tmpl w:val="B82E7242"/>
    <w:lvl w:ilvl="0" w:tplc="D562BEA0">
      <w:start w:val="1"/>
      <w:numFmt w:val="upperRoman"/>
      <w:pStyle w:val="MeetingSectionHeading"/>
      <w:lvlText w:val="%1."/>
      <w:lvlJc w:val="righ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8616DA"/>
    <w:multiLevelType w:val="multilevel"/>
    <w:tmpl w:val="5E98716A"/>
    <w:lvl w:ilvl="0">
      <w:start w:val="1"/>
      <w:numFmt w:val="lowerLetter"/>
      <w:lvlText w:val="6.7%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3" w15:restartNumberingAfterBreak="0">
    <w:nsid w:val="1BBF224A"/>
    <w:multiLevelType w:val="hybridMultilevel"/>
    <w:tmpl w:val="C6AC7140"/>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BD90BB6"/>
    <w:multiLevelType w:val="hybridMultilevel"/>
    <w:tmpl w:val="CBA04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BF1239B"/>
    <w:multiLevelType w:val="hybridMultilevel"/>
    <w:tmpl w:val="4FDAB624"/>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6" w15:restartNumberingAfterBreak="0">
    <w:nsid w:val="1BFB20EA"/>
    <w:multiLevelType w:val="hybridMultilevel"/>
    <w:tmpl w:val="D3E6B5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1C6D4888"/>
    <w:multiLevelType w:val="multilevel"/>
    <w:tmpl w:val="561CF8D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1CA0628F"/>
    <w:multiLevelType w:val="hybridMultilevel"/>
    <w:tmpl w:val="931C30E0"/>
    <w:lvl w:ilvl="0" w:tplc="04090019">
      <w:start w:val="1"/>
      <w:numFmt w:val="lowerLetter"/>
      <w:lvlText w:val="%1."/>
      <w:lvlJc w:val="left"/>
      <w:pPr>
        <w:ind w:left="1368" w:hanging="360"/>
      </w:pPr>
    </w:lvl>
    <w:lvl w:ilvl="1" w:tplc="04090019">
      <w:start w:val="1"/>
      <w:numFmt w:val="lowerLetter"/>
      <w:lvlText w:val="%2."/>
      <w:lvlJc w:val="left"/>
      <w:pPr>
        <w:ind w:left="2088" w:hanging="360"/>
      </w:pPr>
    </w:lvl>
    <w:lvl w:ilvl="2" w:tplc="0409001B">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9" w15:restartNumberingAfterBreak="0">
    <w:nsid w:val="1CED746E"/>
    <w:multiLevelType w:val="hybridMultilevel"/>
    <w:tmpl w:val="455A2156"/>
    <w:lvl w:ilvl="0" w:tplc="15A24F1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0" w15:restartNumberingAfterBreak="0">
    <w:nsid w:val="1D7B3077"/>
    <w:multiLevelType w:val="hybridMultilevel"/>
    <w:tmpl w:val="3D2633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D823198"/>
    <w:multiLevelType w:val="hybridMultilevel"/>
    <w:tmpl w:val="A7A4D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ED622C5"/>
    <w:multiLevelType w:val="hybridMultilevel"/>
    <w:tmpl w:val="41501A60"/>
    <w:lvl w:ilvl="0" w:tplc="C896978C">
      <w:start w:val="6"/>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53" w15:restartNumberingAfterBreak="0">
    <w:nsid w:val="1F6E779F"/>
    <w:multiLevelType w:val="multilevel"/>
    <w:tmpl w:val="8E48F82C"/>
    <w:lvl w:ilvl="0">
      <w:start w:val="1"/>
      <w:numFmt w:val="decimal"/>
      <w:lvlText w:val="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1FB46599"/>
    <w:multiLevelType w:val="hybridMultilevel"/>
    <w:tmpl w:val="6B644DB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203E29DF"/>
    <w:multiLevelType w:val="hybridMultilevel"/>
    <w:tmpl w:val="26063FF8"/>
    <w:lvl w:ilvl="0" w:tplc="0BB4331E">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2F829F6"/>
    <w:multiLevelType w:val="hybridMultilevel"/>
    <w:tmpl w:val="1226B476"/>
    <w:lvl w:ilvl="0" w:tplc="04090017">
      <w:start w:val="1"/>
      <w:numFmt w:val="lowerLetter"/>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57" w15:restartNumberingAfterBreak="0">
    <w:nsid w:val="233A31B4"/>
    <w:multiLevelType w:val="hybridMultilevel"/>
    <w:tmpl w:val="0DC6DD1A"/>
    <w:lvl w:ilvl="0" w:tplc="DD18A0A6">
      <w:start w:val="1"/>
      <w:numFmt w:val="decimal"/>
      <w:lvlText w:val="%1."/>
      <w:lvlJc w:val="left"/>
      <w:pPr>
        <w:tabs>
          <w:tab w:val="num" w:pos="1080"/>
        </w:tabs>
        <w:ind w:left="1080" w:hanging="720"/>
      </w:pPr>
      <w:rPr>
        <w:rFonts w:ascii="Arial" w:eastAsia="Times New Roman" w:hAnsi="Arial" w:cs="Arial" w:hint="default"/>
        <w:b w:val="0"/>
        <w:bCs/>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23D96F3E"/>
    <w:multiLevelType w:val="hybridMultilevel"/>
    <w:tmpl w:val="4D5A07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4021B6F"/>
    <w:multiLevelType w:val="hybridMultilevel"/>
    <w:tmpl w:val="5DCCCDBE"/>
    <w:lvl w:ilvl="0" w:tplc="A57C0B92">
      <w:start w:val="1"/>
      <w:numFmt w:val="upp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453376D"/>
    <w:multiLevelType w:val="hybridMultilevel"/>
    <w:tmpl w:val="587E303E"/>
    <w:lvl w:ilvl="0" w:tplc="145A3748">
      <w:start w:val="1"/>
      <w:numFmt w:val="decimal"/>
      <w:lvlText w:val="Step  %1: "/>
      <w:lvlJc w:val="left"/>
      <w:pPr>
        <w:ind w:left="720" w:hanging="360"/>
      </w:pPr>
      <w:rPr>
        <w:rFonts w:hint="default"/>
      </w:rPr>
    </w:lvl>
    <w:lvl w:ilvl="1" w:tplc="3DFEAE9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52B207E"/>
    <w:multiLevelType w:val="hybridMultilevel"/>
    <w:tmpl w:val="81E47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5F30518"/>
    <w:multiLevelType w:val="hybridMultilevel"/>
    <w:tmpl w:val="13EA7A38"/>
    <w:lvl w:ilvl="0" w:tplc="04090019">
      <w:start w:val="1"/>
      <w:numFmt w:val="lowerLetter"/>
      <w:lvlText w:val="%1."/>
      <w:lvlJc w:val="left"/>
      <w:pPr>
        <w:ind w:left="1368" w:hanging="360"/>
      </w:pPr>
    </w:lvl>
    <w:lvl w:ilvl="1" w:tplc="04090019">
      <w:start w:val="1"/>
      <w:numFmt w:val="lowerLetter"/>
      <w:lvlText w:val="%2."/>
      <w:lvlJc w:val="left"/>
      <w:pPr>
        <w:ind w:left="2088" w:hanging="360"/>
      </w:pPr>
    </w:lvl>
    <w:lvl w:ilvl="2" w:tplc="0409001B">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63" w15:restartNumberingAfterBreak="0">
    <w:nsid w:val="27330346"/>
    <w:multiLevelType w:val="multilevel"/>
    <w:tmpl w:val="3D707A98"/>
    <w:lvl w:ilvl="0">
      <w:start w:val="1"/>
      <w:numFmt w:val="lowerLetter"/>
      <w:lvlText w:val="3.8%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4" w15:restartNumberingAfterBreak="0">
    <w:nsid w:val="27675B58"/>
    <w:multiLevelType w:val="multilevel"/>
    <w:tmpl w:val="66C621EA"/>
    <w:lvl w:ilvl="0">
      <w:start w:val="1"/>
      <w:numFmt w:val="decimal"/>
      <w:lvlText w:val="5.%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279249B0"/>
    <w:multiLevelType w:val="hybridMultilevel"/>
    <w:tmpl w:val="83888D7E"/>
    <w:lvl w:ilvl="0" w:tplc="7088B5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7F92C4D"/>
    <w:multiLevelType w:val="hybridMultilevel"/>
    <w:tmpl w:val="9C42000C"/>
    <w:lvl w:ilvl="0" w:tplc="04090019">
      <w:start w:val="1"/>
      <w:numFmt w:val="lowerLetter"/>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67" w15:restartNumberingAfterBreak="0">
    <w:nsid w:val="28197A5C"/>
    <w:multiLevelType w:val="multilevel"/>
    <w:tmpl w:val="74403944"/>
    <w:lvl w:ilvl="0">
      <w:start w:val="1"/>
      <w:numFmt w:val="lowerLetter"/>
      <w:lvlText w:val="3.4%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8" w15:restartNumberingAfterBreak="0">
    <w:nsid w:val="284808C2"/>
    <w:multiLevelType w:val="hybridMultilevel"/>
    <w:tmpl w:val="5C42E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9695B21"/>
    <w:multiLevelType w:val="hybridMultilevel"/>
    <w:tmpl w:val="790883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2A787D49"/>
    <w:multiLevelType w:val="hybridMultilevel"/>
    <w:tmpl w:val="73E217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2C2C4A81"/>
    <w:multiLevelType w:val="hybridMultilevel"/>
    <w:tmpl w:val="01961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CE762F9"/>
    <w:multiLevelType w:val="hybridMultilevel"/>
    <w:tmpl w:val="6D2E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E083006"/>
    <w:multiLevelType w:val="hybridMultilevel"/>
    <w:tmpl w:val="003C7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F882054"/>
    <w:multiLevelType w:val="hybridMultilevel"/>
    <w:tmpl w:val="C0FC228E"/>
    <w:lvl w:ilvl="0" w:tplc="04090019">
      <w:start w:val="1"/>
      <w:numFmt w:val="lowerLetter"/>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75" w15:restartNumberingAfterBreak="0">
    <w:nsid w:val="311E1B07"/>
    <w:multiLevelType w:val="hybridMultilevel"/>
    <w:tmpl w:val="5DCCCDBE"/>
    <w:lvl w:ilvl="0" w:tplc="A57C0B92">
      <w:start w:val="1"/>
      <w:numFmt w:val="upp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19E3EEF"/>
    <w:multiLevelType w:val="hybridMultilevel"/>
    <w:tmpl w:val="EE9A1FB0"/>
    <w:lvl w:ilvl="0" w:tplc="148CC2C8">
      <w:start w:val="1"/>
      <w:numFmt w:val="decimal"/>
      <w:lvlText w:val="%1."/>
      <w:lvlJc w:val="left"/>
      <w:pPr>
        <w:ind w:left="2160" w:hanging="360"/>
      </w:pPr>
      <w:rPr>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7" w15:restartNumberingAfterBreak="0">
    <w:nsid w:val="31E717E6"/>
    <w:multiLevelType w:val="hybridMultilevel"/>
    <w:tmpl w:val="D45A42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3286004F"/>
    <w:multiLevelType w:val="hybridMultilevel"/>
    <w:tmpl w:val="18AAA068"/>
    <w:lvl w:ilvl="0" w:tplc="13CCC8B6">
      <w:start w:val="8"/>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4BF3E7E"/>
    <w:multiLevelType w:val="multilevel"/>
    <w:tmpl w:val="502AF3C4"/>
    <w:lvl w:ilvl="0">
      <w:start w:val="1"/>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36B45823"/>
    <w:multiLevelType w:val="hybridMultilevel"/>
    <w:tmpl w:val="F7FC433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36F044F3"/>
    <w:multiLevelType w:val="hybridMultilevel"/>
    <w:tmpl w:val="D4020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37D47313"/>
    <w:multiLevelType w:val="hybridMultilevel"/>
    <w:tmpl w:val="7D0A68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9A82FAD"/>
    <w:multiLevelType w:val="hybridMultilevel"/>
    <w:tmpl w:val="55D651A2"/>
    <w:lvl w:ilvl="0" w:tplc="73E6ABDA">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ACC618F"/>
    <w:multiLevelType w:val="hybridMultilevel"/>
    <w:tmpl w:val="F63CF08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5" w15:restartNumberingAfterBreak="0">
    <w:nsid w:val="3CAE1599"/>
    <w:multiLevelType w:val="hybridMultilevel"/>
    <w:tmpl w:val="6F84B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D937A1F"/>
    <w:multiLevelType w:val="multilevel"/>
    <w:tmpl w:val="EC5883E6"/>
    <w:lvl w:ilvl="0">
      <w:start w:val="1"/>
      <w:numFmt w:val="lowerLetter"/>
      <w:lvlText w:val="3.5%1"/>
      <w:lvlJc w:val="left"/>
      <w:pPr>
        <w:ind w:left="360" w:hanging="360"/>
      </w:pPr>
      <w:rPr>
        <w:rFonts w:asciiTheme="minorHAnsi" w:hAnsiTheme="minorHAnsi" w:cstheme="minorHAnsi"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7" w15:restartNumberingAfterBreak="0">
    <w:nsid w:val="3F4F7FB9"/>
    <w:multiLevelType w:val="hybridMultilevel"/>
    <w:tmpl w:val="9DEE42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F7B11EC"/>
    <w:multiLevelType w:val="hybridMultilevel"/>
    <w:tmpl w:val="67661164"/>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9" w15:restartNumberingAfterBreak="0">
    <w:nsid w:val="403612F9"/>
    <w:multiLevelType w:val="hybridMultilevel"/>
    <w:tmpl w:val="B388F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0960A49"/>
    <w:multiLevelType w:val="hybridMultilevel"/>
    <w:tmpl w:val="2E8C2EBC"/>
    <w:lvl w:ilvl="0" w:tplc="7FD0DD1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11D3BD6"/>
    <w:multiLevelType w:val="hybridMultilevel"/>
    <w:tmpl w:val="5EDE0984"/>
    <w:lvl w:ilvl="0" w:tplc="0409001B">
      <w:start w:val="1"/>
      <w:numFmt w:val="lowerRoman"/>
      <w:lvlText w:val="%1."/>
      <w:lvlJc w:val="righ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92" w15:restartNumberingAfterBreak="0">
    <w:nsid w:val="44250660"/>
    <w:multiLevelType w:val="hybridMultilevel"/>
    <w:tmpl w:val="7242F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446E7653"/>
    <w:multiLevelType w:val="singleLevel"/>
    <w:tmpl w:val="FAA2A466"/>
    <w:lvl w:ilvl="0">
      <w:numFmt w:val="bullet"/>
      <w:pStyle w:val="BulletText"/>
      <w:lvlText w:val="■"/>
      <w:lvlJc w:val="left"/>
      <w:pPr>
        <w:tabs>
          <w:tab w:val="num" w:pos="360"/>
        </w:tabs>
        <w:ind w:left="360" w:hanging="360"/>
      </w:pPr>
      <w:rPr>
        <w:rFonts w:ascii="Times New Roman" w:hAnsi="Times New Roman" w:hint="default"/>
        <w:sz w:val="22"/>
      </w:rPr>
    </w:lvl>
  </w:abstractNum>
  <w:abstractNum w:abstractNumId="94" w15:restartNumberingAfterBreak="0">
    <w:nsid w:val="44F5407E"/>
    <w:multiLevelType w:val="hybridMultilevel"/>
    <w:tmpl w:val="BD8AD5C6"/>
    <w:lvl w:ilvl="0" w:tplc="0BB4331E">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5BE450F"/>
    <w:multiLevelType w:val="hybridMultilevel"/>
    <w:tmpl w:val="20523420"/>
    <w:lvl w:ilvl="0" w:tplc="8DC406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66F4512"/>
    <w:multiLevelType w:val="hybridMultilevel"/>
    <w:tmpl w:val="EDB4BD88"/>
    <w:lvl w:ilvl="0" w:tplc="0409000F">
      <w:start w:val="1"/>
      <w:numFmt w:val="decimal"/>
      <w:lvlText w:val="%1."/>
      <w:lvlJc w:val="left"/>
      <w:pPr>
        <w:ind w:left="1368" w:hanging="360"/>
      </w:pPr>
    </w:lvl>
    <w:lvl w:ilvl="1" w:tplc="F96062EC">
      <w:start w:val="1"/>
      <w:numFmt w:val="decimal"/>
      <w:lvlText w:val="(%2)"/>
      <w:lvlJc w:val="left"/>
      <w:pPr>
        <w:ind w:left="2088" w:hanging="360"/>
      </w:pPr>
      <w:rPr>
        <w:rFonts w:hint="default"/>
      </w:r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97" w15:restartNumberingAfterBreak="0">
    <w:nsid w:val="49AA44F6"/>
    <w:multiLevelType w:val="hybridMultilevel"/>
    <w:tmpl w:val="5ED46910"/>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A03245E"/>
    <w:multiLevelType w:val="hybridMultilevel"/>
    <w:tmpl w:val="5DCCCDBE"/>
    <w:lvl w:ilvl="0" w:tplc="A57C0B92">
      <w:start w:val="1"/>
      <w:numFmt w:val="upp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A5A3567"/>
    <w:multiLevelType w:val="hybridMultilevel"/>
    <w:tmpl w:val="7EAAE64C"/>
    <w:lvl w:ilvl="0" w:tplc="F19C9DA4">
      <w:start w:val="2"/>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0" w15:restartNumberingAfterBreak="0">
    <w:nsid w:val="4B426092"/>
    <w:multiLevelType w:val="hybridMultilevel"/>
    <w:tmpl w:val="FF6C6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C69134E"/>
    <w:multiLevelType w:val="hybridMultilevel"/>
    <w:tmpl w:val="E6607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E613527"/>
    <w:multiLevelType w:val="hybridMultilevel"/>
    <w:tmpl w:val="E1A88A0A"/>
    <w:lvl w:ilvl="0" w:tplc="E4BCBCA0">
      <w:start w:val="3"/>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15:restartNumberingAfterBreak="0">
    <w:nsid w:val="511719F3"/>
    <w:multiLevelType w:val="multilevel"/>
    <w:tmpl w:val="8ED407C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51C002BC"/>
    <w:multiLevelType w:val="hybridMultilevel"/>
    <w:tmpl w:val="F22ADF20"/>
    <w:lvl w:ilvl="0" w:tplc="75F01928">
      <w:start w:val="5"/>
      <w:numFmt w:val="decimal"/>
      <w:lvlText w:val="%1."/>
      <w:lvlJc w:val="left"/>
      <w:pPr>
        <w:ind w:left="360" w:hanging="360"/>
      </w:pPr>
      <w:rPr>
        <w:rFonts w:hint="default"/>
        <w:color w:val="FFFFFF" w:themeColor="background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2247867"/>
    <w:multiLevelType w:val="multilevel"/>
    <w:tmpl w:val="F63E4692"/>
    <w:lvl w:ilvl="0">
      <w:start w:val="1"/>
      <w:numFmt w:val="lowerLetter"/>
      <w:lvlText w:val="4.2%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6" w15:restartNumberingAfterBreak="0">
    <w:nsid w:val="525A1431"/>
    <w:multiLevelType w:val="singleLevel"/>
    <w:tmpl w:val="A6C0B928"/>
    <w:lvl w:ilvl="0">
      <w:start w:val="1"/>
      <w:numFmt w:val="bullet"/>
      <w:pStyle w:val="SubBullet"/>
      <w:lvlText w:val=""/>
      <w:lvlJc w:val="left"/>
      <w:pPr>
        <w:tabs>
          <w:tab w:val="num" w:pos="720"/>
        </w:tabs>
        <w:ind w:left="720" w:hanging="360"/>
      </w:pPr>
      <w:rPr>
        <w:rFonts w:ascii="Symbol" w:hAnsi="Symbol" w:hint="default"/>
      </w:rPr>
    </w:lvl>
  </w:abstractNum>
  <w:abstractNum w:abstractNumId="107" w15:restartNumberingAfterBreak="0">
    <w:nsid w:val="53FA6FFA"/>
    <w:multiLevelType w:val="hybridMultilevel"/>
    <w:tmpl w:val="A0A43164"/>
    <w:lvl w:ilvl="0" w:tplc="0409000F">
      <w:start w:val="1"/>
      <w:numFmt w:val="decimal"/>
      <w:lvlText w:val="%1."/>
      <w:lvlJc w:val="left"/>
      <w:pPr>
        <w:tabs>
          <w:tab w:val="num" w:pos="648"/>
        </w:tabs>
        <w:ind w:left="648" w:hanging="360"/>
      </w:pPr>
      <w:rPr>
        <w:rFonts w:hint="default"/>
      </w:rPr>
    </w:lvl>
    <w:lvl w:ilvl="1" w:tplc="04090019">
      <w:start w:val="1"/>
      <w:numFmt w:val="lowerLetter"/>
      <w:lvlText w:val="%2."/>
      <w:lvlJc w:val="left"/>
      <w:rPr>
        <w:rFonts w:hint="default"/>
      </w:rPr>
    </w:lvl>
    <w:lvl w:ilvl="2" w:tplc="0409001B">
      <w:start w:val="1"/>
      <w:numFmt w:val="lowerRoman"/>
      <w:lvlText w:val="%3."/>
      <w:lvlJc w:val="right"/>
      <w:pPr>
        <w:ind w:left="2880" w:hanging="360"/>
      </w:pPr>
      <w:rPr>
        <w:rFonts w:hint="default"/>
      </w:r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08" w15:restartNumberingAfterBreak="0">
    <w:nsid w:val="546F6A0F"/>
    <w:multiLevelType w:val="hybridMultilevel"/>
    <w:tmpl w:val="1604E2F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4E64FB1"/>
    <w:multiLevelType w:val="hybridMultilevel"/>
    <w:tmpl w:val="237A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60D796E"/>
    <w:multiLevelType w:val="hybridMultilevel"/>
    <w:tmpl w:val="749AB89C"/>
    <w:lvl w:ilvl="0" w:tplc="04090019">
      <w:start w:val="1"/>
      <w:numFmt w:val="lowerLetter"/>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11" w15:restartNumberingAfterBreak="0">
    <w:nsid w:val="56815D68"/>
    <w:multiLevelType w:val="hybridMultilevel"/>
    <w:tmpl w:val="089ED36C"/>
    <w:lvl w:ilvl="0" w:tplc="34784CC8">
      <w:start w:val="4"/>
      <w:numFmt w:val="decimal"/>
      <w:lvlText w:val="%1."/>
      <w:lvlJc w:val="left"/>
      <w:pPr>
        <w:tabs>
          <w:tab w:val="num" w:pos="2160"/>
        </w:tabs>
        <w:ind w:left="2160" w:hanging="660"/>
      </w:pPr>
      <w:rPr>
        <w:rFonts w:hint="default"/>
      </w:rPr>
    </w:lvl>
    <w:lvl w:ilvl="1" w:tplc="04090019">
      <w:start w:val="1"/>
      <w:numFmt w:val="lowerLetter"/>
      <w:lvlText w:val="%2."/>
      <w:lvlJc w:val="left"/>
      <w:pPr>
        <w:tabs>
          <w:tab w:val="num" w:pos="2580"/>
        </w:tabs>
        <w:ind w:left="2580" w:hanging="360"/>
      </w:p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abstractNum w:abstractNumId="112" w15:restartNumberingAfterBreak="0">
    <w:nsid w:val="570F17D3"/>
    <w:multiLevelType w:val="hybridMultilevel"/>
    <w:tmpl w:val="FAD6A8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58550E21"/>
    <w:multiLevelType w:val="hybridMultilevel"/>
    <w:tmpl w:val="63587E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598167FD"/>
    <w:multiLevelType w:val="singleLevel"/>
    <w:tmpl w:val="6A965684"/>
    <w:lvl w:ilvl="0">
      <w:start w:val="1"/>
      <w:numFmt w:val="bullet"/>
      <w:pStyle w:val="SubBullet-2"/>
      <w:lvlText w:val=""/>
      <w:lvlJc w:val="left"/>
      <w:pPr>
        <w:tabs>
          <w:tab w:val="num" w:pos="720"/>
        </w:tabs>
        <w:ind w:left="720" w:hanging="360"/>
      </w:pPr>
      <w:rPr>
        <w:rFonts w:ascii="Symbol" w:hAnsi="Symbol" w:hint="default"/>
      </w:rPr>
    </w:lvl>
  </w:abstractNum>
  <w:abstractNum w:abstractNumId="115" w15:restartNumberingAfterBreak="0">
    <w:nsid w:val="59C05BB8"/>
    <w:multiLevelType w:val="hybridMultilevel"/>
    <w:tmpl w:val="B60ED83E"/>
    <w:lvl w:ilvl="0" w:tplc="04090003">
      <w:start w:val="1"/>
      <w:numFmt w:val="bullet"/>
      <w:lvlText w:val="o"/>
      <w:lvlJc w:val="left"/>
      <w:pPr>
        <w:ind w:left="153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59DE626A"/>
    <w:multiLevelType w:val="hybridMultilevel"/>
    <w:tmpl w:val="976CA9B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5DC35271"/>
    <w:multiLevelType w:val="hybridMultilevel"/>
    <w:tmpl w:val="223EF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E0C39D1"/>
    <w:multiLevelType w:val="hybridMultilevel"/>
    <w:tmpl w:val="79DC8F38"/>
    <w:lvl w:ilvl="0" w:tplc="F64C5BAE">
      <w:start w:val="2"/>
      <w:numFmt w:val="lowerLetter"/>
      <w:lvlText w:val="%1."/>
      <w:lvlJc w:val="left"/>
      <w:pPr>
        <w:ind w:left="20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F603AB2"/>
    <w:multiLevelType w:val="hybridMultilevel"/>
    <w:tmpl w:val="F70C0A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0F84C42"/>
    <w:multiLevelType w:val="hybridMultilevel"/>
    <w:tmpl w:val="3280C43A"/>
    <w:lvl w:ilvl="0" w:tplc="1C92811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1" w15:restartNumberingAfterBreak="0">
    <w:nsid w:val="612877F8"/>
    <w:multiLevelType w:val="hybridMultilevel"/>
    <w:tmpl w:val="6D025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18F6602"/>
    <w:multiLevelType w:val="hybridMultilevel"/>
    <w:tmpl w:val="311C5B0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30F7F8D"/>
    <w:multiLevelType w:val="hybridMultilevel"/>
    <w:tmpl w:val="67661164"/>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24" w15:restartNumberingAfterBreak="0">
    <w:nsid w:val="668D0239"/>
    <w:multiLevelType w:val="hybridMultilevel"/>
    <w:tmpl w:val="CAD85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75F07BA"/>
    <w:multiLevelType w:val="hybridMultilevel"/>
    <w:tmpl w:val="25603DE6"/>
    <w:lvl w:ilvl="0" w:tplc="7414A2F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C1F34A5"/>
    <w:multiLevelType w:val="hybridMultilevel"/>
    <w:tmpl w:val="BBD68494"/>
    <w:lvl w:ilvl="0" w:tplc="409C10AA">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7" w15:restartNumberingAfterBreak="0">
    <w:nsid w:val="6C2755D7"/>
    <w:multiLevelType w:val="multilevel"/>
    <w:tmpl w:val="2EACCE1A"/>
    <w:lvl w:ilvl="0">
      <w:start w:val="1"/>
      <w:numFmt w:val="lowerLetter"/>
      <w:lvlText w:val="5.38%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8" w15:restartNumberingAfterBreak="0">
    <w:nsid w:val="74C044A3"/>
    <w:multiLevelType w:val="hybridMultilevel"/>
    <w:tmpl w:val="72A8FB8A"/>
    <w:lvl w:ilvl="0" w:tplc="35A8E94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758E1DF5"/>
    <w:multiLevelType w:val="hybridMultilevel"/>
    <w:tmpl w:val="E6587D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7">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9AC07B5"/>
    <w:multiLevelType w:val="hybridMultilevel"/>
    <w:tmpl w:val="67661164"/>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31" w15:restartNumberingAfterBreak="0">
    <w:nsid w:val="7AC94587"/>
    <w:multiLevelType w:val="hybridMultilevel"/>
    <w:tmpl w:val="6B8C5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C922F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3" w15:restartNumberingAfterBreak="0">
    <w:nsid w:val="7FE536B8"/>
    <w:multiLevelType w:val="hybridMultilevel"/>
    <w:tmpl w:val="04047E9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lvlOverride w:ilvl="0">
      <w:startOverride w:val="1"/>
      <w:lvl w:ilvl="0">
        <w:start w:val="1"/>
        <w:numFmt w:val="decimal"/>
        <w:pStyle w:val="QuickA"/>
        <w:lvlText w:val="%1."/>
        <w:lvlJc w:val="left"/>
      </w:lvl>
    </w:lvlOverride>
  </w:num>
  <w:num w:numId="2">
    <w:abstractNumId w:val="11"/>
    <w:lvlOverride w:ilvl="0">
      <w:startOverride w:val="2"/>
      <w:lvl w:ilvl="0">
        <w:start w:val="2"/>
        <w:numFmt w:val="decimal"/>
        <w:pStyle w:val="Quick1"/>
        <w:lvlText w:val="%1."/>
        <w:lvlJc w:val="left"/>
      </w:lvl>
    </w:lvlOverride>
  </w:num>
  <w:num w:numId="3">
    <w:abstractNumId w:val="12"/>
    <w:lvlOverride w:ilvl="0">
      <w:startOverride w:val="1"/>
      <w:lvl w:ilvl="0">
        <w:start w:val="1"/>
        <w:numFmt w:val="decimal"/>
        <w:pStyle w:val="Quicki"/>
        <w:lvlText w:val="%1."/>
        <w:lvlJc w:val="left"/>
      </w:lvl>
    </w:lvlOverride>
  </w:num>
  <w:num w:numId="4">
    <w:abstractNumId w:val="13"/>
    <w:lvlOverride w:ilvl="0">
      <w:startOverride w:val="22"/>
      <w:lvl w:ilvl="0">
        <w:start w:val="22"/>
        <w:numFmt w:val="decimal"/>
        <w:pStyle w:val="Quicka0"/>
        <w:lvlText w:val="%1."/>
        <w:lvlJc w:val="left"/>
      </w:lvl>
    </w:lvlOverride>
  </w:num>
  <w:num w:numId="5">
    <w:abstractNumId w:val="14"/>
    <w:lvlOverride w:ilvl="0">
      <w:startOverride w:val="1"/>
      <w:lvl w:ilvl="0">
        <w:start w:val="1"/>
        <w:numFmt w:val="decimal"/>
        <w:pStyle w:val="QuickI0"/>
        <w:lvlText w:val="%1."/>
        <w:lvlJc w:val="left"/>
      </w:lvl>
    </w:lvlOverride>
  </w:num>
  <w:num w:numId="6">
    <w:abstractNumId w:val="93"/>
  </w:num>
  <w:num w:numId="7">
    <w:abstractNumId w:val="106"/>
  </w:num>
  <w:num w:numId="8">
    <w:abstractNumId w:val="114"/>
  </w:num>
  <w:num w:numId="9">
    <w:abstractNumId w:val="95"/>
  </w:num>
  <w:num w:numId="10">
    <w:abstractNumId w:val="70"/>
  </w:num>
  <w:num w:numId="11">
    <w:abstractNumId w:val="132"/>
  </w:num>
  <w:num w:numId="12">
    <w:abstractNumId w:val="37"/>
  </w:num>
  <w:num w:numId="13">
    <w:abstractNumId w:val="50"/>
  </w:num>
  <w:num w:numId="14">
    <w:abstractNumId w:val="39"/>
  </w:num>
  <w:num w:numId="15">
    <w:abstractNumId w:val="99"/>
  </w:num>
  <w:num w:numId="16">
    <w:abstractNumId w:val="111"/>
  </w:num>
  <w:num w:numId="17">
    <w:abstractNumId w:val="61"/>
  </w:num>
  <w:num w:numId="18">
    <w:abstractNumId w:val="60"/>
  </w:num>
  <w:num w:numId="19">
    <w:abstractNumId w:val="77"/>
  </w:num>
  <w:num w:numId="20">
    <w:abstractNumId w:val="82"/>
  </w:num>
  <w:num w:numId="21">
    <w:abstractNumId w:val="43"/>
  </w:num>
  <w:num w:numId="22">
    <w:abstractNumId w:val="133"/>
  </w:num>
  <w:num w:numId="23">
    <w:abstractNumId w:val="46"/>
  </w:num>
  <w:num w:numId="24">
    <w:abstractNumId w:val="121"/>
  </w:num>
  <w:num w:numId="25">
    <w:abstractNumId w:val="54"/>
  </w:num>
  <w:num w:numId="26">
    <w:abstractNumId w:val="101"/>
  </w:num>
  <w:num w:numId="27">
    <w:abstractNumId w:val="80"/>
  </w:num>
  <w:num w:numId="28">
    <w:abstractNumId w:val="71"/>
  </w:num>
  <w:num w:numId="29">
    <w:abstractNumId w:val="44"/>
  </w:num>
  <w:num w:numId="30">
    <w:abstractNumId w:val="51"/>
  </w:num>
  <w:num w:numId="31">
    <w:abstractNumId w:val="68"/>
  </w:num>
  <w:num w:numId="32">
    <w:abstractNumId w:val="87"/>
  </w:num>
  <w:num w:numId="33">
    <w:abstractNumId w:val="34"/>
  </w:num>
  <w:num w:numId="34">
    <w:abstractNumId w:val="88"/>
  </w:num>
  <w:num w:numId="35">
    <w:abstractNumId w:val="123"/>
  </w:num>
  <w:num w:numId="36">
    <w:abstractNumId w:val="130"/>
  </w:num>
  <w:num w:numId="37">
    <w:abstractNumId w:val="81"/>
  </w:num>
  <w:num w:numId="38">
    <w:abstractNumId w:val="38"/>
  </w:num>
  <w:num w:numId="39">
    <w:abstractNumId w:val="115"/>
  </w:num>
  <w:num w:numId="40">
    <w:abstractNumId w:val="85"/>
  </w:num>
  <w:num w:numId="41">
    <w:abstractNumId w:val="27"/>
  </w:num>
  <w:num w:numId="42">
    <w:abstractNumId w:val="76"/>
  </w:num>
  <w:num w:numId="43">
    <w:abstractNumId w:val="31"/>
  </w:num>
  <w:num w:numId="44">
    <w:abstractNumId w:val="52"/>
  </w:num>
  <w:num w:numId="45">
    <w:abstractNumId w:val="24"/>
  </w:num>
  <w:num w:numId="46">
    <w:abstractNumId w:val="19"/>
  </w:num>
  <w:num w:numId="47">
    <w:abstractNumId w:val="58"/>
  </w:num>
  <w:num w:numId="48">
    <w:abstractNumId w:val="94"/>
  </w:num>
  <w:num w:numId="49">
    <w:abstractNumId w:val="55"/>
  </w:num>
  <w:num w:numId="50">
    <w:abstractNumId w:val="49"/>
  </w:num>
  <w:num w:numId="51">
    <w:abstractNumId w:val="29"/>
  </w:num>
  <w:num w:numId="52">
    <w:abstractNumId w:val="125"/>
  </w:num>
  <w:num w:numId="53">
    <w:abstractNumId w:val="9"/>
  </w:num>
  <w:num w:numId="54">
    <w:abstractNumId w:val="41"/>
  </w:num>
  <w:num w:numId="5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num>
  <w:num w:numId="58">
    <w:abstractNumId w:val="109"/>
  </w:num>
  <w:num w:numId="59">
    <w:abstractNumId w:val="65"/>
  </w:num>
  <w:num w:numId="60">
    <w:abstractNumId w:val="7"/>
  </w:num>
  <w:num w:numId="61">
    <w:abstractNumId w:val="6"/>
  </w:num>
  <w:num w:numId="62">
    <w:abstractNumId w:val="5"/>
  </w:num>
  <w:num w:numId="63">
    <w:abstractNumId w:val="4"/>
  </w:num>
  <w:num w:numId="64">
    <w:abstractNumId w:val="8"/>
  </w:num>
  <w:num w:numId="65">
    <w:abstractNumId w:val="3"/>
  </w:num>
  <w:num w:numId="66">
    <w:abstractNumId w:val="2"/>
  </w:num>
  <w:num w:numId="67">
    <w:abstractNumId w:val="1"/>
  </w:num>
  <w:num w:numId="68">
    <w:abstractNumId w:val="0"/>
  </w:num>
  <w:num w:numId="69">
    <w:abstractNumId w:val="45"/>
  </w:num>
  <w:num w:numId="70">
    <w:abstractNumId w:val="20"/>
  </w:num>
  <w:num w:numId="71">
    <w:abstractNumId w:val="124"/>
  </w:num>
  <w:num w:numId="72">
    <w:abstractNumId w:val="117"/>
  </w:num>
  <w:num w:numId="73">
    <w:abstractNumId w:val="113"/>
  </w:num>
  <w:num w:numId="74">
    <w:abstractNumId w:val="131"/>
  </w:num>
  <w:num w:numId="75">
    <w:abstractNumId w:val="107"/>
  </w:num>
  <w:num w:numId="76">
    <w:abstractNumId w:val="96"/>
  </w:num>
  <w:num w:numId="77">
    <w:abstractNumId w:val="22"/>
  </w:num>
  <w:num w:numId="78">
    <w:abstractNumId w:val="47"/>
  </w:num>
  <w:num w:numId="79">
    <w:abstractNumId w:val="32"/>
  </w:num>
  <w:num w:numId="80">
    <w:abstractNumId w:val="118"/>
  </w:num>
  <w:num w:numId="81">
    <w:abstractNumId w:val="35"/>
  </w:num>
  <w:num w:numId="82">
    <w:abstractNumId w:val="89"/>
  </w:num>
  <w:num w:numId="83">
    <w:abstractNumId w:val="36"/>
  </w:num>
  <w:num w:numId="84">
    <w:abstractNumId w:val="97"/>
  </w:num>
  <w:num w:numId="85">
    <w:abstractNumId w:val="15"/>
  </w:num>
  <w:num w:numId="86">
    <w:abstractNumId w:val="116"/>
  </w:num>
  <w:num w:numId="87">
    <w:abstractNumId w:val="56"/>
  </w:num>
  <w:num w:numId="88">
    <w:abstractNumId w:val="48"/>
  </w:num>
  <w:num w:numId="89">
    <w:abstractNumId w:val="17"/>
  </w:num>
  <w:num w:numId="90">
    <w:abstractNumId w:val="74"/>
  </w:num>
  <w:num w:numId="91">
    <w:abstractNumId w:val="110"/>
  </w:num>
  <w:num w:numId="92">
    <w:abstractNumId w:val="66"/>
  </w:num>
  <w:num w:numId="93">
    <w:abstractNumId w:val="62"/>
  </w:num>
  <w:num w:numId="94">
    <w:abstractNumId w:val="40"/>
  </w:num>
  <w:num w:numId="95">
    <w:abstractNumId w:val="103"/>
  </w:num>
  <w:num w:numId="96">
    <w:abstractNumId w:val="129"/>
  </w:num>
  <w:num w:numId="97">
    <w:abstractNumId w:val="69"/>
  </w:num>
  <w:num w:numId="98">
    <w:abstractNumId w:val="83"/>
  </w:num>
  <w:num w:numId="99">
    <w:abstractNumId w:val="78"/>
  </w:num>
  <w:num w:numId="100">
    <w:abstractNumId w:val="28"/>
  </w:num>
  <w:num w:numId="101">
    <w:abstractNumId w:val="112"/>
  </w:num>
  <w:num w:numId="102">
    <w:abstractNumId w:val="84"/>
  </w:num>
  <w:num w:numId="103">
    <w:abstractNumId w:val="100"/>
  </w:num>
  <w:num w:numId="104">
    <w:abstractNumId w:val="73"/>
  </w:num>
  <w:num w:numId="105">
    <w:abstractNumId w:val="33"/>
  </w:num>
  <w:num w:numId="106">
    <w:abstractNumId w:val="26"/>
  </w:num>
  <w:num w:numId="107">
    <w:abstractNumId w:val="108"/>
  </w:num>
  <w:num w:numId="108">
    <w:abstractNumId w:val="92"/>
  </w:num>
  <w:num w:numId="109">
    <w:abstractNumId w:val="122"/>
  </w:num>
  <w:num w:numId="110">
    <w:abstractNumId w:val="120"/>
  </w:num>
  <w:num w:numId="111">
    <w:abstractNumId w:val="21"/>
  </w:num>
  <w:num w:numId="112">
    <w:abstractNumId w:val="90"/>
  </w:num>
  <w:num w:numId="113">
    <w:abstractNumId w:val="72"/>
  </w:num>
  <w:num w:numId="114">
    <w:abstractNumId w:val="25"/>
  </w:num>
  <w:num w:numId="115">
    <w:abstractNumId w:val="91"/>
  </w:num>
  <w:num w:numId="116">
    <w:abstractNumId w:val="67"/>
  </w:num>
  <w:num w:numId="117">
    <w:abstractNumId w:val="86"/>
  </w:num>
  <w:num w:numId="118">
    <w:abstractNumId w:val="63"/>
  </w:num>
  <w:num w:numId="119">
    <w:abstractNumId w:val="79"/>
  </w:num>
  <w:num w:numId="120">
    <w:abstractNumId w:val="16"/>
  </w:num>
  <w:num w:numId="121">
    <w:abstractNumId w:val="105"/>
  </w:num>
  <w:num w:numId="122">
    <w:abstractNumId w:val="64"/>
  </w:num>
  <w:num w:numId="123">
    <w:abstractNumId w:val="127"/>
  </w:num>
  <w:num w:numId="124">
    <w:abstractNumId w:val="53"/>
  </w:num>
  <w:num w:numId="125">
    <w:abstractNumId w:val="42"/>
  </w:num>
  <w:num w:numId="126">
    <w:abstractNumId w:val="30"/>
  </w:num>
  <w:num w:numId="127">
    <w:abstractNumId w:val="18"/>
  </w:num>
  <w:num w:numId="128">
    <w:abstractNumId w:val="128"/>
  </w:num>
  <w:num w:numId="129">
    <w:abstractNumId w:val="104"/>
  </w:num>
  <w:num w:numId="130">
    <w:abstractNumId w:val="119"/>
  </w:num>
  <w:num w:numId="131">
    <w:abstractNumId w:val="59"/>
  </w:num>
  <w:num w:numId="132">
    <w:abstractNumId w:val="98"/>
  </w:num>
  <w:num w:numId="133">
    <w:abstractNumId w:val="23"/>
  </w:num>
  <w:num w:numId="134">
    <w:abstractNumId w:val="75"/>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oNotTrackFormatting/>
  <w:defaultTabStop w:val="720"/>
  <w:drawingGridHorizontalSpacing w:val="100"/>
  <w:displayHorizontalDrawingGridEvery w:val="0"/>
  <w:displayVerticalDrawingGridEvery w:val="0"/>
  <w:noPunctuationKerning/>
  <w:characterSpacingControl w:val="doNotCompress"/>
  <w:hdrShapeDefaults>
    <o:shapedefaults v:ext="edit" spidmax="2057" fillcolor="black" stroke="f">
      <v:fill color="black" color2="black"/>
      <v:stroke weight="0" on="f"/>
      <o:colormru v:ext="edit" colors="#ddd"/>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58E"/>
    <w:rsid w:val="000010EE"/>
    <w:rsid w:val="00002A47"/>
    <w:rsid w:val="000031CF"/>
    <w:rsid w:val="000053D7"/>
    <w:rsid w:val="00006F3A"/>
    <w:rsid w:val="0000736F"/>
    <w:rsid w:val="000116A9"/>
    <w:rsid w:val="0001480F"/>
    <w:rsid w:val="0001482B"/>
    <w:rsid w:val="000153D7"/>
    <w:rsid w:val="00015458"/>
    <w:rsid w:val="00015624"/>
    <w:rsid w:val="00015C07"/>
    <w:rsid w:val="000170C7"/>
    <w:rsid w:val="000171A3"/>
    <w:rsid w:val="000174D7"/>
    <w:rsid w:val="00017929"/>
    <w:rsid w:val="00020636"/>
    <w:rsid w:val="000210AB"/>
    <w:rsid w:val="00022F24"/>
    <w:rsid w:val="00025244"/>
    <w:rsid w:val="00026EFC"/>
    <w:rsid w:val="00031DAC"/>
    <w:rsid w:val="00032586"/>
    <w:rsid w:val="00032DCE"/>
    <w:rsid w:val="00032E14"/>
    <w:rsid w:val="0003336C"/>
    <w:rsid w:val="00035FCC"/>
    <w:rsid w:val="000364A7"/>
    <w:rsid w:val="00036BE8"/>
    <w:rsid w:val="00041853"/>
    <w:rsid w:val="00041A95"/>
    <w:rsid w:val="00041BEA"/>
    <w:rsid w:val="0004349A"/>
    <w:rsid w:val="00043716"/>
    <w:rsid w:val="000454EC"/>
    <w:rsid w:val="000479DD"/>
    <w:rsid w:val="00050AAA"/>
    <w:rsid w:val="00052E8A"/>
    <w:rsid w:val="000535F6"/>
    <w:rsid w:val="00055989"/>
    <w:rsid w:val="000565F4"/>
    <w:rsid w:val="00056D1F"/>
    <w:rsid w:val="00057055"/>
    <w:rsid w:val="000570F1"/>
    <w:rsid w:val="00064D0A"/>
    <w:rsid w:val="00065379"/>
    <w:rsid w:val="00065A61"/>
    <w:rsid w:val="000678C5"/>
    <w:rsid w:val="00067EDB"/>
    <w:rsid w:val="000703FD"/>
    <w:rsid w:val="000707DC"/>
    <w:rsid w:val="00071E78"/>
    <w:rsid w:val="00074FD7"/>
    <w:rsid w:val="00075BA6"/>
    <w:rsid w:val="000760CE"/>
    <w:rsid w:val="00076E07"/>
    <w:rsid w:val="000770C8"/>
    <w:rsid w:val="00077106"/>
    <w:rsid w:val="000813F5"/>
    <w:rsid w:val="00081C2D"/>
    <w:rsid w:val="00083215"/>
    <w:rsid w:val="0008382A"/>
    <w:rsid w:val="00086920"/>
    <w:rsid w:val="000874ED"/>
    <w:rsid w:val="00092603"/>
    <w:rsid w:val="00092687"/>
    <w:rsid w:val="0009538B"/>
    <w:rsid w:val="000954A7"/>
    <w:rsid w:val="00096521"/>
    <w:rsid w:val="000977B0"/>
    <w:rsid w:val="000A0054"/>
    <w:rsid w:val="000A02C9"/>
    <w:rsid w:val="000A04CC"/>
    <w:rsid w:val="000A05C4"/>
    <w:rsid w:val="000A0698"/>
    <w:rsid w:val="000A176E"/>
    <w:rsid w:val="000A1ECC"/>
    <w:rsid w:val="000A2A8C"/>
    <w:rsid w:val="000A3454"/>
    <w:rsid w:val="000A7493"/>
    <w:rsid w:val="000B029C"/>
    <w:rsid w:val="000B0B86"/>
    <w:rsid w:val="000B0E27"/>
    <w:rsid w:val="000B2023"/>
    <w:rsid w:val="000B2A00"/>
    <w:rsid w:val="000B350E"/>
    <w:rsid w:val="000C1477"/>
    <w:rsid w:val="000C2388"/>
    <w:rsid w:val="000C33C2"/>
    <w:rsid w:val="000C38F5"/>
    <w:rsid w:val="000C39C0"/>
    <w:rsid w:val="000C482E"/>
    <w:rsid w:val="000C4EF4"/>
    <w:rsid w:val="000C5BCF"/>
    <w:rsid w:val="000C6585"/>
    <w:rsid w:val="000C743A"/>
    <w:rsid w:val="000C7758"/>
    <w:rsid w:val="000D04F5"/>
    <w:rsid w:val="000D2A01"/>
    <w:rsid w:val="000D2ACC"/>
    <w:rsid w:val="000D2D87"/>
    <w:rsid w:val="000D34C3"/>
    <w:rsid w:val="000D3AF6"/>
    <w:rsid w:val="000D3EBC"/>
    <w:rsid w:val="000E00A1"/>
    <w:rsid w:val="000E1428"/>
    <w:rsid w:val="000E1AA4"/>
    <w:rsid w:val="000E3BA1"/>
    <w:rsid w:val="000E68EE"/>
    <w:rsid w:val="000E7D45"/>
    <w:rsid w:val="000F23CF"/>
    <w:rsid w:val="000F2595"/>
    <w:rsid w:val="000F28A2"/>
    <w:rsid w:val="000F48DF"/>
    <w:rsid w:val="000F516D"/>
    <w:rsid w:val="000F5290"/>
    <w:rsid w:val="000F5414"/>
    <w:rsid w:val="000F5BEC"/>
    <w:rsid w:val="000F62C9"/>
    <w:rsid w:val="000F7B9B"/>
    <w:rsid w:val="00100398"/>
    <w:rsid w:val="001006E1"/>
    <w:rsid w:val="00101653"/>
    <w:rsid w:val="00101E81"/>
    <w:rsid w:val="00102ACC"/>
    <w:rsid w:val="00102B83"/>
    <w:rsid w:val="00103034"/>
    <w:rsid w:val="00103122"/>
    <w:rsid w:val="001039EF"/>
    <w:rsid w:val="00107C0E"/>
    <w:rsid w:val="001101C4"/>
    <w:rsid w:val="001105A4"/>
    <w:rsid w:val="001117A6"/>
    <w:rsid w:val="00114CA7"/>
    <w:rsid w:val="00117FFA"/>
    <w:rsid w:val="001202F5"/>
    <w:rsid w:val="001216FF"/>
    <w:rsid w:val="001224EE"/>
    <w:rsid w:val="001230EE"/>
    <w:rsid w:val="00124914"/>
    <w:rsid w:val="0012555F"/>
    <w:rsid w:val="00126EB1"/>
    <w:rsid w:val="00127543"/>
    <w:rsid w:val="0013044F"/>
    <w:rsid w:val="00130C34"/>
    <w:rsid w:val="0013124A"/>
    <w:rsid w:val="001321F5"/>
    <w:rsid w:val="00132431"/>
    <w:rsid w:val="0013247C"/>
    <w:rsid w:val="0013460C"/>
    <w:rsid w:val="00137EED"/>
    <w:rsid w:val="00140383"/>
    <w:rsid w:val="00141F0B"/>
    <w:rsid w:val="001436BE"/>
    <w:rsid w:val="001443FA"/>
    <w:rsid w:val="00145D6E"/>
    <w:rsid w:val="001520CA"/>
    <w:rsid w:val="001529AD"/>
    <w:rsid w:val="00152CCD"/>
    <w:rsid w:val="00153376"/>
    <w:rsid w:val="001537E5"/>
    <w:rsid w:val="001540F4"/>
    <w:rsid w:val="00154823"/>
    <w:rsid w:val="00154D19"/>
    <w:rsid w:val="001562AD"/>
    <w:rsid w:val="001565FB"/>
    <w:rsid w:val="001566CD"/>
    <w:rsid w:val="001604AE"/>
    <w:rsid w:val="00161236"/>
    <w:rsid w:val="001619E4"/>
    <w:rsid w:val="001645F1"/>
    <w:rsid w:val="00164E63"/>
    <w:rsid w:val="00170279"/>
    <w:rsid w:val="0017030F"/>
    <w:rsid w:val="00173681"/>
    <w:rsid w:val="001738D1"/>
    <w:rsid w:val="00174461"/>
    <w:rsid w:val="00174754"/>
    <w:rsid w:val="00175D8F"/>
    <w:rsid w:val="001760DA"/>
    <w:rsid w:val="00176871"/>
    <w:rsid w:val="00181BD3"/>
    <w:rsid w:val="00181F7A"/>
    <w:rsid w:val="0018238A"/>
    <w:rsid w:val="001831F2"/>
    <w:rsid w:val="001838E5"/>
    <w:rsid w:val="00184AD5"/>
    <w:rsid w:val="00186000"/>
    <w:rsid w:val="0018661B"/>
    <w:rsid w:val="0019017C"/>
    <w:rsid w:val="0019019F"/>
    <w:rsid w:val="0019045C"/>
    <w:rsid w:val="001922D5"/>
    <w:rsid w:val="00192E19"/>
    <w:rsid w:val="00194B0B"/>
    <w:rsid w:val="001951BB"/>
    <w:rsid w:val="0019553C"/>
    <w:rsid w:val="00196407"/>
    <w:rsid w:val="00197D8A"/>
    <w:rsid w:val="001A07B2"/>
    <w:rsid w:val="001A0831"/>
    <w:rsid w:val="001A1516"/>
    <w:rsid w:val="001A2BE3"/>
    <w:rsid w:val="001A2D72"/>
    <w:rsid w:val="001A303D"/>
    <w:rsid w:val="001A4FE8"/>
    <w:rsid w:val="001A6492"/>
    <w:rsid w:val="001A69BF"/>
    <w:rsid w:val="001B2F3A"/>
    <w:rsid w:val="001B517F"/>
    <w:rsid w:val="001B6A7D"/>
    <w:rsid w:val="001B6F5C"/>
    <w:rsid w:val="001B7943"/>
    <w:rsid w:val="001C0082"/>
    <w:rsid w:val="001C0195"/>
    <w:rsid w:val="001C2655"/>
    <w:rsid w:val="001C2D8A"/>
    <w:rsid w:val="001C4841"/>
    <w:rsid w:val="001C5BE4"/>
    <w:rsid w:val="001C6D4C"/>
    <w:rsid w:val="001C7D08"/>
    <w:rsid w:val="001D1122"/>
    <w:rsid w:val="001D1A7E"/>
    <w:rsid w:val="001D1DBA"/>
    <w:rsid w:val="001D25AA"/>
    <w:rsid w:val="001D2ADC"/>
    <w:rsid w:val="001D4732"/>
    <w:rsid w:val="001D56D7"/>
    <w:rsid w:val="001D6125"/>
    <w:rsid w:val="001D62A3"/>
    <w:rsid w:val="001D7E36"/>
    <w:rsid w:val="001E16A5"/>
    <w:rsid w:val="001E34B7"/>
    <w:rsid w:val="001E3B97"/>
    <w:rsid w:val="001E3E84"/>
    <w:rsid w:val="001E4386"/>
    <w:rsid w:val="001E5A8F"/>
    <w:rsid w:val="001E7A18"/>
    <w:rsid w:val="001E7DAD"/>
    <w:rsid w:val="001F1A71"/>
    <w:rsid w:val="001F3312"/>
    <w:rsid w:val="001F52D2"/>
    <w:rsid w:val="001F5933"/>
    <w:rsid w:val="00200160"/>
    <w:rsid w:val="00202298"/>
    <w:rsid w:val="00202FE3"/>
    <w:rsid w:val="00203B30"/>
    <w:rsid w:val="00204CB0"/>
    <w:rsid w:val="00205158"/>
    <w:rsid w:val="002057FD"/>
    <w:rsid w:val="002079E3"/>
    <w:rsid w:val="00207E18"/>
    <w:rsid w:val="002106EF"/>
    <w:rsid w:val="00211A58"/>
    <w:rsid w:val="0021291C"/>
    <w:rsid w:val="00214A37"/>
    <w:rsid w:val="00216237"/>
    <w:rsid w:val="00216C62"/>
    <w:rsid w:val="00222187"/>
    <w:rsid w:val="00222A0C"/>
    <w:rsid w:val="002236EF"/>
    <w:rsid w:val="00223EDA"/>
    <w:rsid w:val="00227BDD"/>
    <w:rsid w:val="00227D01"/>
    <w:rsid w:val="002302E5"/>
    <w:rsid w:val="002306AA"/>
    <w:rsid w:val="00230959"/>
    <w:rsid w:val="00231687"/>
    <w:rsid w:val="00233E9D"/>
    <w:rsid w:val="00234E5D"/>
    <w:rsid w:val="0023504B"/>
    <w:rsid w:val="00235C7D"/>
    <w:rsid w:val="00236A9B"/>
    <w:rsid w:val="00236B60"/>
    <w:rsid w:val="00236EE6"/>
    <w:rsid w:val="00237FA0"/>
    <w:rsid w:val="00240FED"/>
    <w:rsid w:val="002424FE"/>
    <w:rsid w:val="002433E3"/>
    <w:rsid w:val="00245DD3"/>
    <w:rsid w:val="0024605E"/>
    <w:rsid w:val="00246716"/>
    <w:rsid w:val="00246A48"/>
    <w:rsid w:val="0024705F"/>
    <w:rsid w:val="0024718C"/>
    <w:rsid w:val="00250C74"/>
    <w:rsid w:val="002558AF"/>
    <w:rsid w:val="00256512"/>
    <w:rsid w:val="00257000"/>
    <w:rsid w:val="00257E3E"/>
    <w:rsid w:val="0026058D"/>
    <w:rsid w:val="00261446"/>
    <w:rsid w:val="0026198D"/>
    <w:rsid w:val="00262057"/>
    <w:rsid w:val="00262C14"/>
    <w:rsid w:val="002644F2"/>
    <w:rsid w:val="00272304"/>
    <w:rsid w:val="002744F7"/>
    <w:rsid w:val="00274FED"/>
    <w:rsid w:val="002767C9"/>
    <w:rsid w:val="00276819"/>
    <w:rsid w:val="00277280"/>
    <w:rsid w:val="002774B0"/>
    <w:rsid w:val="00277F22"/>
    <w:rsid w:val="002800A9"/>
    <w:rsid w:val="002801B9"/>
    <w:rsid w:val="00282050"/>
    <w:rsid w:val="0028373F"/>
    <w:rsid w:val="00283872"/>
    <w:rsid w:val="00285907"/>
    <w:rsid w:val="00292B84"/>
    <w:rsid w:val="002933D9"/>
    <w:rsid w:val="0029357B"/>
    <w:rsid w:val="00296119"/>
    <w:rsid w:val="00296C53"/>
    <w:rsid w:val="002A2646"/>
    <w:rsid w:val="002A4642"/>
    <w:rsid w:val="002A534A"/>
    <w:rsid w:val="002A5913"/>
    <w:rsid w:val="002B0757"/>
    <w:rsid w:val="002B21AC"/>
    <w:rsid w:val="002B252F"/>
    <w:rsid w:val="002B2E73"/>
    <w:rsid w:val="002B4006"/>
    <w:rsid w:val="002B656C"/>
    <w:rsid w:val="002C2830"/>
    <w:rsid w:val="002C4580"/>
    <w:rsid w:val="002C46CE"/>
    <w:rsid w:val="002C5E4F"/>
    <w:rsid w:val="002C6DD5"/>
    <w:rsid w:val="002D00CE"/>
    <w:rsid w:val="002D0853"/>
    <w:rsid w:val="002D127A"/>
    <w:rsid w:val="002D1757"/>
    <w:rsid w:val="002D2672"/>
    <w:rsid w:val="002D3E2B"/>
    <w:rsid w:val="002D5BAA"/>
    <w:rsid w:val="002D5BB2"/>
    <w:rsid w:val="002D71D9"/>
    <w:rsid w:val="002E0423"/>
    <w:rsid w:val="002E2296"/>
    <w:rsid w:val="002E3561"/>
    <w:rsid w:val="002E38DD"/>
    <w:rsid w:val="002E4171"/>
    <w:rsid w:val="002E4218"/>
    <w:rsid w:val="002E5EEF"/>
    <w:rsid w:val="002E6EF2"/>
    <w:rsid w:val="002E7C4F"/>
    <w:rsid w:val="002F0792"/>
    <w:rsid w:val="002F0F7F"/>
    <w:rsid w:val="002F11BF"/>
    <w:rsid w:val="002F3AFD"/>
    <w:rsid w:val="002F4AB7"/>
    <w:rsid w:val="002F4B7B"/>
    <w:rsid w:val="002F5741"/>
    <w:rsid w:val="003002FD"/>
    <w:rsid w:val="0030122D"/>
    <w:rsid w:val="00302A60"/>
    <w:rsid w:val="00302B74"/>
    <w:rsid w:val="00302ED5"/>
    <w:rsid w:val="003038FA"/>
    <w:rsid w:val="00303B98"/>
    <w:rsid w:val="00303D54"/>
    <w:rsid w:val="003041EC"/>
    <w:rsid w:val="003041FB"/>
    <w:rsid w:val="00304302"/>
    <w:rsid w:val="00305108"/>
    <w:rsid w:val="00305392"/>
    <w:rsid w:val="00306D58"/>
    <w:rsid w:val="00311C5F"/>
    <w:rsid w:val="00313EB5"/>
    <w:rsid w:val="00313EB9"/>
    <w:rsid w:val="003144F3"/>
    <w:rsid w:val="00314A16"/>
    <w:rsid w:val="00316BE1"/>
    <w:rsid w:val="003176EE"/>
    <w:rsid w:val="00320033"/>
    <w:rsid w:val="00321052"/>
    <w:rsid w:val="0032118B"/>
    <w:rsid w:val="00323751"/>
    <w:rsid w:val="00324D56"/>
    <w:rsid w:val="00324F7A"/>
    <w:rsid w:val="0032578C"/>
    <w:rsid w:val="00326BA8"/>
    <w:rsid w:val="0032713C"/>
    <w:rsid w:val="00327761"/>
    <w:rsid w:val="00327D3D"/>
    <w:rsid w:val="00327D6A"/>
    <w:rsid w:val="00332C6D"/>
    <w:rsid w:val="00332EA5"/>
    <w:rsid w:val="00333E7A"/>
    <w:rsid w:val="00334A22"/>
    <w:rsid w:val="00336BFE"/>
    <w:rsid w:val="00337099"/>
    <w:rsid w:val="00337C39"/>
    <w:rsid w:val="003410F6"/>
    <w:rsid w:val="0034211B"/>
    <w:rsid w:val="003426F7"/>
    <w:rsid w:val="003427F9"/>
    <w:rsid w:val="00342DCE"/>
    <w:rsid w:val="00343DC8"/>
    <w:rsid w:val="0034401F"/>
    <w:rsid w:val="00344845"/>
    <w:rsid w:val="00344922"/>
    <w:rsid w:val="0034565B"/>
    <w:rsid w:val="00346991"/>
    <w:rsid w:val="00350135"/>
    <w:rsid w:val="003518D1"/>
    <w:rsid w:val="0035256B"/>
    <w:rsid w:val="003526A9"/>
    <w:rsid w:val="00352B0C"/>
    <w:rsid w:val="00353033"/>
    <w:rsid w:val="00354F1D"/>
    <w:rsid w:val="00355A97"/>
    <w:rsid w:val="00355FB6"/>
    <w:rsid w:val="003561C4"/>
    <w:rsid w:val="0036155F"/>
    <w:rsid w:val="00363F61"/>
    <w:rsid w:val="003651FA"/>
    <w:rsid w:val="003663A7"/>
    <w:rsid w:val="00366858"/>
    <w:rsid w:val="00367D35"/>
    <w:rsid w:val="00370EA2"/>
    <w:rsid w:val="00372C95"/>
    <w:rsid w:val="003733FA"/>
    <w:rsid w:val="00374352"/>
    <w:rsid w:val="00375561"/>
    <w:rsid w:val="00376F0F"/>
    <w:rsid w:val="00377A6C"/>
    <w:rsid w:val="003831E2"/>
    <w:rsid w:val="0038362E"/>
    <w:rsid w:val="00383662"/>
    <w:rsid w:val="00383D80"/>
    <w:rsid w:val="00383F39"/>
    <w:rsid w:val="003856A7"/>
    <w:rsid w:val="00386A78"/>
    <w:rsid w:val="00390377"/>
    <w:rsid w:val="0039101E"/>
    <w:rsid w:val="00392FCC"/>
    <w:rsid w:val="003937C3"/>
    <w:rsid w:val="00393E89"/>
    <w:rsid w:val="00395036"/>
    <w:rsid w:val="003966E1"/>
    <w:rsid w:val="0039727D"/>
    <w:rsid w:val="00397890"/>
    <w:rsid w:val="003A02C1"/>
    <w:rsid w:val="003A0F24"/>
    <w:rsid w:val="003A111F"/>
    <w:rsid w:val="003A5B88"/>
    <w:rsid w:val="003B1867"/>
    <w:rsid w:val="003B286F"/>
    <w:rsid w:val="003B45A5"/>
    <w:rsid w:val="003B4870"/>
    <w:rsid w:val="003B501A"/>
    <w:rsid w:val="003B769C"/>
    <w:rsid w:val="003C3F7D"/>
    <w:rsid w:val="003C4A98"/>
    <w:rsid w:val="003C6877"/>
    <w:rsid w:val="003C7D0B"/>
    <w:rsid w:val="003D244A"/>
    <w:rsid w:val="003D29D6"/>
    <w:rsid w:val="003D2A77"/>
    <w:rsid w:val="003D3703"/>
    <w:rsid w:val="003D4AD5"/>
    <w:rsid w:val="003D52BB"/>
    <w:rsid w:val="003D5C81"/>
    <w:rsid w:val="003D611E"/>
    <w:rsid w:val="003E4030"/>
    <w:rsid w:val="003E49FD"/>
    <w:rsid w:val="003E60E2"/>
    <w:rsid w:val="003E755F"/>
    <w:rsid w:val="003E7F7F"/>
    <w:rsid w:val="003F0294"/>
    <w:rsid w:val="003F0E98"/>
    <w:rsid w:val="003F138F"/>
    <w:rsid w:val="003F2C43"/>
    <w:rsid w:val="003F2C4F"/>
    <w:rsid w:val="003F4CC1"/>
    <w:rsid w:val="00400823"/>
    <w:rsid w:val="00402472"/>
    <w:rsid w:val="004033FC"/>
    <w:rsid w:val="00403FAE"/>
    <w:rsid w:val="00404E73"/>
    <w:rsid w:val="00405238"/>
    <w:rsid w:val="00405BF2"/>
    <w:rsid w:val="004100F8"/>
    <w:rsid w:val="0041019F"/>
    <w:rsid w:val="00410597"/>
    <w:rsid w:val="004132EB"/>
    <w:rsid w:val="004146C5"/>
    <w:rsid w:val="00414F70"/>
    <w:rsid w:val="004163C6"/>
    <w:rsid w:val="0042054E"/>
    <w:rsid w:val="004216B4"/>
    <w:rsid w:val="0042259C"/>
    <w:rsid w:val="00423AC2"/>
    <w:rsid w:val="00424F9C"/>
    <w:rsid w:val="00425442"/>
    <w:rsid w:val="004267A1"/>
    <w:rsid w:val="00427AA4"/>
    <w:rsid w:val="00427BDF"/>
    <w:rsid w:val="00430024"/>
    <w:rsid w:val="0043064A"/>
    <w:rsid w:val="004318CE"/>
    <w:rsid w:val="004325B1"/>
    <w:rsid w:val="004349CA"/>
    <w:rsid w:val="00436983"/>
    <w:rsid w:val="0043771D"/>
    <w:rsid w:val="00440217"/>
    <w:rsid w:val="00440CE3"/>
    <w:rsid w:val="00444464"/>
    <w:rsid w:val="00444C37"/>
    <w:rsid w:val="004450AE"/>
    <w:rsid w:val="00452E98"/>
    <w:rsid w:val="00454B08"/>
    <w:rsid w:val="004560D0"/>
    <w:rsid w:val="00457020"/>
    <w:rsid w:val="0045739A"/>
    <w:rsid w:val="00457417"/>
    <w:rsid w:val="004601CC"/>
    <w:rsid w:val="004612EA"/>
    <w:rsid w:val="004653C9"/>
    <w:rsid w:val="00465919"/>
    <w:rsid w:val="004708AB"/>
    <w:rsid w:val="00472A82"/>
    <w:rsid w:val="00473BFE"/>
    <w:rsid w:val="00477E88"/>
    <w:rsid w:val="00480850"/>
    <w:rsid w:val="00483235"/>
    <w:rsid w:val="004834B4"/>
    <w:rsid w:val="00483902"/>
    <w:rsid w:val="00484385"/>
    <w:rsid w:val="00485103"/>
    <w:rsid w:val="00485118"/>
    <w:rsid w:val="00485901"/>
    <w:rsid w:val="0048591B"/>
    <w:rsid w:val="004866FC"/>
    <w:rsid w:val="00486CB8"/>
    <w:rsid w:val="00487B1D"/>
    <w:rsid w:val="00490CCD"/>
    <w:rsid w:val="00490D9D"/>
    <w:rsid w:val="00491156"/>
    <w:rsid w:val="00492CD1"/>
    <w:rsid w:val="00493E19"/>
    <w:rsid w:val="00494573"/>
    <w:rsid w:val="0049475D"/>
    <w:rsid w:val="00494806"/>
    <w:rsid w:val="00494EB5"/>
    <w:rsid w:val="00495780"/>
    <w:rsid w:val="004965A2"/>
    <w:rsid w:val="0049750D"/>
    <w:rsid w:val="004A1454"/>
    <w:rsid w:val="004A20E0"/>
    <w:rsid w:val="004A33AF"/>
    <w:rsid w:val="004A52C4"/>
    <w:rsid w:val="004A662C"/>
    <w:rsid w:val="004A6FC3"/>
    <w:rsid w:val="004A721B"/>
    <w:rsid w:val="004A7588"/>
    <w:rsid w:val="004B1C26"/>
    <w:rsid w:val="004B2213"/>
    <w:rsid w:val="004B3C25"/>
    <w:rsid w:val="004B5FC3"/>
    <w:rsid w:val="004C3A76"/>
    <w:rsid w:val="004C47B3"/>
    <w:rsid w:val="004C5CDF"/>
    <w:rsid w:val="004C5CF6"/>
    <w:rsid w:val="004D2FF8"/>
    <w:rsid w:val="004D3D1A"/>
    <w:rsid w:val="004D4DB6"/>
    <w:rsid w:val="004D60A4"/>
    <w:rsid w:val="004D63FF"/>
    <w:rsid w:val="004D70E1"/>
    <w:rsid w:val="004E0DFF"/>
    <w:rsid w:val="004E1E47"/>
    <w:rsid w:val="004E24CE"/>
    <w:rsid w:val="004E2E48"/>
    <w:rsid w:val="004E6B89"/>
    <w:rsid w:val="004E7776"/>
    <w:rsid w:val="004E7CE8"/>
    <w:rsid w:val="004E7E02"/>
    <w:rsid w:val="004F01BD"/>
    <w:rsid w:val="004F0837"/>
    <w:rsid w:val="004F0C3F"/>
    <w:rsid w:val="004F0D57"/>
    <w:rsid w:val="004F12CD"/>
    <w:rsid w:val="004F1D4B"/>
    <w:rsid w:val="004F27A0"/>
    <w:rsid w:val="004F5811"/>
    <w:rsid w:val="004F5854"/>
    <w:rsid w:val="004F6BF9"/>
    <w:rsid w:val="00502621"/>
    <w:rsid w:val="00503951"/>
    <w:rsid w:val="0050400E"/>
    <w:rsid w:val="0050406C"/>
    <w:rsid w:val="0050414E"/>
    <w:rsid w:val="0050450D"/>
    <w:rsid w:val="005047D0"/>
    <w:rsid w:val="00504E5D"/>
    <w:rsid w:val="0050630C"/>
    <w:rsid w:val="00507057"/>
    <w:rsid w:val="00510487"/>
    <w:rsid w:val="00512198"/>
    <w:rsid w:val="00512BB8"/>
    <w:rsid w:val="00512CB8"/>
    <w:rsid w:val="00512F16"/>
    <w:rsid w:val="00513242"/>
    <w:rsid w:val="0051362A"/>
    <w:rsid w:val="00513A7E"/>
    <w:rsid w:val="00513B88"/>
    <w:rsid w:val="0051459D"/>
    <w:rsid w:val="00514C8C"/>
    <w:rsid w:val="00515663"/>
    <w:rsid w:val="005161DA"/>
    <w:rsid w:val="00520742"/>
    <w:rsid w:val="00521A43"/>
    <w:rsid w:val="005260FF"/>
    <w:rsid w:val="00527145"/>
    <w:rsid w:val="00527244"/>
    <w:rsid w:val="00530682"/>
    <w:rsid w:val="00530733"/>
    <w:rsid w:val="00532233"/>
    <w:rsid w:val="00532C2B"/>
    <w:rsid w:val="0053309E"/>
    <w:rsid w:val="00533617"/>
    <w:rsid w:val="005346B8"/>
    <w:rsid w:val="00536BA7"/>
    <w:rsid w:val="00536DC2"/>
    <w:rsid w:val="0053779F"/>
    <w:rsid w:val="00537BE2"/>
    <w:rsid w:val="00540048"/>
    <w:rsid w:val="00542404"/>
    <w:rsid w:val="0054270E"/>
    <w:rsid w:val="00543AE2"/>
    <w:rsid w:val="0054452C"/>
    <w:rsid w:val="00544E9E"/>
    <w:rsid w:val="005467AA"/>
    <w:rsid w:val="00546E9E"/>
    <w:rsid w:val="0054710D"/>
    <w:rsid w:val="00547E1B"/>
    <w:rsid w:val="005500D0"/>
    <w:rsid w:val="005513DC"/>
    <w:rsid w:val="00551502"/>
    <w:rsid w:val="00552271"/>
    <w:rsid w:val="005531E2"/>
    <w:rsid w:val="005565F9"/>
    <w:rsid w:val="005575CC"/>
    <w:rsid w:val="00561056"/>
    <w:rsid w:val="005610FA"/>
    <w:rsid w:val="00561252"/>
    <w:rsid w:val="00563E86"/>
    <w:rsid w:val="00564D31"/>
    <w:rsid w:val="00574E5E"/>
    <w:rsid w:val="0057674B"/>
    <w:rsid w:val="005802A2"/>
    <w:rsid w:val="0058175E"/>
    <w:rsid w:val="005829D3"/>
    <w:rsid w:val="005835C2"/>
    <w:rsid w:val="0058362F"/>
    <w:rsid w:val="00586AFB"/>
    <w:rsid w:val="00587741"/>
    <w:rsid w:val="005917E9"/>
    <w:rsid w:val="0059180B"/>
    <w:rsid w:val="0059419D"/>
    <w:rsid w:val="0059640D"/>
    <w:rsid w:val="00596AB0"/>
    <w:rsid w:val="00596D95"/>
    <w:rsid w:val="005A1179"/>
    <w:rsid w:val="005A2622"/>
    <w:rsid w:val="005A76A1"/>
    <w:rsid w:val="005B0644"/>
    <w:rsid w:val="005B1C2C"/>
    <w:rsid w:val="005B47A6"/>
    <w:rsid w:val="005B61AC"/>
    <w:rsid w:val="005C0DD1"/>
    <w:rsid w:val="005C2A51"/>
    <w:rsid w:val="005C32BF"/>
    <w:rsid w:val="005C372A"/>
    <w:rsid w:val="005C4243"/>
    <w:rsid w:val="005C489E"/>
    <w:rsid w:val="005C74BC"/>
    <w:rsid w:val="005C7BB6"/>
    <w:rsid w:val="005D291D"/>
    <w:rsid w:val="005D2B48"/>
    <w:rsid w:val="005D30C2"/>
    <w:rsid w:val="005D3493"/>
    <w:rsid w:val="005D40D3"/>
    <w:rsid w:val="005D64A9"/>
    <w:rsid w:val="005D6EF8"/>
    <w:rsid w:val="005D7783"/>
    <w:rsid w:val="005E0098"/>
    <w:rsid w:val="005E17F9"/>
    <w:rsid w:val="005E243F"/>
    <w:rsid w:val="005E26AB"/>
    <w:rsid w:val="005E4AB7"/>
    <w:rsid w:val="005E4C69"/>
    <w:rsid w:val="005E67BE"/>
    <w:rsid w:val="005F09EE"/>
    <w:rsid w:val="005F136F"/>
    <w:rsid w:val="005F2FCA"/>
    <w:rsid w:val="005F302A"/>
    <w:rsid w:val="005F331B"/>
    <w:rsid w:val="005F368F"/>
    <w:rsid w:val="005F5277"/>
    <w:rsid w:val="005F6417"/>
    <w:rsid w:val="005F64D6"/>
    <w:rsid w:val="005F6A09"/>
    <w:rsid w:val="0060256C"/>
    <w:rsid w:val="00602DB8"/>
    <w:rsid w:val="00604112"/>
    <w:rsid w:val="006061C7"/>
    <w:rsid w:val="00610602"/>
    <w:rsid w:val="00610A50"/>
    <w:rsid w:val="00610DC5"/>
    <w:rsid w:val="00611A61"/>
    <w:rsid w:val="0061277B"/>
    <w:rsid w:val="00612E3F"/>
    <w:rsid w:val="00613C6D"/>
    <w:rsid w:val="00614C95"/>
    <w:rsid w:val="00615438"/>
    <w:rsid w:val="0061583F"/>
    <w:rsid w:val="00616C8A"/>
    <w:rsid w:val="00621373"/>
    <w:rsid w:val="00622679"/>
    <w:rsid w:val="00622EDC"/>
    <w:rsid w:val="006237BE"/>
    <w:rsid w:val="00623AA1"/>
    <w:rsid w:val="00626841"/>
    <w:rsid w:val="00627728"/>
    <w:rsid w:val="00630BA2"/>
    <w:rsid w:val="006313AC"/>
    <w:rsid w:val="006323C7"/>
    <w:rsid w:val="00632F0C"/>
    <w:rsid w:val="00633DDA"/>
    <w:rsid w:val="00633DE1"/>
    <w:rsid w:val="006353F4"/>
    <w:rsid w:val="0063651E"/>
    <w:rsid w:val="006369D8"/>
    <w:rsid w:val="006404C1"/>
    <w:rsid w:val="00642323"/>
    <w:rsid w:val="0064255D"/>
    <w:rsid w:val="00642A8B"/>
    <w:rsid w:val="00642C7D"/>
    <w:rsid w:val="00643D8E"/>
    <w:rsid w:val="00646135"/>
    <w:rsid w:val="00647460"/>
    <w:rsid w:val="006527D3"/>
    <w:rsid w:val="00654C53"/>
    <w:rsid w:val="0065503B"/>
    <w:rsid w:val="0065507A"/>
    <w:rsid w:val="0065765F"/>
    <w:rsid w:val="00657A7A"/>
    <w:rsid w:val="006600F7"/>
    <w:rsid w:val="00660AB1"/>
    <w:rsid w:val="006618A1"/>
    <w:rsid w:val="00663001"/>
    <w:rsid w:val="00663133"/>
    <w:rsid w:val="00664615"/>
    <w:rsid w:val="006673E6"/>
    <w:rsid w:val="006707D8"/>
    <w:rsid w:val="006724AA"/>
    <w:rsid w:val="00672E04"/>
    <w:rsid w:val="00673335"/>
    <w:rsid w:val="00675943"/>
    <w:rsid w:val="00676CA9"/>
    <w:rsid w:val="00677281"/>
    <w:rsid w:val="0067744F"/>
    <w:rsid w:val="00677C52"/>
    <w:rsid w:val="00677D06"/>
    <w:rsid w:val="006803E0"/>
    <w:rsid w:val="00680B1B"/>
    <w:rsid w:val="00680BC5"/>
    <w:rsid w:val="00681145"/>
    <w:rsid w:val="00684402"/>
    <w:rsid w:val="00691382"/>
    <w:rsid w:val="0069179F"/>
    <w:rsid w:val="00692133"/>
    <w:rsid w:val="006923AA"/>
    <w:rsid w:val="00692C6A"/>
    <w:rsid w:val="006939BA"/>
    <w:rsid w:val="00693DE0"/>
    <w:rsid w:val="00693DF4"/>
    <w:rsid w:val="006950FD"/>
    <w:rsid w:val="00695127"/>
    <w:rsid w:val="0069569D"/>
    <w:rsid w:val="006A1F91"/>
    <w:rsid w:val="006A2790"/>
    <w:rsid w:val="006A2C4B"/>
    <w:rsid w:val="006A3976"/>
    <w:rsid w:val="006A6727"/>
    <w:rsid w:val="006A6804"/>
    <w:rsid w:val="006A7B5F"/>
    <w:rsid w:val="006B0F81"/>
    <w:rsid w:val="006B0F98"/>
    <w:rsid w:val="006B281B"/>
    <w:rsid w:val="006B315C"/>
    <w:rsid w:val="006B3411"/>
    <w:rsid w:val="006B45ED"/>
    <w:rsid w:val="006B4644"/>
    <w:rsid w:val="006B50BA"/>
    <w:rsid w:val="006B7DD0"/>
    <w:rsid w:val="006C0C34"/>
    <w:rsid w:val="006C47A2"/>
    <w:rsid w:val="006D1B4A"/>
    <w:rsid w:val="006D2209"/>
    <w:rsid w:val="006D5213"/>
    <w:rsid w:val="006D5D5E"/>
    <w:rsid w:val="006D5F08"/>
    <w:rsid w:val="006D5F65"/>
    <w:rsid w:val="006D6485"/>
    <w:rsid w:val="006D71A7"/>
    <w:rsid w:val="006E011D"/>
    <w:rsid w:val="006E24D4"/>
    <w:rsid w:val="006E31B5"/>
    <w:rsid w:val="006E4529"/>
    <w:rsid w:val="006E6B8B"/>
    <w:rsid w:val="006F0B8D"/>
    <w:rsid w:val="006F161B"/>
    <w:rsid w:val="006F2189"/>
    <w:rsid w:val="006F2988"/>
    <w:rsid w:val="006F4F84"/>
    <w:rsid w:val="006F5AE8"/>
    <w:rsid w:val="006F5D35"/>
    <w:rsid w:val="006F668C"/>
    <w:rsid w:val="006F7047"/>
    <w:rsid w:val="00700965"/>
    <w:rsid w:val="0070167A"/>
    <w:rsid w:val="00703095"/>
    <w:rsid w:val="007056F5"/>
    <w:rsid w:val="00705D2F"/>
    <w:rsid w:val="00706F80"/>
    <w:rsid w:val="007100FB"/>
    <w:rsid w:val="00713300"/>
    <w:rsid w:val="007137E6"/>
    <w:rsid w:val="00713E5B"/>
    <w:rsid w:val="00714CEE"/>
    <w:rsid w:val="00714E9C"/>
    <w:rsid w:val="00715D1D"/>
    <w:rsid w:val="00715F31"/>
    <w:rsid w:val="00717BEA"/>
    <w:rsid w:val="0072276D"/>
    <w:rsid w:val="00723D1D"/>
    <w:rsid w:val="007243B9"/>
    <w:rsid w:val="00725872"/>
    <w:rsid w:val="0072609D"/>
    <w:rsid w:val="0072620A"/>
    <w:rsid w:val="00727EF3"/>
    <w:rsid w:val="007308D3"/>
    <w:rsid w:val="007315A5"/>
    <w:rsid w:val="00731796"/>
    <w:rsid w:val="00731993"/>
    <w:rsid w:val="00733F04"/>
    <w:rsid w:val="007340E6"/>
    <w:rsid w:val="0073598C"/>
    <w:rsid w:val="00735C6E"/>
    <w:rsid w:val="00735CB3"/>
    <w:rsid w:val="0073672C"/>
    <w:rsid w:val="00737095"/>
    <w:rsid w:val="00741D19"/>
    <w:rsid w:val="00741DF2"/>
    <w:rsid w:val="00742647"/>
    <w:rsid w:val="0074290A"/>
    <w:rsid w:val="0074598C"/>
    <w:rsid w:val="007462A7"/>
    <w:rsid w:val="00746B49"/>
    <w:rsid w:val="00746C6C"/>
    <w:rsid w:val="0074740D"/>
    <w:rsid w:val="007509BD"/>
    <w:rsid w:val="00751B15"/>
    <w:rsid w:val="00753671"/>
    <w:rsid w:val="0075405A"/>
    <w:rsid w:val="00754F6E"/>
    <w:rsid w:val="007558CF"/>
    <w:rsid w:val="00757451"/>
    <w:rsid w:val="00760915"/>
    <w:rsid w:val="00760D1F"/>
    <w:rsid w:val="007618BD"/>
    <w:rsid w:val="0076210A"/>
    <w:rsid w:val="0076296E"/>
    <w:rsid w:val="00762B1F"/>
    <w:rsid w:val="0076324C"/>
    <w:rsid w:val="00766D0E"/>
    <w:rsid w:val="00767383"/>
    <w:rsid w:val="007678D5"/>
    <w:rsid w:val="00767EC8"/>
    <w:rsid w:val="00770A03"/>
    <w:rsid w:val="0077198C"/>
    <w:rsid w:val="007731F0"/>
    <w:rsid w:val="007736F3"/>
    <w:rsid w:val="00774432"/>
    <w:rsid w:val="00777407"/>
    <w:rsid w:val="007808FF"/>
    <w:rsid w:val="00781726"/>
    <w:rsid w:val="00781D33"/>
    <w:rsid w:val="00784734"/>
    <w:rsid w:val="0078560C"/>
    <w:rsid w:val="007857CD"/>
    <w:rsid w:val="00785EC1"/>
    <w:rsid w:val="0078666C"/>
    <w:rsid w:val="007866D7"/>
    <w:rsid w:val="00791C20"/>
    <w:rsid w:val="00792528"/>
    <w:rsid w:val="00793044"/>
    <w:rsid w:val="00793243"/>
    <w:rsid w:val="00793C02"/>
    <w:rsid w:val="007940CC"/>
    <w:rsid w:val="00795C2B"/>
    <w:rsid w:val="00795D88"/>
    <w:rsid w:val="007966DC"/>
    <w:rsid w:val="0079794B"/>
    <w:rsid w:val="007A243B"/>
    <w:rsid w:val="007A2574"/>
    <w:rsid w:val="007A2DF6"/>
    <w:rsid w:val="007A364F"/>
    <w:rsid w:val="007A3B2D"/>
    <w:rsid w:val="007A3DFA"/>
    <w:rsid w:val="007A507E"/>
    <w:rsid w:val="007A5C0C"/>
    <w:rsid w:val="007A5F31"/>
    <w:rsid w:val="007A70CF"/>
    <w:rsid w:val="007A7723"/>
    <w:rsid w:val="007B1341"/>
    <w:rsid w:val="007B144A"/>
    <w:rsid w:val="007B15D3"/>
    <w:rsid w:val="007B20E0"/>
    <w:rsid w:val="007B474D"/>
    <w:rsid w:val="007B5068"/>
    <w:rsid w:val="007B57DA"/>
    <w:rsid w:val="007B6BB1"/>
    <w:rsid w:val="007C3AAD"/>
    <w:rsid w:val="007C487D"/>
    <w:rsid w:val="007C5B92"/>
    <w:rsid w:val="007C65FA"/>
    <w:rsid w:val="007D0A11"/>
    <w:rsid w:val="007D12C0"/>
    <w:rsid w:val="007D137D"/>
    <w:rsid w:val="007D17FE"/>
    <w:rsid w:val="007D3060"/>
    <w:rsid w:val="007D3BBD"/>
    <w:rsid w:val="007D4742"/>
    <w:rsid w:val="007D478F"/>
    <w:rsid w:val="007D62D6"/>
    <w:rsid w:val="007D6948"/>
    <w:rsid w:val="007D6A8C"/>
    <w:rsid w:val="007D6C93"/>
    <w:rsid w:val="007E0172"/>
    <w:rsid w:val="007E025B"/>
    <w:rsid w:val="007E1603"/>
    <w:rsid w:val="007E32C7"/>
    <w:rsid w:val="007E4482"/>
    <w:rsid w:val="007E4C80"/>
    <w:rsid w:val="007E500D"/>
    <w:rsid w:val="007E58BE"/>
    <w:rsid w:val="007E5A2B"/>
    <w:rsid w:val="007E66CC"/>
    <w:rsid w:val="007E6821"/>
    <w:rsid w:val="007E7731"/>
    <w:rsid w:val="007F0C84"/>
    <w:rsid w:val="007F0DC7"/>
    <w:rsid w:val="007F1C7D"/>
    <w:rsid w:val="007F426A"/>
    <w:rsid w:val="007F48E6"/>
    <w:rsid w:val="007F4AD6"/>
    <w:rsid w:val="007F515A"/>
    <w:rsid w:val="007F67F0"/>
    <w:rsid w:val="008014B2"/>
    <w:rsid w:val="00801BDF"/>
    <w:rsid w:val="00802B79"/>
    <w:rsid w:val="00804626"/>
    <w:rsid w:val="00806F14"/>
    <w:rsid w:val="00812007"/>
    <w:rsid w:val="008152CA"/>
    <w:rsid w:val="00820C69"/>
    <w:rsid w:val="00822E48"/>
    <w:rsid w:val="008239F7"/>
    <w:rsid w:val="008241A2"/>
    <w:rsid w:val="008248AE"/>
    <w:rsid w:val="008260F4"/>
    <w:rsid w:val="0082691F"/>
    <w:rsid w:val="008275F4"/>
    <w:rsid w:val="008276A8"/>
    <w:rsid w:val="00830A90"/>
    <w:rsid w:val="00830FE6"/>
    <w:rsid w:val="00831644"/>
    <w:rsid w:val="00833C6D"/>
    <w:rsid w:val="00835625"/>
    <w:rsid w:val="00835C88"/>
    <w:rsid w:val="008369CA"/>
    <w:rsid w:val="00837537"/>
    <w:rsid w:val="00837D43"/>
    <w:rsid w:val="00837D98"/>
    <w:rsid w:val="00840D57"/>
    <w:rsid w:val="008410F5"/>
    <w:rsid w:val="008428D7"/>
    <w:rsid w:val="00842CFC"/>
    <w:rsid w:val="00842DA4"/>
    <w:rsid w:val="00842E9F"/>
    <w:rsid w:val="008453C7"/>
    <w:rsid w:val="00845A17"/>
    <w:rsid w:val="008468B4"/>
    <w:rsid w:val="00847486"/>
    <w:rsid w:val="00847D60"/>
    <w:rsid w:val="00850124"/>
    <w:rsid w:val="00850688"/>
    <w:rsid w:val="00850E55"/>
    <w:rsid w:val="00852CC4"/>
    <w:rsid w:val="008531B4"/>
    <w:rsid w:val="0085405F"/>
    <w:rsid w:val="008550CB"/>
    <w:rsid w:val="00855808"/>
    <w:rsid w:val="0085585F"/>
    <w:rsid w:val="008565D9"/>
    <w:rsid w:val="00863DDE"/>
    <w:rsid w:val="00863F85"/>
    <w:rsid w:val="00864208"/>
    <w:rsid w:val="00864306"/>
    <w:rsid w:val="00870477"/>
    <w:rsid w:val="00872AFC"/>
    <w:rsid w:val="00874292"/>
    <w:rsid w:val="00874CC1"/>
    <w:rsid w:val="00876F24"/>
    <w:rsid w:val="00881624"/>
    <w:rsid w:val="00882C9B"/>
    <w:rsid w:val="0088423B"/>
    <w:rsid w:val="008877CC"/>
    <w:rsid w:val="00890770"/>
    <w:rsid w:val="008908E2"/>
    <w:rsid w:val="0089094D"/>
    <w:rsid w:val="00890AF2"/>
    <w:rsid w:val="00891349"/>
    <w:rsid w:val="00893E4B"/>
    <w:rsid w:val="00895044"/>
    <w:rsid w:val="00896162"/>
    <w:rsid w:val="008A1342"/>
    <w:rsid w:val="008A1411"/>
    <w:rsid w:val="008A1D69"/>
    <w:rsid w:val="008A5247"/>
    <w:rsid w:val="008A5987"/>
    <w:rsid w:val="008A5F54"/>
    <w:rsid w:val="008B2615"/>
    <w:rsid w:val="008B317A"/>
    <w:rsid w:val="008B5139"/>
    <w:rsid w:val="008B5481"/>
    <w:rsid w:val="008B7887"/>
    <w:rsid w:val="008C01AB"/>
    <w:rsid w:val="008C0682"/>
    <w:rsid w:val="008C08F6"/>
    <w:rsid w:val="008C1C20"/>
    <w:rsid w:val="008C2009"/>
    <w:rsid w:val="008C2A7A"/>
    <w:rsid w:val="008C36C4"/>
    <w:rsid w:val="008D03B8"/>
    <w:rsid w:val="008D2016"/>
    <w:rsid w:val="008D29AE"/>
    <w:rsid w:val="008D3F10"/>
    <w:rsid w:val="008D432F"/>
    <w:rsid w:val="008D5148"/>
    <w:rsid w:val="008D5B03"/>
    <w:rsid w:val="008D609C"/>
    <w:rsid w:val="008D6506"/>
    <w:rsid w:val="008D732B"/>
    <w:rsid w:val="008D76ED"/>
    <w:rsid w:val="008E0291"/>
    <w:rsid w:val="008E073E"/>
    <w:rsid w:val="008E07B5"/>
    <w:rsid w:val="008E1684"/>
    <w:rsid w:val="008E2861"/>
    <w:rsid w:val="008E36C4"/>
    <w:rsid w:val="008E3C7E"/>
    <w:rsid w:val="008E46A3"/>
    <w:rsid w:val="008E4CCA"/>
    <w:rsid w:val="008E5C8A"/>
    <w:rsid w:val="008E5E9C"/>
    <w:rsid w:val="008E6354"/>
    <w:rsid w:val="008E6725"/>
    <w:rsid w:val="008E6DB9"/>
    <w:rsid w:val="008F0AA1"/>
    <w:rsid w:val="008F1266"/>
    <w:rsid w:val="008F4EF0"/>
    <w:rsid w:val="008F645C"/>
    <w:rsid w:val="008F718C"/>
    <w:rsid w:val="009005A9"/>
    <w:rsid w:val="00901693"/>
    <w:rsid w:val="00902CDC"/>
    <w:rsid w:val="00903BAB"/>
    <w:rsid w:val="00907408"/>
    <w:rsid w:val="00907711"/>
    <w:rsid w:val="00907E02"/>
    <w:rsid w:val="0091045C"/>
    <w:rsid w:val="009121C0"/>
    <w:rsid w:val="00914481"/>
    <w:rsid w:val="009149C7"/>
    <w:rsid w:val="00915190"/>
    <w:rsid w:val="0091788F"/>
    <w:rsid w:val="00917C26"/>
    <w:rsid w:val="0092188D"/>
    <w:rsid w:val="00921E2F"/>
    <w:rsid w:val="009222C0"/>
    <w:rsid w:val="0092304C"/>
    <w:rsid w:val="009257A3"/>
    <w:rsid w:val="00926239"/>
    <w:rsid w:val="009267F3"/>
    <w:rsid w:val="00931B54"/>
    <w:rsid w:val="00932E31"/>
    <w:rsid w:val="009333AD"/>
    <w:rsid w:val="009339A5"/>
    <w:rsid w:val="00936E13"/>
    <w:rsid w:val="009372E3"/>
    <w:rsid w:val="009378A6"/>
    <w:rsid w:val="00937D33"/>
    <w:rsid w:val="00941351"/>
    <w:rsid w:val="00941576"/>
    <w:rsid w:val="00941784"/>
    <w:rsid w:val="009444F8"/>
    <w:rsid w:val="0094467D"/>
    <w:rsid w:val="0094471A"/>
    <w:rsid w:val="00947F1A"/>
    <w:rsid w:val="00950C5A"/>
    <w:rsid w:val="00952A6E"/>
    <w:rsid w:val="009553FE"/>
    <w:rsid w:val="00956425"/>
    <w:rsid w:val="00956D72"/>
    <w:rsid w:val="00957668"/>
    <w:rsid w:val="0096027B"/>
    <w:rsid w:val="009614A0"/>
    <w:rsid w:val="00961ED3"/>
    <w:rsid w:val="00962679"/>
    <w:rsid w:val="00962DAA"/>
    <w:rsid w:val="00964E6E"/>
    <w:rsid w:val="00966EAA"/>
    <w:rsid w:val="00967AC3"/>
    <w:rsid w:val="00970736"/>
    <w:rsid w:val="00970865"/>
    <w:rsid w:val="0097242D"/>
    <w:rsid w:val="00972466"/>
    <w:rsid w:val="0097331E"/>
    <w:rsid w:val="00973470"/>
    <w:rsid w:val="009746C3"/>
    <w:rsid w:val="00975E6E"/>
    <w:rsid w:val="0097783F"/>
    <w:rsid w:val="009805D9"/>
    <w:rsid w:val="009806CF"/>
    <w:rsid w:val="00981237"/>
    <w:rsid w:val="009837B7"/>
    <w:rsid w:val="00983964"/>
    <w:rsid w:val="0098570A"/>
    <w:rsid w:val="00985D7C"/>
    <w:rsid w:val="00986A3D"/>
    <w:rsid w:val="00986C98"/>
    <w:rsid w:val="00986E2C"/>
    <w:rsid w:val="00987584"/>
    <w:rsid w:val="009878C3"/>
    <w:rsid w:val="00990986"/>
    <w:rsid w:val="00990EA6"/>
    <w:rsid w:val="00990FA4"/>
    <w:rsid w:val="00991781"/>
    <w:rsid w:val="00992722"/>
    <w:rsid w:val="009927BA"/>
    <w:rsid w:val="0099557D"/>
    <w:rsid w:val="00995DBC"/>
    <w:rsid w:val="0099753F"/>
    <w:rsid w:val="009A0886"/>
    <w:rsid w:val="009A0AF4"/>
    <w:rsid w:val="009A1C3D"/>
    <w:rsid w:val="009A2FE1"/>
    <w:rsid w:val="009A70C2"/>
    <w:rsid w:val="009A78B1"/>
    <w:rsid w:val="009B0A26"/>
    <w:rsid w:val="009B1D7F"/>
    <w:rsid w:val="009B3F31"/>
    <w:rsid w:val="009B4378"/>
    <w:rsid w:val="009B43FE"/>
    <w:rsid w:val="009B464A"/>
    <w:rsid w:val="009B619F"/>
    <w:rsid w:val="009B65D4"/>
    <w:rsid w:val="009C0399"/>
    <w:rsid w:val="009C03B5"/>
    <w:rsid w:val="009C3C75"/>
    <w:rsid w:val="009C4E66"/>
    <w:rsid w:val="009C5C79"/>
    <w:rsid w:val="009D0A2A"/>
    <w:rsid w:val="009D0B7C"/>
    <w:rsid w:val="009D1D22"/>
    <w:rsid w:val="009D275A"/>
    <w:rsid w:val="009D3E2B"/>
    <w:rsid w:val="009D3FD2"/>
    <w:rsid w:val="009D3FD9"/>
    <w:rsid w:val="009D4277"/>
    <w:rsid w:val="009D474C"/>
    <w:rsid w:val="009D6C3D"/>
    <w:rsid w:val="009D7A03"/>
    <w:rsid w:val="009D7D6F"/>
    <w:rsid w:val="009E0CE7"/>
    <w:rsid w:val="009E37D2"/>
    <w:rsid w:val="009E3B64"/>
    <w:rsid w:val="009E3FAB"/>
    <w:rsid w:val="009E4786"/>
    <w:rsid w:val="009E4B01"/>
    <w:rsid w:val="009E4BD9"/>
    <w:rsid w:val="009E4F70"/>
    <w:rsid w:val="009E5308"/>
    <w:rsid w:val="009E5548"/>
    <w:rsid w:val="009E6120"/>
    <w:rsid w:val="009E62E5"/>
    <w:rsid w:val="009E6D43"/>
    <w:rsid w:val="009E7EEF"/>
    <w:rsid w:val="009F031B"/>
    <w:rsid w:val="009F15DD"/>
    <w:rsid w:val="009F32B0"/>
    <w:rsid w:val="009F3C8B"/>
    <w:rsid w:val="009F4CD7"/>
    <w:rsid w:val="009F4D5A"/>
    <w:rsid w:val="009F5454"/>
    <w:rsid w:val="009F583E"/>
    <w:rsid w:val="009F64A4"/>
    <w:rsid w:val="009F6895"/>
    <w:rsid w:val="009F75BC"/>
    <w:rsid w:val="009F778E"/>
    <w:rsid w:val="009F787A"/>
    <w:rsid w:val="009F78E1"/>
    <w:rsid w:val="00A05FFF"/>
    <w:rsid w:val="00A07A60"/>
    <w:rsid w:val="00A119B1"/>
    <w:rsid w:val="00A15687"/>
    <w:rsid w:val="00A16D11"/>
    <w:rsid w:val="00A16D32"/>
    <w:rsid w:val="00A20852"/>
    <w:rsid w:val="00A22218"/>
    <w:rsid w:val="00A225B7"/>
    <w:rsid w:val="00A2392C"/>
    <w:rsid w:val="00A239D3"/>
    <w:rsid w:val="00A26383"/>
    <w:rsid w:val="00A264A5"/>
    <w:rsid w:val="00A27AC0"/>
    <w:rsid w:val="00A30D1C"/>
    <w:rsid w:val="00A32153"/>
    <w:rsid w:val="00A33E90"/>
    <w:rsid w:val="00A34619"/>
    <w:rsid w:val="00A378F2"/>
    <w:rsid w:val="00A40CC8"/>
    <w:rsid w:val="00A4164E"/>
    <w:rsid w:val="00A42039"/>
    <w:rsid w:val="00A42FC9"/>
    <w:rsid w:val="00A44314"/>
    <w:rsid w:val="00A449B6"/>
    <w:rsid w:val="00A45214"/>
    <w:rsid w:val="00A453E1"/>
    <w:rsid w:val="00A4630D"/>
    <w:rsid w:val="00A51C16"/>
    <w:rsid w:val="00A522B6"/>
    <w:rsid w:val="00A52487"/>
    <w:rsid w:val="00A52AF1"/>
    <w:rsid w:val="00A52E89"/>
    <w:rsid w:val="00A54B5D"/>
    <w:rsid w:val="00A577D0"/>
    <w:rsid w:val="00A6053E"/>
    <w:rsid w:val="00A6093C"/>
    <w:rsid w:val="00A6195B"/>
    <w:rsid w:val="00A61DBC"/>
    <w:rsid w:val="00A62CA7"/>
    <w:rsid w:val="00A632F4"/>
    <w:rsid w:val="00A649E1"/>
    <w:rsid w:val="00A65563"/>
    <w:rsid w:val="00A665E4"/>
    <w:rsid w:val="00A72537"/>
    <w:rsid w:val="00A72C3D"/>
    <w:rsid w:val="00A72C7D"/>
    <w:rsid w:val="00A72E9E"/>
    <w:rsid w:val="00A73D7E"/>
    <w:rsid w:val="00A81CEE"/>
    <w:rsid w:val="00A82DA4"/>
    <w:rsid w:val="00A83936"/>
    <w:rsid w:val="00A850C9"/>
    <w:rsid w:val="00A90AD0"/>
    <w:rsid w:val="00A9104F"/>
    <w:rsid w:val="00A9304E"/>
    <w:rsid w:val="00A938C9"/>
    <w:rsid w:val="00A94383"/>
    <w:rsid w:val="00A95EAF"/>
    <w:rsid w:val="00A96704"/>
    <w:rsid w:val="00A96B32"/>
    <w:rsid w:val="00A9748B"/>
    <w:rsid w:val="00AA1C51"/>
    <w:rsid w:val="00AA1DBA"/>
    <w:rsid w:val="00AA1EA8"/>
    <w:rsid w:val="00AA28EE"/>
    <w:rsid w:val="00AA37E3"/>
    <w:rsid w:val="00AA4475"/>
    <w:rsid w:val="00AA4BB3"/>
    <w:rsid w:val="00AA74D4"/>
    <w:rsid w:val="00AA7943"/>
    <w:rsid w:val="00AA7BE9"/>
    <w:rsid w:val="00AB04B3"/>
    <w:rsid w:val="00AB242D"/>
    <w:rsid w:val="00AB2845"/>
    <w:rsid w:val="00AB37B4"/>
    <w:rsid w:val="00AB6BBB"/>
    <w:rsid w:val="00AB7365"/>
    <w:rsid w:val="00AB7ECC"/>
    <w:rsid w:val="00AC2DA1"/>
    <w:rsid w:val="00AC3AF5"/>
    <w:rsid w:val="00AC4D5E"/>
    <w:rsid w:val="00AC52BB"/>
    <w:rsid w:val="00AC6410"/>
    <w:rsid w:val="00AC6697"/>
    <w:rsid w:val="00AD1AFD"/>
    <w:rsid w:val="00AD216A"/>
    <w:rsid w:val="00AD2E6E"/>
    <w:rsid w:val="00AD3A2D"/>
    <w:rsid w:val="00AD44D3"/>
    <w:rsid w:val="00AD5B8F"/>
    <w:rsid w:val="00AE120F"/>
    <w:rsid w:val="00AE128D"/>
    <w:rsid w:val="00AE13CC"/>
    <w:rsid w:val="00AE2602"/>
    <w:rsid w:val="00AE2C15"/>
    <w:rsid w:val="00AE3EFB"/>
    <w:rsid w:val="00AE4711"/>
    <w:rsid w:val="00AE477D"/>
    <w:rsid w:val="00AE4FCC"/>
    <w:rsid w:val="00AE5633"/>
    <w:rsid w:val="00AE57D0"/>
    <w:rsid w:val="00AE5A45"/>
    <w:rsid w:val="00AE7CF8"/>
    <w:rsid w:val="00AF04FA"/>
    <w:rsid w:val="00AF192E"/>
    <w:rsid w:val="00AF36EF"/>
    <w:rsid w:val="00AF3CD1"/>
    <w:rsid w:val="00AF3D8A"/>
    <w:rsid w:val="00AF4953"/>
    <w:rsid w:val="00AF5CAC"/>
    <w:rsid w:val="00AF6887"/>
    <w:rsid w:val="00AF6D96"/>
    <w:rsid w:val="00AF7686"/>
    <w:rsid w:val="00B002B4"/>
    <w:rsid w:val="00B005CB"/>
    <w:rsid w:val="00B017A4"/>
    <w:rsid w:val="00B0204B"/>
    <w:rsid w:val="00B02C62"/>
    <w:rsid w:val="00B032B6"/>
    <w:rsid w:val="00B04819"/>
    <w:rsid w:val="00B05BEE"/>
    <w:rsid w:val="00B0789A"/>
    <w:rsid w:val="00B078D1"/>
    <w:rsid w:val="00B10707"/>
    <w:rsid w:val="00B1440F"/>
    <w:rsid w:val="00B14BCF"/>
    <w:rsid w:val="00B16875"/>
    <w:rsid w:val="00B1688F"/>
    <w:rsid w:val="00B177C7"/>
    <w:rsid w:val="00B17877"/>
    <w:rsid w:val="00B17BEA"/>
    <w:rsid w:val="00B2244B"/>
    <w:rsid w:val="00B22BE1"/>
    <w:rsid w:val="00B24A06"/>
    <w:rsid w:val="00B26363"/>
    <w:rsid w:val="00B30901"/>
    <w:rsid w:val="00B3480E"/>
    <w:rsid w:val="00B42264"/>
    <w:rsid w:val="00B427BE"/>
    <w:rsid w:val="00B42B64"/>
    <w:rsid w:val="00B4541D"/>
    <w:rsid w:val="00B45AA7"/>
    <w:rsid w:val="00B46695"/>
    <w:rsid w:val="00B46FC2"/>
    <w:rsid w:val="00B52786"/>
    <w:rsid w:val="00B53660"/>
    <w:rsid w:val="00B53714"/>
    <w:rsid w:val="00B548BE"/>
    <w:rsid w:val="00B5587C"/>
    <w:rsid w:val="00B55C9B"/>
    <w:rsid w:val="00B55ECC"/>
    <w:rsid w:val="00B61F7D"/>
    <w:rsid w:val="00B639F5"/>
    <w:rsid w:val="00B65989"/>
    <w:rsid w:val="00B663D4"/>
    <w:rsid w:val="00B66A87"/>
    <w:rsid w:val="00B66E0A"/>
    <w:rsid w:val="00B66E92"/>
    <w:rsid w:val="00B70976"/>
    <w:rsid w:val="00B71D11"/>
    <w:rsid w:val="00B73D0D"/>
    <w:rsid w:val="00B74285"/>
    <w:rsid w:val="00B748AB"/>
    <w:rsid w:val="00B7567E"/>
    <w:rsid w:val="00B75EAB"/>
    <w:rsid w:val="00B76194"/>
    <w:rsid w:val="00B76590"/>
    <w:rsid w:val="00B76768"/>
    <w:rsid w:val="00B76E7A"/>
    <w:rsid w:val="00B76F3A"/>
    <w:rsid w:val="00B80BD2"/>
    <w:rsid w:val="00B81664"/>
    <w:rsid w:val="00B82D5C"/>
    <w:rsid w:val="00B8387A"/>
    <w:rsid w:val="00B85FDC"/>
    <w:rsid w:val="00B87165"/>
    <w:rsid w:val="00B91780"/>
    <w:rsid w:val="00B92F67"/>
    <w:rsid w:val="00B94FFC"/>
    <w:rsid w:val="00B95D0F"/>
    <w:rsid w:val="00B96CBE"/>
    <w:rsid w:val="00B96F33"/>
    <w:rsid w:val="00BA0CA7"/>
    <w:rsid w:val="00BA37B6"/>
    <w:rsid w:val="00BA55D7"/>
    <w:rsid w:val="00BA5DFF"/>
    <w:rsid w:val="00BA6737"/>
    <w:rsid w:val="00BB0014"/>
    <w:rsid w:val="00BB0E08"/>
    <w:rsid w:val="00BB16E0"/>
    <w:rsid w:val="00BB3E0B"/>
    <w:rsid w:val="00BB502B"/>
    <w:rsid w:val="00BB7A25"/>
    <w:rsid w:val="00BC1490"/>
    <w:rsid w:val="00BC1985"/>
    <w:rsid w:val="00BC24E2"/>
    <w:rsid w:val="00BC3F37"/>
    <w:rsid w:val="00BC6CC5"/>
    <w:rsid w:val="00BC6D01"/>
    <w:rsid w:val="00BC750B"/>
    <w:rsid w:val="00BC7544"/>
    <w:rsid w:val="00BD0323"/>
    <w:rsid w:val="00BD3AE1"/>
    <w:rsid w:val="00BD4DEA"/>
    <w:rsid w:val="00BD65FC"/>
    <w:rsid w:val="00BD6796"/>
    <w:rsid w:val="00BE0988"/>
    <w:rsid w:val="00BE0EFA"/>
    <w:rsid w:val="00BE326A"/>
    <w:rsid w:val="00BE42EB"/>
    <w:rsid w:val="00BE44E0"/>
    <w:rsid w:val="00BE49B3"/>
    <w:rsid w:val="00BE5DD5"/>
    <w:rsid w:val="00BE7004"/>
    <w:rsid w:val="00BF43E3"/>
    <w:rsid w:val="00C016AF"/>
    <w:rsid w:val="00C01CEA"/>
    <w:rsid w:val="00C0280A"/>
    <w:rsid w:val="00C02E0A"/>
    <w:rsid w:val="00C0344D"/>
    <w:rsid w:val="00C039B2"/>
    <w:rsid w:val="00C062C0"/>
    <w:rsid w:val="00C07DE5"/>
    <w:rsid w:val="00C103FD"/>
    <w:rsid w:val="00C14198"/>
    <w:rsid w:val="00C15F1E"/>
    <w:rsid w:val="00C16E65"/>
    <w:rsid w:val="00C16FDD"/>
    <w:rsid w:val="00C17836"/>
    <w:rsid w:val="00C17E2F"/>
    <w:rsid w:val="00C22CBC"/>
    <w:rsid w:val="00C231A0"/>
    <w:rsid w:val="00C247D2"/>
    <w:rsid w:val="00C25DAC"/>
    <w:rsid w:val="00C262C0"/>
    <w:rsid w:val="00C3163C"/>
    <w:rsid w:val="00C32707"/>
    <w:rsid w:val="00C32789"/>
    <w:rsid w:val="00C34CC5"/>
    <w:rsid w:val="00C34F32"/>
    <w:rsid w:val="00C3514D"/>
    <w:rsid w:val="00C355AF"/>
    <w:rsid w:val="00C365ED"/>
    <w:rsid w:val="00C36E9D"/>
    <w:rsid w:val="00C37D45"/>
    <w:rsid w:val="00C4070E"/>
    <w:rsid w:val="00C408D6"/>
    <w:rsid w:val="00C44C6C"/>
    <w:rsid w:val="00C45B84"/>
    <w:rsid w:val="00C4611C"/>
    <w:rsid w:val="00C47F28"/>
    <w:rsid w:val="00C513E9"/>
    <w:rsid w:val="00C5146B"/>
    <w:rsid w:val="00C53F53"/>
    <w:rsid w:val="00C55408"/>
    <w:rsid w:val="00C608E4"/>
    <w:rsid w:val="00C60BE3"/>
    <w:rsid w:val="00C60CE4"/>
    <w:rsid w:val="00C61552"/>
    <w:rsid w:val="00C634B0"/>
    <w:rsid w:val="00C63A34"/>
    <w:rsid w:val="00C647F4"/>
    <w:rsid w:val="00C64B27"/>
    <w:rsid w:val="00C65F80"/>
    <w:rsid w:val="00C72066"/>
    <w:rsid w:val="00C72509"/>
    <w:rsid w:val="00C72610"/>
    <w:rsid w:val="00C72F99"/>
    <w:rsid w:val="00C73743"/>
    <w:rsid w:val="00C74A8D"/>
    <w:rsid w:val="00C74B88"/>
    <w:rsid w:val="00C75548"/>
    <w:rsid w:val="00C77786"/>
    <w:rsid w:val="00C77787"/>
    <w:rsid w:val="00C7786D"/>
    <w:rsid w:val="00C77BB9"/>
    <w:rsid w:val="00C80821"/>
    <w:rsid w:val="00C809A4"/>
    <w:rsid w:val="00C80D9B"/>
    <w:rsid w:val="00C81BA1"/>
    <w:rsid w:val="00C81C52"/>
    <w:rsid w:val="00C8212E"/>
    <w:rsid w:val="00C842E4"/>
    <w:rsid w:val="00C86167"/>
    <w:rsid w:val="00C90D54"/>
    <w:rsid w:val="00C9191B"/>
    <w:rsid w:val="00C92482"/>
    <w:rsid w:val="00C92848"/>
    <w:rsid w:val="00C945DE"/>
    <w:rsid w:val="00C95713"/>
    <w:rsid w:val="00C978A2"/>
    <w:rsid w:val="00CA02B1"/>
    <w:rsid w:val="00CA047A"/>
    <w:rsid w:val="00CA33AE"/>
    <w:rsid w:val="00CA66CE"/>
    <w:rsid w:val="00CA7A6F"/>
    <w:rsid w:val="00CA7A90"/>
    <w:rsid w:val="00CA7FE6"/>
    <w:rsid w:val="00CB0686"/>
    <w:rsid w:val="00CB14E5"/>
    <w:rsid w:val="00CB2894"/>
    <w:rsid w:val="00CB31CF"/>
    <w:rsid w:val="00CB34B0"/>
    <w:rsid w:val="00CB43DD"/>
    <w:rsid w:val="00CB4936"/>
    <w:rsid w:val="00CB7CF7"/>
    <w:rsid w:val="00CB7F9A"/>
    <w:rsid w:val="00CC1A64"/>
    <w:rsid w:val="00CC3083"/>
    <w:rsid w:val="00CC3535"/>
    <w:rsid w:val="00CC577E"/>
    <w:rsid w:val="00CC5CA1"/>
    <w:rsid w:val="00CC753E"/>
    <w:rsid w:val="00CD0A55"/>
    <w:rsid w:val="00CD22BD"/>
    <w:rsid w:val="00CD27FC"/>
    <w:rsid w:val="00CD3234"/>
    <w:rsid w:val="00CD34F6"/>
    <w:rsid w:val="00CD3E48"/>
    <w:rsid w:val="00CD5A24"/>
    <w:rsid w:val="00CE34B8"/>
    <w:rsid w:val="00CE5C53"/>
    <w:rsid w:val="00CE6D5A"/>
    <w:rsid w:val="00CE793E"/>
    <w:rsid w:val="00CE7A4F"/>
    <w:rsid w:val="00CE7E42"/>
    <w:rsid w:val="00CF1A20"/>
    <w:rsid w:val="00CF23A6"/>
    <w:rsid w:val="00CF26C8"/>
    <w:rsid w:val="00CF2E53"/>
    <w:rsid w:val="00CF7A4D"/>
    <w:rsid w:val="00D02979"/>
    <w:rsid w:val="00D03B3E"/>
    <w:rsid w:val="00D04328"/>
    <w:rsid w:val="00D04899"/>
    <w:rsid w:val="00D052B0"/>
    <w:rsid w:val="00D060B5"/>
    <w:rsid w:val="00D06BC0"/>
    <w:rsid w:val="00D10401"/>
    <w:rsid w:val="00D1118F"/>
    <w:rsid w:val="00D1125B"/>
    <w:rsid w:val="00D11AF8"/>
    <w:rsid w:val="00D120BA"/>
    <w:rsid w:val="00D128EF"/>
    <w:rsid w:val="00D142DF"/>
    <w:rsid w:val="00D148FD"/>
    <w:rsid w:val="00D14D7F"/>
    <w:rsid w:val="00D164BD"/>
    <w:rsid w:val="00D16B4B"/>
    <w:rsid w:val="00D16B6E"/>
    <w:rsid w:val="00D1712B"/>
    <w:rsid w:val="00D1773C"/>
    <w:rsid w:val="00D227E0"/>
    <w:rsid w:val="00D23FC0"/>
    <w:rsid w:val="00D240DF"/>
    <w:rsid w:val="00D25515"/>
    <w:rsid w:val="00D25DE5"/>
    <w:rsid w:val="00D262DD"/>
    <w:rsid w:val="00D26E6B"/>
    <w:rsid w:val="00D30730"/>
    <w:rsid w:val="00D3143C"/>
    <w:rsid w:val="00D317E6"/>
    <w:rsid w:val="00D33AF8"/>
    <w:rsid w:val="00D34250"/>
    <w:rsid w:val="00D35D67"/>
    <w:rsid w:val="00D376EA"/>
    <w:rsid w:val="00D37CF7"/>
    <w:rsid w:val="00D402F9"/>
    <w:rsid w:val="00D4129F"/>
    <w:rsid w:val="00D41DF1"/>
    <w:rsid w:val="00D428B4"/>
    <w:rsid w:val="00D4367C"/>
    <w:rsid w:val="00D4401B"/>
    <w:rsid w:val="00D44B14"/>
    <w:rsid w:val="00D4715A"/>
    <w:rsid w:val="00D501E8"/>
    <w:rsid w:val="00D50248"/>
    <w:rsid w:val="00D50C16"/>
    <w:rsid w:val="00D518C4"/>
    <w:rsid w:val="00D51FA7"/>
    <w:rsid w:val="00D52101"/>
    <w:rsid w:val="00D534BF"/>
    <w:rsid w:val="00D53907"/>
    <w:rsid w:val="00D56C7E"/>
    <w:rsid w:val="00D56CA1"/>
    <w:rsid w:val="00D57784"/>
    <w:rsid w:val="00D60CE4"/>
    <w:rsid w:val="00D60D19"/>
    <w:rsid w:val="00D624E5"/>
    <w:rsid w:val="00D63593"/>
    <w:rsid w:val="00D6394F"/>
    <w:rsid w:val="00D63A25"/>
    <w:rsid w:val="00D647D1"/>
    <w:rsid w:val="00D64B5F"/>
    <w:rsid w:val="00D65088"/>
    <w:rsid w:val="00D65FDF"/>
    <w:rsid w:val="00D6787F"/>
    <w:rsid w:val="00D6797B"/>
    <w:rsid w:val="00D67C3E"/>
    <w:rsid w:val="00D70681"/>
    <w:rsid w:val="00D70B36"/>
    <w:rsid w:val="00D70D7E"/>
    <w:rsid w:val="00D72131"/>
    <w:rsid w:val="00D74791"/>
    <w:rsid w:val="00D75821"/>
    <w:rsid w:val="00D81BF0"/>
    <w:rsid w:val="00D83DB8"/>
    <w:rsid w:val="00D86581"/>
    <w:rsid w:val="00D8694B"/>
    <w:rsid w:val="00D86C4A"/>
    <w:rsid w:val="00D87266"/>
    <w:rsid w:val="00D920C4"/>
    <w:rsid w:val="00D92CE4"/>
    <w:rsid w:val="00D949AD"/>
    <w:rsid w:val="00D95A68"/>
    <w:rsid w:val="00D9658E"/>
    <w:rsid w:val="00D971B9"/>
    <w:rsid w:val="00DA226C"/>
    <w:rsid w:val="00DA228D"/>
    <w:rsid w:val="00DA4A7C"/>
    <w:rsid w:val="00DA627A"/>
    <w:rsid w:val="00DA6F21"/>
    <w:rsid w:val="00DB0330"/>
    <w:rsid w:val="00DB16B8"/>
    <w:rsid w:val="00DB27F9"/>
    <w:rsid w:val="00DB3DEE"/>
    <w:rsid w:val="00DB4C27"/>
    <w:rsid w:val="00DB6C1E"/>
    <w:rsid w:val="00DB78D2"/>
    <w:rsid w:val="00DC3464"/>
    <w:rsid w:val="00DC4ED5"/>
    <w:rsid w:val="00DC4EDA"/>
    <w:rsid w:val="00DC507E"/>
    <w:rsid w:val="00DC520C"/>
    <w:rsid w:val="00DC5376"/>
    <w:rsid w:val="00DC57BD"/>
    <w:rsid w:val="00DC5816"/>
    <w:rsid w:val="00DC731C"/>
    <w:rsid w:val="00DD0824"/>
    <w:rsid w:val="00DD0BFB"/>
    <w:rsid w:val="00DD1BFF"/>
    <w:rsid w:val="00DD2D45"/>
    <w:rsid w:val="00DD41C9"/>
    <w:rsid w:val="00DD4A1B"/>
    <w:rsid w:val="00DD59C6"/>
    <w:rsid w:val="00DD5F2A"/>
    <w:rsid w:val="00DD6196"/>
    <w:rsid w:val="00DE03F7"/>
    <w:rsid w:val="00DE0BDD"/>
    <w:rsid w:val="00DE12A6"/>
    <w:rsid w:val="00DE4A9F"/>
    <w:rsid w:val="00DE5912"/>
    <w:rsid w:val="00DE5EE5"/>
    <w:rsid w:val="00DE62BC"/>
    <w:rsid w:val="00DE63D1"/>
    <w:rsid w:val="00DE6790"/>
    <w:rsid w:val="00DE67DD"/>
    <w:rsid w:val="00DF02E5"/>
    <w:rsid w:val="00DF2E1A"/>
    <w:rsid w:val="00DF3090"/>
    <w:rsid w:val="00DF3FA2"/>
    <w:rsid w:val="00DF6238"/>
    <w:rsid w:val="00DF62C4"/>
    <w:rsid w:val="00DF64A7"/>
    <w:rsid w:val="00DF65D7"/>
    <w:rsid w:val="00DF75EA"/>
    <w:rsid w:val="00E02D78"/>
    <w:rsid w:val="00E02E54"/>
    <w:rsid w:val="00E051B3"/>
    <w:rsid w:val="00E05EE3"/>
    <w:rsid w:val="00E07729"/>
    <w:rsid w:val="00E078BD"/>
    <w:rsid w:val="00E1176E"/>
    <w:rsid w:val="00E123B9"/>
    <w:rsid w:val="00E14973"/>
    <w:rsid w:val="00E14CCC"/>
    <w:rsid w:val="00E2298B"/>
    <w:rsid w:val="00E23057"/>
    <w:rsid w:val="00E23C9B"/>
    <w:rsid w:val="00E24522"/>
    <w:rsid w:val="00E24FA9"/>
    <w:rsid w:val="00E265C6"/>
    <w:rsid w:val="00E32305"/>
    <w:rsid w:val="00E32D0D"/>
    <w:rsid w:val="00E32F3D"/>
    <w:rsid w:val="00E336AE"/>
    <w:rsid w:val="00E36753"/>
    <w:rsid w:val="00E379D2"/>
    <w:rsid w:val="00E37F1A"/>
    <w:rsid w:val="00E409E0"/>
    <w:rsid w:val="00E410FF"/>
    <w:rsid w:val="00E41569"/>
    <w:rsid w:val="00E4238A"/>
    <w:rsid w:val="00E46BF5"/>
    <w:rsid w:val="00E46D99"/>
    <w:rsid w:val="00E47AC7"/>
    <w:rsid w:val="00E50300"/>
    <w:rsid w:val="00E513E5"/>
    <w:rsid w:val="00E51453"/>
    <w:rsid w:val="00E52039"/>
    <w:rsid w:val="00E524F0"/>
    <w:rsid w:val="00E52AA6"/>
    <w:rsid w:val="00E53B87"/>
    <w:rsid w:val="00E547B2"/>
    <w:rsid w:val="00E56C84"/>
    <w:rsid w:val="00E577D8"/>
    <w:rsid w:val="00E623EC"/>
    <w:rsid w:val="00E626FE"/>
    <w:rsid w:val="00E63243"/>
    <w:rsid w:val="00E6368E"/>
    <w:rsid w:val="00E63C0D"/>
    <w:rsid w:val="00E63F5D"/>
    <w:rsid w:val="00E64837"/>
    <w:rsid w:val="00E65D4A"/>
    <w:rsid w:val="00E66F37"/>
    <w:rsid w:val="00E67238"/>
    <w:rsid w:val="00E6783F"/>
    <w:rsid w:val="00E70795"/>
    <w:rsid w:val="00E727BD"/>
    <w:rsid w:val="00E72F03"/>
    <w:rsid w:val="00E7397E"/>
    <w:rsid w:val="00E73DD1"/>
    <w:rsid w:val="00E7712C"/>
    <w:rsid w:val="00E83C75"/>
    <w:rsid w:val="00E85E80"/>
    <w:rsid w:val="00E864F7"/>
    <w:rsid w:val="00E87532"/>
    <w:rsid w:val="00E87EB1"/>
    <w:rsid w:val="00E903D2"/>
    <w:rsid w:val="00E936DD"/>
    <w:rsid w:val="00E94058"/>
    <w:rsid w:val="00E94A9F"/>
    <w:rsid w:val="00E94EB0"/>
    <w:rsid w:val="00E959A5"/>
    <w:rsid w:val="00E95F22"/>
    <w:rsid w:val="00E9602F"/>
    <w:rsid w:val="00E97B8B"/>
    <w:rsid w:val="00EA1260"/>
    <w:rsid w:val="00EA3696"/>
    <w:rsid w:val="00EA4811"/>
    <w:rsid w:val="00EA4A9D"/>
    <w:rsid w:val="00EA4AFB"/>
    <w:rsid w:val="00EA60F1"/>
    <w:rsid w:val="00EB0DB4"/>
    <w:rsid w:val="00EB161C"/>
    <w:rsid w:val="00EB28D3"/>
    <w:rsid w:val="00EB36B1"/>
    <w:rsid w:val="00EB3FC1"/>
    <w:rsid w:val="00EB45C4"/>
    <w:rsid w:val="00EB463C"/>
    <w:rsid w:val="00EB4AB5"/>
    <w:rsid w:val="00EB5423"/>
    <w:rsid w:val="00EC0355"/>
    <w:rsid w:val="00EC0B7F"/>
    <w:rsid w:val="00EC1535"/>
    <w:rsid w:val="00EC1C7C"/>
    <w:rsid w:val="00EC428A"/>
    <w:rsid w:val="00EC74E3"/>
    <w:rsid w:val="00EC7B26"/>
    <w:rsid w:val="00ED1276"/>
    <w:rsid w:val="00ED15B2"/>
    <w:rsid w:val="00ED23EB"/>
    <w:rsid w:val="00ED4173"/>
    <w:rsid w:val="00ED4559"/>
    <w:rsid w:val="00ED5368"/>
    <w:rsid w:val="00ED5D98"/>
    <w:rsid w:val="00EE2BC2"/>
    <w:rsid w:val="00EE31DB"/>
    <w:rsid w:val="00EE3402"/>
    <w:rsid w:val="00EE4564"/>
    <w:rsid w:val="00EE5042"/>
    <w:rsid w:val="00EF0EE0"/>
    <w:rsid w:val="00EF19C8"/>
    <w:rsid w:val="00EF2C97"/>
    <w:rsid w:val="00EF30ED"/>
    <w:rsid w:val="00EF3D13"/>
    <w:rsid w:val="00EF42E6"/>
    <w:rsid w:val="00EF499D"/>
    <w:rsid w:val="00EF59E8"/>
    <w:rsid w:val="00F012D1"/>
    <w:rsid w:val="00F019A2"/>
    <w:rsid w:val="00F028E8"/>
    <w:rsid w:val="00F029C6"/>
    <w:rsid w:val="00F04148"/>
    <w:rsid w:val="00F05199"/>
    <w:rsid w:val="00F0559D"/>
    <w:rsid w:val="00F10000"/>
    <w:rsid w:val="00F12F3D"/>
    <w:rsid w:val="00F13BFB"/>
    <w:rsid w:val="00F15FDC"/>
    <w:rsid w:val="00F16B21"/>
    <w:rsid w:val="00F20027"/>
    <w:rsid w:val="00F22226"/>
    <w:rsid w:val="00F2224A"/>
    <w:rsid w:val="00F22664"/>
    <w:rsid w:val="00F259B7"/>
    <w:rsid w:val="00F25D7A"/>
    <w:rsid w:val="00F26AE4"/>
    <w:rsid w:val="00F27165"/>
    <w:rsid w:val="00F27744"/>
    <w:rsid w:val="00F322FF"/>
    <w:rsid w:val="00F325F7"/>
    <w:rsid w:val="00F33AD6"/>
    <w:rsid w:val="00F359C7"/>
    <w:rsid w:val="00F36809"/>
    <w:rsid w:val="00F368BF"/>
    <w:rsid w:val="00F37069"/>
    <w:rsid w:val="00F42D5A"/>
    <w:rsid w:val="00F4320D"/>
    <w:rsid w:val="00F4464A"/>
    <w:rsid w:val="00F4542A"/>
    <w:rsid w:val="00F46445"/>
    <w:rsid w:val="00F46742"/>
    <w:rsid w:val="00F5045C"/>
    <w:rsid w:val="00F50889"/>
    <w:rsid w:val="00F55613"/>
    <w:rsid w:val="00F5690C"/>
    <w:rsid w:val="00F56E6F"/>
    <w:rsid w:val="00F617BF"/>
    <w:rsid w:val="00F62EC9"/>
    <w:rsid w:val="00F632A7"/>
    <w:rsid w:val="00F643E3"/>
    <w:rsid w:val="00F64B7C"/>
    <w:rsid w:val="00F66375"/>
    <w:rsid w:val="00F67081"/>
    <w:rsid w:val="00F6719D"/>
    <w:rsid w:val="00F708A6"/>
    <w:rsid w:val="00F71F48"/>
    <w:rsid w:val="00F72161"/>
    <w:rsid w:val="00F72D9F"/>
    <w:rsid w:val="00F730E5"/>
    <w:rsid w:val="00F730FE"/>
    <w:rsid w:val="00F74C87"/>
    <w:rsid w:val="00F751F0"/>
    <w:rsid w:val="00F804AA"/>
    <w:rsid w:val="00F817DA"/>
    <w:rsid w:val="00F82422"/>
    <w:rsid w:val="00F8282F"/>
    <w:rsid w:val="00F83C22"/>
    <w:rsid w:val="00F858E2"/>
    <w:rsid w:val="00F879FF"/>
    <w:rsid w:val="00F90994"/>
    <w:rsid w:val="00F90A91"/>
    <w:rsid w:val="00F90E36"/>
    <w:rsid w:val="00F9339E"/>
    <w:rsid w:val="00F93D6E"/>
    <w:rsid w:val="00F93F12"/>
    <w:rsid w:val="00F942AD"/>
    <w:rsid w:val="00F94D18"/>
    <w:rsid w:val="00F95709"/>
    <w:rsid w:val="00F964CB"/>
    <w:rsid w:val="00F96FC1"/>
    <w:rsid w:val="00F979EC"/>
    <w:rsid w:val="00FA142B"/>
    <w:rsid w:val="00FA3F5C"/>
    <w:rsid w:val="00FA404A"/>
    <w:rsid w:val="00FA5BB7"/>
    <w:rsid w:val="00FA66D8"/>
    <w:rsid w:val="00FA6708"/>
    <w:rsid w:val="00FA7283"/>
    <w:rsid w:val="00FB18E4"/>
    <w:rsid w:val="00FB34F7"/>
    <w:rsid w:val="00FB3707"/>
    <w:rsid w:val="00FB37FA"/>
    <w:rsid w:val="00FB5F80"/>
    <w:rsid w:val="00FC0B46"/>
    <w:rsid w:val="00FC18CA"/>
    <w:rsid w:val="00FC4D88"/>
    <w:rsid w:val="00FC69CB"/>
    <w:rsid w:val="00FD1B7D"/>
    <w:rsid w:val="00FD3B24"/>
    <w:rsid w:val="00FD46E3"/>
    <w:rsid w:val="00FD5D7C"/>
    <w:rsid w:val="00FD5FB1"/>
    <w:rsid w:val="00FD71D6"/>
    <w:rsid w:val="00FD7D4A"/>
    <w:rsid w:val="00FE03D9"/>
    <w:rsid w:val="00FE06D4"/>
    <w:rsid w:val="00FE3044"/>
    <w:rsid w:val="00FE390E"/>
    <w:rsid w:val="00FE6EB6"/>
    <w:rsid w:val="00FE6FF1"/>
    <w:rsid w:val="00FF0CF9"/>
    <w:rsid w:val="00FF348D"/>
    <w:rsid w:val="00FF35F9"/>
    <w:rsid w:val="00FF400B"/>
    <w:rsid w:val="00FF41E8"/>
    <w:rsid w:val="00FF4265"/>
    <w:rsid w:val="00FF67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fillcolor="black" stroke="f">
      <v:fill color="black" color2="black"/>
      <v:stroke weight="0" on="f"/>
      <o:colormru v:ext="edit" colors="#ddd"/>
    </o:shapedefaults>
    <o:shapelayout v:ext="edit">
      <o:idmap v:ext="edit" data="1"/>
    </o:shapelayout>
  </w:shapeDefaults>
  <w:decimalSymbol w:val="."/>
  <w:listSeparator w:val=","/>
  <w14:docId w14:val="1013C937"/>
  <w15:docId w15:val="{292805A3-74E5-421F-BB69-442C397D8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BD9"/>
  </w:style>
  <w:style w:type="paragraph" w:styleId="Heading1">
    <w:name w:val="heading 1"/>
    <w:basedOn w:val="Normal"/>
    <w:next w:val="Normal"/>
    <w:qFormat/>
    <w:pPr>
      <w:keepNext/>
      <w:widowControl w:val="0"/>
      <w:jc w:val="center"/>
      <w:outlineLvl w:val="0"/>
    </w:pPr>
    <w:rPr>
      <w:b/>
      <w:smallCaps/>
      <w:snapToGrid w:val="0"/>
      <w:sz w:val="60"/>
    </w:rPr>
  </w:style>
  <w:style w:type="paragraph" w:styleId="Heading2">
    <w:name w:val="heading 2"/>
    <w:basedOn w:val="Normal"/>
    <w:next w:val="Normal"/>
    <w:qFormat/>
    <w:pPr>
      <w:keepNext/>
      <w:widowControl w:val="0"/>
      <w:jc w:val="center"/>
      <w:outlineLvl w:val="1"/>
    </w:pPr>
    <w:rPr>
      <w:snapToGrid w:val="0"/>
      <w:sz w:val="40"/>
    </w:rPr>
  </w:style>
  <w:style w:type="paragraph" w:styleId="Heading3">
    <w:name w:val="heading 3"/>
    <w:basedOn w:val="Normal"/>
    <w:next w:val="Normal"/>
    <w:qFormat/>
    <w:pPr>
      <w:keepNext/>
      <w:tabs>
        <w:tab w:val="left" w:pos="-1440"/>
        <w:tab w:val="left" w:pos="2160"/>
        <w:tab w:val="left" w:pos="6480"/>
        <w:tab w:val="left" w:pos="7200"/>
      </w:tabs>
      <w:ind w:left="720"/>
      <w:outlineLvl w:val="2"/>
    </w:pPr>
    <w:rPr>
      <w:rFonts w:ascii="Arial" w:hAnsi="Arial"/>
      <w:i/>
    </w:rPr>
  </w:style>
  <w:style w:type="paragraph" w:styleId="Heading4">
    <w:name w:val="heading 4"/>
    <w:basedOn w:val="Normal"/>
    <w:next w:val="Normal"/>
    <w:qFormat/>
    <w:pPr>
      <w:keepNext/>
      <w:tabs>
        <w:tab w:val="left" w:pos="720"/>
        <w:tab w:val="left" w:pos="1440"/>
        <w:tab w:val="left" w:pos="2160"/>
        <w:tab w:val="left" w:pos="7200"/>
      </w:tabs>
      <w:ind w:left="7200" w:hanging="6480"/>
      <w:outlineLvl w:val="3"/>
    </w:pPr>
    <w:rPr>
      <w:b/>
      <w:smallCaps/>
      <w:sz w:val="40"/>
    </w:rPr>
  </w:style>
  <w:style w:type="paragraph" w:styleId="Heading5">
    <w:name w:val="heading 5"/>
    <w:basedOn w:val="Normal"/>
    <w:next w:val="Normal"/>
    <w:qFormat/>
    <w:pPr>
      <w:keepNext/>
      <w:outlineLvl w:val="4"/>
    </w:pPr>
    <w:rPr>
      <w:b/>
      <w:smallCaps/>
      <w:sz w:val="60"/>
    </w:rPr>
  </w:style>
  <w:style w:type="paragraph" w:styleId="Heading6">
    <w:name w:val="heading 6"/>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5"/>
    </w:pPr>
    <w:rPr>
      <w:rFonts w:ascii="Arial" w:hAnsi="Arial"/>
      <w:sz w:val="30"/>
    </w:rPr>
  </w:style>
  <w:style w:type="paragraph" w:styleId="Heading7">
    <w:name w:val="heading 7"/>
    <w:basedOn w:val="Normal"/>
    <w:next w:val="Normal"/>
    <w:qFormat/>
    <w:pPr>
      <w:keepNext/>
      <w:tabs>
        <w:tab w:val="left" w:pos="720"/>
        <w:tab w:val="left" w:pos="1440"/>
        <w:tab w:val="left" w:pos="2160"/>
        <w:tab w:val="left" w:pos="7200"/>
      </w:tabs>
      <w:jc w:val="center"/>
      <w:outlineLvl w:val="6"/>
    </w:pPr>
    <w:rPr>
      <w:rFonts w:ascii="Arial" w:hAnsi="Arial"/>
      <w:color w:val="000000"/>
      <w:sz w:val="28"/>
    </w:rPr>
  </w:style>
  <w:style w:type="paragraph" w:styleId="Heading8">
    <w:name w:val="heading 8"/>
    <w:basedOn w:val="Normal"/>
    <w:next w:val="Normal"/>
    <w:qFormat/>
    <w:pPr>
      <w:keepNext/>
      <w:outlineLvl w:val="7"/>
    </w:pPr>
    <w:rPr>
      <w:sz w:val="28"/>
    </w:rPr>
  </w:style>
  <w:style w:type="paragraph" w:styleId="Heading9">
    <w:name w:val="heading 9"/>
    <w:basedOn w:val="Normal"/>
    <w:next w:val="Normal"/>
    <w:qFormat/>
    <w:pPr>
      <w:keepNext/>
      <w:tabs>
        <w:tab w:val="left" w:pos="720"/>
        <w:tab w:val="left" w:pos="1440"/>
        <w:tab w:val="left" w:pos="2160"/>
        <w:tab w:val="left" w:pos="7200"/>
      </w:tabs>
      <w:jc w:val="center"/>
      <w:outlineLvl w:val="8"/>
    </w:pPr>
    <w:rPr>
      <w:rFonts w:ascii="Arial" w:hAnsi="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QuickA">
    <w:name w:val="Quick A."/>
    <w:basedOn w:val="Normal"/>
    <w:pPr>
      <w:widowControl w:val="0"/>
      <w:numPr>
        <w:numId w:val="1"/>
      </w:numPr>
      <w:ind w:left="1440" w:hanging="720"/>
    </w:pPr>
    <w:rPr>
      <w:snapToGrid w:val="0"/>
      <w:sz w:val="24"/>
    </w:rPr>
  </w:style>
  <w:style w:type="paragraph" w:customStyle="1" w:styleId="Quick1">
    <w:name w:val="Quick 1."/>
    <w:basedOn w:val="Normal"/>
    <w:pPr>
      <w:widowControl w:val="0"/>
      <w:numPr>
        <w:numId w:val="2"/>
      </w:numPr>
      <w:ind w:left="1440" w:hanging="720"/>
    </w:pPr>
    <w:rPr>
      <w:snapToGrid w:val="0"/>
      <w:sz w:val="24"/>
    </w:rPr>
  </w:style>
  <w:style w:type="paragraph" w:customStyle="1" w:styleId="a">
    <w:name w:val="_"/>
    <w:basedOn w:val="Normal"/>
    <w:pPr>
      <w:widowControl w:val="0"/>
      <w:ind w:left="1440" w:hanging="720"/>
    </w:pPr>
    <w:rPr>
      <w:snapToGrid w:val="0"/>
      <w:sz w:val="24"/>
    </w:rPr>
  </w:style>
  <w:style w:type="paragraph" w:customStyle="1" w:styleId="Quicki">
    <w:name w:val="Quick i."/>
    <w:basedOn w:val="Normal"/>
    <w:pPr>
      <w:widowControl w:val="0"/>
      <w:numPr>
        <w:numId w:val="3"/>
      </w:numPr>
      <w:ind w:left="2883" w:hanging="721"/>
    </w:pPr>
    <w:rPr>
      <w:snapToGrid w:val="0"/>
      <w:sz w:val="24"/>
    </w:rPr>
  </w:style>
  <w:style w:type="paragraph" w:customStyle="1" w:styleId="Quicka0">
    <w:name w:val="Quick a."/>
    <w:basedOn w:val="Normal"/>
    <w:pPr>
      <w:widowControl w:val="0"/>
      <w:numPr>
        <w:numId w:val="4"/>
      </w:numPr>
      <w:ind w:left="2883" w:hanging="721"/>
    </w:pPr>
    <w:rPr>
      <w:snapToGrid w:val="0"/>
      <w:sz w:val="24"/>
    </w:rPr>
  </w:style>
  <w:style w:type="paragraph" w:customStyle="1" w:styleId="QuickI0">
    <w:name w:val="Quick I."/>
    <w:basedOn w:val="Normal"/>
    <w:pPr>
      <w:widowControl w:val="0"/>
      <w:numPr>
        <w:numId w:val="5"/>
      </w:numPr>
      <w:ind w:left="1441" w:hanging="721"/>
    </w:pPr>
    <w:rPr>
      <w:snapToGrid w:val="0"/>
      <w:sz w:val="24"/>
    </w:rPr>
  </w:style>
  <w:style w:type="paragraph" w:customStyle="1" w:styleId="Quick">
    <w:name w:val="Quick _"/>
    <w:basedOn w:val="Normal"/>
    <w:pPr>
      <w:widowControl w:val="0"/>
      <w:ind w:left="1440" w:hanging="720"/>
    </w:pPr>
    <w:rPr>
      <w:snapToGrid w:val="0"/>
      <w:sz w:val="24"/>
    </w:rPr>
  </w:style>
  <w:style w:type="paragraph" w:styleId="BodyText">
    <w:name w:val="Body Text"/>
    <w:basedOn w:val="Normal"/>
    <w:link w:val="BodyTextChar"/>
    <w:semiHidden/>
    <w:pPr>
      <w:widowControl w:val="0"/>
      <w:tabs>
        <w:tab w:val="left" w:pos="720"/>
        <w:tab w:val="left" w:pos="1440"/>
        <w:tab w:val="left" w:pos="2160"/>
        <w:tab w:val="left" w:pos="7200"/>
      </w:tabs>
      <w:jc w:val="center"/>
    </w:pPr>
    <w:rPr>
      <w:b/>
      <w:smallCaps/>
      <w:snapToGrid w:val="0"/>
      <w:color w:val="000000"/>
      <w:sz w:val="52"/>
    </w:rPr>
  </w:style>
  <w:style w:type="paragraph" w:styleId="BodyTextIndent2">
    <w:name w:val="Body Text Indent 2"/>
    <w:basedOn w:val="Normal"/>
    <w:semiHidden/>
    <w:pPr>
      <w:tabs>
        <w:tab w:val="left" w:pos="720"/>
        <w:tab w:val="left" w:pos="1440"/>
        <w:tab w:val="left" w:pos="2160"/>
        <w:tab w:val="left" w:pos="7200"/>
      </w:tabs>
      <w:ind w:firstLine="720"/>
      <w:jc w:val="both"/>
    </w:pPr>
    <w:rPr>
      <w:color w:val="000000"/>
      <w:sz w:val="24"/>
    </w:rPr>
  </w:style>
  <w:style w:type="paragraph" w:styleId="BodyTextIndent3">
    <w:name w:val="Body Text Indent 3"/>
    <w:basedOn w:val="Normal"/>
    <w:semiHidden/>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hanging="720"/>
      <w:jc w:val="both"/>
    </w:pPr>
    <w:rPr>
      <w:rFonts w:ascii="Arial" w:hAnsi="Arial"/>
    </w:rPr>
  </w:style>
  <w:style w:type="paragraph" w:styleId="BodyTextIndent">
    <w:name w:val="Body Text Indent"/>
    <w:basedOn w:val="Normal"/>
    <w:link w:val="BodyTextIndentChar"/>
    <w:pPr>
      <w:widowControl w:val="0"/>
      <w:tabs>
        <w:tab w:val="left" w:pos="720"/>
        <w:tab w:val="left" w:pos="1441"/>
        <w:tab w:val="left" w:pos="2162"/>
        <w:tab w:val="left" w:pos="2883"/>
        <w:tab w:val="left" w:pos="3604"/>
        <w:tab w:val="left" w:pos="4325"/>
        <w:tab w:val="left" w:pos="5046"/>
        <w:tab w:val="left" w:pos="5767"/>
        <w:tab w:val="left" w:pos="6488"/>
        <w:tab w:val="left" w:pos="7209"/>
        <w:tab w:val="left" w:pos="7930"/>
      </w:tabs>
      <w:ind w:left="2162" w:hanging="721"/>
      <w:jc w:val="both"/>
    </w:pPr>
    <w:rPr>
      <w:snapToGrid w:val="0"/>
      <w:sz w:val="24"/>
    </w:rPr>
  </w:style>
  <w:style w:type="paragraph" w:styleId="BodyText2">
    <w:name w:val="Body Text 2"/>
    <w:basedOn w:val="Normal"/>
    <w:semiHidden/>
    <w:pPr>
      <w:jc w:val="both"/>
    </w:pPr>
    <w:rPr>
      <w:sz w:val="24"/>
    </w:rPr>
  </w:style>
  <w:style w:type="paragraph" w:styleId="Caption">
    <w:name w:val="caption"/>
    <w:basedOn w:val="Normal"/>
    <w:next w:val="Normal"/>
    <w:qFormat/>
    <w:pPr>
      <w:tabs>
        <w:tab w:val="left" w:pos="720"/>
        <w:tab w:val="left" w:pos="1440"/>
        <w:tab w:val="left" w:pos="2160"/>
        <w:tab w:val="left" w:pos="2883"/>
        <w:tab w:val="left" w:pos="3604"/>
        <w:tab w:val="left" w:pos="4325"/>
        <w:tab w:val="left" w:pos="5046"/>
        <w:tab w:val="left" w:pos="5767"/>
        <w:tab w:val="left" w:pos="6488"/>
        <w:tab w:val="left" w:pos="7200"/>
        <w:tab w:val="left" w:pos="7930"/>
      </w:tabs>
      <w:jc w:val="center"/>
    </w:pPr>
    <w:rPr>
      <w:b/>
      <w:sz w:val="24"/>
    </w:rPr>
  </w:style>
  <w:style w:type="paragraph" w:styleId="BodyText3">
    <w:name w:val="Body Text 3"/>
    <w:basedOn w:val="Normal"/>
    <w:semiHidden/>
    <w:pPr>
      <w:jc w:val="both"/>
    </w:pPr>
    <w:rPr>
      <w:rFonts w:ascii="Arial" w:hAnsi="Arial"/>
      <w:i/>
    </w:rPr>
  </w:style>
  <w:style w:type="character" w:styleId="Hyperlink">
    <w:name w:val="Hyperlink"/>
    <w:rPr>
      <w:color w:val="0000FF"/>
      <w:u w:val="single"/>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customStyle="1" w:styleId="InsideAddress">
    <w:name w:val="Inside Address"/>
    <w:basedOn w:val="Normal"/>
  </w:style>
  <w:style w:type="paragraph" w:customStyle="1" w:styleId="ReturnAddress">
    <w:name w:val="Return Address"/>
    <w:basedOn w:val="Normal"/>
  </w:style>
  <w:style w:type="paragraph" w:styleId="Revision">
    <w:name w:val="Revision"/>
    <w:hidden/>
    <w:uiPriority w:val="99"/>
    <w:semiHidden/>
    <w:rsid w:val="00041A95"/>
  </w:style>
  <w:style w:type="paragraph" w:styleId="FootnoteText">
    <w:name w:val="footnote text"/>
    <w:basedOn w:val="Normal"/>
    <w:semiHidden/>
  </w:style>
  <w:style w:type="table" w:styleId="TableGrid">
    <w:name w:val="Table Grid"/>
    <w:basedOn w:val="TableNormal"/>
    <w:uiPriority w:val="39"/>
    <w:rsid w:val="005C74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Pr>
      <w:rFonts w:cs="Times New Roman"/>
      <w:color w:val="auto"/>
    </w:rPr>
  </w:style>
  <w:style w:type="paragraph" w:customStyle="1" w:styleId="CM2">
    <w:name w:val="CM2"/>
    <w:basedOn w:val="Default"/>
    <w:next w:val="Default"/>
    <w:pPr>
      <w:spacing w:line="278" w:lineRule="atLeast"/>
    </w:pPr>
    <w:rPr>
      <w:rFonts w:cs="Times New Roman"/>
      <w:color w:val="auto"/>
    </w:rPr>
  </w:style>
  <w:style w:type="paragraph" w:customStyle="1" w:styleId="CM28">
    <w:name w:val="CM28"/>
    <w:basedOn w:val="Default"/>
    <w:next w:val="Default"/>
    <w:pPr>
      <w:spacing w:after="278"/>
    </w:pPr>
    <w:rPr>
      <w:rFonts w:cs="Times New Roman"/>
      <w:color w:val="auto"/>
    </w:rPr>
  </w:style>
  <w:style w:type="paragraph" w:customStyle="1" w:styleId="CM4">
    <w:name w:val="CM4"/>
    <w:basedOn w:val="Default"/>
    <w:next w:val="Default"/>
    <w:pPr>
      <w:spacing w:line="276" w:lineRule="atLeast"/>
    </w:pPr>
    <w:rPr>
      <w:rFonts w:cs="Times New Roman"/>
      <w:color w:val="auto"/>
    </w:rPr>
  </w:style>
  <w:style w:type="paragraph" w:customStyle="1" w:styleId="CM31">
    <w:name w:val="CM31"/>
    <w:basedOn w:val="Default"/>
    <w:next w:val="Default"/>
    <w:pPr>
      <w:spacing w:after="368"/>
    </w:pPr>
    <w:rPr>
      <w:rFonts w:cs="Times New Roman"/>
      <w:color w:val="auto"/>
    </w:rPr>
  </w:style>
  <w:style w:type="paragraph" w:customStyle="1" w:styleId="CM5">
    <w:name w:val="CM5"/>
    <w:basedOn w:val="Default"/>
    <w:next w:val="Default"/>
    <w:rPr>
      <w:rFonts w:cs="Times New Roman"/>
      <w:color w:val="auto"/>
    </w:rPr>
  </w:style>
  <w:style w:type="paragraph" w:customStyle="1" w:styleId="CM27">
    <w:name w:val="CM27"/>
    <w:basedOn w:val="Default"/>
    <w:next w:val="Default"/>
    <w:pPr>
      <w:spacing w:after="530"/>
    </w:pPr>
    <w:rPr>
      <w:rFonts w:cs="Times New Roman"/>
      <w:color w:val="auto"/>
    </w:rPr>
  </w:style>
  <w:style w:type="paragraph" w:customStyle="1" w:styleId="CM6">
    <w:name w:val="CM6"/>
    <w:basedOn w:val="Default"/>
    <w:next w:val="Default"/>
    <w:pPr>
      <w:spacing w:line="233" w:lineRule="atLeast"/>
    </w:pPr>
    <w:rPr>
      <w:rFonts w:cs="Times New Roman"/>
      <w:color w:val="auto"/>
    </w:rPr>
  </w:style>
  <w:style w:type="paragraph" w:customStyle="1" w:styleId="CM30">
    <w:name w:val="CM30"/>
    <w:basedOn w:val="Default"/>
    <w:next w:val="Default"/>
    <w:pPr>
      <w:spacing w:after="175"/>
    </w:pPr>
    <w:rPr>
      <w:rFonts w:cs="Times New Roman"/>
      <w:color w:val="auto"/>
    </w:rPr>
  </w:style>
  <w:style w:type="paragraph" w:customStyle="1" w:styleId="CM10">
    <w:name w:val="CM10"/>
    <w:basedOn w:val="Default"/>
    <w:next w:val="Default"/>
    <w:pPr>
      <w:spacing w:line="276" w:lineRule="atLeast"/>
    </w:pPr>
    <w:rPr>
      <w:rFonts w:cs="Times New Roman"/>
      <w:color w:val="auto"/>
    </w:rPr>
  </w:style>
  <w:style w:type="paragraph" w:customStyle="1" w:styleId="CM13">
    <w:name w:val="CM13"/>
    <w:basedOn w:val="Default"/>
    <w:next w:val="Default"/>
    <w:rPr>
      <w:rFonts w:cs="Times New Roman"/>
      <w:color w:val="auto"/>
    </w:rPr>
  </w:style>
  <w:style w:type="paragraph" w:customStyle="1" w:styleId="CM17">
    <w:name w:val="CM17"/>
    <w:basedOn w:val="Default"/>
    <w:next w:val="Default"/>
    <w:pPr>
      <w:spacing w:line="256" w:lineRule="atLeast"/>
    </w:pPr>
    <w:rPr>
      <w:rFonts w:cs="Times New Roman"/>
      <w:color w:val="auto"/>
    </w:rPr>
  </w:style>
  <w:style w:type="paragraph" w:customStyle="1" w:styleId="CM12">
    <w:name w:val="CM12"/>
    <w:basedOn w:val="Default"/>
    <w:next w:val="Default"/>
    <w:pPr>
      <w:spacing w:line="278" w:lineRule="atLeast"/>
    </w:pPr>
    <w:rPr>
      <w:rFonts w:cs="Times New Roman"/>
      <w:color w:val="auto"/>
    </w:rPr>
  </w:style>
  <w:style w:type="paragraph" w:customStyle="1" w:styleId="CM21">
    <w:name w:val="CM21"/>
    <w:basedOn w:val="Default"/>
    <w:next w:val="Default"/>
    <w:rPr>
      <w:rFonts w:cs="Times New Roman"/>
      <w:color w:val="auto"/>
    </w:rPr>
  </w:style>
  <w:style w:type="paragraph" w:customStyle="1" w:styleId="CM38">
    <w:name w:val="CM38"/>
    <w:basedOn w:val="Default"/>
    <w:next w:val="Default"/>
    <w:pPr>
      <w:spacing w:after="265"/>
    </w:pPr>
    <w:rPr>
      <w:rFonts w:cs="Times New Roman"/>
      <w:color w:val="auto"/>
    </w:rPr>
  </w:style>
  <w:style w:type="paragraph" w:customStyle="1" w:styleId="CM22">
    <w:name w:val="CM22"/>
    <w:basedOn w:val="Default"/>
    <w:next w:val="Default"/>
    <w:rPr>
      <w:rFonts w:cs="Times New Roman"/>
      <w:color w:val="auto"/>
    </w:rPr>
  </w:style>
  <w:style w:type="paragraph" w:customStyle="1" w:styleId="CM36">
    <w:name w:val="CM36"/>
    <w:basedOn w:val="Default"/>
    <w:next w:val="Default"/>
    <w:pPr>
      <w:spacing w:after="623"/>
    </w:pPr>
    <w:rPr>
      <w:rFonts w:cs="Times New Roman"/>
      <w:color w:val="auto"/>
    </w:rPr>
  </w:style>
  <w:style w:type="paragraph" w:customStyle="1" w:styleId="CM33">
    <w:name w:val="CM33"/>
    <w:basedOn w:val="Default"/>
    <w:next w:val="Default"/>
    <w:pPr>
      <w:spacing w:after="853"/>
    </w:pPr>
    <w:rPr>
      <w:rFonts w:cs="Times New Roman"/>
      <w:color w:val="auto"/>
    </w:rPr>
  </w:style>
  <w:style w:type="paragraph" w:customStyle="1" w:styleId="CM24">
    <w:name w:val="CM24"/>
    <w:basedOn w:val="Default"/>
    <w:next w:val="Default"/>
    <w:rPr>
      <w:rFonts w:cs="Times New Roman"/>
      <w:color w:val="auto"/>
    </w:rPr>
  </w:style>
  <w:style w:type="paragraph" w:customStyle="1" w:styleId="CM39">
    <w:name w:val="CM39"/>
    <w:basedOn w:val="Default"/>
    <w:next w:val="Default"/>
    <w:pPr>
      <w:spacing w:after="1788"/>
    </w:pPr>
    <w:rPr>
      <w:rFonts w:cs="Times New Roman"/>
      <w:color w:val="auto"/>
    </w:rPr>
  </w:style>
  <w:style w:type="paragraph" w:customStyle="1" w:styleId="CM40">
    <w:name w:val="CM40"/>
    <w:basedOn w:val="Default"/>
    <w:next w:val="Default"/>
    <w:pPr>
      <w:spacing w:after="1078"/>
    </w:pPr>
    <w:rPr>
      <w:rFonts w:cs="Times New Roman"/>
      <w:color w:val="auto"/>
    </w:rPr>
  </w:style>
  <w:style w:type="paragraph" w:customStyle="1" w:styleId="CM41">
    <w:name w:val="CM41"/>
    <w:basedOn w:val="Default"/>
    <w:next w:val="Default"/>
    <w:pPr>
      <w:spacing w:after="53"/>
    </w:pPr>
    <w:rPr>
      <w:rFonts w:cs="Times New Roman"/>
      <w:color w:val="auto"/>
    </w:rPr>
  </w:style>
  <w:style w:type="paragraph" w:customStyle="1" w:styleId="CM25">
    <w:name w:val="CM25"/>
    <w:basedOn w:val="Default"/>
    <w:next w:val="Default"/>
    <w:pPr>
      <w:spacing w:line="231" w:lineRule="atLeast"/>
    </w:pPr>
    <w:rPr>
      <w:rFonts w:cs="Times New Roman"/>
      <w:color w:val="auto"/>
    </w:rPr>
  </w:style>
  <w:style w:type="paragraph" w:customStyle="1" w:styleId="CM35">
    <w:name w:val="CM35"/>
    <w:basedOn w:val="Default"/>
    <w:next w:val="Default"/>
    <w:pPr>
      <w:spacing w:after="458"/>
    </w:pPr>
    <w:rPr>
      <w:rFonts w:cs="Times New Roman"/>
      <w:color w:val="auto"/>
    </w:rPr>
  </w:style>
  <w:style w:type="paragraph" w:customStyle="1" w:styleId="CM42">
    <w:name w:val="CM42"/>
    <w:basedOn w:val="Default"/>
    <w:next w:val="Default"/>
    <w:pPr>
      <w:spacing w:after="1535"/>
    </w:pPr>
    <w:rPr>
      <w:rFonts w:cs="Times New Roman"/>
      <w:color w:val="auto"/>
    </w:rPr>
  </w:style>
  <w:style w:type="paragraph" w:customStyle="1" w:styleId="CM16">
    <w:name w:val="CM16"/>
    <w:basedOn w:val="Default"/>
    <w:next w:val="Default"/>
    <w:rPr>
      <w:rFonts w:cs="Times New Roman"/>
      <w:color w:val="auto"/>
    </w:rPr>
  </w:style>
  <w:style w:type="paragraph" w:customStyle="1" w:styleId="CM19">
    <w:name w:val="CM19"/>
    <w:basedOn w:val="Default"/>
    <w:next w:val="Default"/>
    <w:rPr>
      <w:rFonts w:cs="Times New Roman"/>
      <w:color w:val="auto"/>
    </w:rPr>
  </w:style>
  <w:style w:type="paragraph" w:customStyle="1" w:styleId="CM26">
    <w:name w:val="CM26"/>
    <w:basedOn w:val="Default"/>
    <w:next w:val="Default"/>
    <w:rPr>
      <w:rFonts w:cs="Times New Roman"/>
      <w:color w:val="auto"/>
    </w:rPr>
  </w:style>
  <w:style w:type="paragraph" w:customStyle="1" w:styleId="CM44">
    <w:name w:val="CM44"/>
    <w:basedOn w:val="Default"/>
    <w:next w:val="Default"/>
    <w:pPr>
      <w:spacing w:after="120"/>
    </w:pPr>
    <w:rPr>
      <w:rFonts w:cs="Times New Roman"/>
      <w:color w:val="auto"/>
    </w:rPr>
  </w:style>
  <w:style w:type="paragraph" w:customStyle="1" w:styleId="CM45">
    <w:name w:val="CM45"/>
    <w:basedOn w:val="Default"/>
    <w:next w:val="Default"/>
    <w:pPr>
      <w:spacing w:after="172"/>
    </w:pPr>
    <w:rPr>
      <w:rFonts w:cs="Times New Roman"/>
      <w:color w:val="auto"/>
    </w:rPr>
  </w:style>
  <w:style w:type="paragraph" w:customStyle="1" w:styleId="CM43">
    <w:name w:val="CM43"/>
    <w:basedOn w:val="Default"/>
    <w:next w:val="Default"/>
    <w:pPr>
      <w:spacing w:after="995"/>
    </w:pPr>
    <w:rPr>
      <w:rFonts w:cs="Times New Roman"/>
      <w:color w:val="auto"/>
    </w:rPr>
  </w:style>
  <w:style w:type="paragraph" w:customStyle="1" w:styleId="CM29">
    <w:name w:val="CM29"/>
    <w:basedOn w:val="Default"/>
    <w:next w:val="Default"/>
    <w:pPr>
      <w:spacing w:after="940"/>
    </w:pPr>
    <w:rPr>
      <w:rFonts w:cs="Times New Roman"/>
      <w:color w:val="auto"/>
    </w:rPr>
  </w:style>
  <w:style w:type="paragraph" w:customStyle="1" w:styleId="CM37">
    <w:name w:val="CM37"/>
    <w:basedOn w:val="Default"/>
    <w:next w:val="Default"/>
    <w:pPr>
      <w:spacing w:after="1430"/>
    </w:pPr>
    <w:rPr>
      <w:rFonts w:cs="Times New Roman"/>
      <w:color w:val="auto"/>
    </w:r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BulletText">
    <w:name w:val="BulletText"/>
    <w:basedOn w:val="Normal"/>
    <w:pPr>
      <w:numPr>
        <w:numId w:val="6"/>
      </w:numPr>
      <w:spacing w:after="240"/>
    </w:pPr>
    <w:rPr>
      <w:sz w:val="22"/>
    </w:rPr>
  </w:style>
  <w:style w:type="paragraph" w:customStyle="1" w:styleId="BMPText">
    <w:name w:val="BMPText"/>
    <w:basedOn w:val="Normal"/>
    <w:pPr>
      <w:spacing w:after="240"/>
    </w:pPr>
    <w:rPr>
      <w:sz w:val="22"/>
    </w:rPr>
  </w:style>
  <w:style w:type="paragraph" w:customStyle="1" w:styleId="SPINHEAD4">
    <w:name w:val="SPINHEAD4"/>
    <w:basedOn w:val="Normal"/>
    <w:pPr>
      <w:tabs>
        <w:tab w:val="left" w:pos="811"/>
      </w:tabs>
      <w:spacing w:after="140"/>
      <w:ind w:left="576" w:hanging="576"/>
    </w:pPr>
    <w:rPr>
      <w:rFonts w:ascii="Arial" w:hAnsi="Arial"/>
      <w:b/>
      <w:i/>
      <w:sz w:val="22"/>
    </w:rPr>
  </w:style>
  <w:style w:type="paragraph" w:customStyle="1" w:styleId="SubBullet">
    <w:name w:val="SubBullet"/>
    <w:basedOn w:val="Normal"/>
    <w:pPr>
      <w:numPr>
        <w:numId w:val="7"/>
      </w:numPr>
      <w:spacing w:after="240"/>
    </w:pPr>
    <w:rPr>
      <w:sz w:val="22"/>
    </w:rPr>
  </w:style>
  <w:style w:type="paragraph" w:customStyle="1" w:styleId="SubBullet-2">
    <w:name w:val="SubBullet-2"/>
    <w:basedOn w:val="Normal"/>
    <w:pPr>
      <w:numPr>
        <w:numId w:val="8"/>
      </w:numPr>
      <w:tabs>
        <w:tab w:val="clear" w:pos="720"/>
        <w:tab w:val="num" w:pos="1066"/>
      </w:tabs>
      <w:spacing w:after="240"/>
      <w:ind w:left="1066"/>
    </w:pPr>
    <w:rPr>
      <w:sz w:val="22"/>
    </w:rPr>
  </w:style>
  <w:style w:type="character" w:styleId="FootnoteReference">
    <w:name w:val="footnote reference"/>
    <w:uiPriority w:val="99"/>
    <w:semiHidden/>
    <w:unhideWhenUsed/>
    <w:rsid w:val="00DD1BFF"/>
    <w:rPr>
      <w:vertAlign w:val="superscript"/>
    </w:rPr>
  </w:style>
  <w:style w:type="paragraph" w:styleId="ListParagraph">
    <w:name w:val="List Paragraph"/>
    <w:basedOn w:val="Normal"/>
    <w:link w:val="ListParagraphChar"/>
    <w:uiPriority w:val="34"/>
    <w:qFormat/>
    <w:rsid w:val="000B0B86"/>
    <w:pPr>
      <w:spacing w:after="200"/>
      <w:ind w:left="720"/>
      <w:contextualSpacing/>
      <w:jc w:val="both"/>
    </w:pPr>
    <w:rPr>
      <w:rFonts w:ascii="Arial" w:eastAsia="Calibri" w:hAnsi="Arial"/>
      <w:sz w:val="24"/>
      <w:szCs w:val="22"/>
    </w:rPr>
  </w:style>
  <w:style w:type="character" w:customStyle="1" w:styleId="FooterChar">
    <w:name w:val="Footer Char"/>
    <w:basedOn w:val="DefaultParagraphFont"/>
    <w:link w:val="Footer"/>
    <w:uiPriority w:val="99"/>
    <w:rsid w:val="003A0F24"/>
  </w:style>
  <w:style w:type="paragraph" w:styleId="ListBullet">
    <w:name w:val="List Bullet"/>
    <w:basedOn w:val="Normal"/>
    <w:uiPriority w:val="99"/>
    <w:unhideWhenUsed/>
    <w:rsid w:val="00791C20"/>
    <w:pPr>
      <w:numPr>
        <w:numId w:val="53"/>
      </w:numPr>
      <w:contextualSpacing/>
    </w:pPr>
  </w:style>
  <w:style w:type="character" w:customStyle="1" w:styleId="BalloonTextChar">
    <w:name w:val="Balloon Text Char"/>
    <w:link w:val="BalloonText"/>
    <w:uiPriority w:val="99"/>
    <w:semiHidden/>
    <w:rsid w:val="00791C20"/>
    <w:rPr>
      <w:rFonts w:ascii="Tahoma" w:hAnsi="Tahoma" w:cs="Tahoma"/>
      <w:sz w:val="16"/>
      <w:szCs w:val="16"/>
    </w:rPr>
  </w:style>
  <w:style w:type="character" w:customStyle="1" w:styleId="EmailStyle17">
    <w:name w:val="EmailStyle17"/>
    <w:semiHidden/>
    <w:rsid w:val="00791C20"/>
    <w:rPr>
      <w:rFonts w:ascii="Arial" w:hAnsi="Arial" w:cs="Arial"/>
      <w:color w:val="000080"/>
      <w:sz w:val="20"/>
      <w:szCs w:val="20"/>
    </w:rPr>
  </w:style>
  <w:style w:type="character" w:styleId="CommentReference">
    <w:name w:val="annotation reference"/>
    <w:uiPriority w:val="99"/>
    <w:semiHidden/>
    <w:unhideWhenUsed/>
    <w:rsid w:val="00791C20"/>
    <w:rPr>
      <w:sz w:val="16"/>
      <w:szCs w:val="16"/>
    </w:rPr>
  </w:style>
  <w:style w:type="paragraph" w:styleId="CommentText">
    <w:name w:val="annotation text"/>
    <w:basedOn w:val="Normal"/>
    <w:link w:val="CommentTextChar"/>
    <w:uiPriority w:val="99"/>
    <w:semiHidden/>
    <w:unhideWhenUsed/>
    <w:rsid w:val="00791C20"/>
  </w:style>
  <w:style w:type="character" w:customStyle="1" w:styleId="CommentTextChar">
    <w:name w:val="Comment Text Char"/>
    <w:basedOn w:val="DefaultParagraphFont"/>
    <w:link w:val="CommentText"/>
    <w:uiPriority w:val="99"/>
    <w:semiHidden/>
    <w:rsid w:val="00791C20"/>
  </w:style>
  <w:style w:type="paragraph" w:styleId="CommentSubject">
    <w:name w:val="annotation subject"/>
    <w:basedOn w:val="CommentText"/>
    <w:next w:val="CommentText"/>
    <w:link w:val="CommentSubjectChar"/>
    <w:uiPriority w:val="99"/>
    <w:semiHidden/>
    <w:unhideWhenUsed/>
    <w:rsid w:val="00791C20"/>
    <w:rPr>
      <w:b/>
      <w:bCs/>
    </w:rPr>
  </w:style>
  <w:style w:type="character" w:customStyle="1" w:styleId="CommentSubjectChar">
    <w:name w:val="Comment Subject Char"/>
    <w:link w:val="CommentSubject"/>
    <w:uiPriority w:val="99"/>
    <w:semiHidden/>
    <w:rsid w:val="00791C20"/>
    <w:rPr>
      <w:b/>
      <w:bCs/>
    </w:rPr>
  </w:style>
  <w:style w:type="paragraph" w:customStyle="1" w:styleId="MeetingSectionHeading">
    <w:name w:val="Meeting Section Heading"/>
    <w:basedOn w:val="BodyTextIndent"/>
    <w:rsid w:val="00791C20"/>
    <w:pPr>
      <w:keepNext/>
      <w:keepLines/>
      <w:widowControl/>
      <w:numPr>
        <w:numId w:val="54"/>
      </w:numPr>
      <w:tabs>
        <w:tab w:val="clear" w:pos="720"/>
        <w:tab w:val="clear" w:pos="1441"/>
        <w:tab w:val="clear" w:pos="2162"/>
        <w:tab w:val="clear" w:pos="2883"/>
        <w:tab w:val="clear" w:pos="3604"/>
        <w:tab w:val="clear" w:pos="4325"/>
        <w:tab w:val="clear" w:pos="5046"/>
        <w:tab w:val="clear" w:pos="5767"/>
        <w:tab w:val="clear" w:pos="6488"/>
        <w:tab w:val="clear" w:pos="7209"/>
        <w:tab w:val="clear" w:pos="7930"/>
      </w:tabs>
      <w:spacing w:before="120" w:after="120"/>
      <w:jc w:val="left"/>
    </w:pPr>
    <w:rPr>
      <w:rFonts w:ascii="Arial" w:hAnsi="Arial"/>
      <w:b/>
      <w:bCs/>
      <w:snapToGrid/>
      <w:sz w:val="20"/>
    </w:rPr>
  </w:style>
  <w:style w:type="paragraph" w:styleId="Title">
    <w:name w:val="Title"/>
    <w:basedOn w:val="Normal"/>
    <w:link w:val="TitleChar"/>
    <w:qFormat/>
    <w:pPr>
      <w:jc w:val="center"/>
    </w:pPr>
    <w:rPr>
      <w:sz w:val="28"/>
      <w:u w:val="single"/>
    </w:rPr>
  </w:style>
  <w:style w:type="character" w:customStyle="1" w:styleId="TitleChar">
    <w:name w:val="Title Char"/>
    <w:basedOn w:val="DefaultParagraphFont"/>
    <w:link w:val="Title"/>
    <w:rPr>
      <w:sz w:val="28"/>
      <w:u w:val="single"/>
    </w:rPr>
  </w:style>
  <w:style w:type="paragraph" w:styleId="Bibliography">
    <w:name w:val="Bibliography"/>
    <w:basedOn w:val="Normal"/>
    <w:next w:val="Normal"/>
    <w:uiPriority w:val="37"/>
    <w:semiHidden/>
    <w:unhideWhenUsed/>
    <w:rsid w:val="009E6120"/>
  </w:style>
  <w:style w:type="paragraph" w:styleId="BlockText">
    <w:name w:val="Block Text"/>
    <w:basedOn w:val="Normal"/>
    <w:uiPriority w:val="99"/>
    <w:semiHidden/>
    <w:unhideWhenUsed/>
    <w:rsid w:val="009E6120"/>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9E6120"/>
    <w:pPr>
      <w:widowControl/>
      <w:tabs>
        <w:tab w:val="clear" w:pos="720"/>
        <w:tab w:val="clear" w:pos="1440"/>
        <w:tab w:val="clear" w:pos="2160"/>
        <w:tab w:val="clear" w:pos="7200"/>
      </w:tabs>
      <w:ind w:firstLine="360"/>
      <w:jc w:val="left"/>
    </w:pPr>
    <w:rPr>
      <w:b w:val="0"/>
      <w:smallCaps w:val="0"/>
      <w:snapToGrid/>
      <w:color w:val="auto"/>
      <w:sz w:val="20"/>
    </w:rPr>
  </w:style>
  <w:style w:type="character" w:customStyle="1" w:styleId="BodyTextChar">
    <w:name w:val="Body Text Char"/>
    <w:basedOn w:val="DefaultParagraphFont"/>
    <w:link w:val="BodyText"/>
    <w:semiHidden/>
    <w:rsid w:val="009E6120"/>
    <w:rPr>
      <w:b/>
      <w:smallCaps/>
      <w:snapToGrid w:val="0"/>
      <w:color w:val="000000"/>
      <w:sz w:val="52"/>
    </w:rPr>
  </w:style>
  <w:style w:type="character" w:customStyle="1" w:styleId="BodyTextFirstIndentChar">
    <w:name w:val="Body Text First Indent Char"/>
    <w:basedOn w:val="BodyTextChar"/>
    <w:link w:val="BodyTextFirstIndent"/>
    <w:uiPriority w:val="99"/>
    <w:semiHidden/>
    <w:rsid w:val="009E6120"/>
    <w:rPr>
      <w:b w:val="0"/>
      <w:smallCaps w:val="0"/>
      <w:snapToGrid/>
      <w:color w:val="000000"/>
      <w:sz w:val="52"/>
    </w:rPr>
  </w:style>
  <w:style w:type="paragraph" w:styleId="BodyTextFirstIndent2">
    <w:name w:val="Body Text First Indent 2"/>
    <w:basedOn w:val="BodyTextIndent"/>
    <w:link w:val="BodyTextFirstIndent2Char"/>
    <w:uiPriority w:val="99"/>
    <w:semiHidden/>
    <w:unhideWhenUsed/>
    <w:rsid w:val="009E6120"/>
    <w:pPr>
      <w:widowControl/>
      <w:tabs>
        <w:tab w:val="clear" w:pos="720"/>
        <w:tab w:val="clear" w:pos="1441"/>
        <w:tab w:val="clear" w:pos="2162"/>
        <w:tab w:val="clear" w:pos="2883"/>
        <w:tab w:val="clear" w:pos="3604"/>
        <w:tab w:val="clear" w:pos="4325"/>
        <w:tab w:val="clear" w:pos="5046"/>
        <w:tab w:val="clear" w:pos="5767"/>
        <w:tab w:val="clear" w:pos="6488"/>
        <w:tab w:val="clear" w:pos="7209"/>
        <w:tab w:val="clear" w:pos="7930"/>
      </w:tabs>
      <w:ind w:left="360" w:firstLine="360"/>
      <w:jc w:val="left"/>
    </w:pPr>
    <w:rPr>
      <w:snapToGrid/>
      <w:sz w:val="20"/>
    </w:rPr>
  </w:style>
  <w:style w:type="character" w:customStyle="1" w:styleId="BodyTextIndentChar">
    <w:name w:val="Body Text Indent Char"/>
    <w:basedOn w:val="DefaultParagraphFont"/>
    <w:link w:val="BodyTextIndent"/>
    <w:rsid w:val="009E6120"/>
    <w:rPr>
      <w:snapToGrid w:val="0"/>
      <w:sz w:val="24"/>
    </w:rPr>
  </w:style>
  <w:style w:type="character" w:customStyle="1" w:styleId="BodyTextFirstIndent2Char">
    <w:name w:val="Body Text First Indent 2 Char"/>
    <w:basedOn w:val="BodyTextIndentChar"/>
    <w:link w:val="BodyTextFirstIndent2"/>
    <w:uiPriority w:val="99"/>
    <w:semiHidden/>
    <w:rsid w:val="009E6120"/>
    <w:rPr>
      <w:snapToGrid/>
      <w:sz w:val="24"/>
    </w:rPr>
  </w:style>
  <w:style w:type="paragraph" w:styleId="Closing">
    <w:name w:val="Closing"/>
    <w:basedOn w:val="Normal"/>
    <w:link w:val="ClosingChar"/>
    <w:uiPriority w:val="99"/>
    <w:semiHidden/>
    <w:unhideWhenUsed/>
    <w:rsid w:val="009E6120"/>
    <w:pPr>
      <w:ind w:left="4320"/>
    </w:pPr>
  </w:style>
  <w:style w:type="character" w:customStyle="1" w:styleId="ClosingChar">
    <w:name w:val="Closing Char"/>
    <w:basedOn w:val="DefaultParagraphFont"/>
    <w:link w:val="Closing"/>
    <w:uiPriority w:val="99"/>
    <w:semiHidden/>
    <w:rsid w:val="009E6120"/>
  </w:style>
  <w:style w:type="paragraph" w:styleId="Date">
    <w:name w:val="Date"/>
    <w:basedOn w:val="Normal"/>
    <w:next w:val="Normal"/>
    <w:link w:val="DateChar"/>
    <w:uiPriority w:val="99"/>
    <w:semiHidden/>
    <w:unhideWhenUsed/>
    <w:rsid w:val="009E6120"/>
  </w:style>
  <w:style w:type="character" w:customStyle="1" w:styleId="DateChar">
    <w:name w:val="Date Char"/>
    <w:basedOn w:val="DefaultParagraphFont"/>
    <w:link w:val="Date"/>
    <w:uiPriority w:val="99"/>
    <w:semiHidden/>
    <w:rsid w:val="009E6120"/>
  </w:style>
  <w:style w:type="paragraph" w:styleId="DocumentMap">
    <w:name w:val="Document Map"/>
    <w:basedOn w:val="Normal"/>
    <w:link w:val="DocumentMapChar"/>
    <w:uiPriority w:val="99"/>
    <w:semiHidden/>
    <w:unhideWhenUsed/>
    <w:rsid w:val="009E612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E6120"/>
    <w:rPr>
      <w:rFonts w:ascii="Segoe UI" w:hAnsi="Segoe UI" w:cs="Segoe UI"/>
      <w:sz w:val="16"/>
      <w:szCs w:val="16"/>
    </w:rPr>
  </w:style>
  <w:style w:type="paragraph" w:styleId="E-mailSignature">
    <w:name w:val="E-mail Signature"/>
    <w:basedOn w:val="Normal"/>
    <w:link w:val="E-mailSignatureChar"/>
    <w:uiPriority w:val="99"/>
    <w:semiHidden/>
    <w:unhideWhenUsed/>
    <w:rsid w:val="009E6120"/>
  </w:style>
  <w:style w:type="character" w:customStyle="1" w:styleId="E-mailSignatureChar">
    <w:name w:val="E-mail Signature Char"/>
    <w:basedOn w:val="DefaultParagraphFont"/>
    <w:link w:val="E-mailSignature"/>
    <w:uiPriority w:val="99"/>
    <w:semiHidden/>
    <w:rsid w:val="009E6120"/>
  </w:style>
  <w:style w:type="paragraph" w:styleId="EndnoteText">
    <w:name w:val="endnote text"/>
    <w:basedOn w:val="Normal"/>
    <w:link w:val="EndnoteTextChar"/>
    <w:uiPriority w:val="99"/>
    <w:semiHidden/>
    <w:unhideWhenUsed/>
    <w:rsid w:val="009E6120"/>
  </w:style>
  <w:style w:type="character" w:customStyle="1" w:styleId="EndnoteTextChar">
    <w:name w:val="Endnote Text Char"/>
    <w:basedOn w:val="DefaultParagraphFont"/>
    <w:link w:val="EndnoteText"/>
    <w:uiPriority w:val="99"/>
    <w:semiHidden/>
    <w:rsid w:val="009E6120"/>
  </w:style>
  <w:style w:type="paragraph" w:styleId="EnvelopeAddress">
    <w:name w:val="envelope address"/>
    <w:basedOn w:val="Normal"/>
    <w:uiPriority w:val="99"/>
    <w:semiHidden/>
    <w:unhideWhenUsed/>
    <w:rsid w:val="009E612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E6120"/>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9E6120"/>
    <w:rPr>
      <w:i/>
      <w:iCs/>
    </w:rPr>
  </w:style>
  <w:style w:type="character" w:customStyle="1" w:styleId="HTMLAddressChar">
    <w:name w:val="HTML Address Char"/>
    <w:basedOn w:val="DefaultParagraphFont"/>
    <w:link w:val="HTMLAddress"/>
    <w:uiPriority w:val="99"/>
    <w:semiHidden/>
    <w:rsid w:val="009E6120"/>
    <w:rPr>
      <w:i/>
      <w:iCs/>
    </w:rPr>
  </w:style>
  <w:style w:type="paragraph" w:styleId="HTMLPreformatted">
    <w:name w:val="HTML Preformatted"/>
    <w:basedOn w:val="Normal"/>
    <w:link w:val="HTMLPreformattedChar"/>
    <w:uiPriority w:val="99"/>
    <w:semiHidden/>
    <w:unhideWhenUsed/>
    <w:rsid w:val="009E6120"/>
    <w:rPr>
      <w:rFonts w:ascii="Consolas" w:hAnsi="Consolas"/>
    </w:rPr>
  </w:style>
  <w:style w:type="character" w:customStyle="1" w:styleId="HTMLPreformattedChar">
    <w:name w:val="HTML Preformatted Char"/>
    <w:basedOn w:val="DefaultParagraphFont"/>
    <w:link w:val="HTMLPreformatted"/>
    <w:uiPriority w:val="99"/>
    <w:semiHidden/>
    <w:rsid w:val="009E6120"/>
    <w:rPr>
      <w:rFonts w:ascii="Consolas" w:hAnsi="Consolas"/>
    </w:rPr>
  </w:style>
  <w:style w:type="paragraph" w:styleId="Index1">
    <w:name w:val="index 1"/>
    <w:basedOn w:val="Normal"/>
    <w:next w:val="Normal"/>
    <w:autoRedefine/>
    <w:uiPriority w:val="99"/>
    <w:semiHidden/>
    <w:unhideWhenUsed/>
    <w:rsid w:val="009E6120"/>
    <w:pPr>
      <w:ind w:left="200" w:hanging="200"/>
    </w:pPr>
  </w:style>
  <w:style w:type="paragraph" w:styleId="Index2">
    <w:name w:val="index 2"/>
    <w:basedOn w:val="Normal"/>
    <w:next w:val="Normal"/>
    <w:autoRedefine/>
    <w:uiPriority w:val="99"/>
    <w:semiHidden/>
    <w:unhideWhenUsed/>
    <w:rsid w:val="009E6120"/>
    <w:pPr>
      <w:ind w:left="400" w:hanging="200"/>
    </w:pPr>
  </w:style>
  <w:style w:type="paragraph" w:styleId="Index3">
    <w:name w:val="index 3"/>
    <w:basedOn w:val="Normal"/>
    <w:next w:val="Normal"/>
    <w:autoRedefine/>
    <w:uiPriority w:val="99"/>
    <w:semiHidden/>
    <w:unhideWhenUsed/>
    <w:rsid w:val="009E6120"/>
    <w:pPr>
      <w:ind w:left="600" w:hanging="200"/>
    </w:pPr>
  </w:style>
  <w:style w:type="paragraph" w:styleId="Index4">
    <w:name w:val="index 4"/>
    <w:basedOn w:val="Normal"/>
    <w:next w:val="Normal"/>
    <w:autoRedefine/>
    <w:uiPriority w:val="99"/>
    <w:semiHidden/>
    <w:unhideWhenUsed/>
    <w:rsid w:val="009E6120"/>
    <w:pPr>
      <w:ind w:left="800" w:hanging="200"/>
    </w:pPr>
  </w:style>
  <w:style w:type="paragraph" w:styleId="Index5">
    <w:name w:val="index 5"/>
    <w:basedOn w:val="Normal"/>
    <w:next w:val="Normal"/>
    <w:autoRedefine/>
    <w:uiPriority w:val="99"/>
    <w:semiHidden/>
    <w:unhideWhenUsed/>
    <w:rsid w:val="009E6120"/>
    <w:pPr>
      <w:ind w:left="1000" w:hanging="200"/>
    </w:pPr>
  </w:style>
  <w:style w:type="paragraph" w:styleId="Index6">
    <w:name w:val="index 6"/>
    <w:basedOn w:val="Normal"/>
    <w:next w:val="Normal"/>
    <w:autoRedefine/>
    <w:uiPriority w:val="99"/>
    <w:semiHidden/>
    <w:unhideWhenUsed/>
    <w:rsid w:val="009E6120"/>
    <w:pPr>
      <w:ind w:left="1200" w:hanging="200"/>
    </w:pPr>
  </w:style>
  <w:style w:type="paragraph" w:styleId="Index7">
    <w:name w:val="index 7"/>
    <w:basedOn w:val="Normal"/>
    <w:next w:val="Normal"/>
    <w:autoRedefine/>
    <w:uiPriority w:val="99"/>
    <w:semiHidden/>
    <w:unhideWhenUsed/>
    <w:rsid w:val="009E6120"/>
    <w:pPr>
      <w:ind w:left="1400" w:hanging="200"/>
    </w:pPr>
  </w:style>
  <w:style w:type="paragraph" w:styleId="Index8">
    <w:name w:val="index 8"/>
    <w:basedOn w:val="Normal"/>
    <w:next w:val="Normal"/>
    <w:autoRedefine/>
    <w:uiPriority w:val="99"/>
    <w:semiHidden/>
    <w:unhideWhenUsed/>
    <w:rsid w:val="009E6120"/>
    <w:pPr>
      <w:ind w:left="1600" w:hanging="200"/>
    </w:pPr>
  </w:style>
  <w:style w:type="paragraph" w:styleId="Index9">
    <w:name w:val="index 9"/>
    <w:basedOn w:val="Normal"/>
    <w:next w:val="Normal"/>
    <w:autoRedefine/>
    <w:uiPriority w:val="99"/>
    <w:semiHidden/>
    <w:unhideWhenUsed/>
    <w:rsid w:val="009E6120"/>
    <w:pPr>
      <w:ind w:left="1800" w:hanging="200"/>
    </w:pPr>
  </w:style>
  <w:style w:type="paragraph" w:styleId="IndexHeading">
    <w:name w:val="index heading"/>
    <w:basedOn w:val="Normal"/>
    <w:next w:val="Index1"/>
    <w:uiPriority w:val="99"/>
    <w:semiHidden/>
    <w:unhideWhenUsed/>
    <w:rsid w:val="009E612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E612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E6120"/>
    <w:rPr>
      <w:i/>
      <w:iCs/>
      <w:color w:val="4F81BD" w:themeColor="accent1"/>
    </w:rPr>
  </w:style>
  <w:style w:type="paragraph" w:styleId="List5">
    <w:name w:val="List 5"/>
    <w:basedOn w:val="Normal"/>
    <w:uiPriority w:val="99"/>
    <w:semiHidden/>
    <w:unhideWhenUsed/>
    <w:rsid w:val="009E6120"/>
    <w:pPr>
      <w:ind w:left="1800" w:hanging="360"/>
      <w:contextualSpacing/>
    </w:pPr>
  </w:style>
  <w:style w:type="paragraph" w:styleId="ListBullet2">
    <w:name w:val="List Bullet 2"/>
    <w:basedOn w:val="Normal"/>
    <w:uiPriority w:val="99"/>
    <w:semiHidden/>
    <w:unhideWhenUsed/>
    <w:rsid w:val="009E6120"/>
    <w:pPr>
      <w:numPr>
        <w:numId w:val="60"/>
      </w:numPr>
      <w:contextualSpacing/>
    </w:pPr>
  </w:style>
  <w:style w:type="paragraph" w:styleId="ListBullet3">
    <w:name w:val="List Bullet 3"/>
    <w:basedOn w:val="Normal"/>
    <w:uiPriority w:val="99"/>
    <w:semiHidden/>
    <w:unhideWhenUsed/>
    <w:rsid w:val="009E6120"/>
    <w:pPr>
      <w:numPr>
        <w:numId w:val="61"/>
      </w:numPr>
      <w:contextualSpacing/>
    </w:pPr>
  </w:style>
  <w:style w:type="paragraph" w:styleId="ListBullet4">
    <w:name w:val="List Bullet 4"/>
    <w:basedOn w:val="Normal"/>
    <w:uiPriority w:val="99"/>
    <w:semiHidden/>
    <w:unhideWhenUsed/>
    <w:rsid w:val="009E6120"/>
    <w:pPr>
      <w:numPr>
        <w:numId w:val="62"/>
      </w:numPr>
      <w:contextualSpacing/>
    </w:pPr>
  </w:style>
  <w:style w:type="paragraph" w:styleId="ListBullet5">
    <w:name w:val="List Bullet 5"/>
    <w:basedOn w:val="Normal"/>
    <w:uiPriority w:val="99"/>
    <w:semiHidden/>
    <w:unhideWhenUsed/>
    <w:rsid w:val="009E6120"/>
    <w:pPr>
      <w:numPr>
        <w:numId w:val="63"/>
      </w:numPr>
      <w:contextualSpacing/>
    </w:pPr>
  </w:style>
  <w:style w:type="paragraph" w:styleId="ListContinue5">
    <w:name w:val="List Continue 5"/>
    <w:basedOn w:val="Normal"/>
    <w:uiPriority w:val="99"/>
    <w:semiHidden/>
    <w:unhideWhenUsed/>
    <w:rsid w:val="009E6120"/>
    <w:pPr>
      <w:spacing w:after="120"/>
      <w:ind w:left="1800"/>
      <w:contextualSpacing/>
    </w:pPr>
  </w:style>
  <w:style w:type="paragraph" w:styleId="ListNumber">
    <w:name w:val="List Number"/>
    <w:basedOn w:val="Normal"/>
    <w:uiPriority w:val="99"/>
    <w:semiHidden/>
    <w:unhideWhenUsed/>
    <w:rsid w:val="009E6120"/>
    <w:pPr>
      <w:numPr>
        <w:numId w:val="64"/>
      </w:numPr>
      <w:contextualSpacing/>
    </w:pPr>
  </w:style>
  <w:style w:type="paragraph" w:styleId="ListNumber2">
    <w:name w:val="List Number 2"/>
    <w:basedOn w:val="Normal"/>
    <w:uiPriority w:val="99"/>
    <w:semiHidden/>
    <w:unhideWhenUsed/>
    <w:rsid w:val="009E6120"/>
    <w:pPr>
      <w:numPr>
        <w:numId w:val="65"/>
      </w:numPr>
      <w:contextualSpacing/>
    </w:pPr>
  </w:style>
  <w:style w:type="paragraph" w:styleId="ListNumber3">
    <w:name w:val="List Number 3"/>
    <w:basedOn w:val="Normal"/>
    <w:uiPriority w:val="99"/>
    <w:semiHidden/>
    <w:unhideWhenUsed/>
    <w:rsid w:val="009E6120"/>
    <w:pPr>
      <w:numPr>
        <w:numId w:val="66"/>
      </w:numPr>
      <w:contextualSpacing/>
    </w:pPr>
  </w:style>
  <w:style w:type="paragraph" w:styleId="ListNumber4">
    <w:name w:val="List Number 4"/>
    <w:basedOn w:val="Normal"/>
    <w:uiPriority w:val="99"/>
    <w:semiHidden/>
    <w:unhideWhenUsed/>
    <w:rsid w:val="009E6120"/>
    <w:pPr>
      <w:numPr>
        <w:numId w:val="67"/>
      </w:numPr>
      <w:contextualSpacing/>
    </w:pPr>
  </w:style>
  <w:style w:type="paragraph" w:styleId="ListNumber5">
    <w:name w:val="List Number 5"/>
    <w:basedOn w:val="Normal"/>
    <w:uiPriority w:val="99"/>
    <w:semiHidden/>
    <w:unhideWhenUsed/>
    <w:rsid w:val="009E6120"/>
    <w:pPr>
      <w:numPr>
        <w:numId w:val="68"/>
      </w:numPr>
      <w:contextualSpacing/>
    </w:pPr>
  </w:style>
  <w:style w:type="paragraph" w:styleId="MacroText">
    <w:name w:val="macro"/>
    <w:link w:val="MacroTextChar"/>
    <w:uiPriority w:val="99"/>
    <w:semiHidden/>
    <w:unhideWhenUsed/>
    <w:rsid w:val="009E612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9E6120"/>
    <w:rPr>
      <w:rFonts w:ascii="Consolas" w:hAnsi="Consolas"/>
    </w:rPr>
  </w:style>
  <w:style w:type="paragraph" w:styleId="MessageHeader">
    <w:name w:val="Message Header"/>
    <w:basedOn w:val="Normal"/>
    <w:link w:val="MessageHeaderChar"/>
    <w:uiPriority w:val="99"/>
    <w:semiHidden/>
    <w:unhideWhenUsed/>
    <w:rsid w:val="009E612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E6120"/>
    <w:rPr>
      <w:rFonts w:asciiTheme="majorHAnsi" w:eastAsiaTheme="majorEastAsia" w:hAnsiTheme="majorHAnsi" w:cstheme="majorBidi"/>
      <w:sz w:val="24"/>
      <w:szCs w:val="24"/>
      <w:shd w:val="pct20" w:color="auto" w:fill="auto"/>
    </w:rPr>
  </w:style>
  <w:style w:type="paragraph" w:styleId="NoSpacing">
    <w:name w:val="No Spacing"/>
    <w:uiPriority w:val="1"/>
    <w:qFormat/>
    <w:rsid w:val="009E6120"/>
  </w:style>
  <w:style w:type="paragraph" w:styleId="NormalWeb">
    <w:name w:val="Normal (Web)"/>
    <w:basedOn w:val="Normal"/>
    <w:uiPriority w:val="99"/>
    <w:semiHidden/>
    <w:unhideWhenUsed/>
    <w:rsid w:val="009E6120"/>
    <w:rPr>
      <w:sz w:val="24"/>
      <w:szCs w:val="24"/>
    </w:rPr>
  </w:style>
  <w:style w:type="paragraph" w:styleId="NormalIndent">
    <w:name w:val="Normal Indent"/>
    <w:basedOn w:val="Normal"/>
    <w:uiPriority w:val="99"/>
    <w:semiHidden/>
    <w:unhideWhenUsed/>
    <w:rsid w:val="009E6120"/>
    <w:pPr>
      <w:ind w:left="720"/>
    </w:pPr>
  </w:style>
  <w:style w:type="paragraph" w:styleId="NoteHeading">
    <w:name w:val="Note Heading"/>
    <w:basedOn w:val="Normal"/>
    <w:next w:val="Normal"/>
    <w:link w:val="NoteHeadingChar"/>
    <w:uiPriority w:val="99"/>
    <w:semiHidden/>
    <w:unhideWhenUsed/>
    <w:rsid w:val="009E6120"/>
  </w:style>
  <w:style w:type="character" w:customStyle="1" w:styleId="NoteHeadingChar">
    <w:name w:val="Note Heading Char"/>
    <w:basedOn w:val="DefaultParagraphFont"/>
    <w:link w:val="NoteHeading"/>
    <w:uiPriority w:val="99"/>
    <w:semiHidden/>
    <w:rsid w:val="009E6120"/>
  </w:style>
  <w:style w:type="paragraph" w:styleId="PlainText">
    <w:name w:val="Plain Text"/>
    <w:basedOn w:val="Normal"/>
    <w:link w:val="PlainTextChar"/>
    <w:uiPriority w:val="99"/>
    <w:semiHidden/>
    <w:unhideWhenUsed/>
    <w:rsid w:val="009E6120"/>
    <w:rPr>
      <w:rFonts w:ascii="Consolas" w:hAnsi="Consolas"/>
      <w:sz w:val="21"/>
      <w:szCs w:val="21"/>
    </w:rPr>
  </w:style>
  <w:style w:type="character" w:customStyle="1" w:styleId="PlainTextChar">
    <w:name w:val="Plain Text Char"/>
    <w:basedOn w:val="DefaultParagraphFont"/>
    <w:link w:val="PlainText"/>
    <w:uiPriority w:val="99"/>
    <w:semiHidden/>
    <w:rsid w:val="009E6120"/>
    <w:rPr>
      <w:rFonts w:ascii="Consolas" w:hAnsi="Consolas"/>
      <w:sz w:val="21"/>
      <w:szCs w:val="21"/>
    </w:rPr>
  </w:style>
  <w:style w:type="paragraph" w:styleId="Quote">
    <w:name w:val="Quote"/>
    <w:basedOn w:val="Normal"/>
    <w:next w:val="Normal"/>
    <w:link w:val="QuoteChar"/>
    <w:uiPriority w:val="29"/>
    <w:qFormat/>
    <w:rsid w:val="009E61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E6120"/>
    <w:rPr>
      <w:i/>
      <w:iCs/>
      <w:color w:val="404040" w:themeColor="text1" w:themeTint="BF"/>
    </w:rPr>
  </w:style>
  <w:style w:type="paragraph" w:styleId="Salutation">
    <w:name w:val="Salutation"/>
    <w:basedOn w:val="Normal"/>
    <w:next w:val="Normal"/>
    <w:link w:val="SalutationChar"/>
    <w:uiPriority w:val="99"/>
    <w:semiHidden/>
    <w:unhideWhenUsed/>
    <w:rsid w:val="009E6120"/>
  </w:style>
  <w:style w:type="character" w:customStyle="1" w:styleId="SalutationChar">
    <w:name w:val="Salutation Char"/>
    <w:basedOn w:val="DefaultParagraphFont"/>
    <w:link w:val="Salutation"/>
    <w:uiPriority w:val="99"/>
    <w:semiHidden/>
    <w:rsid w:val="009E6120"/>
  </w:style>
  <w:style w:type="paragraph" w:styleId="Signature">
    <w:name w:val="Signature"/>
    <w:basedOn w:val="Normal"/>
    <w:link w:val="SignatureChar"/>
    <w:uiPriority w:val="99"/>
    <w:semiHidden/>
    <w:unhideWhenUsed/>
    <w:rsid w:val="009E6120"/>
    <w:pPr>
      <w:ind w:left="4320"/>
    </w:pPr>
  </w:style>
  <w:style w:type="character" w:customStyle="1" w:styleId="SignatureChar">
    <w:name w:val="Signature Char"/>
    <w:basedOn w:val="DefaultParagraphFont"/>
    <w:link w:val="Signature"/>
    <w:uiPriority w:val="99"/>
    <w:semiHidden/>
    <w:rsid w:val="009E6120"/>
  </w:style>
  <w:style w:type="paragraph" w:styleId="Subtitle">
    <w:name w:val="Subtitle"/>
    <w:basedOn w:val="Normal"/>
    <w:next w:val="Normal"/>
    <w:link w:val="SubtitleChar"/>
    <w:uiPriority w:val="11"/>
    <w:qFormat/>
    <w:rsid w:val="009E612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E6120"/>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9E6120"/>
    <w:pPr>
      <w:ind w:left="200" w:hanging="200"/>
    </w:pPr>
  </w:style>
  <w:style w:type="paragraph" w:styleId="TableofFigures">
    <w:name w:val="table of figures"/>
    <w:basedOn w:val="Normal"/>
    <w:next w:val="Normal"/>
    <w:uiPriority w:val="99"/>
    <w:semiHidden/>
    <w:unhideWhenUsed/>
    <w:rsid w:val="009E6120"/>
  </w:style>
  <w:style w:type="paragraph" w:styleId="TOAHeading">
    <w:name w:val="toa heading"/>
    <w:basedOn w:val="Normal"/>
    <w:next w:val="Normal"/>
    <w:uiPriority w:val="99"/>
    <w:semiHidden/>
    <w:unhideWhenUsed/>
    <w:rsid w:val="009E612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E6120"/>
    <w:pPr>
      <w:spacing w:after="100"/>
    </w:pPr>
  </w:style>
  <w:style w:type="paragraph" w:styleId="TOC2">
    <w:name w:val="toc 2"/>
    <w:basedOn w:val="Normal"/>
    <w:next w:val="Normal"/>
    <w:autoRedefine/>
    <w:uiPriority w:val="39"/>
    <w:semiHidden/>
    <w:unhideWhenUsed/>
    <w:rsid w:val="009E6120"/>
    <w:pPr>
      <w:spacing w:after="100"/>
      <w:ind w:left="200"/>
    </w:pPr>
  </w:style>
  <w:style w:type="paragraph" w:styleId="TOC3">
    <w:name w:val="toc 3"/>
    <w:basedOn w:val="Normal"/>
    <w:next w:val="Normal"/>
    <w:autoRedefine/>
    <w:uiPriority w:val="39"/>
    <w:semiHidden/>
    <w:unhideWhenUsed/>
    <w:rsid w:val="009E6120"/>
    <w:pPr>
      <w:spacing w:after="100"/>
      <w:ind w:left="400"/>
    </w:pPr>
  </w:style>
  <w:style w:type="paragraph" w:styleId="TOC4">
    <w:name w:val="toc 4"/>
    <w:basedOn w:val="Normal"/>
    <w:next w:val="Normal"/>
    <w:autoRedefine/>
    <w:uiPriority w:val="39"/>
    <w:semiHidden/>
    <w:unhideWhenUsed/>
    <w:rsid w:val="009E6120"/>
    <w:pPr>
      <w:spacing w:after="100"/>
      <w:ind w:left="600"/>
    </w:pPr>
  </w:style>
  <w:style w:type="paragraph" w:styleId="TOC5">
    <w:name w:val="toc 5"/>
    <w:basedOn w:val="Normal"/>
    <w:next w:val="Normal"/>
    <w:autoRedefine/>
    <w:uiPriority w:val="39"/>
    <w:semiHidden/>
    <w:unhideWhenUsed/>
    <w:rsid w:val="009E6120"/>
    <w:pPr>
      <w:spacing w:after="100"/>
      <w:ind w:left="800"/>
    </w:pPr>
  </w:style>
  <w:style w:type="paragraph" w:styleId="TOC6">
    <w:name w:val="toc 6"/>
    <w:basedOn w:val="Normal"/>
    <w:next w:val="Normal"/>
    <w:autoRedefine/>
    <w:uiPriority w:val="39"/>
    <w:semiHidden/>
    <w:unhideWhenUsed/>
    <w:rsid w:val="009E6120"/>
    <w:pPr>
      <w:spacing w:after="100"/>
      <w:ind w:left="1000"/>
    </w:pPr>
  </w:style>
  <w:style w:type="paragraph" w:styleId="TOC7">
    <w:name w:val="toc 7"/>
    <w:basedOn w:val="Normal"/>
    <w:next w:val="Normal"/>
    <w:autoRedefine/>
    <w:uiPriority w:val="39"/>
    <w:semiHidden/>
    <w:unhideWhenUsed/>
    <w:rsid w:val="009E6120"/>
    <w:pPr>
      <w:spacing w:after="100"/>
      <w:ind w:left="1200"/>
    </w:pPr>
  </w:style>
  <w:style w:type="paragraph" w:styleId="TOC8">
    <w:name w:val="toc 8"/>
    <w:basedOn w:val="Normal"/>
    <w:next w:val="Normal"/>
    <w:autoRedefine/>
    <w:uiPriority w:val="39"/>
    <w:semiHidden/>
    <w:unhideWhenUsed/>
    <w:rsid w:val="009E6120"/>
    <w:pPr>
      <w:spacing w:after="100"/>
      <w:ind w:left="1400"/>
    </w:pPr>
  </w:style>
  <w:style w:type="paragraph" w:styleId="TOC9">
    <w:name w:val="toc 9"/>
    <w:basedOn w:val="Normal"/>
    <w:next w:val="Normal"/>
    <w:autoRedefine/>
    <w:uiPriority w:val="39"/>
    <w:semiHidden/>
    <w:unhideWhenUsed/>
    <w:rsid w:val="009E6120"/>
    <w:pPr>
      <w:spacing w:after="100"/>
      <w:ind w:left="1600"/>
    </w:pPr>
  </w:style>
  <w:style w:type="paragraph" w:styleId="TOCHeading">
    <w:name w:val="TOC Heading"/>
    <w:basedOn w:val="Heading1"/>
    <w:next w:val="Normal"/>
    <w:uiPriority w:val="39"/>
    <w:semiHidden/>
    <w:unhideWhenUsed/>
    <w:qFormat/>
    <w:rsid w:val="009E6120"/>
    <w:pPr>
      <w:keepLines/>
      <w:widowControl/>
      <w:spacing w:before="240"/>
      <w:jc w:val="left"/>
      <w:outlineLvl w:val="9"/>
    </w:pPr>
    <w:rPr>
      <w:rFonts w:asciiTheme="majorHAnsi" w:eastAsiaTheme="majorEastAsia" w:hAnsiTheme="majorHAnsi" w:cstheme="majorBidi"/>
      <w:b w:val="0"/>
      <w:smallCaps w:val="0"/>
      <w:snapToGrid/>
      <w:color w:val="365F91" w:themeColor="accent1" w:themeShade="BF"/>
      <w:sz w:val="32"/>
      <w:szCs w:val="32"/>
    </w:rPr>
  </w:style>
  <w:style w:type="table" w:customStyle="1" w:styleId="TableGrid1">
    <w:name w:val="Table Grid1"/>
    <w:basedOn w:val="TableNormal"/>
    <w:next w:val="TableGrid"/>
    <w:rsid w:val="00DF65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1E4386"/>
    <w:rPr>
      <w:color w:val="605E5C"/>
      <w:shd w:val="clear" w:color="auto" w:fill="E1DFDD"/>
    </w:rPr>
  </w:style>
  <w:style w:type="character" w:customStyle="1" w:styleId="ListParagraphChar">
    <w:name w:val="List Paragraph Char"/>
    <w:basedOn w:val="DefaultParagraphFont"/>
    <w:link w:val="ListParagraph"/>
    <w:uiPriority w:val="34"/>
    <w:rsid w:val="00274FED"/>
    <w:rPr>
      <w:rFonts w:ascii="Arial" w:eastAsia="Calibri" w:hAnsi="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6721">
      <w:bodyDiv w:val="1"/>
      <w:marLeft w:val="0"/>
      <w:marRight w:val="0"/>
      <w:marTop w:val="0"/>
      <w:marBottom w:val="0"/>
      <w:divBdr>
        <w:top w:val="none" w:sz="0" w:space="0" w:color="auto"/>
        <w:left w:val="none" w:sz="0" w:space="0" w:color="auto"/>
        <w:bottom w:val="none" w:sz="0" w:space="0" w:color="auto"/>
        <w:right w:val="none" w:sz="0" w:space="0" w:color="auto"/>
      </w:divBdr>
    </w:div>
    <w:div w:id="84615330">
      <w:bodyDiv w:val="1"/>
      <w:marLeft w:val="0"/>
      <w:marRight w:val="0"/>
      <w:marTop w:val="0"/>
      <w:marBottom w:val="0"/>
      <w:divBdr>
        <w:top w:val="none" w:sz="0" w:space="0" w:color="auto"/>
        <w:left w:val="none" w:sz="0" w:space="0" w:color="auto"/>
        <w:bottom w:val="none" w:sz="0" w:space="0" w:color="auto"/>
        <w:right w:val="none" w:sz="0" w:space="0" w:color="auto"/>
      </w:divBdr>
    </w:div>
    <w:div w:id="175971886">
      <w:bodyDiv w:val="1"/>
      <w:marLeft w:val="0"/>
      <w:marRight w:val="0"/>
      <w:marTop w:val="0"/>
      <w:marBottom w:val="0"/>
      <w:divBdr>
        <w:top w:val="none" w:sz="0" w:space="0" w:color="auto"/>
        <w:left w:val="none" w:sz="0" w:space="0" w:color="auto"/>
        <w:bottom w:val="none" w:sz="0" w:space="0" w:color="auto"/>
        <w:right w:val="none" w:sz="0" w:space="0" w:color="auto"/>
      </w:divBdr>
      <w:divsChild>
        <w:div w:id="2074042622">
          <w:marLeft w:val="0"/>
          <w:marRight w:val="0"/>
          <w:marTop w:val="0"/>
          <w:marBottom w:val="0"/>
          <w:divBdr>
            <w:top w:val="none" w:sz="0" w:space="0" w:color="auto"/>
            <w:left w:val="none" w:sz="0" w:space="0" w:color="auto"/>
            <w:bottom w:val="none" w:sz="0" w:space="0" w:color="auto"/>
            <w:right w:val="none" w:sz="0" w:space="0" w:color="auto"/>
          </w:divBdr>
          <w:divsChild>
            <w:div w:id="1050349986">
              <w:marLeft w:val="0"/>
              <w:marRight w:val="0"/>
              <w:marTop w:val="0"/>
              <w:marBottom w:val="0"/>
              <w:divBdr>
                <w:top w:val="none" w:sz="0" w:space="0" w:color="auto"/>
                <w:left w:val="none" w:sz="0" w:space="0" w:color="auto"/>
                <w:bottom w:val="none" w:sz="0" w:space="0" w:color="auto"/>
                <w:right w:val="none" w:sz="0" w:space="0" w:color="auto"/>
              </w:divBdr>
              <w:divsChild>
                <w:div w:id="203908598">
                  <w:marLeft w:val="0"/>
                  <w:marRight w:val="0"/>
                  <w:marTop w:val="0"/>
                  <w:marBottom w:val="0"/>
                  <w:divBdr>
                    <w:top w:val="none" w:sz="0" w:space="0" w:color="auto"/>
                    <w:left w:val="none" w:sz="0" w:space="0" w:color="auto"/>
                    <w:bottom w:val="none" w:sz="0" w:space="0" w:color="auto"/>
                    <w:right w:val="none" w:sz="0" w:space="0" w:color="auto"/>
                  </w:divBdr>
                  <w:divsChild>
                    <w:div w:id="1898279924">
                      <w:marLeft w:val="0"/>
                      <w:marRight w:val="0"/>
                      <w:marTop w:val="0"/>
                      <w:marBottom w:val="0"/>
                      <w:divBdr>
                        <w:top w:val="single" w:sz="6" w:space="0" w:color="FFFFFF"/>
                        <w:left w:val="single" w:sz="6" w:space="0" w:color="FFFFFF"/>
                        <w:bottom w:val="single" w:sz="6" w:space="0" w:color="FFFFFF"/>
                        <w:right w:val="single" w:sz="6" w:space="0" w:color="FFFFFF"/>
                      </w:divBdr>
                      <w:divsChild>
                        <w:div w:id="1419668440">
                          <w:marLeft w:val="0"/>
                          <w:marRight w:val="0"/>
                          <w:marTop w:val="0"/>
                          <w:marBottom w:val="0"/>
                          <w:divBdr>
                            <w:top w:val="none" w:sz="0" w:space="0" w:color="auto"/>
                            <w:left w:val="none" w:sz="0" w:space="0" w:color="auto"/>
                            <w:bottom w:val="none" w:sz="0" w:space="0" w:color="auto"/>
                            <w:right w:val="none" w:sz="0" w:space="0" w:color="auto"/>
                          </w:divBdr>
                          <w:divsChild>
                            <w:div w:id="231696794">
                              <w:marLeft w:val="0"/>
                              <w:marRight w:val="0"/>
                              <w:marTop w:val="0"/>
                              <w:marBottom w:val="0"/>
                              <w:divBdr>
                                <w:top w:val="none" w:sz="0" w:space="0" w:color="auto"/>
                                <w:left w:val="none" w:sz="0" w:space="0" w:color="auto"/>
                                <w:bottom w:val="none" w:sz="0" w:space="0" w:color="auto"/>
                                <w:right w:val="none" w:sz="0" w:space="0" w:color="auto"/>
                              </w:divBdr>
                              <w:divsChild>
                                <w:div w:id="1753745132">
                                  <w:marLeft w:val="0"/>
                                  <w:marRight w:val="0"/>
                                  <w:marTop w:val="0"/>
                                  <w:marBottom w:val="0"/>
                                  <w:divBdr>
                                    <w:top w:val="none" w:sz="0" w:space="0" w:color="auto"/>
                                    <w:left w:val="none" w:sz="0" w:space="0" w:color="auto"/>
                                    <w:bottom w:val="none" w:sz="0" w:space="0" w:color="auto"/>
                                    <w:right w:val="none" w:sz="0" w:space="0" w:color="auto"/>
                                  </w:divBdr>
                                  <w:divsChild>
                                    <w:div w:id="721712302">
                                      <w:marLeft w:val="0"/>
                                      <w:marRight w:val="0"/>
                                      <w:marTop w:val="0"/>
                                      <w:marBottom w:val="0"/>
                                      <w:divBdr>
                                        <w:top w:val="none" w:sz="0" w:space="0" w:color="auto"/>
                                        <w:left w:val="none" w:sz="0" w:space="0" w:color="auto"/>
                                        <w:bottom w:val="none" w:sz="0" w:space="0" w:color="auto"/>
                                        <w:right w:val="none" w:sz="0" w:space="0" w:color="auto"/>
                                      </w:divBdr>
                                      <w:divsChild>
                                        <w:div w:id="622686190">
                                          <w:marLeft w:val="0"/>
                                          <w:marRight w:val="0"/>
                                          <w:marTop w:val="0"/>
                                          <w:marBottom w:val="0"/>
                                          <w:divBdr>
                                            <w:top w:val="none" w:sz="0" w:space="0" w:color="auto"/>
                                            <w:left w:val="none" w:sz="0" w:space="0" w:color="auto"/>
                                            <w:bottom w:val="none" w:sz="0" w:space="0" w:color="auto"/>
                                            <w:right w:val="none" w:sz="0" w:space="0" w:color="auto"/>
                                          </w:divBdr>
                                          <w:divsChild>
                                            <w:div w:id="143405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9702591">
      <w:bodyDiv w:val="1"/>
      <w:marLeft w:val="0"/>
      <w:marRight w:val="0"/>
      <w:marTop w:val="0"/>
      <w:marBottom w:val="0"/>
      <w:divBdr>
        <w:top w:val="none" w:sz="0" w:space="0" w:color="auto"/>
        <w:left w:val="none" w:sz="0" w:space="0" w:color="auto"/>
        <w:bottom w:val="none" w:sz="0" w:space="0" w:color="auto"/>
        <w:right w:val="none" w:sz="0" w:space="0" w:color="auto"/>
      </w:divBdr>
    </w:div>
    <w:div w:id="1571844337">
      <w:bodyDiv w:val="1"/>
      <w:marLeft w:val="0"/>
      <w:marRight w:val="0"/>
      <w:marTop w:val="0"/>
      <w:marBottom w:val="0"/>
      <w:divBdr>
        <w:top w:val="none" w:sz="0" w:space="0" w:color="auto"/>
        <w:left w:val="none" w:sz="0" w:space="0" w:color="auto"/>
        <w:bottom w:val="none" w:sz="0" w:space="0" w:color="auto"/>
        <w:right w:val="none" w:sz="0" w:space="0" w:color="auto"/>
      </w:divBdr>
    </w:div>
    <w:div w:id="186181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1" Type="http://schemas.openxmlformats.org/officeDocument/2006/relationships/oleObject" Target="embeddings/oleObject1.bin"/><Relationship Id="rId42" Type="http://schemas.openxmlformats.org/officeDocument/2006/relationships/hyperlink" Target="mailto:inltap@ecn.purdue.edu" TargetMode="External"/><Relationship Id="rId63" Type="http://schemas.openxmlformats.org/officeDocument/2006/relationships/header" Target="header30.xml"/><Relationship Id="rId84" Type="http://schemas.openxmlformats.org/officeDocument/2006/relationships/image" Target="media/image13.jpg"/><Relationship Id="rId138" Type="http://schemas.openxmlformats.org/officeDocument/2006/relationships/header" Target="header65.xml"/><Relationship Id="rId107" Type="http://schemas.openxmlformats.org/officeDocument/2006/relationships/footer" Target="footer21.xml"/><Relationship Id="rId11" Type="http://schemas.openxmlformats.org/officeDocument/2006/relationships/header" Target="header1.xml"/><Relationship Id="rId32" Type="http://schemas.openxmlformats.org/officeDocument/2006/relationships/header" Target="header13.xml"/><Relationship Id="rId53" Type="http://schemas.openxmlformats.org/officeDocument/2006/relationships/header" Target="header24.xml"/><Relationship Id="rId74" Type="http://schemas.openxmlformats.org/officeDocument/2006/relationships/hyperlink" Target="http://www.nj.gov/dep/stormwater/treatment.html" TargetMode="External"/><Relationship Id="rId128" Type="http://schemas.openxmlformats.org/officeDocument/2006/relationships/header" Target="header59.xml"/><Relationship Id="rId149" Type="http://schemas.openxmlformats.org/officeDocument/2006/relationships/header" Target="header68.xml"/><Relationship Id="rId5" Type="http://schemas.openxmlformats.org/officeDocument/2006/relationships/webSettings" Target="webSettings.xml"/><Relationship Id="rId22" Type="http://schemas.openxmlformats.org/officeDocument/2006/relationships/header" Target="header7.xml"/><Relationship Id="rId27" Type="http://schemas.openxmlformats.org/officeDocument/2006/relationships/header" Target="header11.xml"/><Relationship Id="rId43" Type="http://schemas.openxmlformats.org/officeDocument/2006/relationships/image" Target="media/image4.jpeg"/><Relationship Id="rId48" Type="http://schemas.openxmlformats.org/officeDocument/2006/relationships/footer" Target="footer10.xml"/><Relationship Id="rId64" Type="http://schemas.openxmlformats.org/officeDocument/2006/relationships/hyperlink" Target="https://www.in.gov/ocra/2367.htm" TargetMode="External"/><Relationship Id="rId69" Type="http://schemas.openxmlformats.org/officeDocument/2006/relationships/footer" Target="footer14.xml"/><Relationship Id="rId113" Type="http://schemas.openxmlformats.org/officeDocument/2006/relationships/header" Target="header49.xml"/><Relationship Id="rId118" Type="http://schemas.openxmlformats.org/officeDocument/2006/relationships/header" Target="header53.xml"/><Relationship Id="rId134" Type="http://schemas.openxmlformats.org/officeDocument/2006/relationships/header" Target="header63.xml"/><Relationship Id="rId139" Type="http://schemas.openxmlformats.org/officeDocument/2006/relationships/header" Target="header66.xml"/><Relationship Id="rId80" Type="http://schemas.openxmlformats.org/officeDocument/2006/relationships/footer" Target="footer15.xml"/><Relationship Id="rId85" Type="http://schemas.openxmlformats.org/officeDocument/2006/relationships/image" Target="media/image14.png"/><Relationship Id="rId150" Type="http://schemas.openxmlformats.org/officeDocument/2006/relationships/header" Target="header69.xm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header" Target="header14.xml"/><Relationship Id="rId38" Type="http://schemas.openxmlformats.org/officeDocument/2006/relationships/header" Target="header16.xml"/><Relationship Id="rId59" Type="http://schemas.openxmlformats.org/officeDocument/2006/relationships/header" Target="header27.xml"/><Relationship Id="rId103" Type="http://schemas.openxmlformats.org/officeDocument/2006/relationships/header" Target="header44.xml"/><Relationship Id="rId108" Type="http://schemas.openxmlformats.org/officeDocument/2006/relationships/header" Target="header46.xml"/><Relationship Id="rId124" Type="http://schemas.openxmlformats.org/officeDocument/2006/relationships/header" Target="header57.xml"/><Relationship Id="rId129" Type="http://schemas.openxmlformats.org/officeDocument/2006/relationships/footer" Target="footer29.xml"/><Relationship Id="rId54" Type="http://schemas.openxmlformats.org/officeDocument/2006/relationships/image" Target="media/image7.jpeg"/><Relationship Id="rId70" Type="http://schemas.openxmlformats.org/officeDocument/2006/relationships/header" Target="header33.xml"/><Relationship Id="rId75" Type="http://schemas.openxmlformats.org/officeDocument/2006/relationships/image" Target="media/image10.wmf"/><Relationship Id="rId91" Type="http://schemas.openxmlformats.org/officeDocument/2006/relationships/header" Target="header39.xml"/><Relationship Id="rId96" Type="http://schemas.openxmlformats.org/officeDocument/2006/relationships/image" Target="media/image200.wmf"/><Relationship Id="rId140" Type="http://schemas.openxmlformats.org/officeDocument/2006/relationships/footer" Target="footer33.xml"/><Relationship Id="rId145"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footer" Target="footer7.xml"/><Relationship Id="rId49" Type="http://schemas.openxmlformats.org/officeDocument/2006/relationships/header" Target="header21.xml"/><Relationship Id="rId114" Type="http://schemas.openxmlformats.org/officeDocument/2006/relationships/header" Target="header50.xml"/><Relationship Id="rId119" Type="http://schemas.openxmlformats.org/officeDocument/2006/relationships/footer" Target="footer25.xml"/><Relationship Id="rId44" Type="http://schemas.openxmlformats.org/officeDocument/2006/relationships/image" Target="media/image5.png"/><Relationship Id="rId60" Type="http://schemas.openxmlformats.org/officeDocument/2006/relationships/header" Target="header28.xml"/><Relationship Id="rId65" Type="http://schemas.openxmlformats.org/officeDocument/2006/relationships/hyperlink" Target="http://www.semcog.org/LowImpactDevelopment.aspx" TargetMode="External"/><Relationship Id="rId81" Type="http://schemas.openxmlformats.org/officeDocument/2006/relationships/header" Target="header36.xml"/><Relationship Id="rId86" Type="http://schemas.openxmlformats.org/officeDocument/2006/relationships/image" Target="media/image15.png"/><Relationship Id="rId130" Type="http://schemas.openxmlformats.org/officeDocument/2006/relationships/header" Target="header60.xml"/><Relationship Id="rId135" Type="http://schemas.openxmlformats.org/officeDocument/2006/relationships/footer" Target="footer31.xml"/><Relationship Id="rId151" Type="http://schemas.openxmlformats.org/officeDocument/2006/relationships/footer" Target="footer35.xml"/><Relationship Id="rId13" Type="http://schemas.openxmlformats.org/officeDocument/2006/relationships/footer" Target="footer4.xml"/><Relationship Id="rId18" Type="http://schemas.openxmlformats.org/officeDocument/2006/relationships/footer" Target="footer5.xml"/><Relationship Id="rId39" Type="http://schemas.openxmlformats.org/officeDocument/2006/relationships/header" Target="header17.xml"/><Relationship Id="rId109" Type="http://schemas.openxmlformats.org/officeDocument/2006/relationships/header" Target="header47.xml"/><Relationship Id="rId34" Type="http://schemas.openxmlformats.org/officeDocument/2006/relationships/footer" Target="footer8.xml"/><Relationship Id="rId50" Type="http://schemas.openxmlformats.org/officeDocument/2006/relationships/header" Target="header22.xml"/><Relationship Id="rId55" Type="http://schemas.openxmlformats.org/officeDocument/2006/relationships/image" Target="media/image8.png"/><Relationship Id="rId76" Type="http://schemas.openxmlformats.org/officeDocument/2006/relationships/oleObject" Target="embeddings/oleObject2.bin"/><Relationship Id="rId97" Type="http://schemas.openxmlformats.org/officeDocument/2006/relationships/footer" Target="footer17.xml"/><Relationship Id="rId104" Type="http://schemas.openxmlformats.org/officeDocument/2006/relationships/footer" Target="footer19.xml"/><Relationship Id="rId120" Type="http://schemas.openxmlformats.org/officeDocument/2006/relationships/header" Target="header54.xml"/><Relationship Id="rId125" Type="http://schemas.openxmlformats.org/officeDocument/2006/relationships/footer" Target="footer27.xml"/><Relationship Id="rId141" Type="http://schemas.openxmlformats.org/officeDocument/2006/relationships/header" Target="header67.xml"/><Relationship Id="rId146"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hyperlink" Target="https://www.in.gov/ocra/2367.htm" TargetMode="External"/><Relationship Id="rId92" Type="http://schemas.openxmlformats.org/officeDocument/2006/relationships/image" Target="media/image17.wmf"/><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footer" Target="footer6.xml"/><Relationship Id="rId40" Type="http://schemas.openxmlformats.org/officeDocument/2006/relationships/footer" Target="footer9.xml"/><Relationship Id="rId45" Type="http://schemas.openxmlformats.org/officeDocument/2006/relationships/image" Target="media/image6.jpeg"/><Relationship Id="rId66" Type="http://schemas.openxmlformats.org/officeDocument/2006/relationships/hyperlink" Target="https://www.in.gov/ocra/2367.htm" TargetMode="External"/><Relationship Id="rId87" Type="http://schemas.openxmlformats.org/officeDocument/2006/relationships/image" Target="media/image16.png"/><Relationship Id="rId110" Type="http://schemas.openxmlformats.org/officeDocument/2006/relationships/footer" Target="footer22.xml"/><Relationship Id="rId115" Type="http://schemas.openxmlformats.org/officeDocument/2006/relationships/footer" Target="footer24.xml"/><Relationship Id="rId131" Type="http://schemas.openxmlformats.org/officeDocument/2006/relationships/header" Target="header61.xml"/><Relationship Id="rId136" Type="http://schemas.openxmlformats.org/officeDocument/2006/relationships/header" Target="header64.xml"/><Relationship Id="rId61" Type="http://schemas.openxmlformats.org/officeDocument/2006/relationships/header" Target="header29.xml"/><Relationship Id="rId82" Type="http://schemas.openxmlformats.org/officeDocument/2006/relationships/hyperlink" Target="https://indnr.maps.arcgis.com/apps/webappviewer/index.html?id=43e7b307a0184c7c851b5068941e2e23" TargetMode="External"/><Relationship Id="rId152" Type="http://schemas.openxmlformats.org/officeDocument/2006/relationships/header" Target="header70.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yperlink" Target="https://hdsc.nws.noaa.gov/hdsc/pfds/pfds_map_cont.html?bkmrk=in" TargetMode="External"/><Relationship Id="rId35" Type="http://schemas.openxmlformats.org/officeDocument/2006/relationships/header" Target="header15.xml"/><Relationship Id="rId56" Type="http://schemas.openxmlformats.org/officeDocument/2006/relationships/header" Target="header25.xml"/><Relationship Id="rId77" Type="http://schemas.openxmlformats.org/officeDocument/2006/relationships/image" Target="media/image11.emf"/><Relationship Id="rId100" Type="http://schemas.openxmlformats.org/officeDocument/2006/relationships/footer" Target="footer18.xml"/><Relationship Id="rId105" Type="http://schemas.openxmlformats.org/officeDocument/2006/relationships/header" Target="header45.xml"/><Relationship Id="rId126" Type="http://schemas.openxmlformats.org/officeDocument/2006/relationships/footer" Target="footer28.xml"/><Relationship Id="rId147" Type="http://schemas.openxmlformats.org/officeDocument/2006/relationships/image" Target="media/image23.png"/><Relationship Id="rId8" Type="http://schemas.openxmlformats.org/officeDocument/2006/relationships/footer" Target="footer1.xml"/><Relationship Id="rId51" Type="http://schemas.openxmlformats.org/officeDocument/2006/relationships/header" Target="header23.xml"/><Relationship Id="rId72" Type="http://schemas.openxmlformats.org/officeDocument/2006/relationships/hyperlink" Target="https://www.in.gov/ocra/2367.htm" TargetMode="External"/><Relationship Id="rId98" Type="http://schemas.openxmlformats.org/officeDocument/2006/relationships/header" Target="header40.xml"/><Relationship Id="rId121" Type="http://schemas.openxmlformats.org/officeDocument/2006/relationships/header" Target="header55.xml"/><Relationship Id="rId142" Type="http://schemas.openxmlformats.org/officeDocument/2006/relationships/image" Target="media/image19.jpg"/><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9.xml"/><Relationship Id="rId67" Type="http://schemas.openxmlformats.org/officeDocument/2006/relationships/header" Target="header31.xml"/><Relationship Id="rId116" Type="http://schemas.openxmlformats.org/officeDocument/2006/relationships/header" Target="header51.xml"/><Relationship Id="rId137" Type="http://schemas.openxmlformats.org/officeDocument/2006/relationships/footer" Target="footer32.xml"/><Relationship Id="rId20" Type="http://schemas.openxmlformats.org/officeDocument/2006/relationships/image" Target="media/image2.wmf"/><Relationship Id="rId41" Type="http://schemas.openxmlformats.org/officeDocument/2006/relationships/header" Target="header18.xml"/><Relationship Id="rId62" Type="http://schemas.openxmlformats.org/officeDocument/2006/relationships/footer" Target="footer13.xml"/><Relationship Id="rId83" Type="http://schemas.openxmlformats.org/officeDocument/2006/relationships/image" Target="media/image12.jpg"/><Relationship Id="rId88" Type="http://schemas.openxmlformats.org/officeDocument/2006/relationships/header" Target="header37.xml"/><Relationship Id="rId111" Type="http://schemas.openxmlformats.org/officeDocument/2006/relationships/header" Target="header48.xml"/><Relationship Id="rId132" Type="http://schemas.openxmlformats.org/officeDocument/2006/relationships/footer" Target="footer30.xml"/><Relationship Id="rId153" Type="http://schemas.openxmlformats.org/officeDocument/2006/relationships/fontTable" Target="fontTable.xml"/><Relationship Id="rId15" Type="http://schemas.openxmlformats.org/officeDocument/2006/relationships/image" Target="media/image1.png"/><Relationship Id="rId36" Type="http://schemas.openxmlformats.org/officeDocument/2006/relationships/image" Target="media/image3.gif"/><Relationship Id="rId57" Type="http://schemas.openxmlformats.org/officeDocument/2006/relationships/header" Target="header26.xml"/><Relationship Id="rId106" Type="http://schemas.openxmlformats.org/officeDocument/2006/relationships/footer" Target="footer20.xml"/><Relationship Id="rId127" Type="http://schemas.openxmlformats.org/officeDocument/2006/relationships/header" Target="header58.xml"/><Relationship Id="rId10" Type="http://schemas.openxmlformats.org/officeDocument/2006/relationships/footer" Target="footer3.xml"/><Relationship Id="rId31" Type="http://schemas.openxmlformats.org/officeDocument/2006/relationships/hyperlink" Target="https://hdsc.nws.noaa.gov/hdsc/pfds/pfds_map_cont.html?bkmrk=in" TargetMode="External"/><Relationship Id="rId52" Type="http://schemas.openxmlformats.org/officeDocument/2006/relationships/footer" Target="footer11.xml"/><Relationship Id="rId73" Type="http://schemas.openxmlformats.org/officeDocument/2006/relationships/hyperlink" Target="http://www.nj.gov/dep/stormwater/treatment.html" TargetMode="External"/><Relationship Id="rId78" Type="http://schemas.openxmlformats.org/officeDocument/2006/relationships/header" Target="header34.xml"/><Relationship Id="rId99" Type="http://schemas.openxmlformats.org/officeDocument/2006/relationships/header" Target="header41.xml"/><Relationship Id="rId101" Type="http://schemas.openxmlformats.org/officeDocument/2006/relationships/header" Target="header42.xml"/><Relationship Id="rId122" Type="http://schemas.openxmlformats.org/officeDocument/2006/relationships/header" Target="header56.xml"/><Relationship Id="rId143" Type="http://schemas.openxmlformats.org/officeDocument/2006/relationships/footer" Target="footer34.xml"/><Relationship Id="rId148"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eader" Target="header10.xml"/><Relationship Id="rId47" Type="http://schemas.openxmlformats.org/officeDocument/2006/relationships/header" Target="header20.xml"/><Relationship Id="rId68" Type="http://schemas.openxmlformats.org/officeDocument/2006/relationships/header" Target="header32.xml"/><Relationship Id="rId89" Type="http://schemas.openxmlformats.org/officeDocument/2006/relationships/header" Target="header38.xml"/><Relationship Id="rId112" Type="http://schemas.openxmlformats.org/officeDocument/2006/relationships/footer" Target="footer23.xml"/><Relationship Id="rId133" Type="http://schemas.openxmlformats.org/officeDocument/2006/relationships/header" Target="header62.xml"/><Relationship Id="rId154" Type="http://schemas.openxmlformats.org/officeDocument/2006/relationships/theme" Target="theme/theme1.xml"/><Relationship Id="rId16" Type="http://schemas.openxmlformats.org/officeDocument/2006/relationships/header" Target="header4.xml"/><Relationship Id="rId37" Type="http://schemas.openxmlformats.org/officeDocument/2006/relationships/image" Target="media/image3.png"/><Relationship Id="rId58" Type="http://schemas.openxmlformats.org/officeDocument/2006/relationships/footer" Target="footer12.xml"/><Relationship Id="rId79" Type="http://schemas.openxmlformats.org/officeDocument/2006/relationships/header" Target="header35.xml"/><Relationship Id="rId102" Type="http://schemas.openxmlformats.org/officeDocument/2006/relationships/header" Target="header43.xml"/><Relationship Id="rId123" Type="http://schemas.openxmlformats.org/officeDocument/2006/relationships/footer" Target="footer26.xml"/><Relationship Id="rId144" Type="http://schemas.openxmlformats.org/officeDocument/2006/relationships/image" Target="media/image20.jpeg"/><Relationship Id="rId90" Type="http://schemas.openxmlformats.org/officeDocument/2006/relationships/footer" Target="footer16.xml"/></Relationships>
</file>

<file path=word/_rels/header28.xml.rels><?xml version="1.0" encoding="UTF-8" standalone="yes"?>
<Relationships xmlns="http://schemas.openxmlformats.org/package/2006/relationships"><Relationship Id="rId1" Type="http://schemas.openxmlformats.org/officeDocument/2006/relationships/image" Target="media/image9.jpeg"/></Relationships>
</file>

<file path=word/_rels/header30.xml.rels><?xml version="1.0" encoding="UTF-8" standalone="yes"?>
<Relationships xmlns="http://schemas.openxmlformats.org/package/2006/relationships"><Relationship Id="rId1" Type="http://schemas.openxmlformats.org/officeDocument/2006/relationships/image" Target="media/image9.jpeg"/></Relationships>
</file>

<file path=word/_rels/header31.xml.rels><?xml version="1.0" encoding="UTF-8" standalone="yes"?>
<Relationships xmlns="http://schemas.openxmlformats.org/package/2006/relationships"><Relationship Id="rId1" Type="http://schemas.openxmlformats.org/officeDocument/2006/relationships/image" Target="media/image9.jpeg"/></Relationships>
</file>

<file path=word/_rels/header33.xml.rels><?xml version="1.0" encoding="UTF-8" standalone="yes"?>
<Relationships xmlns="http://schemas.openxmlformats.org/package/2006/relationships"><Relationship Id="rId1" Type="http://schemas.openxmlformats.org/officeDocument/2006/relationships/image" Target="media/image9.jpeg"/></Relationships>
</file>

<file path=word/_rels/header40.xml.rels><?xml version="1.0" encoding="UTF-8" standalone="yes"?>
<Relationships xmlns="http://schemas.openxmlformats.org/package/2006/relationships"><Relationship Id="rId1" Type="http://schemas.openxmlformats.org/officeDocument/2006/relationships/image" Target="media/image18.jpeg"/></Relationships>
</file>

<file path=word/_rels/header4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8E6CFA-7649-4855-9FCE-9F0DC2863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64</Pages>
  <Words>52571</Words>
  <Characters>299659</Characters>
  <Application>Microsoft Office Word</Application>
  <DocSecurity>0</DocSecurity>
  <Lines>2497</Lines>
  <Paragraphs>703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351527</CharactersWithSpaces>
  <SharedDoc>false</SharedDoc>
  <HLinks>
    <vt:vector size="18" baseType="variant">
      <vt:variant>
        <vt:i4>3276907</vt:i4>
      </vt:variant>
      <vt:variant>
        <vt:i4>15</vt:i4>
      </vt:variant>
      <vt:variant>
        <vt:i4>0</vt:i4>
      </vt:variant>
      <vt:variant>
        <vt:i4>5</vt:i4>
      </vt:variant>
      <vt:variant>
        <vt:lpwstr>http://www.semcog.org/LowImpactDevelopment.aspx</vt:lpwstr>
      </vt:variant>
      <vt:variant>
        <vt:lpwstr/>
      </vt:variant>
      <vt:variant>
        <vt:i4>8323195</vt:i4>
      </vt:variant>
      <vt:variant>
        <vt:i4>12</vt:i4>
      </vt:variant>
      <vt:variant>
        <vt:i4>0</vt:i4>
      </vt:variant>
      <vt:variant>
        <vt:i4>5</vt:i4>
      </vt:variant>
      <vt:variant>
        <vt:lpwstr>http://www.in.gov/idem/stormwater/</vt:lpwstr>
      </vt:variant>
      <vt:variant>
        <vt:lpwstr/>
      </vt:variant>
      <vt:variant>
        <vt:i4>7274518</vt:i4>
      </vt:variant>
      <vt:variant>
        <vt:i4>3</vt:i4>
      </vt:variant>
      <vt:variant>
        <vt:i4>0</vt:i4>
      </vt:variant>
      <vt:variant>
        <vt:i4>5</vt:i4>
      </vt:variant>
      <vt:variant>
        <vt:lpwstr>mailto:inltap@ecn.purdue.edu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Siavash beik</dc:creator>
  <cp:keywords/>
  <dc:description/>
  <cp:lastModifiedBy>Siavash Beik</cp:lastModifiedBy>
  <cp:revision>12</cp:revision>
  <cp:lastPrinted>2018-07-10T15:57:00Z</cp:lastPrinted>
  <dcterms:created xsi:type="dcterms:W3CDTF">2022-02-03T18:44:00Z</dcterms:created>
  <dcterms:modified xsi:type="dcterms:W3CDTF">2022-02-05T18:45:00Z</dcterms:modified>
</cp:coreProperties>
</file>