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365F" w14:textId="77777777" w:rsidR="00E27B3A" w:rsidRDefault="00000000">
      <w:pPr>
        <w:ind w:left="3059"/>
        <w:rPr>
          <w:sz w:val="20"/>
        </w:rPr>
      </w:pPr>
      <w:r>
        <w:rPr>
          <w:noProof/>
          <w:sz w:val="20"/>
        </w:rPr>
        <w:drawing>
          <wp:inline distT="0" distB="0" distL="0" distR="0" wp14:anchorId="5531F794" wp14:editId="079D3F59">
            <wp:extent cx="2510894" cy="442341"/>
            <wp:effectExtent l="0" t="0" r="0"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7" cstate="print"/>
                    <a:stretch>
                      <a:fillRect/>
                    </a:stretch>
                  </pic:blipFill>
                  <pic:spPr>
                    <a:xfrm>
                      <a:off x="0" y="0"/>
                      <a:ext cx="2510894" cy="442341"/>
                    </a:xfrm>
                    <a:prstGeom prst="rect">
                      <a:avLst/>
                    </a:prstGeom>
                  </pic:spPr>
                </pic:pic>
              </a:graphicData>
            </a:graphic>
          </wp:inline>
        </w:drawing>
      </w:r>
    </w:p>
    <w:p w14:paraId="27DAD0FA" w14:textId="77777777" w:rsidR="00E27B3A" w:rsidRDefault="00E27B3A">
      <w:pPr>
        <w:pStyle w:val="BodyText"/>
      </w:pPr>
    </w:p>
    <w:p w14:paraId="108FC10B" w14:textId="77777777" w:rsidR="00E27B3A" w:rsidRDefault="00E27B3A">
      <w:pPr>
        <w:pStyle w:val="BodyText"/>
        <w:spacing w:before="47"/>
      </w:pPr>
    </w:p>
    <w:p w14:paraId="75ED7BA4" w14:textId="77777777" w:rsidR="00E27B3A" w:rsidRDefault="00000000">
      <w:pPr>
        <w:pStyle w:val="Heading1"/>
      </w:pPr>
      <w:r>
        <w:t>Retirement</w:t>
      </w:r>
      <w:r>
        <w:rPr>
          <w:spacing w:val="-12"/>
        </w:rPr>
        <w:t xml:space="preserve"> </w:t>
      </w:r>
      <w:r>
        <w:t>Plan</w:t>
      </w:r>
      <w:r>
        <w:rPr>
          <w:spacing w:val="-11"/>
        </w:rPr>
        <w:t xml:space="preserve"> </w:t>
      </w:r>
      <w:r>
        <w:t>Committee</w:t>
      </w:r>
      <w:r>
        <w:rPr>
          <w:spacing w:val="-13"/>
        </w:rPr>
        <w:t xml:space="preserve"> </w:t>
      </w:r>
      <w:r>
        <w:t>Minutes April 26, 2022</w:t>
      </w:r>
    </w:p>
    <w:p w14:paraId="32AD28B5" w14:textId="77777777" w:rsidR="00E27B3A" w:rsidRDefault="00000000">
      <w:pPr>
        <w:spacing w:line="293" w:lineRule="exact"/>
        <w:ind w:left="3006" w:right="3006"/>
        <w:jc w:val="center"/>
        <w:rPr>
          <w:rFonts w:ascii="Calibri"/>
          <w:b/>
          <w:sz w:val="24"/>
        </w:rPr>
      </w:pPr>
      <w:r>
        <w:rPr>
          <w:rFonts w:ascii="Calibri"/>
          <w:b/>
          <w:sz w:val="24"/>
        </w:rPr>
        <w:t>10</w:t>
      </w:r>
      <w:r>
        <w:rPr>
          <w:rFonts w:ascii="Calibri"/>
          <w:b/>
          <w:spacing w:val="-2"/>
          <w:sz w:val="24"/>
        </w:rPr>
        <w:t xml:space="preserve"> </w:t>
      </w:r>
      <w:r>
        <w:rPr>
          <w:rFonts w:ascii="Calibri"/>
          <w:b/>
          <w:sz w:val="24"/>
        </w:rPr>
        <w:t>a.m.-12</w:t>
      </w:r>
      <w:r>
        <w:rPr>
          <w:rFonts w:ascii="Calibri"/>
          <w:b/>
          <w:spacing w:val="-2"/>
          <w:sz w:val="24"/>
        </w:rPr>
        <w:t xml:space="preserve"> </w:t>
      </w:r>
      <w:r>
        <w:rPr>
          <w:rFonts w:ascii="Calibri"/>
          <w:b/>
          <w:spacing w:val="-4"/>
          <w:sz w:val="24"/>
        </w:rPr>
        <w:t>p.m.</w:t>
      </w:r>
    </w:p>
    <w:p w14:paraId="37FF7169" w14:textId="77777777" w:rsidR="00E27B3A" w:rsidRDefault="00000000">
      <w:pPr>
        <w:pStyle w:val="Heading2"/>
      </w:pPr>
      <w:r>
        <w:t>via MS</w:t>
      </w:r>
      <w:r>
        <w:rPr>
          <w:spacing w:val="-1"/>
        </w:rPr>
        <w:t xml:space="preserve"> </w:t>
      </w:r>
      <w:r>
        <w:rPr>
          <w:spacing w:val="-2"/>
        </w:rPr>
        <w:t>Teams</w:t>
      </w:r>
    </w:p>
    <w:p w14:paraId="5DAE91D3" w14:textId="77777777" w:rsidR="00E27B3A" w:rsidRDefault="00E27B3A">
      <w:pPr>
        <w:pStyle w:val="BodyText"/>
        <w:spacing w:before="234"/>
        <w:rPr>
          <w:rFonts w:ascii="Calibri"/>
          <w:b/>
          <w:i/>
        </w:rPr>
      </w:pPr>
    </w:p>
    <w:p w14:paraId="0D1D2CD6" w14:textId="77777777" w:rsidR="00E27B3A" w:rsidRDefault="00000000">
      <w:r>
        <w:rPr>
          <w:u w:val="single"/>
        </w:rPr>
        <w:t>Participants:</w:t>
      </w:r>
      <w:r>
        <w:rPr>
          <w:spacing w:val="40"/>
        </w:rPr>
        <w:t xml:space="preserve"> </w:t>
      </w:r>
      <w:r>
        <w:rPr>
          <w:sz w:val="20"/>
        </w:rPr>
        <w:t>Colleen</w:t>
      </w:r>
      <w:r>
        <w:rPr>
          <w:spacing w:val="-2"/>
          <w:sz w:val="20"/>
        </w:rPr>
        <w:t xml:space="preserve"> </w:t>
      </w:r>
      <w:r>
        <w:rPr>
          <w:sz w:val="20"/>
        </w:rPr>
        <w:t>Banter</w:t>
      </w:r>
      <w:r>
        <w:t>,</w:t>
      </w:r>
      <w:r>
        <w:rPr>
          <w:spacing w:val="-3"/>
        </w:rPr>
        <w:t xml:space="preserve"> </w:t>
      </w:r>
      <w:r>
        <w:t>Bill</w:t>
      </w:r>
      <w:r>
        <w:rPr>
          <w:spacing w:val="-2"/>
        </w:rPr>
        <w:t xml:space="preserve"> </w:t>
      </w:r>
      <w:r>
        <w:t>Bell,</w:t>
      </w:r>
      <w:r>
        <w:rPr>
          <w:spacing w:val="-3"/>
        </w:rPr>
        <w:t xml:space="preserve"> </w:t>
      </w:r>
      <w:r>
        <w:t>Jacquie</w:t>
      </w:r>
      <w:r>
        <w:rPr>
          <w:spacing w:val="-3"/>
        </w:rPr>
        <w:t xml:space="preserve"> </w:t>
      </w:r>
      <w:r>
        <w:t>Carroll,</w:t>
      </w:r>
      <w:r>
        <w:rPr>
          <w:spacing w:val="-6"/>
        </w:rPr>
        <w:t xml:space="preserve"> </w:t>
      </w:r>
      <w:r>
        <w:t>Rick</w:t>
      </w:r>
      <w:r>
        <w:rPr>
          <w:spacing w:val="-3"/>
        </w:rPr>
        <w:t xml:space="preserve"> </w:t>
      </w:r>
      <w:proofErr w:type="spellStart"/>
      <w:r>
        <w:t>Cosier</w:t>
      </w:r>
      <w:proofErr w:type="spellEnd"/>
      <w:r>
        <w:t>,</w:t>
      </w:r>
      <w:r>
        <w:rPr>
          <w:spacing w:val="-3"/>
        </w:rPr>
        <w:t xml:space="preserve"> </w:t>
      </w:r>
      <w:r>
        <w:t>Janine</w:t>
      </w:r>
      <w:r>
        <w:rPr>
          <w:spacing w:val="-3"/>
        </w:rPr>
        <w:t xml:space="preserve"> </w:t>
      </w:r>
      <w:r>
        <w:t>Gulbranson,</w:t>
      </w:r>
      <w:r>
        <w:rPr>
          <w:spacing w:val="-3"/>
        </w:rPr>
        <w:t xml:space="preserve"> </w:t>
      </w:r>
      <w:r>
        <w:t>David</w:t>
      </w:r>
      <w:r>
        <w:rPr>
          <w:spacing w:val="-3"/>
        </w:rPr>
        <w:t xml:space="preserve"> </w:t>
      </w:r>
      <w:r>
        <w:t>Janes,</w:t>
      </w:r>
      <w:r>
        <w:rPr>
          <w:spacing w:val="-3"/>
        </w:rPr>
        <w:t xml:space="preserve"> </w:t>
      </w:r>
      <w:r>
        <w:t>Ryan</w:t>
      </w:r>
      <w:r>
        <w:rPr>
          <w:spacing w:val="-3"/>
        </w:rPr>
        <w:t xml:space="preserve"> </w:t>
      </w:r>
      <w:r>
        <w:t>Kay, Scott Seidle, Candace Shaffer, Kay Shepherd, Steve Turner, Blair Webb</w:t>
      </w:r>
    </w:p>
    <w:p w14:paraId="334DD7C6" w14:textId="77777777" w:rsidR="00E27B3A" w:rsidRDefault="00E27B3A">
      <w:pPr>
        <w:pStyle w:val="BodyText"/>
        <w:spacing w:before="2"/>
        <w:rPr>
          <w:sz w:val="22"/>
        </w:rPr>
      </w:pPr>
    </w:p>
    <w:p w14:paraId="4C5B8C17" w14:textId="77777777" w:rsidR="00E27B3A" w:rsidRDefault="00000000">
      <w:r>
        <w:rPr>
          <w:u w:val="single"/>
        </w:rPr>
        <w:t>Unable</w:t>
      </w:r>
      <w:r>
        <w:rPr>
          <w:spacing w:val="-5"/>
          <w:u w:val="single"/>
        </w:rPr>
        <w:t xml:space="preserve"> </w:t>
      </w:r>
      <w:r>
        <w:rPr>
          <w:u w:val="single"/>
        </w:rPr>
        <w:t>to</w:t>
      </w:r>
      <w:r>
        <w:rPr>
          <w:spacing w:val="-3"/>
          <w:u w:val="single"/>
        </w:rPr>
        <w:t xml:space="preserve"> </w:t>
      </w:r>
      <w:r>
        <w:rPr>
          <w:u w:val="single"/>
        </w:rPr>
        <w:t>participate</w:t>
      </w:r>
      <w:r>
        <w:t>:</w:t>
      </w:r>
      <w:r>
        <w:rPr>
          <w:spacing w:val="50"/>
        </w:rPr>
        <w:t xml:space="preserve"> </w:t>
      </w:r>
      <w:r>
        <w:t>Jim</w:t>
      </w:r>
      <w:r>
        <w:rPr>
          <w:spacing w:val="-5"/>
        </w:rPr>
        <w:t xml:space="preserve"> </w:t>
      </w:r>
      <w:r>
        <w:t>Almond,</w:t>
      </w:r>
      <w:r>
        <w:rPr>
          <w:spacing w:val="-3"/>
        </w:rPr>
        <w:t xml:space="preserve"> </w:t>
      </w:r>
      <w:r>
        <w:t>Sam</w:t>
      </w:r>
      <w:r>
        <w:rPr>
          <w:spacing w:val="-1"/>
        </w:rPr>
        <w:t xml:space="preserve"> </w:t>
      </w:r>
      <w:r>
        <w:rPr>
          <w:spacing w:val="-2"/>
        </w:rPr>
        <w:t>Fehrman</w:t>
      </w:r>
    </w:p>
    <w:p w14:paraId="6F1A1AEE" w14:textId="77777777" w:rsidR="00E27B3A" w:rsidRDefault="00E27B3A">
      <w:pPr>
        <w:pStyle w:val="BodyText"/>
        <w:spacing w:before="251"/>
      </w:pPr>
    </w:p>
    <w:p w14:paraId="57880EBA" w14:textId="77777777" w:rsidR="00E27B3A" w:rsidRDefault="00000000">
      <w:pPr>
        <w:pStyle w:val="BodyText"/>
      </w:pPr>
      <w:r>
        <w:t>This</w:t>
      </w:r>
      <w:r>
        <w:rPr>
          <w:spacing w:val="-3"/>
        </w:rPr>
        <w:t xml:space="preserve"> </w:t>
      </w:r>
      <w:r>
        <w:t>was</w:t>
      </w:r>
      <w:r>
        <w:rPr>
          <w:spacing w:val="-3"/>
        </w:rPr>
        <w:t xml:space="preserve"> </w:t>
      </w:r>
      <w:r>
        <w:t>the</w:t>
      </w:r>
      <w:r>
        <w:rPr>
          <w:spacing w:val="-4"/>
        </w:rPr>
        <w:t xml:space="preserve"> </w:t>
      </w:r>
      <w:r>
        <w:t>regularly</w:t>
      </w:r>
      <w:r>
        <w:rPr>
          <w:spacing w:val="-3"/>
        </w:rPr>
        <w:t xml:space="preserve"> </w:t>
      </w:r>
      <w:r>
        <w:t>scheduled</w:t>
      </w:r>
      <w:r>
        <w:rPr>
          <w:spacing w:val="-3"/>
        </w:rPr>
        <w:t xml:space="preserve"> </w:t>
      </w:r>
      <w:r>
        <w:t>meeting</w:t>
      </w:r>
      <w:r>
        <w:rPr>
          <w:spacing w:val="-3"/>
        </w:rPr>
        <w:t xml:space="preserve"> </w:t>
      </w:r>
      <w:r>
        <w:t>of</w:t>
      </w:r>
      <w:r>
        <w:rPr>
          <w:spacing w:val="-4"/>
        </w:rPr>
        <w:t xml:space="preserve"> </w:t>
      </w:r>
      <w:r>
        <w:t>the</w:t>
      </w:r>
      <w:r>
        <w:rPr>
          <w:spacing w:val="-4"/>
        </w:rPr>
        <w:t xml:space="preserve"> </w:t>
      </w:r>
      <w:r>
        <w:t>Retirement</w:t>
      </w:r>
      <w:r>
        <w:rPr>
          <w:spacing w:val="-3"/>
        </w:rPr>
        <w:t xml:space="preserve"> </w:t>
      </w:r>
      <w:r>
        <w:t>Plan</w:t>
      </w:r>
      <w:r>
        <w:rPr>
          <w:spacing w:val="-3"/>
        </w:rPr>
        <w:t xml:space="preserve"> </w:t>
      </w:r>
      <w:r>
        <w:t>Committee</w:t>
      </w:r>
      <w:r>
        <w:rPr>
          <w:spacing w:val="-4"/>
        </w:rPr>
        <w:t xml:space="preserve"> </w:t>
      </w:r>
      <w:r>
        <w:t>for</w:t>
      </w:r>
      <w:r>
        <w:rPr>
          <w:spacing w:val="-4"/>
        </w:rPr>
        <w:t xml:space="preserve"> </w:t>
      </w:r>
      <w:r>
        <w:t>the</w:t>
      </w:r>
      <w:r>
        <w:rPr>
          <w:spacing w:val="-4"/>
        </w:rPr>
        <w:t xml:space="preserve"> </w:t>
      </w:r>
      <w:r>
        <w:t>defined</w:t>
      </w:r>
      <w:r>
        <w:rPr>
          <w:spacing w:val="-3"/>
        </w:rPr>
        <w:t xml:space="preserve"> </w:t>
      </w:r>
      <w:r>
        <w:t>contribution plans of Purdue University.</w:t>
      </w:r>
    </w:p>
    <w:p w14:paraId="19A9CF90" w14:textId="77777777" w:rsidR="00E27B3A" w:rsidRDefault="00E27B3A">
      <w:pPr>
        <w:pStyle w:val="BodyText"/>
      </w:pPr>
    </w:p>
    <w:p w14:paraId="228C808F" w14:textId="77777777" w:rsidR="00E27B3A" w:rsidRDefault="00000000">
      <w:pPr>
        <w:pStyle w:val="BodyText"/>
      </w:pPr>
      <w:r>
        <w:t>Mr.</w:t>
      </w:r>
      <w:r>
        <w:rPr>
          <w:spacing w:val="-4"/>
        </w:rPr>
        <w:t xml:space="preserve"> </w:t>
      </w:r>
      <w:r>
        <w:t>Bell</w:t>
      </w:r>
      <w:r>
        <w:rPr>
          <w:spacing w:val="-2"/>
        </w:rPr>
        <w:t xml:space="preserve"> </w:t>
      </w:r>
      <w:r>
        <w:t>welcomed</w:t>
      </w:r>
      <w:r>
        <w:rPr>
          <w:spacing w:val="-1"/>
        </w:rPr>
        <w:t xml:space="preserve"> </w:t>
      </w:r>
      <w:r>
        <w:t>committee</w:t>
      </w:r>
      <w:r>
        <w:rPr>
          <w:spacing w:val="-3"/>
        </w:rPr>
        <w:t xml:space="preserve"> </w:t>
      </w:r>
      <w:r>
        <w:t>members</w:t>
      </w:r>
      <w:r>
        <w:rPr>
          <w:spacing w:val="-2"/>
        </w:rPr>
        <w:t xml:space="preserve"> </w:t>
      </w:r>
      <w:r>
        <w:t>and</w:t>
      </w:r>
      <w:r>
        <w:rPr>
          <w:spacing w:val="-1"/>
        </w:rPr>
        <w:t xml:space="preserve"> </w:t>
      </w:r>
      <w:r>
        <w:t>reviewed</w:t>
      </w:r>
      <w:r>
        <w:rPr>
          <w:spacing w:val="-2"/>
        </w:rPr>
        <w:t xml:space="preserve"> </w:t>
      </w:r>
      <w:r>
        <w:t xml:space="preserve">the </w:t>
      </w:r>
      <w:r>
        <w:rPr>
          <w:spacing w:val="-2"/>
        </w:rPr>
        <w:t>agenda.</w:t>
      </w:r>
    </w:p>
    <w:p w14:paraId="032CBF1A" w14:textId="77777777" w:rsidR="00E27B3A" w:rsidRDefault="00E27B3A">
      <w:pPr>
        <w:pStyle w:val="BodyText"/>
      </w:pPr>
    </w:p>
    <w:p w14:paraId="66ABF10E" w14:textId="77777777" w:rsidR="00E27B3A" w:rsidRDefault="00000000">
      <w:pPr>
        <w:pStyle w:val="BodyText"/>
      </w:pPr>
      <w:r>
        <w:t>The</w:t>
      </w:r>
      <w:r>
        <w:rPr>
          <w:spacing w:val="-5"/>
        </w:rPr>
        <w:t xml:space="preserve"> </w:t>
      </w:r>
      <w:r>
        <w:t>Committee</w:t>
      </w:r>
      <w:r>
        <w:rPr>
          <w:spacing w:val="-2"/>
        </w:rPr>
        <w:t xml:space="preserve"> </w:t>
      </w:r>
      <w:r>
        <w:t>reviewed and</w:t>
      </w:r>
      <w:r>
        <w:rPr>
          <w:spacing w:val="-1"/>
        </w:rPr>
        <w:t xml:space="preserve"> </w:t>
      </w:r>
      <w:r>
        <w:t>approved the</w:t>
      </w:r>
      <w:r>
        <w:rPr>
          <w:spacing w:val="-2"/>
        </w:rPr>
        <w:t xml:space="preserve"> </w:t>
      </w:r>
      <w:r>
        <w:t>November</w:t>
      </w:r>
      <w:r>
        <w:rPr>
          <w:spacing w:val="-3"/>
        </w:rPr>
        <w:t xml:space="preserve"> </w:t>
      </w:r>
      <w:r>
        <w:t>16,</w:t>
      </w:r>
      <w:r>
        <w:rPr>
          <w:spacing w:val="-1"/>
        </w:rPr>
        <w:t xml:space="preserve"> </w:t>
      </w:r>
      <w:r>
        <w:t>2021,</w:t>
      </w:r>
      <w:r>
        <w:rPr>
          <w:spacing w:val="-1"/>
        </w:rPr>
        <w:t xml:space="preserve"> </w:t>
      </w:r>
      <w:r>
        <w:rPr>
          <w:spacing w:val="-2"/>
        </w:rPr>
        <w:t>minutes.</w:t>
      </w:r>
    </w:p>
    <w:p w14:paraId="6D4B9129" w14:textId="77777777" w:rsidR="00E27B3A" w:rsidRDefault="00E27B3A">
      <w:pPr>
        <w:pStyle w:val="BodyText"/>
      </w:pPr>
    </w:p>
    <w:p w14:paraId="070CB208" w14:textId="77777777" w:rsidR="00E27B3A" w:rsidRDefault="00000000">
      <w:pPr>
        <w:pStyle w:val="BodyText"/>
        <w:spacing w:before="1"/>
        <w:ind w:right="122"/>
      </w:pPr>
      <w:r>
        <w:t>Ms. Gulbranson provided the HR update on outreach and communication efforts, which included articles</w:t>
      </w:r>
      <w:r>
        <w:rPr>
          <w:spacing w:val="-3"/>
        </w:rPr>
        <w:t xml:space="preserve"> </w:t>
      </w:r>
      <w:r>
        <w:t>and</w:t>
      </w:r>
      <w:r>
        <w:rPr>
          <w:spacing w:val="-3"/>
        </w:rPr>
        <w:t xml:space="preserve"> </w:t>
      </w:r>
      <w:r>
        <w:t>news</w:t>
      </w:r>
      <w:r>
        <w:rPr>
          <w:spacing w:val="-3"/>
        </w:rPr>
        <w:t xml:space="preserve"> </w:t>
      </w:r>
      <w:r>
        <w:t>shared</w:t>
      </w:r>
      <w:r>
        <w:rPr>
          <w:spacing w:val="-1"/>
        </w:rPr>
        <w:t xml:space="preserve"> </w:t>
      </w:r>
      <w:r>
        <w:t>through</w:t>
      </w:r>
      <w:r>
        <w:rPr>
          <w:spacing w:val="-3"/>
        </w:rPr>
        <w:t xml:space="preserve"> </w:t>
      </w:r>
      <w:r>
        <w:t>Purdue</w:t>
      </w:r>
      <w:r>
        <w:rPr>
          <w:spacing w:val="-4"/>
        </w:rPr>
        <w:t xml:space="preserve"> </w:t>
      </w:r>
      <w:r>
        <w:t>Today</w:t>
      </w:r>
      <w:r>
        <w:rPr>
          <w:spacing w:val="-3"/>
        </w:rPr>
        <w:t xml:space="preserve"> </w:t>
      </w:r>
      <w:r>
        <w:t>and</w:t>
      </w:r>
      <w:r>
        <w:rPr>
          <w:spacing w:val="-3"/>
        </w:rPr>
        <w:t xml:space="preserve"> </w:t>
      </w:r>
      <w:r>
        <w:t>the</w:t>
      </w:r>
      <w:r>
        <w:rPr>
          <w:spacing w:val="-4"/>
        </w:rPr>
        <w:t xml:space="preserve"> </w:t>
      </w:r>
      <w:r>
        <w:t>Healthy</w:t>
      </w:r>
      <w:r>
        <w:rPr>
          <w:spacing w:val="-3"/>
        </w:rPr>
        <w:t xml:space="preserve"> </w:t>
      </w:r>
      <w:r>
        <w:t>Boiler</w:t>
      </w:r>
      <w:r>
        <w:rPr>
          <w:spacing w:val="-4"/>
        </w:rPr>
        <w:t xml:space="preserve"> </w:t>
      </w:r>
      <w:r>
        <w:t>Newsletter.</w:t>
      </w:r>
      <w:r>
        <w:rPr>
          <w:spacing w:val="-1"/>
        </w:rPr>
        <w:t xml:space="preserve"> </w:t>
      </w:r>
      <w:r>
        <w:t>In</w:t>
      </w:r>
      <w:r>
        <w:rPr>
          <w:spacing w:val="-3"/>
        </w:rPr>
        <w:t xml:space="preserve"> </w:t>
      </w:r>
      <w:r>
        <w:t>addition,</w:t>
      </w:r>
      <w:r>
        <w:rPr>
          <w:spacing w:val="-3"/>
        </w:rPr>
        <w:t xml:space="preserve"> </w:t>
      </w:r>
      <w:r>
        <w:t>the following administrative matters were discussed.</w:t>
      </w:r>
    </w:p>
    <w:p w14:paraId="0D16922F" w14:textId="77777777" w:rsidR="00E27B3A" w:rsidRDefault="00000000">
      <w:pPr>
        <w:pStyle w:val="ListParagraph"/>
        <w:numPr>
          <w:ilvl w:val="0"/>
          <w:numId w:val="1"/>
        </w:numPr>
        <w:tabs>
          <w:tab w:val="left" w:pos="720"/>
        </w:tabs>
        <w:ind w:right="979"/>
        <w:rPr>
          <w:sz w:val="24"/>
        </w:rPr>
      </w:pPr>
      <w:r>
        <w:rPr>
          <w:sz w:val="24"/>
        </w:rPr>
        <w:t>Merger</w:t>
      </w:r>
      <w:r>
        <w:rPr>
          <w:spacing w:val="-5"/>
          <w:sz w:val="24"/>
        </w:rPr>
        <w:t xml:space="preserve"> </w:t>
      </w:r>
      <w:r>
        <w:rPr>
          <w:sz w:val="24"/>
        </w:rPr>
        <w:t>of</w:t>
      </w:r>
      <w:r>
        <w:rPr>
          <w:spacing w:val="-5"/>
          <w:sz w:val="24"/>
        </w:rPr>
        <w:t xml:space="preserve"> </w:t>
      </w:r>
      <w:r>
        <w:rPr>
          <w:sz w:val="24"/>
        </w:rPr>
        <w:t>Vanguard</w:t>
      </w:r>
      <w:r>
        <w:rPr>
          <w:spacing w:val="-3"/>
          <w:sz w:val="24"/>
        </w:rPr>
        <w:t xml:space="preserve"> </w:t>
      </w:r>
      <w:r>
        <w:rPr>
          <w:sz w:val="24"/>
        </w:rPr>
        <w:t>Institutional</w:t>
      </w:r>
      <w:r>
        <w:rPr>
          <w:spacing w:val="-5"/>
          <w:sz w:val="24"/>
        </w:rPr>
        <w:t xml:space="preserve"> </w:t>
      </w:r>
      <w:r>
        <w:rPr>
          <w:sz w:val="24"/>
        </w:rPr>
        <w:t>Target</w:t>
      </w:r>
      <w:r>
        <w:rPr>
          <w:spacing w:val="-5"/>
          <w:sz w:val="24"/>
        </w:rPr>
        <w:t xml:space="preserve"> </w:t>
      </w:r>
      <w:r>
        <w:rPr>
          <w:sz w:val="24"/>
        </w:rPr>
        <w:t>Retirement</w:t>
      </w:r>
      <w:r>
        <w:rPr>
          <w:spacing w:val="-5"/>
          <w:sz w:val="24"/>
        </w:rPr>
        <w:t xml:space="preserve"> </w:t>
      </w:r>
      <w:r>
        <w:rPr>
          <w:sz w:val="24"/>
        </w:rPr>
        <w:t>Funds</w:t>
      </w:r>
      <w:r>
        <w:rPr>
          <w:spacing w:val="-5"/>
          <w:sz w:val="24"/>
        </w:rPr>
        <w:t xml:space="preserve"> </w:t>
      </w:r>
      <w:r>
        <w:rPr>
          <w:sz w:val="24"/>
        </w:rPr>
        <w:t>(“Institutional</w:t>
      </w:r>
      <w:r>
        <w:rPr>
          <w:spacing w:val="-5"/>
          <w:sz w:val="24"/>
        </w:rPr>
        <w:t xml:space="preserve"> </w:t>
      </w:r>
      <w:r>
        <w:rPr>
          <w:sz w:val="24"/>
        </w:rPr>
        <w:t>Shares”)</w:t>
      </w:r>
      <w:r>
        <w:rPr>
          <w:spacing w:val="-5"/>
          <w:sz w:val="24"/>
        </w:rPr>
        <w:t xml:space="preserve"> </w:t>
      </w:r>
      <w:r>
        <w:rPr>
          <w:sz w:val="24"/>
        </w:rPr>
        <w:t>into Vanguard Target Retirement Funds occurred February 11, 2022.</w:t>
      </w:r>
    </w:p>
    <w:p w14:paraId="35F2CE2C" w14:textId="77777777" w:rsidR="00E27B3A" w:rsidRDefault="00000000">
      <w:pPr>
        <w:pStyle w:val="ListParagraph"/>
        <w:numPr>
          <w:ilvl w:val="0"/>
          <w:numId w:val="1"/>
        </w:numPr>
        <w:tabs>
          <w:tab w:val="left" w:pos="720"/>
        </w:tabs>
        <w:ind w:right="421"/>
        <w:rPr>
          <w:sz w:val="24"/>
        </w:rPr>
      </w:pPr>
      <w:r>
        <w:rPr>
          <w:sz w:val="24"/>
        </w:rPr>
        <w:t>Purdue</w:t>
      </w:r>
      <w:r>
        <w:rPr>
          <w:spacing w:val="-5"/>
          <w:sz w:val="24"/>
        </w:rPr>
        <w:t xml:space="preserve"> </w:t>
      </w:r>
      <w:r>
        <w:rPr>
          <w:sz w:val="24"/>
        </w:rPr>
        <w:t>Applied</w:t>
      </w:r>
      <w:r>
        <w:rPr>
          <w:spacing w:val="-4"/>
          <w:sz w:val="24"/>
        </w:rPr>
        <w:t xml:space="preserve"> </w:t>
      </w:r>
      <w:r>
        <w:rPr>
          <w:sz w:val="24"/>
        </w:rPr>
        <w:t>Research</w:t>
      </w:r>
      <w:r>
        <w:rPr>
          <w:spacing w:val="-2"/>
          <w:sz w:val="24"/>
        </w:rPr>
        <w:t xml:space="preserve"> </w:t>
      </w:r>
      <w:r>
        <w:rPr>
          <w:sz w:val="24"/>
        </w:rPr>
        <w:t>Institute</w:t>
      </w:r>
      <w:r>
        <w:rPr>
          <w:spacing w:val="-5"/>
          <w:sz w:val="24"/>
        </w:rPr>
        <w:t xml:space="preserve"> </w:t>
      </w:r>
      <w:r>
        <w:rPr>
          <w:sz w:val="24"/>
        </w:rPr>
        <w:t>(PARI)</w:t>
      </w:r>
      <w:r>
        <w:rPr>
          <w:spacing w:val="-3"/>
          <w:sz w:val="24"/>
        </w:rPr>
        <w:t xml:space="preserve"> </w:t>
      </w:r>
      <w:r>
        <w:rPr>
          <w:sz w:val="24"/>
        </w:rPr>
        <w:t>employees</w:t>
      </w:r>
      <w:r>
        <w:rPr>
          <w:spacing w:val="-4"/>
          <w:sz w:val="24"/>
        </w:rPr>
        <w:t xml:space="preserve"> </w:t>
      </w:r>
      <w:r>
        <w:rPr>
          <w:sz w:val="24"/>
        </w:rPr>
        <w:t>now</w:t>
      </w:r>
      <w:r>
        <w:rPr>
          <w:spacing w:val="-5"/>
          <w:sz w:val="24"/>
        </w:rPr>
        <w:t xml:space="preserve"> </w:t>
      </w:r>
      <w:r>
        <w:rPr>
          <w:sz w:val="24"/>
        </w:rPr>
        <w:t>configured</w:t>
      </w:r>
      <w:r>
        <w:rPr>
          <w:spacing w:val="-2"/>
          <w:sz w:val="24"/>
        </w:rPr>
        <w:t xml:space="preserve"> </w:t>
      </w:r>
      <w:r>
        <w:rPr>
          <w:sz w:val="24"/>
        </w:rPr>
        <w:t>and</w:t>
      </w:r>
      <w:r>
        <w:rPr>
          <w:spacing w:val="-4"/>
          <w:sz w:val="24"/>
        </w:rPr>
        <w:t xml:space="preserve"> </w:t>
      </w:r>
      <w:r>
        <w:rPr>
          <w:sz w:val="24"/>
        </w:rPr>
        <w:t>integrated</w:t>
      </w:r>
      <w:r>
        <w:rPr>
          <w:spacing w:val="-4"/>
          <w:sz w:val="24"/>
        </w:rPr>
        <w:t xml:space="preserve"> </w:t>
      </w:r>
      <w:r>
        <w:rPr>
          <w:sz w:val="24"/>
        </w:rPr>
        <w:t>into</w:t>
      </w:r>
      <w:r>
        <w:rPr>
          <w:spacing w:val="-4"/>
          <w:sz w:val="24"/>
        </w:rPr>
        <w:t xml:space="preserve"> </w:t>
      </w:r>
      <w:r>
        <w:rPr>
          <w:sz w:val="24"/>
        </w:rPr>
        <w:t>the University’s HR/payroll system and retirement programs effective January 1, 2022.</w:t>
      </w:r>
    </w:p>
    <w:p w14:paraId="3EDC3132" w14:textId="77777777" w:rsidR="00E27B3A" w:rsidRDefault="00000000">
      <w:pPr>
        <w:pStyle w:val="ListParagraph"/>
        <w:numPr>
          <w:ilvl w:val="0"/>
          <w:numId w:val="1"/>
        </w:numPr>
        <w:tabs>
          <w:tab w:val="left" w:pos="720"/>
        </w:tabs>
        <w:ind w:right="219"/>
        <w:rPr>
          <w:sz w:val="24"/>
        </w:rPr>
      </w:pPr>
      <w:r>
        <w:rPr>
          <w:sz w:val="24"/>
        </w:rPr>
        <w:t>Transition</w:t>
      </w:r>
      <w:r>
        <w:rPr>
          <w:spacing w:val="-3"/>
          <w:sz w:val="24"/>
        </w:rPr>
        <w:t xml:space="preserve"> </w:t>
      </w:r>
      <w:r>
        <w:rPr>
          <w:sz w:val="24"/>
        </w:rPr>
        <w:t>of</w:t>
      </w:r>
      <w:r>
        <w:rPr>
          <w:spacing w:val="-4"/>
          <w:sz w:val="24"/>
        </w:rPr>
        <w:t xml:space="preserve"> </w:t>
      </w:r>
      <w:r>
        <w:rPr>
          <w:sz w:val="24"/>
        </w:rPr>
        <w:t>administration</w:t>
      </w:r>
      <w:r>
        <w:rPr>
          <w:spacing w:val="-3"/>
          <w:sz w:val="24"/>
        </w:rPr>
        <w:t xml:space="preserve"> </w:t>
      </w:r>
      <w:r>
        <w:rPr>
          <w:sz w:val="24"/>
        </w:rPr>
        <w:t>of</w:t>
      </w:r>
      <w:r>
        <w:rPr>
          <w:spacing w:val="-4"/>
          <w:sz w:val="24"/>
        </w:rPr>
        <w:t xml:space="preserve"> </w:t>
      </w:r>
      <w:r>
        <w:rPr>
          <w:sz w:val="24"/>
        </w:rPr>
        <w:t>Purdue</w:t>
      </w:r>
      <w:r>
        <w:rPr>
          <w:spacing w:val="-4"/>
          <w:sz w:val="24"/>
        </w:rPr>
        <w:t xml:space="preserve"> </w:t>
      </w:r>
      <w:r>
        <w:rPr>
          <w:sz w:val="24"/>
        </w:rPr>
        <w:t>Global</w:t>
      </w:r>
      <w:r>
        <w:rPr>
          <w:spacing w:val="-3"/>
          <w:sz w:val="24"/>
        </w:rPr>
        <w:t xml:space="preserve"> </w:t>
      </w:r>
      <w:r>
        <w:rPr>
          <w:sz w:val="24"/>
        </w:rPr>
        <w:t>HR</w:t>
      </w:r>
      <w:r>
        <w:rPr>
          <w:spacing w:val="-1"/>
          <w:sz w:val="24"/>
        </w:rPr>
        <w:t xml:space="preserve"> </w:t>
      </w:r>
      <w:r>
        <w:rPr>
          <w:sz w:val="24"/>
        </w:rPr>
        <w:t>and</w:t>
      </w:r>
      <w:r>
        <w:rPr>
          <w:spacing w:val="-3"/>
          <w:sz w:val="24"/>
        </w:rPr>
        <w:t xml:space="preserve"> </w:t>
      </w:r>
      <w:r>
        <w:rPr>
          <w:sz w:val="24"/>
        </w:rPr>
        <w:t>payroll</w:t>
      </w:r>
      <w:r>
        <w:rPr>
          <w:spacing w:val="-3"/>
          <w:sz w:val="24"/>
        </w:rPr>
        <w:t xml:space="preserve"> </w:t>
      </w:r>
      <w:r>
        <w:rPr>
          <w:sz w:val="24"/>
        </w:rPr>
        <w:t>activities</w:t>
      </w:r>
      <w:r>
        <w:rPr>
          <w:spacing w:val="-3"/>
          <w:sz w:val="24"/>
        </w:rPr>
        <w:t xml:space="preserve"> </w:t>
      </w:r>
      <w:r>
        <w:rPr>
          <w:sz w:val="24"/>
        </w:rPr>
        <w:t>from</w:t>
      </w:r>
      <w:r>
        <w:rPr>
          <w:spacing w:val="-3"/>
          <w:sz w:val="24"/>
        </w:rPr>
        <w:t xml:space="preserve"> </w:t>
      </w:r>
      <w:r>
        <w:rPr>
          <w:sz w:val="24"/>
        </w:rPr>
        <w:t>Kaplan</w:t>
      </w:r>
      <w:r>
        <w:rPr>
          <w:spacing w:val="-3"/>
          <w:sz w:val="24"/>
        </w:rPr>
        <w:t xml:space="preserve"> </w:t>
      </w:r>
      <w:r>
        <w:rPr>
          <w:sz w:val="24"/>
        </w:rPr>
        <w:t>to</w:t>
      </w:r>
      <w:r>
        <w:rPr>
          <w:spacing w:val="-3"/>
          <w:sz w:val="24"/>
        </w:rPr>
        <w:t xml:space="preserve"> </w:t>
      </w:r>
      <w:r>
        <w:rPr>
          <w:sz w:val="24"/>
        </w:rPr>
        <w:t>Purdue University complete as of January 1, 2022.</w:t>
      </w:r>
    </w:p>
    <w:p w14:paraId="20582262" w14:textId="77777777" w:rsidR="00E27B3A" w:rsidRDefault="00000000">
      <w:pPr>
        <w:pStyle w:val="ListParagraph"/>
        <w:numPr>
          <w:ilvl w:val="0"/>
          <w:numId w:val="1"/>
        </w:numPr>
        <w:tabs>
          <w:tab w:val="left" w:pos="720"/>
        </w:tabs>
        <w:ind w:right="27"/>
        <w:rPr>
          <w:sz w:val="24"/>
        </w:rPr>
      </w:pPr>
      <w:r>
        <w:rPr>
          <w:sz w:val="24"/>
        </w:rPr>
        <w:t>Collaborated</w:t>
      </w:r>
      <w:r>
        <w:rPr>
          <w:spacing w:val="-3"/>
          <w:sz w:val="24"/>
        </w:rPr>
        <w:t xml:space="preserve"> </w:t>
      </w:r>
      <w:r>
        <w:rPr>
          <w:sz w:val="24"/>
        </w:rPr>
        <w:t>effort</w:t>
      </w:r>
      <w:r>
        <w:rPr>
          <w:spacing w:val="-3"/>
          <w:sz w:val="24"/>
        </w:rPr>
        <w:t xml:space="preserve"> </w:t>
      </w:r>
      <w:r>
        <w:rPr>
          <w:sz w:val="24"/>
        </w:rPr>
        <w:t>with</w:t>
      </w:r>
      <w:r>
        <w:rPr>
          <w:spacing w:val="-3"/>
          <w:sz w:val="24"/>
        </w:rPr>
        <w:t xml:space="preserve"> </w:t>
      </w:r>
      <w:r>
        <w:rPr>
          <w:sz w:val="24"/>
        </w:rPr>
        <w:t>consultants</w:t>
      </w:r>
      <w:r>
        <w:rPr>
          <w:spacing w:val="-3"/>
          <w:sz w:val="24"/>
        </w:rPr>
        <w:t xml:space="preserve"> </w:t>
      </w:r>
      <w:r>
        <w:rPr>
          <w:sz w:val="24"/>
        </w:rPr>
        <w:t>resulted</w:t>
      </w:r>
      <w:r>
        <w:rPr>
          <w:spacing w:val="-3"/>
          <w:sz w:val="24"/>
        </w:rPr>
        <w:t xml:space="preserve"> </w:t>
      </w:r>
      <w:r>
        <w:rPr>
          <w:sz w:val="24"/>
        </w:rPr>
        <w:t>in</w:t>
      </w:r>
      <w:r>
        <w:rPr>
          <w:spacing w:val="-3"/>
          <w:sz w:val="24"/>
        </w:rPr>
        <w:t xml:space="preserve"> </w:t>
      </w:r>
      <w:r>
        <w:rPr>
          <w:sz w:val="24"/>
        </w:rPr>
        <w:t>creation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formal</w:t>
      </w:r>
      <w:r>
        <w:rPr>
          <w:spacing w:val="-3"/>
          <w:sz w:val="24"/>
        </w:rPr>
        <w:t xml:space="preserve"> </w:t>
      </w:r>
      <w:r>
        <w:rPr>
          <w:sz w:val="24"/>
        </w:rPr>
        <w:t>corrective</w:t>
      </w:r>
      <w:r>
        <w:rPr>
          <w:spacing w:val="-4"/>
          <w:sz w:val="24"/>
        </w:rPr>
        <w:t xml:space="preserve"> </w:t>
      </w:r>
      <w:r>
        <w:rPr>
          <w:sz w:val="24"/>
        </w:rPr>
        <w:t>contribution</w:t>
      </w:r>
      <w:r>
        <w:rPr>
          <w:spacing w:val="-3"/>
          <w:sz w:val="24"/>
        </w:rPr>
        <w:t xml:space="preserve"> </w:t>
      </w:r>
      <w:r>
        <w:rPr>
          <w:sz w:val="24"/>
        </w:rPr>
        <w:t xml:space="preserve">guide following a review of university retirement error correction procedures to ensure compliance with present regulatory requirements and alignment with </w:t>
      </w:r>
      <w:proofErr w:type="gramStart"/>
      <w:r>
        <w:rPr>
          <w:sz w:val="24"/>
        </w:rPr>
        <w:t>industry</w:t>
      </w:r>
      <w:proofErr w:type="gramEnd"/>
      <w:r>
        <w:rPr>
          <w:sz w:val="24"/>
        </w:rPr>
        <w:t xml:space="preserve"> best practices.</w:t>
      </w:r>
    </w:p>
    <w:p w14:paraId="702BCD8F" w14:textId="77777777" w:rsidR="00E27B3A" w:rsidRDefault="00000000">
      <w:pPr>
        <w:pStyle w:val="ListParagraph"/>
        <w:numPr>
          <w:ilvl w:val="0"/>
          <w:numId w:val="1"/>
        </w:numPr>
        <w:tabs>
          <w:tab w:val="left" w:pos="720"/>
        </w:tabs>
        <w:ind w:right="23"/>
        <w:rPr>
          <w:sz w:val="24"/>
        </w:rPr>
      </w:pPr>
      <w:r>
        <w:rPr>
          <w:sz w:val="24"/>
        </w:rPr>
        <w:t>Project</w:t>
      </w:r>
      <w:r>
        <w:rPr>
          <w:spacing w:val="-3"/>
          <w:sz w:val="24"/>
        </w:rPr>
        <w:t xml:space="preserve"> </w:t>
      </w:r>
      <w:r>
        <w:rPr>
          <w:sz w:val="24"/>
        </w:rPr>
        <w:t>underway</w:t>
      </w:r>
      <w:r>
        <w:rPr>
          <w:spacing w:val="-3"/>
          <w:sz w:val="24"/>
        </w:rPr>
        <w:t xml:space="preserve"> </w:t>
      </w:r>
      <w:r>
        <w:rPr>
          <w:sz w:val="24"/>
        </w:rPr>
        <w:t>with</w:t>
      </w:r>
      <w:r>
        <w:rPr>
          <w:spacing w:val="-4"/>
          <w:sz w:val="24"/>
        </w:rPr>
        <w:t xml:space="preserve"> </w:t>
      </w:r>
      <w:r>
        <w:rPr>
          <w:sz w:val="24"/>
        </w:rPr>
        <w:t>consultant</w:t>
      </w:r>
      <w:r>
        <w:rPr>
          <w:spacing w:val="-3"/>
          <w:sz w:val="24"/>
        </w:rPr>
        <w:t xml:space="preserve"> </w:t>
      </w:r>
      <w:r>
        <w:rPr>
          <w:sz w:val="24"/>
        </w:rPr>
        <w:t>group</w:t>
      </w:r>
      <w:r>
        <w:rPr>
          <w:spacing w:val="-3"/>
          <w:sz w:val="24"/>
        </w:rPr>
        <w:t xml:space="preserve"> </w:t>
      </w:r>
      <w:r>
        <w:rPr>
          <w:sz w:val="24"/>
        </w:rPr>
        <w:t>to</w:t>
      </w:r>
      <w:r>
        <w:rPr>
          <w:spacing w:val="-4"/>
          <w:sz w:val="24"/>
        </w:rPr>
        <w:t xml:space="preserve"> </w:t>
      </w:r>
      <w:r>
        <w:rPr>
          <w:sz w:val="24"/>
        </w:rPr>
        <w:t>review</w:t>
      </w:r>
      <w:r>
        <w:rPr>
          <w:spacing w:val="-4"/>
          <w:sz w:val="24"/>
        </w:rPr>
        <w:t xml:space="preserve"> </w:t>
      </w:r>
      <w:r>
        <w:rPr>
          <w:sz w:val="24"/>
        </w:rPr>
        <w:t>legacy</w:t>
      </w:r>
      <w:r>
        <w:rPr>
          <w:spacing w:val="-3"/>
          <w:sz w:val="24"/>
        </w:rPr>
        <w:t xml:space="preserve"> </w:t>
      </w:r>
      <w:r>
        <w:rPr>
          <w:sz w:val="24"/>
        </w:rPr>
        <w:t>retirement</w:t>
      </w:r>
      <w:r>
        <w:rPr>
          <w:spacing w:val="-3"/>
          <w:sz w:val="24"/>
        </w:rPr>
        <w:t xml:space="preserve"> </w:t>
      </w:r>
      <w:r>
        <w:rPr>
          <w:sz w:val="24"/>
        </w:rPr>
        <w:t>plans</w:t>
      </w:r>
      <w:r>
        <w:rPr>
          <w:spacing w:val="-4"/>
          <w:sz w:val="24"/>
        </w:rPr>
        <w:t xml:space="preserve"> </w:t>
      </w:r>
      <w:r>
        <w:rPr>
          <w:sz w:val="24"/>
        </w:rPr>
        <w:t>and</w:t>
      </w:r>
      <w:r>
        <w:rPr>
          <w:spacing w:val="-3"/>
          <w:sz w:val="24"/>
        </w:rPr>
        <w:t xml:space="preserve"> </w:t>
      </w:r>
      <w:r>
        <w:rPr>
          <w:sz w:val="24"/>
        </w:rPr>
        <w:t>processes</w:t>
      </w:r>
      <w:r>
        <w:rPr>
          <w:spacing w:val="-3"/>
          <w:sz w:val="24"/>
        </w:rPr>
        <w:t xml:space="preserve"> </w:t>
      </w:r>
      <w:r>
        <w:rPr>
          <w:sz w:val="24"/>
        </w:rPr>
        <w:t>in</w:t>
      </w:r>
      <w:r>
        <w:rPr>
          <w:spacing w:val="-4"/>
          <w:sz w:val="24"/>
        </w:rPr>
        <w:t xml:space="preserve"> </w:t>
      </w:r>
      <w:r>
        <w:rPr>
          <w:sz w:val="24"/>
        </w:rPr>
        <w:t>effect prior to the 2011 transition to Fidelity as main retirement plan recordkeeper.</w:t>
      </w:r>
    </w:p>
    <w:p w14:paraId="5B79DD7C" w14:textId="77777777" w:rsidR="00E27B3A" w:rsidRDefault="00000000">
      <w:pPr>
        <w:pStyle w:val="ListParagraph"/>
        <w:numPr>
          <w:ilvl w:val="0"/>
          <w:numId w:val="1"/>
        </w:numPr>
        <w:tabs>
          <w:tab w:val="left" w:pos="719"/>
        </w:tabs>
        <w:spacing w:line="292" w:lineRule="exact"/>
        <w:ind w:left="719" w:hanging="359"/>
        <w:rPr>
          <w:sz w:val="24"/>
        </w:rPr>
      </w:pPr>
      <w:r>
        <w:rPr>
          <w:sz w:val="24"/>
        </w:rPr>
        <w:t>Upcoming</w:t>
      </w:r>
      <w:r>
        <w:rPr>
          <w:spacing w:val="-2"/>
          <w:sz w:val="24"/>
        </w:rPr>
        <w:t xml:space="preserve"> </w:t>
      </w:r>
      <w:r>
        <w:rPr>
          <w:sz w:val="24"/>
        </w:rPr>
        <w:t>anticipated</w:t>
      </w:r>
      <w:r>
        <w:rPr>
          <w:spacing w:val="-2"/>
          <w:sz w:val="24"/>
        </w:rPr>
        <w:t xml:space="preserve"> </w:t>
      </w:r>
      <w:r>
        <w:rPr>
          <w:sz w:val="24"/>
        </w:rPr>
        <w:t>fund</w:t>
      </w:r>
      <w:r>
        <w:rPr>
          <w:spacing w:val="-1"/>
          <w:sz w:val="24"/>
        </w:rPr>
        <w:t xml:space="preserve"> </w:t>
      </w:r>
      <w:r>
        <w:rPr>
          <w:spacing w:val="-2"/>
          <w:sz w:val="24"/>
        </w:rPr>
        <w:t>actions:</w:t>
      </w:r>
    </w:p>
    <w:p w14:paraId="6D32C5AC" w14:textId="77777777" w:rsidR="00E27B3A" w:rsidRDefault="00000000">
      <w:pPr>
        <w:pStyle w:val="ListParagraph"/>
        <w:numPr>
          <w:ilvl w:val="1"/>
          <w:numId w:val="1"/>
        </w:numPr>
        <w:tabs>
          <w:tab w:val="left" w:pos="1439"/>
        </w:tabs>
        <w:spacing w:line="276" w:lineRule="exact"/>
        <w:ind w:left="1439" w:hanging="359"/>
        <w:rPr>
          <w:sz w:val="24"/>
        </w:rPr>
      </w:pPr>
      <w:r>
        <w:rPr>
          <w:sz w:val="24"/>
        </w:rPr>
        <w:t>Addition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newly</w:t>
      </w:r>
      <w:r>
        <w:rPr>
          <w:spacing w:val="-1"/>
          <w:sz w:val="24"/>
        </w:rPr>
        <w:t xml:space="preserve"> </w:t>
      </w:r>
      <w:r>
        <w:rPr>
          <w:sz w:val="24"/>
        </w:rPr>
        <w:t>added</w:t>
      </w:r>
      <w:r>
        <w:rPr>
          <w:spacing w:val="-1"/>
          <w:sz w:val="24"/>
        </w:rPr>
        <w:t xml:space="preserve"> </w:t>
      </w:r>
      <w:r>
        <w:rPr>
          <w:sz w:val="24"/>
        </w:rPr>
        <w:t>Vanguard</w:t>
      </w:r>
      <w:r>
        <w:rPr>
          <w:spacing w:val="-1"/>
          <w:sz w:val="24"/>
        </w:rPr>
        <w:t xml:space="preserve"> </w:t>
      </w:r>
      <w:r>
        <w:rPr>
          <w:sz w:val="24"/>
        </w:rPr>
        <w:t>Target</w:t>
      </w:r>
      <w:r>
        <w:rPr>
          <w:spacing w:val="-1"/>
          <w:sz w:val="24"/>
        </w:rPr>
        <w:t xml:space="preserve"> </w:t>
      </w:r>
      <w:r>
        <w:rPr>
          <w:sz w:val="24"/>
        </w:rPr>
        <w:t>Retirement</w:t>
      </w:r>
      <w:r>
        <w:rPr>
          <w:spacing w:val="-1"/>
          <w:sz w:val="24"/>
        </w:rPr>
        <w:t xml:space="preserve"> </w:t>
      </w:r>
      <w:r>
        <w:rPr>
          <w:sz w:val="24"/>
        </w:rPr>
        <w:t>2070</w:t>
      </w:r>
      <w:r>
        <w:rPr>
          <w:spacing w:val="-1"/>
          <w:sz w:val="24"/>
        </w:rPr>
        <w:t xml:space="preserve"> </w:t>
      </w:r>
      <w:r>
        <w:rPr>
          <w:spacing w:val="-4"/>
          <w:sz w:val="24"/>
        </w:rPr>
        <w:t>Fund</w:t>
      </w:r>
    </w:p>
    <w:p w14:paraId="4FD63957" w14:textId="77777777" w:rsidR="00E27B3A" w:rsidRDefault="00000000">
      <w:pPr>
        <w:pStyle w:val="ListParagraph"/>
        <w:numPr>
          <w:ilvl w:val="1"/>
          <w:numId w:val="1"/>
        </w:numPr>
        <w:tabs>
          <w:tab w:val="left" w:pos="1440"/>
        </w:tabs>
        <w:ind w:right="28"/>
        <w:rPr>
          <w:sz w:val="24"/>
        </w:rPr>
      </w:pPr>
      <w:r>
        <w:rPr>
          <w:sz w:val="24"/>
        </w:rPr>
        <w:t>Merger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Vanguard</w:t>
      </w:r>
      <w:r>
        <w:rPr>
          <w:spacing w:val="-2"/>
          <w:sz w:val="24"/>
        </w:rPr>
        <w:t xml:space="preserve"> </w:t>
      </w:r>
      <w:r>
        <w:rPr>
          <w:sz w:val="24"/>
        </w:rPr>
        <w:t>Target</w:t>
      </w:r>
      <w:r>
        <w:rPr>
          <w:spacing w:val="-4"/>
          <w:sz w:val="24"/>
        </w:rPr>
        <w:t xml:space="preserve"> </w:t>
      </w:r>
      <w:r>
        <w:rPr>
          <w:sz w:val="24"/>
        </w:rPr>
        <w:t>Retirement</w:t>
      </w:r>
      <w:r>
        <w:rPr>
          <w:spacing w:val="-4"/>
          <w:sz w:val="24"/>
        </w:rPr>
        <w:t xml:space="preserve"> </w:t>
      </w:r>
      <w:r>
        <w:rPr>
          <w:sz w:val="24"/>
        </w:rPr>
        <w:t>2015</w:t>
      </w:r>
      <w:r>
        <w:rPr>
          <w:spacing w:val="-2"/>
          <w:sz w:val="24"/>
        </w:rPr>
        <w:t xml:space="preserve"> </w:t>
      </w:r>
      <w:r>
        <w:rPr>
          <w:sz w:val="24"/>
        </w:rPr>
        <w:t>Fund</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Target</w:t>
      </w:r>
      <w:r>
        <w:rPr>
          <w:spacing w:val="-4"/>
          <w:sz w:val="24"/>
        </w:rPr>
        <w:t xml:space="preserve"> </w:t>
      </w:r>
      <w:r>
        <w:rPr>
          <w:sz w:val="24"/>
        </w:rPr>
        <w:t>Retirement</w:t>
      </w:r>
      <w:r>
        <w:rPr>
          <w:spacing w:val="-2"/>
          <w:sz w:val="24"/>
        </w:rPr>
        <w:t xml:space="preserve"> </w:t>
      </w:r>
      <w:r>
        <w:rPr>
          <w:sz w:val="24"/>
        </w:rPr>
        <w:t xml:space="preserve">Income </w:t>
      </w:r>
      <w:r>
        <w:rPr>
          <w:spacing w:val="-4"/>
          <w:sz w:val="24"/>
        </w:rPr>
        <w:t>Fund</w:t>
      </w:r>
    </w:p>
    <w:p w14:paraId="6862A122" w14:textId="77777777" w:rsidR="00E27B3A" w:rsidRDefault="00000000">
      <w:pPr>
        <w:pStyle w:val="BodyText"/>
        <w:spacing w:before="273"/>
        <w:ind w:right="122"/>
      </w:pPr>
      <w:r>
        <w:t>Mr. Webb reviewed the retirement plan dashboard as of March 31, 2022, noting $2.6 billion was invested</w:t>
      </w:r>
      <w:r>
        <w:rPr>
          <w:spacing w:val="-4"/>
        </w:rPr>
        <w:t xml:space="preserve"> </w:t>
      </w:r>
      <w:r>
        <w:t>within</w:t>
      </w:r>
      <w:r>
        <w:rPr>
          <w:spacing w:val="-4"/>
        </w:rPr>
        <w:t xml:space="preserve"> </w:t>
      </w:r>
      <w:r>
        <w:t>the</w:t>
      </w:r>
      <w:r>
        <w:rPr>
          <w:spacing w:val="-5"/>
        </w:rPr>
        <w:t xml:space="preserve"> </w:t>
      </w:r>
      <w:r>
        <w:t>retirement</w:t>
      </w:r>
      <w:r>
        <w:rPr>
          <w:spacing w:val="-4"/>
        </w:rPr>
        <w:t xml:space="preserve"> </w:t>
      </w:r>
      <w:r>
        <w:t>platform’s</w:t>
      </w:r>
      <w:r>
        <w:rPr>
          <w:spacing w:val="-4"/>
        </w:rPr>
        <w:t xml:space="preserve"> </w:t>
      </w:r>
      <w:r>
        <w:t>four-tier</w:t>
      </w:r>
      <w:r>
        <w:rPr>
          <w:spacing w:val="-3"/>
        </w:rPr>
        <w:t xml:space="preserve"> </w:t>
      </w:r>
      <w:r>
        <w:t>structure.</w:t>
      </w:r>
      <w:r>
        <w:rPr>
          <w:spacing w:val="-4"/>
        </w:rPr>
        <w:t xml:space="preserve"> </w:t>
      </w:r>
      <w:r>
        <w:t>Approximately</w:t>
      </w:r>
      <w:r>
        <w:rPr>
          <w:spacing w:val="-4"/>
        </w:rPr>
        <w:t xml:space="preserve"> </w:t>
      </w:r>
      <w:r>
        <w:t>63%</w:t>
      </w:r>
      <w:r>
        <w:rPr>
          <w:spacing w:val="-5"/>
        </w:rPr>
        <w:t xml:space="preserve"> </w:t>
      </w:r>
      <w:r>
        <w:t>of</w:t>
      </w:r>
      <w:r>
        <w:rPr>
          <w:spacing w:val="-5"/>
        </w:rPr>
        <w:t xml:space="preserve"> </w:t>
      </w:r>
      <w:r>
        <w:t>participants</w:t>
      </w:r>
      <w:r>
        <w:rPr>
          <w:spacing w:val="-4"/>
        </w:rPr>
        <w:t xml:space="preserve"> </w:t>
      </w:r>
      <w:r>
        <w:t>invest in Tier 1 target date funds; 17% in Tier 2 passive index funds; 15% in Tier 3 actively managed funds, including the MetLife Stable Value Option’; and 5% in Tier 4 through the brokerage window. The dashboard provided included expense ratios, share class, calendar year-to-date, 1, 3 and 5-year performance for the Tier 1, 2 and 3 investment funds.</w:t>
      </w:r>
    </w:p>
    <w:p w14:paraId="2ACC9016" w14:textId="77777777" w:rsidR="00E27B3A" w:rsidRDefault="00E27B3A">
      <w:pPr>
        <w:pStyle w:val="BodyText"/>
        <w:sectPr w:rsidR="00E27B3A">
          <w:footerReference w:type="default" r:id="rId8"/>
          <w:type w:val="continuous"/>
          <w:pgSz w:w="12240" w:h="15840"/>
          <w:pgMar w:top="1000" w:right="1080" w:bottom="520" w:left="1080" w:header="0" w:footer="330" w:gutter="0"/>
          <w:pgNumType w:start="1"/>
          <w:cols w:space="720"/>
        </w:sectPr>
      </w:pPr>
    </w:p>
    <w:p w14:paraId="04C063B4" w14:textId="77777777" w:rsidR="00E27B3A" w:rsidRDefault="00000000">
      <w:pPr>
        <w:pStyle w:val="BodyText"/>
        <w:spacing w:before="68"/>
        <w:ind w:right="24"/>
      </w:pPr>
      <w:r>
        <w:lastRenderedPageBreak/>
        <w:t>Mr.</w:t>
      </w:r>
      <w:r>
        <w:rPr>
          <w:spacing w:val="-3"/>
        </w:rPr>
        <w:t xml:space="preserve"> </w:t>
      </w:r>
      <w:r>
        <w:t>Webb</w:t>
      </w:r>
      <w:r>
        <w:rPr>
          <w:spacing w:val="-3"/>
        </w:rPr>
        <w:t xml:space="preserve"> </w:t>
      </w:r>
      <w:r>
        <w:t>reviewed</w:t>
      </w:r>
      <w:r>
        <w:rPr>
          <w:spacing w:val="-3"/>
        </w:rPr>
        <w:t xml:space="preserve"> </w:t>
      </w:r>
      <w:r>
        <w:t>three</w:t>
      </w:r>
      <w:r>
        <w:rPr>
          <w:spacing w:val="-4"/>
        </w:rPr>
        <w:t xml:space="preserve"> </w:t>
      </w:r>
      <w:r>
        <w:t>active</w:t>
      </w:r>
      <w:r>
        <w:rPr>
          <w:spacing w:val="-4"/>
        </w:rPr>
        <w:t xml:space="preserve"> </w:t>
      </w:r>
      <w:r>
        <w:t>managers</w:t>
      </w:r>
      <w:r>
        <w:rPr>
          <w:spacing w:val="-1"/>
        </w:rPr>
        <w:t xml:space="preserve"> </w:t>
      </w:r>
      <w:r>
        <w:t>with</w:t>
      </w:r>
      <w:r>
        <w:rPr>
          <w:spacing w:val="-3"/>
        </w:rPr>
        <w:t xml:space="preserve"> </w:t>
      </w:r>
      <w:r>
        <w:t>the</w:t>
      </w:r>
      <w:r>
        <w:rPr>
          <w:spacing w:val="-4"/>
        </w:rPr>
        <w:t xml:space="preserve"> </w:t>
      </w:r>
      <w:r>
        <w:t>committee:</w:t>
      </w:r>
      <w:r>
        <w:rPr>
          <w:spacing w:val="-3"/>
        </w:rPr>
        <w:t xml:space="preserve"> </w:t>
      </w:r>
      <w:r>
        <w:t>Harbor</w:t>
      </w:r>
      <w:r>
        <w:rPr>
          <w:spacing w:val="-4"/>
        </w:rPr>
        <w:t xml:space="preserve"> </w:t>
      </w:r>
      <w:r>
        <w:t>High</w:t>
      </w:r>
      <w:r>
        <w:rPr>
          <w:spacing w:val="-3"/>
        </w:rPr>
        <w:t xml:space="preserve"> </w:t>
      </w:r>
      <w:r>
        <w:t>Yield</w:t>
      </w:r>
      <w:r>
        <w:rPr>
          <w:spacing w:val="-3"/>
        </w:rPr>
        <w:t xml:space="preserve"> </w:t>
      </w:r>
      <w:r>
        <w:t>Bond,</w:t>
      </w:r>
      <w:r>
        <w:rPr>
          <w:spacing w:val="-3"/>
        </w:rPr>
        <w:t xml:space="preserve"> </w:t>
      </w:r>
      <w:r>
        <w:t>MFS</w:t>
      </w:r>
      <w:r>
        <w:rPr>
          <w:spacing w:val="-3"/>
        </w:rPr>
        <w:t xml:space="preserve"> </w:t>
      </w:r>
      <w:r>
        <w:t xml:space="preserve">Investors Growth Stock and CRM Small/Mid Cap Value. CRM’s AUM has continued to decline over the last few years, as have many </w:t>
      </w:r>
      <w:proofErr w:type="gramStart"/>
      <w:r>
        <w:t>focused</w:t>
      </w:r>
      <w:proofErr w:type="gramEnd"/>
      <w:r>
        <w:t xml:space="preserve"> active long-only investment managers. CRM’s decline has been significant enough that they will be reviewed again at the next Retirement Committee meeting. The Office of Investments is continually evaluating all managers, but the reviews with the Committee provide the opportunity to dig a little deeper and review a selected group of managers in greater detail.</w:t>
      </w:r>
    </w:p>
    <w:p w14:paraId="63BD9D59" w14:textId="77777777" w:rsidR="00E27B3A" w:rsidRDefault="00E27B3A">
      <w:pPr>
        <w:pStyle w:val="BodyText"/>
      </w:pPr>
    </w:p>
    <w:p w14:paraId="7C4A3891" w14:textId="77777777" w:rsidR="00E27B3A" w:rsidRDefault="00000000">
      <w:pPr>
        <w:pStyle w:val="BodyText"/>
      </w:pPr>
      <w:r>
        <w:t xml:space="preserve">An update on the Russian exposure was given by Mr. Webb. Prior to Russia’s invasion of Ukraine, the platform had modest exposure to Russian securities </w:t>
      </w:r>
      <w:proofErr w:type="spellStart"/>
      <w:r>
        <w:t>though</w:t>
      </w:r>
      <w:proofErr w:type="spellEnd"/>
      <w:r>
        <w:t xml:space="preserve"> various international funds from Vanguard. On</w:t>
      </w:r>
      <w:r>
        <w:rPr>
          <w:spacing w:val="-3"/>
        </w:rPr>
        <w:t xml:space="preserve"> </w:t>
      </w:r>
      <w:r>
        <w:t>March</w:t>
      </w:r>
      <w:r>
        <w:rPr>
          <w:spacing w:val="-3"/>
        </w:rPr>
        <w:t xml:space="preserve"> </w:t>
      </w:r>
      <w:r>
        <w:t>7,</w:t>
      </w:r>
      <w:r>
        <w:rPr>
          <w:spacing w:val="-3"/>
        </w:rPr>
        <w:t xml:space="preserve"> </w:t>
      </w:r>
      <w:r>
        <w:t>2022,</w:t>
      </w:r>
      <w:r>
        <w:rPr>
          <w:spacing w:val="-3"/>
        </w:rPr>
        <w:t xml:space="preserve"> </w:t>
      </w:r>
      <w:r>
        <w:t>various</w:t>
      </w:r>
      <w:r>
        <w:rPr>
          <w:spacing w:val="-3"/>
        </w:rPr>
        <w:t xml:space="preserve"> </w:t>
      </w:r>
      <w:r>
        <w:t>index</w:t>
      </w:r>
      <w:r>
        <w:rPr>
          <w:spacing w:val="-3"/>
        </w:rPr>
        <w:t xml:space="preserve"> </w:t>
      </w:r>
      <w:r>
        <w:t>providers</w:t>
      </w:r>
      <w:r>
        <w:rPr>
          <w:spacing w:val="-3"/>
        </w:rPr>
        <w:t xml:space="preserve"> </w:t>
      </w:r>
      <w:r>
        <w:t>announced</w:t>
      </w:r>
      <w:r>
        <w:rPr>
          <w:spacing w:val="-3"/>
        </w:rPr>
        <w:t xml:space="preserve"> </w:t>
      </w:r>
      <w:r>
        <w:t>that</w:t>
      </w:r>
      <w:r>
        <w:rPr>
          <w:spacing w:val="-3"/>
        </w:rPr>
        <w:t xml:space="preserve"> </w:t>
      </w:r>
      <w:r>
        <w:t>Russian</w:t>
      </w:r>
      <w:r>
        <w:rPr>
          <w:spacing w:val="-3"/>
        </w:rPr>
        <w:t xml:space="preserve"> </w:t>
      </w:r>
      <w:r>
        <w:t>securities</w:t>
      </w:r>
      <w:r>
        <w:rPr>
          <w:spacing w:val="-3"/>
        </w:rPr>
        <w:t xml:space="preserve"> </w:t>
      </w:r>
      <w:r>
        <w:t>would</w:t>
      </w:r>
      <w:r>
        <w:rPr>
          <w:spacing w:val="-3"/>
        </w:rPr>
        <w:t xml:space="preserve"> </w:t>
      </w:r>
      <w:r>
        <w:t>be</w:t>
      </w:r>
      <w:r>
        <w:rPr>
          <w:spacing w:val="-4"/>
        </w:rPr>
        <w:t xml:space="preserve"> </w:t>
      </w:r>
      <w:r>
        <w:t>deleted</w:t>
      </w:r>
      <w:r>
        <w:rPr>
          <w:spacing w:val="-1"/>
        </w:rPr>
        <w:t xml:space="preserve"> </w:t>
      </w:r>
      <w:r>
        <w:t>from</w:t>
      </w:r>
      <w:r>
        <w:rPr>
          <w:spacing w:val="-3"/>
        </w:rPr>
        <w:t xml:space="preserve"> </w:t>
      </w:r>
      <w:r>
        <w:t>the indices. The Vanguard products on the platform are built to replicate the indices; therefore, Vanguard moved</w:t>
      </w:r>
      <w:r>
        <w:rPr>
          <w:spacing w:val="-2"/>
        </w:rPr>
        <w:t xml:space="preserve"> </w:t>
      </w:r>
      <w:r>
        <w:t>to</w:t>
      </w:r>
      <w:r>
        <w:rPr>
          <w:spacing w:val="-2"/>
        </w:rPr>
        <w:t xml:space="preserve"> </w:t>
      </w:r>
      <w:r>
        <w:t>sell</w:t>
      </w:r>
      <w:r>
        <w:rPr>
          <w:spacing w:val="-2"/>
        </w:rPr>
        <w:t xml:space="preserve"> </w:t>
      </w:r>
      <w:r>
        <w:t>the</w:t>
      </w:r>
      <w:r>
        <w:rPr>
          <w:spacing w:val="-3"/>
        </w:rPr>
        <w:t xml:space="preserve"> </w:t>
      </w:r>
      <w:r>
        <w:t>securities</w:t>
      </w:r>
      <w:r>
        <w:rPr>
          <w:spacing w:val="-2"/>
        </w:rPr>
        <w:t xml:space="preserve"> </w:t>
      </w:r>
      <w:r>
        <w:t>that</w:t>
      </w:r>
      <w:r>
        <w:rPr>
          <w:spacing w:val="-2"/>
        </w:rPr>
        <w:t xml:space="preserve"> </w:t>
      </w:r>
      <w:r>
        <w:t>were</w:t>
      </w:r>
      <w:r>
        <w:rPr>
          <w:spacing w:val="-3"/>
        </w:rPr>
        <w:t xml:space="preserve"> </w:t>
      </w:r>
      <w:r>
        <w:t>held.</w:t>
      </w:r>
      <w:r>
        <w:rPr>
          <w:spacing w:val="-2"/>
        </w:rPr>
        <w:t xml:space="preserve"> </w:t>
      </w:r>
      <w:r>
        <w:t>Liquidity</w:t>
      </w:r>
      <w:r>
        <w:rPr>
          <w:spacing w:val="-2"/>
        </w:rPr>
        <w:t xml:space="preserve"> </w:t>
      </w:r>
      <w:r>
        <w:t>was</w:t>
      </w:r>
      <w:r>
        <w:rPr>
          <w:spacing w:val="-2"/>
        </w:rPr>
        <w:t xml:space="preserve"> </w:t>
      </w:r>
      <w:r>
        <w:t>a</w:t>
      </w:r>
      <w:r>
        <w:rPr>
          <w:spacing w:val="-3"/>
        </w:rPr>
        <w:t xml:space="preserve"> </w:t>
      </w:r>
      <w:r>
        <w:t>challenge</w:t>
      </w:r>
      <w:r>
        <w:rPr>
          <w:spacing w:val="-3"/>
        </w:rPr>
        <w:t xml:space="preserve"> </w:t>
      </w:r>
      <w:r>
        <w:t>as</w:t>
      </w:r>
      <w:r>
        <w:rPr>
          <w:spacing w:val="-2"/>
        </w:rPr>
        <w:t xml:space="preserve"> </w:t>
      </w:r>
      <w:r>
        <w:t>there</w:t>
      </w:r>
      <w:r>
        <w:rPr>
          <w:spacing w:val="-3"/>
        </w:rPr>
        <w:t xml:space="preserve"> </w:t>
      </w:r>
      <w:r>
        <w:t>were</w:t>
      </w:r>
      <w:r>
        <w:rPr>
          <w:spacing w:val="-3"/>
        </w:rPr>
        <w:t xml:space="preserve"> </w:t>
      </w:r>
      <w:r>
        <w:t>not</w:t>
      </w:r>
      <w:r>
        <w:rPr>
          <w:spacing w:val="-2"/>
        </w:rPr>
        <w:t xml:space="preserve"> </w:t>
      </w:r>
      <w:r>
        <w:t>and are</w:t>
      </w:r>
      <w:r>
        <w:rPr>
          <w:spacing w:val="-3"/>
        </w:rPr>
        <w:t xml:space="preserve"> </w:t>
      </w:r>
      <w:r>
        <w:t>not</w:t>
      </w:r>
      <w:r>
        <w:rPr>
          <w:spacing w:val="-2"/>
        </w:rPr>
        <w:t xml:space="preserve"> </w:t>
      </w:r>
      <w:r>
        <w:t>many buyers</w:t>
      </w:r>
      <w:r>
        <w:rPr>
          <w:spacing w:val="-1"/>
        </w:rPr>
        <w:t xml:space="preserve"> </w:t>
      </w:r>
      <w:r>
        <w:t>of</w:t>
      </w:r>
      <w:r>
        <w:rPr>
          <w:spacing w:val="-2"/>
        </w:rPr>
        <w:t xml:space="preserve"> </w:t>
      </w:r>
      <w:r>
        <w:t>Russian</w:t>
      </w:r>
      <w:r>
        <w:rPr>
          <w:spacing w:val="-1"/>
        </w:rPr>
        <w:t xml:space="preserve"> </w:t>
      </w:r>
      <w:r>
        <w:t>securities</w:t>
      </w:r>
      <w:r>
        <w:rPr>
          <w:spacing w:val="-1"/>
        </w:rPr>
        <w:t xml:space="preserve"> </w:t>
      </w:r>
      <w:r>
        <w:t>in</w:t>
      </w:r>
      <w:r>
        <w:rPr>
          <w:spacing w:val="-1"/>
        </w:rPr>
        <w:t xml:space="preserve"> </w:t>
      </w:r>
      <w:r>
        <w:t>the</w:t>
      </w:r>
      <w:r>
        <w:rPr>
          <w:spacing w:val="-2"/>
        </w:rPr>
        <w:t xml:space="preserve"> </w:t>
      </w:r>
      <w:r>
        <w:t>current</w:t>
      </w:r>
      <w:r>
        <w:rPr>
          <w:spacing w:val="-1"/>
        </w:rPr>
        <w:t xml:space="preserve"> </w:t>
      </w:r>
      <w:r>
        <w:t>market, but</w:t>
      </w:r>
      <w:r>
        <w:rPr>
          <w:spacing w:val="-1"/>
        </w:rPr>
        <w:t xml:space="preserve"> </w:t>
      </w:r>
      <w:r>
        <w:t>Vanguard</w:t>
      </w:r>
      <w:r>
        <w:rPr>
          <w:spacing w:val="-1"/>
        </w:rPr>
        <w:t xml:space="preserve"> </w:t>
      </w:r>
      <w:r>
        <w:t>worked</w:t>
      </w:r>
      <w:r>
        <w:rPr>
          <w:spacing w:val="-1"/>
        </w:rPr>
        <w:t xml:space="preserve"> </w:t>
      </w:r>
      <w:r>
        <w:t>to get</w:t>
      </w:r>
      <w:r>
        <w:rPr>
          <w:spacing w:val="-1"/>
        </w:rPr>
        <w:t xml:space="preserve"> </w:t>
      </w:r>
      <w:r>
        <w:t>liquidity</w:t>
      </w:r>
      <w:r>
        <w:rPr>
          <w:spacing w:val="-1"/>
        </w:rPr>
        <w:t xml:space="preserve"> </w:t>
      </w:r>
      <w:r>
        <w:t>where</w:t>
      </w:r>
      <w:r>
        <w:rPr>
          <w:spacing w:val="-2"/>
        </w:rPr>
        <w:t xml:space="preserve"> </w:t>
      </w:r>
      <w:r>
        <w:t>available and effectively ‘wrote off’ remaining positions. As of March 31, 2022, there is $0 worth of Russian securities held on the platform.</w:t>
      </w:r>
    </w:p>
    <w:p w14:paraId="46691FB1" w14:textId="77777777" w:rsidR="00E27B3A" w:rsidRDefault="00E27B3A">
      <w:pPr>
        <w:pStyle w:val="BodyText"/>
      </w:pPr>
    </w:p>
    <w:p w14:paraId="49F19D72" w14:textId="77777777" w:rsidR="00E27B3A" w:rsidRDefault="00000000">
      <w:pPr>
        <w:pStyle w:val="BodyText"/>
        <w:ind w:right="72"/>
      </w:pPr>
      <w:r>
        <w:t xml:space="preserve">The next meeting (still virtual) is on November 8, 2022 </w:t>
      </w:r>
      <w:r>
        <w:rPr>
          <w:i/>
        </w:rPr>
        <w:t>[meeting was moved to November 10]</w:t>
      </w:r>
      <w:r>
        <w:t>, from 2:30-4:30</w:t>
      </w:r>
      <w:r>
        <w:rPr>
          <w:spacing w:val="-3"/>
        </w:rPr>
        <w:t xml:space="preserve"> </w:t>
      </w:r>
      <w:r>
        <w:t>p.m.</w:t>
      </w:r>
      <w:r>
        <w:rPr>
          <w:spacing w:val="-3"/>
        </w:rPr>
        <w:t xml:space="preserve"> </w:t>
      </w:r>
      <w:r>
        <w:t>ET.</w:t>
      </w:r>
      <w:r>
        <w:rPr>
          <w:spacing w:val="-3"/>
        </w:rPr>
        <w:t xml:space="preserve"> </w:t>
      </w:r>
      <w:r>
        <w:t>Members</w:t>
      </w:r>
      <w:r>
        <w:rPr>
          <w:spacing w:val="-3"/>
        </w:rPr>
        <w:t xml:space="preserve"> </w:t>
      </w:r>
      <w:r>
        <w:t>with</w:t>
      </w:r>
      <w:r>
        <w:rPr>
          <w:spacing w:val="-3"/>
        </w:rPr>
        <w:t xml:space="preserve"> </w:t>
      </w:r>
      <w:r>
        <w:t>special</w:t>
      </w:r>
      <w:r>
        <w:rPr>
          <w:spacing w:val="-3"/>
        </w:rPr>
        <w:t xml:space="preserve"> </w:t>
      </w:r>
      <w:r>
        <w:t>topics</w:t>
      </w:r>
      <w:r>
        <w:rPr>
          <w:spacing w:val="-3"/>
        </w:rPr>
        <w:t xml:space="preserve"> </w:t>
      </w:r>
      <w:r>
        <w:t>for</w:t>
      </w:r>
      <w:r>
        <w:rPr>
          <w:spacing w:val="-4"/>
        </w:rPr>
        <w:t xml:space="preserve"> </w:t>
      </w:r>
      <w:r>
        <w:t>future</w:t>
      </w:r>
      <w:r>
        <w:rPr>
          <w:spacing w:val="-4"/>
        </w:rPr>
        <w:t xml:space="preserve"> </w:t>
      </w:r>
      <w:r>
        <w:t>meetings</w:t>
      </w:r>
      <w:r>
        <w:rPr>
          <w:spacing w:val="-3"/>
        </w:rPr>
        <w:t xml:space="preserve"> </w:t>
      </w:r>
      <w:r>
        <w:t>should</w:t>
      </w:r>
      <w:r>
        <w:rPr>
          <w:spacing w:val="-3"/>
        </w:rPr>
        <w:t xml:space="preserve"> </w:t>
      </w:r>
      <w:r>
        <w:t>forward</w:t>
      </w:r>
      <w:r>
        <w:rPr>
          <w:spacing w:val="-3"/>
        </w:rPr>
        <w:t xml:space="preserve"> </w:t>
      </w:r>
      <w:r>
        <w:t>the</w:t>
      </w:r>
      <w:r>
        <w:rPr>
          <w:spacing w:val="-4"/>
        </w:rPr>
        <w:t xml:space="preserve"> </w:t>
      </w:r>
      <w:r>
        <w:t>suggested</w:t>
      </w:r>
      <w:r>
        <w:rPr>
          <w:spacing w:val="-3"/>
        </w:rPr>
        <w:t xml:space="preserve"> </w:t>
      </w:r>
      <w:r>
        <w:t>items to Mr. Almond.</w:t>
      </w:r>
    </w:p>
    <w:sectPr w:rsidR="00E27B3A">
      <w:pgSz w:w="12240" w:h="15840"/>
      <w:pgMar w:top="920" w:right="1080" w:bottom="520" w:left="108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D384" w14:textId="77777777" w:rsidR="00CD0FAD" w:rsidRDefault="00CD0FAD">
      <w:r>
        <w:separator/>
      </w:r>
    </w:p>
  </w:endnote>
  <w:endnote w:type="continuationSeparator" w:id="0">
    <w:p w14:paraId="73E6D458" w14:textId="77777777" w:rsidR="00CD0FAD" w:rsidRDefault="00CD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3BC3" w14:textId="77777777" w:rsidR="00E27B3A" w:rsidRDefault="00000000">
    <w:pPr>
      <w:pStyle w:val="BodyText"/>
      <w:spacing w:line="14" w:lineRule="auto"/>
      <w:rPr>
        <w:sz w:val="20"/>
      </w:rPr>
    </w:pPr>
    <w:r>
      <w:rPr>
        <w:noProof/>
        <w:sz w:val="20"/>
      </w:rPr>
      <mc:AlternateContent>
        <mc:Choice Requires="wps">
          <w:drawing>
            <wp:anchor distT="0" distB="0" distL="0" distR="0" simplePos="0" relativeHeight="487550976" behindDoc="1" locked="0" layoutInCell="1" allowOverlap="1" wp14:anchorId="6A99FE6C" wp14:editId="30C252BF">
              <wp:simplePos x="0" y="0"/>
              <wp:positionH relativeFrom="page">
                <wp:posOffset>3614420</wp:posOffset>
              </wp:positionH>
              <wp:positionV relativeFrom="page">
                <wp:posOffset>9709150</wp:posOffset>
              </wp:positionV>
              <wp:extent cx="54483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52400"/>
                      </a:xfrm>
                      <a:prstGeom prst="rect">
                        <a:avLst/>
                      </a:prstGeom>
                    </wps:spPr>
                    <wps:txbx>
                      <w:txbxContent>
                        <w:p w14:paraId="29ED373D" w14:textId="77777777" w:rsidR="00E27B3A" w:rsidRDefault="00000000">
                          <w:pPr>
                            <w:spacing w:before="12"/>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6A99FE6C" id="_x0000_t202" coordsize="21600,21600" o:spt="202" path="m,l,21600r21600,l21600,xe">
              <v:stroke joinstyle="miter"/>
              <v:path gradientshapeok="t" o:connecttype="rect"/>
            </v:shapetype>
            <v:shape id="Textbox 1" o:spid="_x0000_s1026" type="#_x0000_t202" style="position:absolute;margin-left:284.6pt;margin-top:764.5pt;width:42.9pt;height:12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" filled="f" stroked="f">
              <v:textbox inset="0,0,0,0">
                <w:txbxContent>
                  <w:p w14:paraId="29ED373D" w14:textId="77777777" w:rsidR="00E27B3A" w:rsidRDefault="00000000">
                    <w:pPr>
                      <w:spacing w:before="12"/>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48E8" w14:textId="77777777" w:rsidR="00CD0FAD" w:rsidRDefault="00CD0FAD">
      <w:r>
        <w:separator/>
      </w:r>
    </w:p>
  </w:footnote>
  <w:footnote w:type="continuationSeparator" w:id="0">
    <w:p w14:paraId="605E329A" w14:textId="77777777" w:rsidR="00CD0FAD" w:rsidRDefault="00CD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11"/>
    <w:multiLevelType w:val="hybridMultilevel"/>
    <w:tmpl w:val="3FD4F560"/>
    <w:lvl w:ilvl="0" w:tplc="E7902E9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BFC60E0">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9D6B1B8">
      <w:numFmt w:val="bullet"/>
      <w:lvlText w:val="•"/>
      <w:lvlJc w:val="left"/>
      <w:pPr>
        <w:ind w:left="2400" w:hanging="360"/>
      </w:pPr>
      <w:rPr>
        <w:rFonts w:hint="default"/>
        <w:lang w:val="en-US" w:eastAsia="en-US" w:bidi="ar-SA"/>
      </w:rPr>
    </w:lvl>
    <w:lvl w:ilvl="3" w:tplc="6F6865C0">
      <w:numFmt w:val="bullet"/>
      <w:lvlText w:val="•"/>
      <w:lvlJc w:val="left"/>
      <w:pPr>
        <w:ind w:left="3360" w:hanging="360"/>
      </w:pPr>
      <w:rPr>
        <w:rFonts w:hint="default"/>
        <w:lang w:val="en-US" w:eastAsia="en-US" w:bidi="ar-SA"/>
      </w:rPr>
    </w:lvl>
    <w:lvl w:ilvl="4" w:tplc="04CA0322">
      <w:numFmt w:val="bullet"/>
      <w:lvlText w:val="•"/>
      <w:lvlJc w:val="left"/>
      <w:pPr>
        <w:ind w:left="4320" w:hanging="360"/>
      </w:pPr>
      <w:rPr>
        <w:rFonts w:hint="default"/>
        <w:lang w:val="en-US" w:eastAsia="en-US" w:bidi="ar-SA"/>
      </w:rPr>
    </w:lvl>
    <w:lvl w:ilvl="5" w:tplc="94D2E8D6">
      <w:numFmt w:val="bullet"/>
      <w:lvlText w:val="•"/>
      <w:lvlJc w:val="left"/>
      <w:pPr>
        <w:ind w:left="5280" w:hanging="360"/>
      </w:pPr>
      <w:rPr>
        <w:rFonts w:hint="default"/>
        <w:lang w:val="en-US" w:eastAsia="en-US" w:bidi="ar-SA"/>
      </w:rPr>
    </w:lvl>
    <w:lvl w:ilvl="6" w:tplc="F5C2BF00">
      <w:numFmt w:val="bullet"/>
      <w:lvlText w:val="•"/>
      <w:lvlJc w:val="left"/>
      <w:pPr>
        <w:ind w:left="6240" w:hanging="360"/>
      </w:pPr>
      <w:rPr>
        <w:rFonts w:hint="default"/>
        <w:lang w:val="en-US" w:eastAsia="en-US" w:bidi="ar-SA"/>
      </w:rPr>
    </w:lvl>
    <w:lvl w:ilvl="7" w:tplc="EE76B994">
      <w:numFmt w:val="bullet"/>
      <w:lvlText w:val="•"/>
      <w:lvlJc w:val="left"/>
      <w:pPr>
        <w:ind w:left="7200" w:hanging="360"/>
      </w:pPr>
      <w:rPr>
        <w:rFonts w:hint="default"/>
        <w:lang w:val="en-US" w:eastAsia="en-US" w:bidi="ar-SA"/>
      </w:rPr>
    </w:lvl>
    <w:lvl w:ilvl="8" w:tplc="E6527C86">
      <w:numFmt w:val="bullet"/>
      <w:lvlText w:val="•"/>
      <w:lvlJc w:val="left"/>
      <w:pPr>
        <w:ind w:left="8160" w:hanging="360"/>
      </w:pPr>
      <w:rPr>
        <w:rFonts w:hint="default"/>
        <w:lang w:val="en-US" w:eastAsia="en-US" w:bidi="ar-SA"/>
      </w:rPr>
    </w:lvl>
  </w:abstractNum>
  <w:num w:numId="1" w16cid:durableId="97105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7B3A"/>
    <w:rsid w:val="00252429"/>
    <w:rsid w:val="00CD0FAD"/>
    <w:rsid w:val="00E27B3A"/>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EC03"/>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06" w:right="3004"/>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ind w:left="3006" w:right="3006"/>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3400</Characters>
  <Application>Microsoft Office Word</Application>
  <DocSecurity>0</DocSecurity>
  <Lines>61</Lines>
  <Paragraphs>20</Paragraphs>
  <ScaleCrop>false</ScaleCrop>
  <Company>Purdue University</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2026-04-11T15:33:00Z</dcterms:created>
  <dcterms:modified xsi:type="dcterms:W3CDTF">2026-04-11T15:34:00Z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for Word</vt:lpwstr>
  </property>
  <property fmtid="{D5CDD505-2E9C-101B-9397-08002B2CF9AE}" pid="4" name="LastSaved">
    <vt:filetime>2026-04-11T00:00:00Z</vt:filetime>
  </property>
  <property fmtid="{D5CDD505-2E9C-101B-9397-08002B2CF9AE}" pid="5" name="Producer">
    <vt:lpwstr>Adobe PDF Library 22.3.58</vt:lpwstr>
  </property>
  <property fmtid="{D5CDD505-2E9C-101B-9397-08002B2CF9AE}" pid="6" name="SourceModified">
    <vt:lpwstr>D:20221118123129</vt:lpwstr>
  </property>
  <property fmtid="{D5CDD505-2E9C-101B-9397-08002B2CF9AE}" pid="7" name="_NewReviewCycle">
    <vt:lpwstr/>
  </property>
</Properties>
</file>