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webextensions/webextension5.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tag w:val="TitlePage"/>
        <w:id w:val="1023517649"/>
        <w:placeholder>
          <w:docPart w:val="DefaultPlaceholder_-1854013440"/>
        </w:placeholder>
        <w15:appearance w15:val="hidden"/>
      </w:sdtPr>
      <w:sdtContent>
        <w:p w14:paraId="2BE5A7BA" w14:textId="77777777" w:rsidR="00571378" w:rsidRDefault="00571378" w:rsidP="00055DD2">
          <w:pPr>
            <w:pStyle w:val="APAHeadingCenter"/>
          </w:pPr>
        </w:p>
        <w:p w14:paraId="538D742B" w14:textId="77777777" w:rsidR="00055DD2" w:rsidRDefault="00055DD2" w:rsidP="00055DD2">
          <w:pPr>
            <w:pStyle w:val="APAHeadingCenter"/>
          </w:pPr>
        </w:p>
        <w:p w14:paraId="62CE9559" w14:textId="77777777" w:rsidR="00055DD2" w:rsidRDefault="00055DD2" w:rsidP="00055DD2">
          <w:pPr>
            <w:pStyle w:val="APAHeadingCenter"/>
          </w:pPr>
        </w:p>
        <w:sdt>
          <w:sdtPr>
            <w:tag w:val="TitlePageTitle"/>
            <w:id w:val="-509372691"/>
            <w:lock w:val="contentLocked"/>
            <w:placeholder>
              <w:docPart w:val="DefaultPlaceholder_-1854013440"/>
            </w:placeholder>
          </w:sdtPr>
          <w:sdtContent>
            <w:p w14:paraId="4902C40A" w14:textId="030C5F29" w:rsidR="00055DD2" w:rsidRDefault="00DD721C" w:rsidP="00055DD2">
              <w:pPr>
                <w:pStyle w:val="APATitle"/>
              </w:pPr>
              <w:r>
                <w:t>Executive Summary: Introduction of a Conversation Starter Tool to Improve Health Habits in Young Children</w:t>
              </w:r>
            </w:p>
          </w:sdtContent>
        </w:sdt>
        <w:p w14:paraId="27F888D3" w14:textId="77777777" w:rsidR="00055DD2" w:rsidRDefault="00055DD2" w:rsidP="00055DD2">
          <w:pPr>
            <w:pStyle w:val="APAHeadingCenter"/>
          </w:pPr>
        </w:p>
        <w:sdt>
          <w:sdtPr>
            <w:tag w:val="TitlePageAuthor"/>
            <w:id w:val="336581030"/>
            <w:lock w:val="contentLocked"/>
            <w:placeholder>
              <w:docPart w:val="DefaultPlaceholder_-1854013440"/>
            </w:placeholder>
          </w:sdtPr>
          <w:sdtContent>
            <w:p w14:paraId="473E2598" w14:textId="24B4DF00" w:rsidR="00055DD2" w:rsidRDefault="00DD721C" w:rsidP="00055DD2">
              <w:pPr>
                <w:pStyle w:val="APAHeadingCenter"/>
              </w:pPr>
              <w:r>
                <w:t>Rachel Knafel, MSN, RN, FNP-BC</w:t>
              </w:r>
            </w:p>
          </w:sdtContent>
        </w:sdt>
        <w:p w14:paraId="6F43EFFF" w14:textId="6D108823" w:rsidR="00DD721C" w:rsidRDefault="00DD721C" w:rsidP="00055DD2">
          <w:pPr>
            <w:pStyle w:val="APAHeadingCenter"/>
          </w:pPr>
          <w:r>
            <w:t>Purdue University</w:t>
          </w:r>
        </w:p>
        <w:p w14:paraId="299AFE01" w14:textId="734018F4" w:rsidR="008F21FA" w:rsidRPr="00571378" w:rsidRDefault="00437975" w:rsidP="00055DD2">
          <w:pPr>
            <w:pStyle w:val="APAHeadingCenter"/>
            <w:sectPr w:rsidR="008F21FA" w:rsidRPr="00571378" w:rsidSect="00971F7F">
              <w:headerReference w:type="default" r:id="rId9"/>
              <w:headerReference w:type="first" r:id="rId10"/>
              <w:pgSz w:w="12240" w:h="15840"/>
              <w:pgMar w:top="1440" w:right="1440" w:bottom="1440" w:left="1440" w:header="708" w:footer="708" w:gutter="0"/>
              <w:cols w:space="708"/>
              <w:docGrid w:linePitch="360"/>
            </w:sectPr>
          </w:pPr>
        </w:p>
      </w:sdtContent>
    </w:sdt>
    <w:sdt>
      <w:sdtPr>
        <w:tag w:val="FirstPageTitle"/>
        <w:id w:val="-317652664"/>
        <w:lock w:val="contentLocked"/>
        <w:placeholder>
          <w:docPart w:val="DefaultPlaceholder_-1854013440"/>
        </w:placeholder>
        <w15:appearance w15:val="hidden"/>
      </w:sdtPr>
      <w:sdtContent>
        <w:p w14:paraId="74F6BAF7" w14:textId="415F434B" w:rsidR="005508A1" w:rsidRPr="00541E43" w:rsidRDefault="00DD721C" w:rsidP="00DD721C">
          <w:pPr>
            <w:pStyle w:val="APAFirstPageTitle"/>
          </w:pPr>
          <w:r>
            <w:t>Executive Summary: Introduction of a Conversation Starter Tool to Improve Health Habits in Young Children</w:t>
          </w:r>
        </w:p>
      </w:sdtContent>
    </w:sdt>
    <w:p w14:paraId="722959CC" w14:textId="7026BFBF" w:rsidR="009318C5" w:rsidRDefault="009318C5" w:rsidP="009318C5">
      <w:pPr>
        <w:pStyle w:val="APA"/>
      </w:pPr>
      <w:r>
        <w:t>Obesity rates in adults and children in the United States</w:t>
      </w:r>
      <w:r w:rsidR="00A72EB2">
        <w:t xml:space="preserve"> (US)</w:t>
      </w:r>
      <w:r>
        <w:t xml:space="preserve"> continue to climb (Center for Disease Control and Prevention </w:t>
      </w:r>
      <w:r w:rsidR="001B04B2">
        <w:t>[CDC], 2021a; CDC, 2021</w:t>
      </w:r>
      <w:r w:rsidR="00437975">
        <w:t>c</w:t>
      </w:r>
      <w:r w:rsidR="001B04B2">
        <w:t>).</w:t>
      </w:r>
      <w:r w:rsidR="00CD2B64">
        <w:t xml:space="preserve"> </w:t>
      </w:r>
      <w:r w:rsidR="00CD2B64">
        <w:rPr>
          <w:rStyle w:val="normaltextrun"/>
          <w:color w:val="000000"/>
          <w:shd w:val="clear" w:color="auto" w:fill="FFFFFF"/>
        </w:rPr>
        <w:t>Overweight in children is defined as a body mass index (BMI) at or above the 85th percentile, while BMI at or above the 95</w:t>
      </w:r>
      <w:r w:rsidR="00CD2B64">
        <w:rPr>
          <w:rStyle w:val="normaltextrun"/>
          <w:color w:val="000000"/>
          <w:sz w:val="19"/>
          <w:szCs w:val="19"/>
          <w:shd w:val="clear" w:color="auto" w:fill="FFFFFF"/>
          <w:vertAlign w:val="superscript"/>
        </w:rPr>
        <w:t>th</w:t>
      </w:r>
      <w:r w:rsidR="00CD2B64">
        <w:rPr>
          <w:rStyle w:val="normaltextrun"/>
          <w:color w:val="000000"/>
          <w:shd w:val="clear" w:color="auto" w:fill="FFFFFF"/>
        </w:rPr>
        <w:t xml:space="preserve"> percentile is considered obese (CDC, 2018). </w:t>
      </w:r>
      <w:r w:rsidR="001B04B2">
        <w:t xml:space="preserve">Currently, one in three children in the US </w:t>
      </w:r>
      <w:r w:rsidR="00A7612D">
        <w:t>is considered overweight or obese (American Academy of Pediatrics [AAP], 2020b).</w:t>
      </w:r>
      <w:r w:rsidR="00CD2B64">
        <w:t xml:space="preserve"> </w:t>
      </w:r>
      <w:r w:rsidR="00CD2B64">
        <w:rPr>
          <w:rStyle w:val="normaltextrun"/>
          <w:color w:val="000000"/>
          <w:shd w:val="clear" w:color="auto" w:fill="FFFFFF"/>
        </w:rPr>
        <w:t xml:space="preserve">Children with obesity are more likely to suffer from hypertension, hyperlipidemia, insulin resistance, type 2 diabetes, asthma, sleep apnea, joint pain, fatty liver disease, </w:t>
      </w:r>
      <w:proofErr w:type="spellStart"/>
      <w:r w:rsidR="00CD2B64">
        <w:rPr>
          <w:rStyle w:val="normaltextrun"/>
          <w:color w:val="000000"/>
          <w:shd w:val="clear" w:color="auto" w:fill="FFFFFF"/>
        </w:rPr>
        <w:t>cholelithiasis</w:t>
      </w:r>
      <w:proofErr w:type="spellEnd"/>
      <w:r w:rsidR="00CD2B64">
        <w:rPr>
          <w:rStyle w:val="normaltextrun"/>
          <w:color w:val="000000"/>
          <w:shd w:val="clear" w:color="auto" w:fill="FFFFFF"/>
        </w:rPr>
        <w:t>, gastro-esophageal reflux, orthopedic problems, and psychiatric disord</w:t>
      </w:r>
      <w:r w:rsidR="00626BA9">
        <w:rPr>
          <w:rStyle w:val="normaltextrun"/>
          <w:color w:val="000000"/>
          <w:shd w:val="clear" w:color="auto" w:fill="FFFFFF"/>
        </w:rPr>
        <w:t>ers (Barlow, 2007; CDC, 2021b). I</w:t>
      </w:r>
      <w:r w:rsidR="0035390D">
        <w:t>mplementing individual and familial measures during early childhood development is essential, as treatment of obesity tends to become more difficult as the patient matures (</w:t>
      </w:r>
      <w:proofErr w:type="spellStart"/>
      <w:r w:rsidR="0035390D">
        <w:t>Gortmaker</w:t>
      </w:r>
      <w:proofErr w:type="spellEnd"/>
      <w:r w:rsidR="0035390D">
        <w:t xml:space="preserve"> et al., 2015; Wang et al., 2012). Unfortunately, many parents underestimate their child’s weight status, which may affect a parent’s </w:t>
      </w:r>
      <w:r w:rsidR="00D53960">
        <w:t>motivation</w:t>
      </w:r>
      <w:r w:rsidR="0035390D">
        <w:t xml:space="preserve"> regarding changes that can be made in the home (</w:t>
      </w:r>
      <w:proofErr w:type="spellStart"/>
      <w:r w:rsidR="0035390D">
        <w:t>Baughcum</w:t>
      </w:r>
      <w:proofErr w:type="spellEnd"/>
      <w:r w:rsidR="0035390D">
        <w:t xml:space="preserve"> et al., 20</w:t>
      </w:r>
      <w:r w:rsidR="00F23F4A">
        <w:t>0</w:t>
      </w:r>
      <w:r w:rsidR="0035390D">
        <w:t xml:space="preserve">0; Hackie &amp; Bowles, </w:t>
      </w:r>
      <w:r w:rsidR="00550F2B">
        <w:t>2</w:t>
      </w:r>
      <w:r w:rsidR="0035390D">
        <w:t xml:space="preserve">007; Hernandez et al., 2017; Hidalgo-Mendez et al., 2019; </w:t>
      </w:r>
      <w:proofErr w:type="spellStart"/>
      <w:r w:rsidR="0035390D">
        <w:t>Lydecker</w:t>
      </w:r>
      <w:proofErr w:type="spellEnd"/>
      <w:r w:rsidR="0035390D">
        <w:t xml:space="preserve"> &amp; </w:t>
      </w:r>
      <w:proofErr w:type="spellStart"/>
      <w:r w:rsidR="0035390D">
        <w:t>Grilo</w:t>
      </w:r>
      <w:proofErr w:type="spellEnd"/>
      <w:r w:rsidR="0035390D">
        <w:t>, 2016; Mejia</w:t>
      </w:r>
      <w:r w:rsidR="0094722A">
        <w:t xml:space="preserve"> De Grubb et al., 2017; Pasch et al., 2016</w:t>
      </w:r>
      <w:r w:rsidR="00D53960">
        <w:t xml:space="preserve">). </w:t>
      </w:r>
    </w:p>
    <w:p w14:paraId="5521F1B9" w14:textId="388F9428" w:rsidR="00153806" w:rsidRDefault="00153806" w:rsidP="00153806">
      <w:pPr>
        <w:pStyle w:val="APAHeading1"/>
      </w:pPr>
      <w:r>
        <w:t>Problem Statement and Significance</w:t>
      </w:r>
    </w:p>
    <w:p w14:paraId="0D3B638C" w14:textId="301C14A3" w:rsidR="0080084E" w:rsidRPr="009318C5" w:rsidRDefault="00CD2B64" w:rsidP="009318C5">
      <w:pPr>
        <w:pStyle w:val="APA"/>
      </w:pPr>
      <w:r>
        <w:t>A r</w:t>
      </w:r>
      <w:r w:rsidR="00E643DF">
        <w:t xml:space="preserve">eview of relevant literature reveals a significant public health issue, recommendations for treatment, and gaps in identifying effective, generalizable implementation strategies at the primary care level. </w:t>
      </w:r>
      <w:r w:rsidR="00C52BC5">
        <w:t xml:space="preserve">The AAP has described the role of </w:t>
      </w:r>
      <w:r w:rsidR="000C24E5">
        <w:t>providers</w:t>
      </w:r>
      <w:r w:rsidR="00C52BC5">
        <w:t xml:space="preserve"> in the prevention and treatment of childhood obesity, citing the importance of becoming familiar with behavior modification techniques and general promotion of parenting interventions (Daniels &amp; </w:t>
      </w:r>
      <w:proofErr w:type="spellStart"/>
      <w:r w:rsidR="00C52BC5">
        <w:t>Hassink</w:t>
      </w:r>
      <w:proofErr w:type="spellEnd"/>
      <w:r w:rsidR="00C52BC5">
        <w:t xml:space="preserve">, 2015). </w:t>
      </w:r>
      <w:r w:rsidR="00F273EA">
        <w:t xml:space="preserve">For this study, a </w:t>
      </w:r>
      <w:r w:rsidR="005814FD">
        <w:t xml:space="preserve">conversation starter tool was designed to assist </w:t>
      </w:r>
      <w:r w:rsidR="000C24E5">
        <w:t>providers</w:t>
      </w:r>
      <w:r w:rsidR="005814FD">
        <w:t xml:space="preserve"> in identifying health habits </w:t>
      </w:r>
      <w:r w:rsidR="005814FD">
        <w:lastRenderedPageBreak/>
        <w:t xml:space="preserve">needed for improvement, educating parents on rationales for improvement, and assisting parents </w:t>
      </w:r>
      <w:r w:rsidR="00877A45">
        <w:t xml:space="preserve">in setting a specific goal to </w:t>
      </w:r>
      <w:r w:rsidR="003A7151">
        <w:t>implement</w:t>
      </w:r>
      <w:r w:rsidR="00877A45">
        <w:t xml:space="preserve"> a health habit needed for improvement. The purpose of this study was to determine whether the introduction of the conversation starter tool improved health</w:t>
      </w:r>
      <w:r w:rsidR="0029127B">
        <w:t xml:space="preserve"> habits in four-to eight-year-old children over four-to-six weeks. A secondary aim of this study was to determine whether </w:t>
      </w:r>
      <w:r w:rsidR="003A7151">
        <w:t xml:space="preserve">the </w:t>
      </w:r>
      <w:r w:rsidR="0029127B">
        <w:t xml:space="preserve">accuracy of parental perception of children’s weight status improved when </w:t>
      </w:r>
      <w:r w:rsidR="000C24E5">
        <w:t>providers</w:t>
      </w:r>
      <w:r w:rsidR="0029127B">
        <w:t xml:space="preserve"> were </w:t>
      </w:r>
      <w:r w:rsidR="000C24E5">
        <w:t>made aware of</w:t>
      </w:r>
      <w:r w:rsidR="0029127B">
        <w:t xml:space="preserve"> the parent’s perception before the visit. </w:t>
      </w:r>
    </w:p>
    <w:p w14:paraId="6D4BBEB3" w14:textId="2D27A15F" w:rsidR="00056764" w:rsidRDefault="00056764" w:rsidP="00056764">
      <w:pPr>
        <w:pStyle w:val="APAHeading1"/>
      </w:pPr>
      <w:r>
        <w:t>Methodology</w:t>
      </w:r>
    </w:p>
    <w:p w14:paraId="64667F45" w14:textId="0CDC1EE9" w:rsidR="001D115C" w:rsidRDefault="001D115C" w:rsidP="001D115C">
      <w:pPr>
        <w:pStyle w:val="APA"/>
      </w:pPr>
      <w:r>
        <w:t>A pre-test, post-test quasi-experimental study was conducted between May and August 2021 to evaluate the effectiveness of a provider-initiated conversation starter tool in improving health habit adherence in four-to eight-year-old children. The tool included a questionnaire and an educational handout</w:t>
      </w:r>
      <w:r w:rsidR="005E415D">
        <w:t xml:space="preserve">, called </w:t>
      </w:r>
      <w:r w:rsidR="005E415D">
        <w:rPr>
          <w:i/>
          <w:iCs/>
        </w:rPr>
        <w:t>“Healthy Habits for Kids</w:t>
      </w:r>
      <w:r w:rsidR="00737255">
        <w:rPr>
          <w:i/>
          <w:iCs/>
        </w:rPr>
        <w:t>.”</w:t>
      </w:r>
      <w:r w:rsidR="00737255">
        <w:t xml:space="preserve"> The questionnaire, available in English and Spanish, was utilized to gather demographic information, parental perception of children’s weight status, and current health habit adherence (Figure 1). </w:t>
      </w:r>
      <w:r w:rsidR="00844220">
        <w:t>The handout</w:t>
      </w:r>
      <w:r w:rsidR="00BA12CB">
        <w:t>, also available in English and Spanish,</w:t>
      </w:r>
      <w:r w:rsidR="00844220">
        <w:t xml:space="preserve"> was developed to address the health habits identified in the questionnaire</w:t>
      </w:r>
      <w:r w:rsidR="00BA12CB">
        <w:t xml:space="preserve"> (Figure 2).</w:t>
      </w:r>
      <w:r w:rsidR="000C24E5">
        <w:t xml:space="preserve"> Because n</w:t>
      </w:r>
      <w:r w:rsidR="00262024">
        <w:t>ot all parents ar</w:t>
      </w:r>
      <w:r w:rsidR="000C24E5">
        <w:t xml:space="preserve">e concerned about their child’s weight status, the handout was created </w:t>
      </w:r>
      <w:r w:rsidR="009E03AC">
        <w:t xml:space="preserve">to identify a myriad of health benefits that may be </w:t>
      </w:r>
      <w:r w:rsidR="000C24E5">
        <w:t xml:space="preserve">motivating to parents. These health benefits include </w:t>
      </w:r>
      <w:r w:rsidR="00C84828">
        <w:t>improved school performance, health</w:t>
      </w:r>
      <w:r w:rsidR="006C5FC4">
        <w:t>, behavior, memory, mental health, focus, self-esteem, and flexibility, as well as a decreased risk of heart disease, obesity, diabetes, stress, behavior issues, anger, and school problems (AAP, 2013; AAP</w:t>
      </w:r>
      <w:r w:rsidR="00266E02">
        <w:t xml:space="preserve">, 2020a; AAP, 2020c; AAP, 2020d; </w:t>
      </w:r>
      <w:proofErr w:type="spellStart"/>
      <w:r w:rsidR="00266E02">
        <w:t>Hassink</w:t>
      </w:r>
      <w:proofErr w:type="spellEnd"/>
      <w:r w:rsidR="00266E02">
        <w:t xml:space="preserve">, 2014; </w:t>
      </w:r>
      <w:proofErr w:type="spellStart"/>
      <w:r w:rsidR="00266E02">
        <w:t>Lobelo</w:t>
      </w:r>
      <w:proofErr w:type="spellEnd"/>
      <w:r w:rsidR="00266E02">
        <w:t xml:space="preserve"> et al., </w:t>
      </w:r>
      <w:r w:rsidR="009E03AC">
        <w:t xml:space="preserve"> </w:t>
      </w:r>
      <w:r w:rsidR="00266E02">
        <w:t>2020; “Media Use in School-Aged Children and Adolescents,”</w:t>
      </w:r>
      <w:r w:rsidR="00223473">
        <w:t xml:space="preserve"> 2016; </w:t>
      </w:r>
      <w:proofErr w:type="spellStart"/>
      <w:r w:rsidR="00223473">
        <w:t>Rethy</w:t>
      </w:r>
      <w:proofErr w:type="spellEnd"/>
      <w:r w:rsidR="00223473">
        <w:t>, 2020</w:t>
      </w:r>
      <w:r w:rsidR="000C24E5">
        <w:t xml:space="preserve">). </w:t>
      </w:r>
    </w:p>
    <w:p w14:paraId="66D0F0E0" w14:textId="5D00021A" w:rsidR="00314BFA" w:rsidRDefault="00DB2821" w:rsidP="001D115C">
      <w:pPr>
        <w:pStyle w:val="APA"/>
      </w:pPr>
      <w:r>
        <w:t xml:space="preserve">Participants included in the study were parents of four-to eight-year-old children who presented to the clinic for a well-child exam. </w:t>
      </w:r>
      <w:r w:rsidR="001015A3">
        <w:t xml:space="preserve">Patients were assigned </w:t>
      </w:r>
      <w:r w:rsidR="00E82193">
        <w:t xml:space="preserve">to control or intervention </w:t>
      </w:r>
      <w:r w:rsidR="00E82193">
        <w:lastRenderedPageBreak/>
        <w:t xml:space="preserve">based on which pediatrician they saw. </w:t>
      </w:r>
      <w:r w:rsidR="005577EB">
        <w:t xml:space="preserve">The control group contained 45 participants, and the intervention group contained 46 participants. The control </w:t>
      </w:r>
      <w:r w:rsidR="00844607">
        <w:t xml:space="preserve">arm received the questionnaire and standard care. </w:t>
      </w:r>
      <w:r w:rsidR="000C24E5">
        <w:rPr>
          <w:rStyle w:val="normaltextrun"/>
        </w:rPr>
        <w:t xml:space="preserve">Standard care included distributing a </w:t>
      </w:r>
      <w:r w:rsidR="000C24E5">
        <w:rPr>
          <w:rStyle w:val="normaltextrun"/>
          <w:i/>
          <w:iCs/>
        </w:rPr>
        <w:t>“95210”</w:t>
      </w:r>
      <w:r w:rsidR="000C24E5">
        <w:rPr>
          <w:rStyle w:val="normaltextrun"/>
        </w:rPr>
        <w:t xml:space="preserve"> handout, which encouraged nine hours of sleep per night, five servings of fruits and vegetables, two hours or less of screen time, one hour or more of physical activity, and zero sugar-sweetened beverages. </w:t>
      </w:r>
      <w:r w:rsidR="00844607">
        <w:t>The intervention arm received standard care plus the provider-initiated conversation starter tool.</w:t>
      </w:r>
      <w:r w:rsidR="000C24E5">
        <w:t xml:space="preserve"> Pediatricians were given a brief training on the rationale for the study and how to use the conversation starter tool. Using</w:t>
      </w:r>
      <w:r w:rsidR="00C80F0F">
        <w:t xml:space="preserve"> the conversation starter tool</w:t>
      </w:r>
      <w:r w:rsidR="000C24E5">
        <w:t xml:space="preserve">, pediatricians </w:t>
      </w:r>
      <w:r w:rsidR="00446868">
        <w:t xml:space="preserve">reviewed </w:t>
      </w:r>
      <w:r w:rsidR="00FB5402">
        <w:t xml:space="preserve">questionnaire items assessing the parental perception of children’s weight status and health habit adherence, identified where health habit adherence may be lacking, and targeted a brief overview of health habits via the </w:t>
      </w:r>
      <w:r w:rsidR="00FB5402">
        <w:rPr>
          <w:i/>
          <w:iCs/>
        </w:rPr>
        <w:t>“Healthy Habits for Kids”</w:t>
      </w:r>
      <w:r w:rsidR="00FB5402">
        <w:t xml:space="preserve"> handout. </w:t>
      </w:r>
      <w:r w:rsidR="006040A3">
        <w:t>After reviewing the handout, pediatrician</w:t>
      </w:r>
      <w:r w:rsidR="00E42376">
        <w:t>s</w:t>
      </w:r>
      <w:r w:rsidR="006040A3">
        <w:t xml:space="preserve"> asked the parent which goal they would like to work on</w:t>
      </w:r>
      <w:r w:rsidR="007A1336">
        <w:t xml:space="preserve">. The goal was marked on the </w:t>
      </w:r>
      <w:r w:rsidR="00B0076E">
        <w:t>handout</w:t>
      </w:r>
      <w:r w:rsidR="00615920">
        <w:t xml:space="preserve"> for the parent to take home</w:t>
      </w:r>
      <w:r w:rsidR="00C57837">
        <w:t xml:space="preserve">. The </w:t>
      </w:r>
      <w:r w:rsidR="00C04EE5">
        <w:t>pediatrician</w:t>
      </w:r>
      <w:r w:rsidR="00C57837">
        <w:t xml:space="preserve"> marked the chosen goal on the questionnaire </w:t>
      </w:r>
      <w:r w:rsidR="00C04EE5">
        <w:t xml:space="preserve">and returned it to the investigator. </w:t>
      </w:r>
      <w:r w:rsidR="000C24E5">
        <w:t>If the child was reported to be adhering to all of the health habits, parents were given the handout</w:t>
      </w:r>
      <w:r w:rsidR="00280B38">
        <w:t xml:space="preserve"> to reinforce current behavior, but no specific goal was selected. </w:t>
      </w:r>
    </w:p>
    <w:p w14:paraId="1BA3DAB5" w14:textId="6350DFC9" w:rsidR="00C04EE5" w:rsidRPr="00FB5402" w:rsidRDefault="00C04EE5" w:rsidP="001D115C">
      <w:pPr>
        <w:pStyle w:val="APA"/>
      </w:pPr>
      <w:r>
        <w:t>The investigator gave the second questionnaire to all participants via telephone four-to-six weeks later to re-assess</w:t>
      </w:r>
      <w:r w:rsidR="00280B38">
        <w:t xml:space="preserve"> perception of children’s weight status and</w:t>
      </w:r>
      <w:r>
        <w:t xml:space="preserve"> adherence </w:t>
      </w:r>
      <w:r w:rsidR="00280B38">
        <w:t>to</w:t>
      </w:r>
      <w:r>
        <w:t xml:space="preserve"> the same key health habits from the first questionnaire. </w:t>
      </w:r>
      <w:r w:rsidR="00D435F5">
        <w:t xml:space="preserve">Success was measured by parent report of adherence to the agreed-upon health habit goal. </w:t>
      </w:r>
    </w:p>
    <w:p w14:paraId="7830A992" w14:textId="7592B24F" w:rsidR="00056764" w:rsidRDefault="00056764" w:rsidP="00056764">
      <w:pPr>
        <w:pStyle w:val="APAHeading1"/>
      </w:pPr>
      <w:r>
        <w:t>Results</w:t>
      </w:r>
    </w:p>
    <w:p w14:paraId="17CF6448" w14:textId="09170D4A" w:rsidR="007C2B97" w:rsidRDefault="00BB047F" w:rsidP="007C2B97">
      <w:pPr>
        <w:pStyle w:val="APA"/>
      </w:pPr>
      <w:r>
        <w:t xml:space="preserve">There was a 13% attrition rate for each group, for a total of </w:t>
      </w:r>
      <w:r w:rsidR="00503F61">
        <w:t>79 participants</w:t>
      </w:r>
      <w:r>
        <w:t xml:space="preserve">. </w:t>
      </w:r>
      <w:r w:rsidR="00A42629">
        <w:t>D</w:t>
      </w:r>
      <w:r>
        <w:t xml:space="preserve">emographics are described in Table 1. </w:t>
      </w:r>
      <w:r w:rsidR="00503F61">
        <w:t xml:space="preserve">Health habits needed for improvement were totaled for all participants. In all, there were 96 unhealthy habits needed for improvement among the 79 </w:t>
      </w:r>
      <w:r w:rsidR="00503F61">
        <w:lastRenderedPageBreak/>
        <w:t xml:space="preserve">participants. There were 46 unhealthy habits in the control group, and 50 unhealthy habits in the intervention group. Nine participants in the intervention group identified that they were already adhering to all of the health habits, so no goal was selected, meaning that 31 participants had 50 unhealthy habits needed for improvement. The intervention group was further separated into two categories: intervention and intervention chosen goal. The intervention chosen goal category included the 31 health habits selected as a goal among the 31 remaining participants </w:t>
      </w:r>
      <w:r w:rsidR="00B331E2">
        <w:t xml:space="preserve">in the intervention group who were not adhering to all of the health habits. The intervention group category consisted of all health habits needed for improvement but </w:t>
      </w:r>
      <w:r w:rsidR="000C24E5">
        <w:t>were</w:t>
      </w:r>
      <w:r w:rsidR="00B331E2">
        <w:t xml:space="preserve"> not selected</w:t>
      </w:r>
      <w:r w:rsidR="00A42629">
        <w:t xml:space="preserve"> by the parent</w:t>
      </w:r>
      <w:r w:rsidR="00B331E2">
        <w:t xml:space="preserve"> as the primary goal for </w:t>
      </w:r>
      <w:r w:rsidR="00A42629">
        <w:t>improvement</w:t>
      </w:r>
      <w:r w:rsidR="00B331E2">
        <w:t xml:space="preserve"> (n=19). </w:t>
      </w:r>
    </w:p>
    <w:p w14:paraId="6B815F67" w14:textId="4753B87A" w:rsidR="00B331E2" w:rsidRDefault="00B331E2" w:rsidP="007C2B97">
      <w:pPr>
        <w:pStyle w:val="APA"/>
      </w:pPr>
      <w:r>
        <w:t>Crosstabulation was completed on all health habits and is shown in Table 2. The control group habits demonstrated</w:t>
      </w:r>
      <w:r w:rsidR="000C24E5">
        <w:t xml:space="preserve"> a</w:t>
      </w:r>
      <w:r>
        <w:t xml:space="preserve"> 30.4% improvement in overall health habits. The intervention group showed </w:t>
      </w:r>
      <w:r w:rsidR="000C24E5">
        <w:t xml:space="preserve">a </w:t>
      </w:r>
      <w:r>
        <w:t xml:space="preserve">15.8% improvement in health </w:t>
      </w:r>
      <w:r w:rsidR="003B374D">
        <w:t xml:space="preserve">habits. The intervention chosen goal group demonstrated </w:t>
      </w:r>
      <w:r w:rsidR="000C24E5">
        <w:t xml:space="preserve">a </w:t>
      </w:r>
      <w:r w:rsidR="003B374D">
        <w:t xml:space="preserve">41.9% improvement in health habits. </w:t>
      </w:r>
    </w:p>
    <w:p w14:paraId="4C874B78" w14:textId="20C808A4" w:rsidR="007C42C7" w:rsidRDefault="0065327B" w:rsidP="007C2B97">
      <w:pPr>
        <w:pStyle w:val="APA"/>
      </w:pPr>
      <w:r>
        <w:t>Due to</w:t>
      </w:r>
      <w:r w:rsidR="000C24E5">
        <w:t xml:space="preserve"> the</w:t>
      </w:r>
      <w:r>
        <w:t xml:space="preserve"> small sample size, a Fisher’s exact test was used to determine</w:t>
      </w:r>
      <w:r w:rsidR="000C24E5">
        <w:t xml:space="preserve"> the</w:t>
      </w:r>
      <w:r>
        <w:t xml:space="preserve"> association between group (control versus goal group) and adherence (non-adhering at baseline to non-adhering at follow-up and non-adhering at baseline to adhering at follow-up) for screen ti</w:t>
      </w:r>
      <w:r w:rsidR="000C24E5">
        <w:t>me, sugar-</w:t>
      </w:r>
      <w:r>
        <w:t xml:space="preserve">sweetened beverages, and fruit and vegetable intake. </w:t>
      </w:r>
      <w:r w:rsidR="005158A8">
        <w:t>Physical activity and sleep were not independently evaluated as no parent chose th</w:t>
      </w:r>
      <w:r w:rsidR="00FD62EA">
        <w:t>o</w:t>
      </w:r>
      <w:r w:rsidR="005158A8">
        <w:t xml:space="preserve">se goals. </w:t>
      </w:r>
      <w:r w:rsidR="0097436D">
        <w:t xml:space="preserve">The results are demonstrated </w:t>
      </w:r>
      <w:r w:rsidR="000C24E5">
        <w:t>in Table 4. Study personnel was</w:t>
      </w:r>
      <w:r w:rsidR="0097436D">
        <w:t xml:space="preserve"> unable to reject the null hypothesis that there is no association between the assigned group </w:t>
      </w:r>
      <w:r w:rsidR="008A4297">
        <w:t xml:space="preserve">and </w:t>
      </w:r>
      <w:r w:rsidR="00045EF8">
        <w:t xml:space="preserve">adherence of </w:t>
      </w:r>
      <w:r w:rsidR="008A4297">
        <w:t xml:space="preserve">health habit </w:t>
      </w:r>
      <w:r w:rsidR="00045EF8">
        <w:t xml:space="preserve">at the .05 significance level. </w:t>
      </w:r>
      <w:r w:rsidR="0030247D">
        <w:t>The Fisher’s exact values for sugar</w:t>
      </w:r>
      <w:r w:rsidR="000C24E5">
        <w:t>-</w:t>
      </w:r>
      <w:r w:rsidR="00CF27A3">
        <w:t xml:space="preserve">sweetened beverages, fruits and vegetables, and screen time were p = .607, p = .102, and p = .459, respectively. </w:t>
      </w:r>
    </w:p>
    <w:p w14:paraId="7DBC6B76" w14:textId="7DAE58E5" w:rsidR="00DB4EAF" w:rsidRPr="007C2B97" w:rsidRDefault="00DB4EAF" w:rsidP="007C2B97">
      <w:pPr>
        <w:pStyle w:val="APA"/>
      </w:pPr>
      <w:r>
        <w:lastRenderedPageBreak/>
        <w:t>Perception of children’s weight status was assessed pre-and-post survey</w:t>
      </w:r>
      <w:r w:rsidR="00023F00">
        <w:t xml:space="preserve"> to determine if the </w:t>
      </w:r>
      <w:r w:rsidR="000C24E5">
        <w:t>intervention affected the</w:t>
      </w:r>
      <w:r w:rsidR="00023F00">
        <w:t xml:space="preserve"> parental perception of children’s weight status. No parent in either group changed their perception of their child</w:t>
      </w:r>
      <w:r w:rsidR="00C23E8E">
        <w:t xml:space="preserve">’s weight status at the follow-up survey. For this reason, the results were analyzed together (Table 5). Only one parent overestimated their child’s weight, while 24 parents underestimated their child’s weight. There were 27 children </w:t>
      </w:r>
      <w:r w:rsidR="00033697">
        <w:t>identified</w:t>
      </w:r>
      <w:r w:rsidR="00C23E8E">
        <w:t xml:space="preserve"> </w:t>
      </w:r>
      <w:r w:rsidR="00C52FE8">
        <w:t>a</w:t>
      </w:r>
      <w:r w:rsidR="00C23E8E">
        <w:t>s “overweight</w:t>
      </w:r>
      <w:r w:rsidR="006B5E5B">
        <w:t>.</w:t>
      </w:r>
      <w:r w:rsidR="005E3E11">
        <w:t>”</w:t>
      </w:r>
      <w:r w:rsidR="006B5E5B">
        <w:t xml:space="preserve"> Only five parents (18.5%) correctly identifi</w:t>
      </w:r>
      <w:r w:rsidR="000C24E5">
        <w:t>ed their child as “overweight,”</w:t>
      </w:r>
      <w:r w:rsidR="006B5E5B">
        <w:t xml:space="preserve"> while</w:t>
      </w:r>
      <w:r w:rsidR="00033697">
        <w:t xml:space="preserve"> 22 parents (81.5%) underestimated their child’s weight status as “healthy weight.”</w:t>
      </w:r>
    </w:p>
    <w:p w14:paraId="02D7EEF2" w14:textId="1D28A5D9" w:rsidR="00056764" w:rsidRDefault="00056764" w:rsidP="00056764">
      <w:pPr>
        <w:pStyle w:val="APAHeading1"/>
      </w:pPr>
      <w:r>
        <w:t>Discussion</w:t>
      </w:r>
    </w:p>
    <w:p w14:paraId="79C3E95F" w14:textId="1246CC52" w:rsidR="000C4D2F" w:rsidRDefault="00011C44" w:rsidP="00011C44">
      <w:pPr>
        <w:pStyle w:val="APA"/>
      </w:pPr>
      <w:r>
        <w:t xml:space="preserve">The </w:t>
      </w:r>
      <w:r w:rsidR="00714CE6">
        <w:t>E</w:t>
      </w:r>
      <w:r>
        <w:t xml:space="preserve">xpert </w:t>
      </w:r>
      <w:r w:rsidR="00714CE6">
        <w:t>C</w:t>
      </w:r>
      <w:bookmarkStart w:id="0" w:name="_GoBack"/>
      <w:bookmarkEnd w:id="0"/>
      <w:r>
        <w:t xml:space="preserve">ommittee on the treatment of childhood and adolescent obesity advises </w:t>
      </w:r>
      <w:r w:rsidR="000C24E5">
        <w:t>provider</w:t>
      </w:r>
      <w:r>
        <w:t>s to complete behavior assessments and work with parents on identifying reasonable goals that families can work on (Barlow, 2007). This study evaluated</w:t>
      </w:r>
      <w:r w:rsidR="00BC1C4D">
        <w:t xml:space="preserve"> the</w:t>
      </w:r>
      <w:r>
        <w:t xml:space="preserve"> use of a newly created conversation starter tool to </w:t>
      </w:r>
      <w:r w:rsidR="005A069C">
        <w:t xml:space="preserve">improve health habits in </w:t>
      </w:r>
      <w:r w:rsidR="00124BB5">
        <w:t>young children</w:t>
      </w:r>
      <w:r>
        <w:t>. A handout on health habits identifying benefits to children’s health was created following recommendations from the expert committee (Barlow, 2007). The pediatricians worked with parents to select a goal to work on. Overall, 42% of the</w:t>
      </w:r>
      <w:r w:rsidR="000C24E5">
        <w:t xml:space="preserve"> selected</w:t>
      </w:r>
      <w:r>
        <w:t xml:space="preserve"> goals were met</w:t>
      </w:r>
      <w:r w:rsidR="000C24E5">
        <w:t>,</w:t>
      </w:r>
      <w:r>
        <w:t xml:space="preserve"> according to</w:t>
      </w:r>
      <w:r w:rsidR="000C24E5">
        <w:t xml:space="preserve"> the</w:t>
      </w:r>
      <w:r>
        <w:t xml:space="preserve"> parent report at the follow-up survey. Our study demonstrated t</w:t>
      </w:r>
      <w:r w:rsidR="000C24E5">
        <w:t>hat children’s health habits could</w:t>
      </w:r>
      <w:r>
        <w:t xml:space="preserve"> improve with the use of a conversation starter tool. </w:t>
      </w:r>
    </w:p>
    <w:p w14:paraId="3B6F36F2" w14:textId="4D5C62CA" w:rsidR="00011C44" w:rsidRDefault="002750D2" w:rsidP="00011C44">
      <w:pPr>
        <w:pStyle w:val="APA"/>
      </w:pPr>
      <w:r>
        <w:t>Pediatricians seeing children in the intervention group were made aware of the parent’s perception of their child’s weight status before entering the room, but this did not affect the parent’s perception at follow-up. Some parents mentioned that the pediatrician said their child was overweight, but they still identified their child as “health</w:t>
      </w:r>
      <w:r w:rsidR="00A77AFD">
        <w:t>y</w:t>
      </w:r>
      <w:r w:rsidR="000C24E5">
        <w:t xml:space="preserve"> weight.” </w:t>
      </w:r>
      <w:r>
        <w:t>In all, we found that 81</w:t>
      </w:r>
      <w:r w:rsidR="0015431B">
        <w:t>.5</w:t>
      </w:r>
      <w:r>
        <w:t xml:space="preserve">% of parents of overweight children underestimated their child’s weight status as “healthy weight,” and this did not change at follow-up despite the pediatrician knowing the parent </w:t>
      </w:r>
      <w:r>
        <w:lastRenderedPageBreak/>
        <w:t xml:space="preserve">perception </w:t>
      </w:r>
      <w:r w:rsidR="000C24E5">
        <w:t>before</w:t>
      </w:r>
      <w:r>
        <w:t xml:space="preserve"> starting their education. These findings support Pasch et al. (2016), who identified that many parents misperceive and prefer a heavier body size, and working too hard to correct the misperception </w:t>
      </w:r>
      <w:r w:rsidR="009979A5">
        <w:t xml:space="preserve">may affect overall rapport with the parent. The authors recommended that pediatricians focus on overall health habit improvements (Pasch et al., 2016). These are important for all children, as normal and underweight children should adopt these habits for obesity prevention and other overall health benefits previously </w:t>
      </w:r>
      <w:r w:rsidR="006A1EFE">
        <w:t>described</w:t>
      </w:r>
      <w:r w:rsidR="009979A5">
        <w:t xml:space="preserve">. While this study addressed weight status, it also moved beyond that to identify health benefits apart from weight to motivate parents who may not perceive their child’s weight status as a motivator for improved habits. </w:t>
      </w:r>
    </w:p>
    <w:p w14:paraId="1267AE0E" w14:textId="5FE6BA27" w:rsidR="00384386" w:rsidRDefault="00384386" w:rsidP="00384386">
      <w:pPr>
        <w:pStyle w:val="APAHeading2"/>
      </w:pPr>
      <w:r>
        <w:t>Limitations</w:t>
      </w:r>
    </w:p>
    <w:p w14:paraId="31804C40" w14:textId="35004589" w:rsidR="00384386" w:rsidRPr="00384386" w:rsidRDefault="00384386" w:rsidP="00384386">
      <w:pPr>
        <w:pStyle w:val="APA"/>
      </w:pPr>
      <w:r>
        <w:t xml:space="preserve">As with all studies, several limitations were identified. First, </w:t>
      </w:r>
      <w:r w:rsidR="000C24E5">
        <w:t>providers</w:t>
      </w:r>
      <w:r>
        <w:t xml:space="preserve"> have different styles and communication methods, which can alter</w:t>
      </w:r>
      <w:r w:rsidR="000C24E5">
        <w:t xml:space="preserve"> the</w:t>
      </w:r>
      <w:r>
        <w:t xml:space="preserve"> outcomes of educational tools</w:t>
      </w:r>
      <w:r w:rsidR="00836E66">
        <w:t xml:space="preserve">. Additionally, this study used a convenience sample of pediatricians at a local pediatric clinic. There were no nurse practitioners or family physicians included in this study. </w:t>
      </w:r>
      <w:r w:rsidR="00D02175">
        <w:t xml:space="preserve">The survey method created additional limitations. </w:t>
      </w:r>
      <w:r w:rsidR="008B3F95">
        <w:t xml:space="preserve">The control group completed a questionnaire on health habits. This is not typical standard care. This could have affected the overall results and inflated the improvement demonstrated in the control group to make the difference between the control and intervention </w:t>
      </w:r>
      <w:r w:rsidR="00745844">
        <w:t xml:space="preserve">groups </w:t>
      </w:r>
      <w:r w:rsidR="008B3F95">
        <w:t xml:space="preserve">smaller. </w:t>
      </w:r>
      <w:r w:rsidR="0037522D">
        <w:t>Parents in the control group were told that their answers on the questionnaire would remain anonymous, while parents in the intervention group were told that the pediatrician would see the results. This could have created social desirability bias in the intervention group which may have lowered the effect of the intervention</w:t>
      </w:r>
      <w:r w:rsidR="00FD62EA">
        <w:t>,</w:t>
      </w:r>
      <w:r w:rsidR="0037522D">
        <w:t xml:space="preserve"> as demonstrated in the analysis. </w:t>
      </w:r>
      <w:r w:rsidR="00FB286D">
        <w:t xml:space="preserve">Finally, while there were 79 participants included in the study, the analysis would have been more robust if there had been a larger number of participants in the intervention group. </w:t>
      </w:r>
    </w:p>
    <w:p w14:paraId="538CB184" w14:textId="391F28C8" w:rsidR="00056764" w:rsidRDefault="00056764" w:rsidP="00056764">
      <w:pPr>
        <w:pStyle w:val="APAHeading1"/>
      </w:pPr>
      <w:r>
        <w:lastRenderedPageBreak/>
        <w:t>Implications</w:t>
      </w:r>
    </w:p>
    <w:p w14:paraId="7B6C5E50" w14:textId="5E9CCE15" w:rsidR="00056764" w:rsidRDefault="00056764" w:rsidP="00056764">
      <w:pPr>
        <w:pStyle w:val="APAHeading2"/>
      </w:pPr>
      <w:r>
        <w:t>Systems</w:t>
      </w:r>
    </w:p>
    <w:p w14:paraId="7A8FB1CB" w14:textId="667856F5" w:rsidR="009B2516" w:rsidRDefault="009B2516" w:rsidP="00DA3462">
      <w:pPr>
        <w:pStyle w:val="APA"/>
      </w:pPr>
      <w:r>
        <w:t xml:space="preserve">This study took place in a pediatric primary care office that performs </w:t>
      </w:r>
      <w:r w:rsidR="000C24E5">
        <w:t>many</w:t>
      </w:r>
      <w:r>
        <w:t xml:space="preserve"> well</w:t>
      </w:r>
      <w:r w:rsidR="00213F90">
        <w:t>-</w:t>
      </w:r>
      <w:r w:rsidR="00BF1AB0">
        <w:t>child</w:t>
      </w:r>
      <w:r>
        <w:t xml:space="preserve"> exa</w:t>
      </w:r>
      <w:r w:rsidR="00BF1AB0">
        <w:t>minations</w:t>
      </w:r>
      <w:r>
        <w:t xml:space="preserve"> yearly. This study differs from other studies in</w:t>
      </w:r>
      <w:r w:rsidR="00BF1AB0">
        <w:t xml:space="preserve"> that</w:t>
      </w:r>
      <w:r>
        <w:t xml:space="preserve"> it included children of all weight statuses, rather than focusing on children who are already overweight or obese. As previously mentioned, prevention is a key step in combatting the obesity epidemic. Making early lifestyle changes to prevent obesity has far-reaching implications for the future health of children. </w:t>
      </w:r>
      <w:r w:rsidR="009A0767">
        <w:t>The National Institute for Children’s Health Quality</w:t>
      </w:r>
      <w:r w:rsidR="00361674">
        <w:t xml:space="preserve"> (NICHQ)</w:t>
      </w:r>
      <w:r w:rsidR="009A0767">
        <w:t xml:space="preserve"> recommends a two-generation approach to initiatives </w:t>
      </w:r>
      <w:r w:rsidR="000C24E5">
        <w:t>to improve</w:t>
      </w:r>
      <w:r w:rsidR="009A0767">
        <w:t xml:space="preserve"> children’s health</w:t>
      </w:r>
      <w:r w:rsidR="00D950ED">
        <w:t xml:space="preserve"> </w:t>
      </w:r>
      <w:sdt>
        <w:sdtPr>
          <w:tag w:val="C_7EB9A387-50C7-44EE-981D-729E81FAF3B6"/>
          <w:id w:val="-2058998640"/>
          <w:lock w:val="contentLocked"/>
          <w:placeholder>
            <w:docPart w:val="DefaultPlaceholder_-1854013440"/>
          </w:placeholder>
        </w:sdtPr>
        <w:sdtContent>
          <w:r w:rsidR="001A720D" w:rsidRPr="001A720D">
            <w:t>(Berns, n.d.)</w:t>
          </w:r>
        </w:sdtContent>
      </w:sdt>
      <w:r w:rsidR="009A0767">
        <w:t xml:space="preserve">. </w:t>
      </w:r>
      <w:r w:rsidR="00361674">
        <w:t>NICHQ</w:t>
      </w:r>
      <w:r w:rsidR="009A0767">
        <w:t xml:space="preserve"> </w:t>
      </w:r>
      <w:r w:rsidR="0092742B">
        <w:t>advocate</w:t>
      </w:r>
      <w:r w:rsidR="00361674">
        <w:t>s</w:t>
      </w:r>
      <w:r w:rsidR="0092742B">
        <w:t xml:space="preserve"> for interventions aimed at improving parental and child health, as children are greatly impacted by their parents</w:t>
      </w:r>
      <w:r w:rsidR="007267FF">
        <w:t xml:space="preserve"> </w:t>
      </w:r>
      <w:sdt>
        <w:sdtPr>
          <w:tag w:val="C_9D523F4C-4FEE-4478-88D1-909286C95E4D"/>
          <w:id w:val="-1981683387"/>
          <w:lock w:val="contentLocked"/>
          <w:placeholder>
            <w:docPart w:val="DefaultPlaceholder_-1854013440"/>
          </w:placeholder>
        </w:sdtPr>
        <w:sdtContent>
          <w:r w:rsidR="001A720D" w:rsidRPr="001A720D">
            <w:t>(Berns, n.d.)</w:t>
          </w:r>
        </w:sdtContent>
      </w:sdt>
      <w:r w:rsidR="00850E3E">
        <w:t>.</w:t>
      </w:r>
      <w:r w:rsidR="009349AD" w:rsidRPr="009349AD">
        <w:t xml:space="preserve"> </w:t>
      </w:r>
    </w:p>
    <w:p w14:paraId="5CF28681" w14:textId="75A5BDD3" w:rsidR="00877ACB" w:rsidRDefault="000073DB" w:rsidP="00DA3462">
      <w:pPr>
        <w:pStyle w:val="APA"/>
      </w:pPr>
      <w:r>
        <w:t xml:space="preserve">When families improve health habits together, children and parents may realize health benefits </w:t>
      </w:r>
      <w:sdt>
        <w:sdtPr>
          <w:tag w:val="C_81347649-22FD-4F92-B536-8160750EE4B9"/>
          <w:id w:val="1441340354"/>
          <w:lock w:val="contentLocked"/>
          <w:placeholder>
            <w:docPart w:val="DefaultPlaceholder_-1854013440"/>
          </w:placeholder>
        </w:sdtPr>
        <w:sdtContent>
          <w:r w:rsidR="001A720D" w:rsidRPr="001A720D">
            <w:t>(Fruh et al., 2021)</w:t>
          </w:r>
        </w:sdtContent>
      </w:sdt>
      <w:r w:rsidR="003A50B5">
        <w:t>. Nurse practitioners</w:t>
      </w:r>
      <w:r w:rsidR="00156A32">
        <w:t xml:space="preserve"> (NPs)</w:t>
      </w:r>
      <w:r w:rsidR="003A50B5">
        <w:t xml:space="preserve"> working in th</w:t>
      </w:r>
      <w:r w:rsidR="000C24E5">
        <w:t>e primary care setting are well-</w:t>
      </w:r>
      <w:r w:rsidR="003A50B5">
        <w:t>positioned to work with families on improving these health habits (</w:t>
      </w:r>
      <w:proofErr w:type="spellStart"/>
      <w:r w:rsidR="003A50B5">
        <w:t>Fruh</w:t>
      </w:r>
      <w:proofErr w:type="spellEnd"/>
      <w:r w:rsidR="003A50B5">
        <w:t xml:space="preserve">, et al., 2021). </w:t>
      </w:r>
      <w:r w:rsidR="00D80B63">
        <w:t xml:space="preserve">While </w:t>
      </w:r>
      <w:r w:rsidR="00D026D0">
        <w:t xml:space="preserve">this intervention focused on </w:t>
      </w:r>
      <w:r w:rsidR="000C24E5">
        <w:t>improving</w:t>
      </w:r>
      <w:r w:rsidR="00D026D0">
        <w:t xml:space="preserve"> children’s health, further study should be done to take a fami</w:t>
      </w:r>
      <w:r w:rsidR="00FD62EA">
        <w:t xml:space="preserve">ly systems approach to improve </w:t>
      </w:r>
      <w:r w:rsidR="00D026D0">
        <w:t xml:space="preserve">health habits. </w:t>
      </w:r>
      <w:r w:rsidR="00141468">
        <w:t xml:space="preserve">Healthcare systems that care for patients across the lifespan have the potential to create </w:t>
      </w:r>
      <w:r w:rsidR="00C84675">
        <w:t xml:space="preserve">interventions at all levels of service in order to make maximum community change. </w:t>
      </w:r>
    </w:p>
    <w:p w14:paraId="6F31B4CF" w14:textId="11BEBC64" w:rsidR="00847B44" w:rsidRDefault="00847B44" w:rsidP="00156A32">
      <w:pPr>
        <w:pStyle w:val="APA"/>
      </w:pPr>
      <w:r>
        <w:t xml:space="preserve">“Let’s Go” is an example of a successful obesity prevention initiative that partners with community centers, schools, and primary </w:t>
      </w:r>
      <w:r w:rsidR="00564067">
        <w:t>c</w:t>
      </w:r>
      <w:r>
        <w:t xml:space="preserve">are offices to bring a joint message on improving health habits to children and families </w:t>
      </w:r>
      <w:sdt>
        <w:sdtPr>
          <w:tag w:val="C_ECFC4443-9BCA-47A5-B0B2-57CF70A2DE40"/>
          <w:id w:val="1539235409"/>
          <w:lock w:val="contentLocked"/>
          <w:placeholder>
            <w:docPart w:val="16FD025061ED4B808598E8D3B653700D"/>
          </w:placeholder>
        </w:sdtPr>
        <w:sdtContent>
          <w:r w:rsidR="001A720D" w:rsidRPr="001A720D">
            <w:t>(Maine Health, n.d.)</w:t>
          </w:r>
        </w:sdtContent>
      </w:sdt>
      <w:r>
        <w:t xml:space="preserve">. The goal of “Let’s Go” is to reduce obesity rates by improving health behaviors. The organization promotes policies to make health behaviors easier for families in the local community.  These types of community initiatives are </w:t>
      </w:r>
      <w:r>
        <w:lastRenderedPageBreak/>
        <w:t xml:space="preserve">essential, as partnerships sharing similar messages will have a greater impact on improving health behaviors than messages delivered in silos. </w:t>
      </w:r>
    </w:p>
    <w:p w14:paraId="415055DB" w14:textId="2710C9B8" w:rsidR="00056764" w:rsidRDefault="00056764" w:rsidP="00056764">
      <w:pPr>
        <w:pStyle w:val="APAHeading2"/>
      </w:pPr>
      <w:r>
        <w:t>Policy</w:t>
      </w:r>
    </w:p>
    <w:p w14:paraId="3583637B" w14:textId="6BC55DD1" w:rsidR="00902CDB" w:rsidRDefault="00156A32" w:rsidP="00CB209C">
      <w:pPr>
        <w:pStyle w:val="APA"/>
      </w:pPr>
      <w:r>
        <w:t>Nurse practitioners</w:t>
      </w:r>
      <w:r w:rsidR="000155D1">
        <w:t xml:space="preserve"> </w:t>
      </w:r>
      <w:r w:rsidR="000007D4">
        <w:t>have the education and training to impact policy by drawing attention to the childhood obesity epidemic and highlighting the importanc</w:t>
      </w:r>
      <w:r w:rsidR="000C24E5">
        <w:t>e of a multifactorial community-</w:t>
      </w:r>
      <w:r w:rsidR="000007D4">
        <w:t xml:space="preserve">wide approach at affecting change within families. </w:t>
      </w:r>
      <w:r w:rsidR="00687B41">
        <w:t xml:space="preserve">Beyond interventions at the primary care level, Daniels and </w:t>
      </w:r>
      <w:proofErr w:type="spellStart"/>
      <w:r w:rsidR="00687B41">
        <w:t>Hassink</w:t>
      </w:r>
      <w:proofErr w:type="spellEnd"/>
      <w:r w:rsidR="00096455">
        <w:t xml:space="preserve"> (2015)</w:t>
      </w:r>
      <w:r w:rsidR="00687B41">
        <w:t xml:space="preserve"> </w:t>
      </w:r>
      <w:r w:rsidR="00354DB7">
        <w:t xml:space="preserve">advise </w:t>
      </w:r>
      <w:r w:rsidR="000C24E5">
        <w:t>providers</w:t>
      </w:r>
      <w:r w:rsidR="00354DB7">
        <w:t xml:space="preserve"> to be involved in their communities</w:t>
      </w:r>
      <w:r w:rsidR="00BC1C4D">
        <w:t>,</w:t>
      </w:r>
      <w:r w:rsidR="00354DB7">
        <w:t xml:space="preserve"> assessing the various needs and providing guidance on how to improve community</w:t>
      </w:r>
      <w:r w:rsidR="003633C5">
        <w:t>-</w:t>
      </w:r>
      <w:r w:rsidR="00354DB7">
        <w:t xml:space="preserve">based </w:t>
      </w:r>
      <w:r w:rsidR="00096455">
        <w:t xml:space="preserve">initiatives aimed at preventing childhood overweight and obesity. </w:t>
      </w:r>
      <w:r w:rsidR="000C24E5">
        <w:t>Nurse practitioners</w:t>
      </w:r>
      <w:r w:rsidR="0047472D">
        <w:t xml:space="preserve"> should advocate for</w:t>
      </w:r>
      <w:r w:rsidR="007E5336">
        <w:t xml:space="preserve"> policies that improve nutrition and physical activity in children (Daniels &amp; </w:t>
      </w:r>
      <w:proofErr w:type="spellStart"/>
      <w:r w:rsidR="007E5336">
        <w:t>Hassink</w:t>
      </w:r>
      <w:proofErr w:type="spellEnd"/>
      <w:r w:rsidR="007E5336">
        <w:t>, 2015</w:t>
      </w:r>
      <w:r w:rsidR="00C00301">
        <w:t xml:space="preserve">). </w:t>
      </w:r>
    </w:p>
    <w:p w14:paraId="3793F662" w14:textId="0DAD02DB" w:rsidR="00B5458B" w:rsidRDefault="008627D6" w:rsidP="006D3081">
      <w:pPr>
        <w:pStyle w:val="APA"/>
      </w:pPr>
      <w:r>
        <w:t xml:space="preserve">Improving health habits in the home is an important step in improving </w:t>
      </w:r>
      <w:r w:rsidR="00BC1C4D">
        <w:t xml:space="preserve">the </w:t>
      </w:r>
      <w:r>
        <w:t>long-term health of c</w:t>
      </w:r>
      <w:r w:rsidR="000C24E5">
        <w:t>hildren, but many children spend</w:t>
      </w:r>
      <w:r>
        <w:t xml:space="preserve"> much of their time outside of the home. Schools have a major influence on the nutrition and activity level in children</w:t>
      </w:r>
      <w:r w:rsidR="007C758A">
        <w:t xml:space="preserve">, as children spend most of their days </w:t>
      </w:r>
      <w:r w:rsidR="00AC4AB9">
        <w:t xml:space="preserve">at school </w:t>
      </w:r>
      <w:sdt>
        <w:sdtPr>
          <w:tag w:val="C_DEBC104D-FB77-46A0-9BC7-F6CB24BBA36B"/>
          <w:id w:val="-1812556817"/>
          <w:lock w:val="contentLocked"/>
          <w:placeholder>
            <w:docPart w:val="DefaultPlaceholder_-1854013440"/>
          </w:placeholder>
        </w:sdtPr>
        <w:sdtContent>
          <w:r w:rsidR="001A720D" w:rsidRPr="001A720D">
            <w:t>(Frieden et al., 2010)</w:t>
          </w:r>
        </w:sdtContent>
      </w:sdt>
      <w:r>
        <w:t xml:space="preserve">. </w:t>
      </w:r>
      <w:r w:rsidR="00187CF3">
        <w:t xml:space="preserve">At least 55 million students attend school in the US, and 35-40% of their </w:t>
      </w:r>
      <w:r w:rsidR="00554A76">
        <w:t xml:space="preserve">daily energy is consumed at school </w:t>
      </w:r>
      <w:sdt>
        <w:sdtPr>
          <w:tag w:val="C_908DAB56-5EC0-4C26-B475-82DCE1DD94EC"/>
          <w:id w:val="-1546826776"/>
          <w:lock w:val="contentLocked"/>
          <w:placeholder>
            <w:docPart w:val="DefaultPlaceholder_-1854013440"/>
          </w:placeholder>
        </w:sdtPr>
        <w:sdtContent>
          <w:r w:rsidR="001A720D" w:rsidRPr="001A720D">
            <w:t>("Snacks, Sweetened Beverages, Added Sugars, and Schools," 2015)</w:t>
          </w:r>
        </w:sdtContent>
      </w:sdt>
      <w:r w:rsidR="00A22007">
        <w:t xml:space="preserve">. </w:t>
      </w:r>
      <w:r w:rsidR="00E43FBA">
        <w:t xml:space="preserve">Policies aimed at increasing physical activity and </w:t>
      </w:r>
      <w:r w:rsidR="000C24E5">
        <w:t>removing sugar-</w:t>
      </w:r>
      <w:r w:rsidR="002D018D">
        <w:t xml:space="preserve">sweetened beverages at schools have been suggested </w:t>
      </w:r>
      <w:sdt>
        <w:sdtPr>
          <w:tag w:val="C_389F2207-9AF4-4625-B16F-F8441648FD17"/>
          <w:id w:val="624434056"/>
          <w:lock w:val="contentLocked"/>
          <w:placeholder>
            <w:docPart w:val="DefaultPlaceholder_-1854013440"/>
          </w:placeholder>
        </w:sdtPr>
        <w:sdtContent>
          <w:r w:rsidR="001A720D" w:rsidRPr="001A720D">
            <w:t>(Frieden et al., 2010; "Snacks, Sweetened Beverages, Added Sugars, and Schools," 2015)</w:t>
          </w:r>
        </w:sdtContent>
      </w:sdt>
      <w:r w:rsidR="00E90418">
        <w:t xml:space="preserve">. </w:t>
      </w:r>
      <w:r w:rsidR="00645F7E">
        <w:t xml:space="preserve">Nurse practitioners should </w:t>
      </w:r>
      <w:r w:rsidR="009D17A4">
        <w:t xml:space="preserve">also </w:t>
      </w:r>
      <w:r w:rsidR="00645F7E">
        <w:t xml:space="preserve">ask families </w:t>
      </w:r>
      <w:r w:rsidR="00795449">
        <w:t>a</w:t>
      </w:r>
      <w:r w:rsidR="000F4152">
        <w:t xml:space="preserve">bout </w:t>
      </w:r>
      <w:r w:rsidR="00795449">
        <w:t xml:space="preserve">their home </w:t>
      </w:r>
      <w:r w:rsidR="000F4152">
        <w:t>environment to identify barriers</w:t>
      </w:r>
      <w:r w:rsidR="005D104C">
        <w:t xml:space="preserve"> and possible solutions </w:t>
      </w:r>
      <w:sdt>
        <w:sdtPr>
          <w:tag w:val="C_CD0A0074-72E6-46B8-A4C4-E0E21BD5FB4A"/>
          <w:id w:val="-1524778926"/>
          <w:lock w:val="contentLocked"/>
          <w:placeholder>
            <w:docPart w:val="DefaultPlaceholder_-1854013440"/>
          </w:placeholder>
        </w:sdtPr>
        <w:sdtContent>
          <w:r w:rsidR="001A720D" w:rsidRPr="001A720D">
            <w:t>("The Built Environment: Designing Communities to Promote Physical Activity in Children," 2009)</w:t>
          </w:r>
        </w:sdtContent>
      </w:sdt>
      <w:r w:rsidR="000155D1">
        <w:t xml:space="preserve">. </w:t>
      </w:r>
      <w:r w:rsidR="00C00301">
        <w:t xml:space="preserve"> </w:t>
      </w:r>
      <w:r w:rsidR="000155D1">
        <w:t xml:space="preserve">NPs can </w:t>
      </w:r>
      <w:r w:rsidR="00C00301">
        <w:t>advocate for programs to support p</w:t>
      </w:r>
      <w:r w:rsidR="000C24E5">
        <w:t>hysical activity, such as after-</w:t>
      </w:r>
      <w:r w:rsidR="00C00301">
        <w:t xml:space="preserve">school clubs, sports, and </w:t>
      </w:r>
      <w:r w:rsidR="000C24E5">
        <w:t xml:space="preserve">the </w:t>
      </w:r>
      <w:r w:rsidR="00C00301">
        <w:t xml:space="preserve">availability of safe bicycle trails and playgrounds (Daniels &amp; </w:t>
      </w:r>
      <w:proofErr w:type="spellStart"/>
      <w:r w:rsidR="00C00301">
        <w:t>Hassink</w:t>
      </w:r>
      <w:proofErr w:type="spellEnd"/>
      <w:r w:rsidR="00C00301">
        <w:t xml:space="preserve">, 2015). </w:t>
      </w:r>
    </w:p>
    <w:p w14:paraId="54B07693" w14:textId="5A5A58F0" w:rsidR="00023DF3" w:rsidRDefault="00B5458B" w:rsidP="009B2516">
      <w:pPr>
        <w:pStyle w:val="APA"/>
      </w:pPr>
      <w:r>
        <w:lastRenderedPageBreak/>
        <w:t>Policies aimed at restricting access to certain food products</w:t>
      </w:r>
      <w:r w:rsidR="00BF4481">
        <w:t xml:space="preserve"> have strong opponents. The beverage industr</w:t>
      </w:r>
      <w:r w:rsidR="000E45C2">
        <w:t>ies</w:t>
      </w:r>
      <w:r w:rsidR="00BF4481">
        <w:t xml:space="preserve"> ha</w:t>
      </w:r>
      <w:r w:rsidR="000E45C2">
        <w:t>ve</w:t>
      </w:r>
      <w:r w:rsidR="00BF4481">
        <w:t xml:space="preserve"> strongly oppo</w:t>
      </w:r>
      <w:r w:rsidR="000C24E5">
        <w:t>sed increased taxation of sugar-</w:t>
      </w:r>
      <w:r w:rsidR="00BF4481">
        <w:t>sweetened beverages</w:t>
      </w:r>
      <w:r>
        <w:t xml:space="preserve"> </w:t>
      </w:r>
      <w:sdt>
        <w:sdtPr>
          <w:tag w:val="C_5CC98401-F31C-4A65-A8F3-E2E34887E178"/>
          <w:id w:val="1593662736"/>
          <w:lock w:val="contentLocked"/>
          <w:placeholder>
            <w:docPart w:val="DefaultPlaceholder_-1854013440"/>
          </w:placeholder>
        </w:sdtPr>
        <w:sdtContent>
          <w:r w:rsidR="001A720D" w:rsidRPr="001A720D">
            <w:t>(Frieden et al., 2010)</w:t>
          </w:r>
        </w:sdtContent>
      </w:sdt>
      <w:r w:rsidR="00BC27CB">
        <w:t xml:space="preserve">. </w:t>
      </w:r>
      <w:r w:rsidR="007C7781">
        <w:t>Historically, t</w:t>
      </w:r>
      <w:r w:rsidR="0064128F">
        <w:t>here</w:t>
      </w:r>
      <w:r w:rsidR="00D358F2">
        <w:t xml:space="preserve"> ha</w:t>
      </w:r>
      <w:r w:rsidR="0098081C">
        <w:t>ve</w:t>
      </w:r>
      <w:r w:rsidR="00D358F2">
        <w:t xml:space="preserve"> been </w:t>
      </w:r>
      <w:r w:rsidR="0098081C">
        <w:t xml:space="preserve">successful </w:t>
      </w:r>
      <w:r w:rsidR="00D358F2">
        <w:t>policy change</w:t>
      </w:r>
      <w:r w:rsidR="0098081C">
        <w:t xml:space="preserve">s </w:t>
      </w:r>
      <w:r w:rsidR="00D358F2">
        <w:t>against strong opponents</w:t>
      </w:r>
      <w:r w:rsidR="00263D64">
        <w:t xml:space="preserve"> in the tobacco and alcohol industries</w:t>
      </w:r>
      <w:r w:rsidR="00956397">
        <w:t>, and some argue that similar policies in schools and communities aime</w:t>
      </w:r>
      <w:r w:rsidR="000C24E5">
        <w:t>d at decreasing access to sugar-</w:t>
      </w:r>
      <w:r w:rsidR="00956397">
        <w:t>sweeten</w:t>
      </w:r>
      <w:r w:rsidR="004D4850">
        <w:t>e</w:t>
      </w:r>
      <w:r w:rsidR="00956397">
        <w:t>d beverages c</w:t>
      </w:r>
      <w:r w:rsidR="00324BF5">
        <w:t xml:space="preserve">an make </w:t>
      </w:r>
      <w:r w:rsidR="00F95FBB">
        <w:t>a</w:t>
      </w:r>
      <w:r w:rsidR="000C24E5">
        <w:t xml:space="preserve"> positive impact o</w:t>
      </w:r>
      <w:r w:rsidR="00324BF5">
        <w:t xml:space="preserve">n the obesity epidemic </w:t>
      </w:r>
      <w:sdt>
        <w:sdtPr>
          <w:tag w:val="C_7418D984-2768-491C-B51F-3A63035DAD74"/>
          <w:id w:val="-327445148"/>
          <w:lock w:val="contentLocked"/>
          <w:placeholder>
            <w:docPart w:val="DefaultPlaceholder_-1854013440"/>
          </w:placeholder>
        </w:sdtPr>
        <w:sdtContent>
          <w:r w:rsidR="001A720D" w:rsidRPr="001A720D">
            <w:t>(Couch, 2011)</w:t>
          </w:r>
        </w:sdtContent>
      </w:sdt>
      <w:r w:rsidR="004D4850">
        <w:t>. These efforts</w:t>
      </w:r>
      <w:r w:rsidR="00E963E2">
        <w:t xml:space="preserve">, like previous efforts </w:t>
      </w:r>
      <w:r w:rsidR="00F66E3E">
        <w:t xml:space="preserve">to </w:t>
      </w:r>
      <w:r w:rsidR="00F81FF1">
        <w:t>decrease</w:t>
      </w:r>
      <w:r w:rsidR="00E963E2">
        <w:t xml:space="preserve"> </w:t>
      </w:r>
      <w:r w:rsidR="00127B93">
        <w:t>tobacco use</w:t>
      </w:r>
      <w:r w:rsidR="00E963E2">
        <w:t xml:space="preserve"> rates,</w:t>
      </w:r>
      <w:r w:rsidR="004D4850">
        <w:t xml:space="preserve"> must start at the grassroots level</w:t>
      </w:r>
      <w:r w:rsidR="003B039E">
        <w:t xml:space="preserve"> to change social norms which spur policy change</w:t>
      </w:r>
      <w:r w:rsidR="00A5718C">
        <w:t xml:space="preserve"> (Couch, 2011). </w:t>
      </w:r>
      <w:r w:rsidR="00D538D6">
        <w:t xml:space="preserve">Gorski and Roberto (2016) argue that </w:t>
      </w:r>
      <w:r w:rsidR="00D46A9B">
        <w:t xml:space="preserve">without major policy interventions, the US will be unlikely to see improvement in </w:t>
      </w:r>
      <w:r w:rsidR="007D6052">
        <w:t xml:space="preserve">diet patterns. </w:t>
      </w:r>
      <w:r w:rsidR="00F271AD">
        <w:t xml:space="preserve">They describe a variety of </w:t>
      </w:r>
      <w:r w:rsidR="00DB0408">
        <w:t xml:space="preserve">policy </w:t>
      </w:r>
      <w:r w:rsidR="007E7502">
        <w:t>initiatives</w:t>
      </w:r>
      <w:r w:rsidR="00DB0408">
        <w:t xml:space="preserve"> that can offer effective solutions, including mandates, restrictions, economic incentives, marketing limits, information provision, and environmental defaults </w:t>
      </w:r>
      <w:sdt>
        <w:sdtPr>
          <w:tag w:val="C_3FD47BE0-31FA-41B2-992C-D85E00AEFC5C"/>
          <w:id w:val="-1869905745"/>
          <w:lock w:val="contentLocked"/>
          <w:placeholder>
            <w:docPart w:val="DefaultPlaceholder_-1854013440"/>
          </w:placeholder>
        </w:sdtPr>
        <w:sdtContent>
          <w:r w:rsidR="001A720D" w:rsidRPr="001A720D">
            <w:t>(Gorski &amp; Roberto, 2015)</w:t>
          </w:r>
        </w:sdtContent>
      </w:sdt>
      <w:r w:rsidR="00F95FBB">
        <w:t xml:space="preserve">. </w:t>
      </w:r>
      <w:r w:rsidR="00254E27">
        <w:t xml:space="preserve">  </w:t>
      </w:r>
      <w:r w:rsidR="00023DF3">
        <w:t xml:space="preserve"> </w:t>
      </w:r>
    </w:p>
    <w:p w14:paraId="2E002038" w14:textId="6E8E61F5" w:rsidR="00056764" w:rsidRDefault="00056764" w:rsidP="00056764">
      <w:pPr>
        <w:pStyle w:val="APAHeading2"/>
      </w:pPr>
      <w:r>
        <w:t>Economics</w:t>
      </w:r>
    </w:p>
    <w:p w14:paraId="139F1AC6" w14:textId="11627DCE" w:rsidR="00465ECC" w:rsidRDefault="00465ECC" w:rsidP="00465ECC">
      <w:pPr>
        <w:pStyle w:val="APA"/>
        <w:rPr>
          <w:rStyle w:val="normaltextrun"/>
          <w:color w:val="000000"/>
          <w:shd w:val="clear" w:color="auto" w:fill="FFFFFF"/>
        </w:rPr>
      </w:pPr>
      <w:r>
        <w:rPr>
          <w:rStyle w:val="normaltextrun"/>
          <w:color w:val="000000"/>
          <w:shd w:val="clear" w:color="auto" w:fill="FFFFFF"/>
        </w:rPr>
        <w:t>Childhood obesity among youths aged 11 to 17 is estimated to cost the US around $9.85 billion annually (</w:t>
      </w:r>
      <w:proofErr w:type="spellStart"/>
      <w:r>
        <w:rPr>
          <w:rStyle w:val="normaltextrun"/>
          <w:color w:val="000000"/>
          <w:shd w:val="clear" w:color="auto" w:fill="FFFFFF"/>
        </w:rPr>
        <w:t>Biener</w:t>
      </w:r>
      <w:proofErr w:type="spellEnd"/>
      <w:r>
        <w:rPr>
          <w:rStyle w:val="normaltextrun"/>
          <w:color w:val="000000"/>
          <w:shd w:val="clear" w:color="auto" w:fill="FFFFFF"/>
        </w:rPr>
        <w:t xml:space="preserve"> et al., 2020). </w:t>
      </w:r>
      <w:r w:rsidR="00E510DD">
        <w:rPr>
          <w:rStyle w:val="normaltextrun"/>
          <w:color w:val="000000"/>
          <w:shd w:val="clear" w:color="auto" w:fill="FFFFFF"/>
        </w:rPr>
        <w:t xml:space="preserve">Without an interruption in these increasing rates, we can expect the overall health of the US to continue to decline while healthcare costs skyrocket.  This represents a significant burden for the US health care system. Drastic measures are needed to halt this progression. Changes must be made at the individual, community, and societal levels. Relative to a normal weight child, childhood obesity costs </w:t>
      </w:r>
      <w:r w:rsidR="004470A3">
        <w:rPr>
          <w:rStyle w:val="normaltextrun"/>
          <w:color w:val="000000"/>
          <w:shd w:val="clear" w:color="auto" w:fill="FFFFFF"/>
        </w:rPr>
        <w:t>between $16,310 and $19,350 per person in annual medical costs</w:t>
      </w:r>
      <w:r w:rsidR="00E510DD">
        <w:rPr>
          <w:rStyle w:val="normaltextrun"/>
          <w:color w:val="000000"/>
          <w:shd w:val="clear" w:color="auto" w:fill="FFFFFF"/>
        </w:rPr>
        <w:t xml:space="preserve"> throughout the lifespan</w:t>
      </w:r>
      <w:r w:rsidR="00286D1B">
        <w:rPr>
          <w:rStyle w:val="normaltextrun"/>
          <w:color w:val="000000"/>
          <w:shd w:val="clear" w:color="auto" w:fill="FFFFFF"/>
        </w:rPr>
        <w:t xml:space="preserve"> (Finkelstein et al., 2014)</w:t>
      </w:r>
      <w:r w:rsidR="004470A3">
        <w:rPr>
          <w:rStyle w:val="normaltextrun"/>
          <w:color w:val="000000"/>
          <w:shd w:val="clear" w:color="auto" w:fill="FFFFFF"/>
        </w:rPr>
        <w:t>.</w:t>
      </w:r>
      <w:r w:rsidR="00E510DD">
        <w:rPr>
          <w:rStyle w:val="normaltextrun"/>
          <w:color w:val="000000"/>
          <w:shd w:val="clear" w:color="auto" w:fill="FFFFFF"/>
        </w:rPr>
        <w:t xml:space="preserve"> Prevention of childhood obesity could yield a major cost savings. This cost is an important consideration as policymakers grapple with financing initiatives aimed at preventing childhood obesity. </w:t>
      </w:r>
      <w:r w:rsidR="004470A3">
        <w:rPr>
          <w:rStyle w:val="normaltextrun"/>
          <w:color w:val="000000"/>
          <w:shd w:val="clear" w:color="auto" w:fill="FFFFFF"/>
        </w:rPr>
        <w:t xml:space="preserve"> </w:t>
      </w:r>
    </w:p>
    <w:p w14:paraId="3BBBCF56" w14:textId="093AC640" w:rsidR="007E019C" w:rsidRDefault="000C24E5" w:rsidP="002854B3">
      <w:pPr>
        <w:pStyle w:val="paragraph"/>
        <w:spacing w:before="0" w:beforeAutospacing="0" w:after="0" w:afterAutospacing="0" w:line="480" w:lineRule="auto"/>
        <w:ind w:firstLine="720"/>
        <w:textAlignment w:val="baseline"/>
        <w:rPr>
          <w:rStyle w:val="eop"/>
          <w:color w:val="000000"/>
          <w:shd w:val="clear" w:color="auto" w:fill="FFFFFF"/>
        </w:rPr>
      </w:pPr>
      <w:r>
        <w:rPr>
          <w:rStyle w:val="normaltextrun"/>
          <w:color w:val="000000"/>
          <w:shd w:val="clear" w:color="auto" w:fill="FFFFFF"/>
        </w:rPr>
        <w:lastRenderedPageBreak/>
        <w:t>The c</w:t>
      </w:r>
      <w:r w:rsidR="00B77805">
        <w:rPr>
          <w:rStyle w:val="normaltextrun"/>
          <w:color w:val="000000"/>
          <w:shd w:val="clear" w:color="auto" w:fill="FFFFFF"/>
        </w:rPr>
        <w:t>ost of imp</w:t>
      </w:r>
      <w:r w:rsidR="00366A21">
        <w:rPr>
          <w:rStyle w:val="normaltextrun"/>
          <w:color w:val="000000"/>
          <w:shd w:val="clear" w:color="auto" w:fill="FFFFFF"/>
        </w:rPr>
        <w:t>lementat</w:t>
      </w:r>
      <w:r w:rsidR="00B77805">
        <w:rPr>
          <w:rStyle w:val="normaltextrun"/>
          <w:color w:val="000000"/>
          <w:shd w:val="clear" w:color="auto" w:fill="FFFFFF"/>
        </w:rPr>
        <w:t xml:space="preserve">ion </w:t>
      </w:r>
      <w:r w:rsidR="00156C63">
        <w:rPr>
          <w:rStyle w:val="normaltextrun"/>
          <w:color w:val="000000"/>
          <w:shd w:val="clear" w:color="auto" w:fill="FFFFFF"/>
        </w:rPr>
        <w:t xml:space="preserve">of the conversation starter tool </w:t>
      </w:r>
      <w:r w:rsidR="00B77805">
        <w:rPr>
          <w:rStyle w:val="normaltextrun"/>
          <w:color w:val="000000"/>
          <w:shd w:val="clear" w:color="auto" w:fill="FFFFFF"/>
        </w:rPr>
        <w:t xml:space="preserve">is nominal, as </w:t>
      </w:r>
      <w:r w:rsidR="00CE0676">
        <w:rPr>
          <w:rStyle w:val="normaltextrun"/>
          <w:color w:val="000000"/>
          <w:shd w:val="clear" w:color="auto" w:fill="FFFFFF"/>
        </w:rPr>
        <w:t xml:space="preserve">paper products are </w:t>
      </w:r>
      <w:r w:rsidR="00B77805">
        <w:rPr>
          <w:rStyle w:val="normaltextrun"/>
          <w:color w:val="000000"/>
          <w:shd w:val="clear" w:color="auto" w:fill="FFFFFF"/>
        </w:rPr>
        <w:t>the only supplies needed.</w:t>
      </w:r>
      <w:r w:rsidR="00F0783E">
        <w:rPr>
          <w:rStyle w:val="normaltextrun"/>
          <w:color w:val="000000"/>
          <w:shd w:val="clear" w:color="auto" w:fill="FFFFFF"/>
        </w:rPr>
        <w:t xml:space="preserve"> </w:t>
      </w:r>
      <w:r w:rsidR="00C21DF6">
        <w:rPr>
          <w:rStyle w:val="normaltextrun"/>
          <w:color w:val="000000"/>
          <w:shd w:val="clear" w:color="auto" w:fill="FFFFFF"/>
        </w:rPr>
        <w:t xml:space="preserve">Each tool consists of one questionnaire and one educational handout. </w:t>
      </w:r>
      <w:r w:rsidR="00F0783E">
        <w:rPr>
          <w:rStyle w:val="normaltextrun"/>
          <w:color w:val="000000"/>
          <w:shd w:val="clear" w:color="auto" w:fill="FFFFFF"/>
        </w:rPr>
        <w:t>The materials cost may be offset by eliminating the</w:t>
      </w:r>
      <w:r w:rsidR="00CE0676">
        <w:rPr>
          <w:rStyle w:val="normaltextrun"/>
          <w:color w:val="000000"/>
          <w:shd w:val="clear" w:color="auto" w:fill="FFFFFF"/>
        </w:rPr>
        <w:t xml:space="preserve"> standard</w:t>
      </w:r>
      <w:r w:rsidR="00F0783E">
        <w:rPr>
          <w:rStyle w:val="normaltextrun"/>
          <w:color w:val="000000"/>
          <w:shd w:val="clear" w:color="auto" w:fill="FFFFFF"/>
        </w:rPr>
        <w:t xml:space="preserve"> handout that is currently being delivered to families. </w:t>
      </w:r>
    </w:p>
    <w:p w14:paraId="2ADE035E" w14:textId="1996E6A5" w:rsidR="00D837C3" w:rsidRPr="001B0C97" w:rsidRDefault="00F643AE" w:rsidP="001B0C97">
      <w:pPr>
        <w:pStyle w:val="APA"/>
      </w:pPr>
      <w:r>
        <w:t xml:space="preserve">Interventions aimed at the primary care setting </w:t>
      </w:r>
      <w:r w:rsidR="008847C6">
        <w:t>should be timely</w:t>
      </w:r>
      <w:r>
        <w:t xml:space="preserve">, as </w:t>
      </w:r>
      <w:r w:rsidR="008847C6">
        <w:t>time</w:t>
      </w:r>
      <w:r>
        <w:t xml:space="preserve"> is a</w:t>
      </w:r>
      <w:r w:rsidR="002B5309">
        <w:t>n important</w:t>
      </w:r>
      <w:r w:rsidR="00772EA0">
        <w:t xml:space="preserve"> cost</w:t>
      </w:r>
      <w:r w:rsidR="000C24E5">
        <w:t xml:space="preserve"> consideration for most providers</w:t>
      </w:r>
      <w:r w:rsidR="002B5309">
        <w:t xml:space="preserve"> (Barlow, 2007). </w:t>
      </w:r>
      <w:r w:rsidR="00056BC1">
        <w:t xml:space="preserve">The conversation starter tool may save time in the exam room if parents complete the survey portion prior to the </w:t>
      </w:r>
      <w:r w:rsidR="000C24E5">
        <w:t>provider</w:t>
      </w:r>
      <w:r w:rsidR="00056BC1">
        <w:t xml:space="preserve"> entering the room. </w:t>
      </w:r>
      <w:r w:rsidR="00DF6F56">
        <w:t xml:space="preserve">Rather than taking the time to assess each health habit individually, the tool can assist </w:t>
      </w:r>
      <w:r w:rsidR="000C24E5">
        <w:t>provider</w:t>
      </w:r>
      <w:r w:rsidR="00626BA9">
        <w:t>s</w:t>
      </w:r>
      <w:r w:rsidR="00DF6F56">
        <w:t xml:space="preserve"> in </w:t>
      </w:r>
      <w:r w:rsidR="00056BC1">
        <w:t>focus</w:t>
      </w:r>
      <w:r w:rsidR="00DF6F56">
        <w:t xml:space="preserve">ing </w:t>
      </w:r>
      <w:r w:rsidR="000C24E5">
        <w:t xml:space="preserve">the </w:t>
      </w:r>
      <w:r w:rsidR="00DF6F56">
        <w:t>conversation</w:t>
      </w:r>
      <w:r w:rsidR="00056BC1">
        <w:t xml:space="preserve"> on </w:t>
      </w:r>
      <w:r w:rsidR="00C52603">
        <w:t>health habits needed for improvement</w:t>
      </w:r>
      <w:r w:rsidR="00056BC1">
        <w:t xml:space="preserve"> and simply reinforc</w:t>
      </w:r>
      <w:r w:rsidR="00DF6F56">
        <w:t>ing</w:t>
      </w:r>
      <w:r w:rsidR="00056BC1">
        <w:t xml:space="preserve"> the adherent ones using the </w:t>
      </w:r>
      <w:r w:rsidR="00056BC1">
        <w:rPr>
          <w:i/>
          <w:iCs/>
        </w:rPr>
        <w:t>“Healthy Habits for Kids”</w:t>
      </w:r>
      <w:r w:rsidR="00056BC1">
        <w:t xml:space="preserve"> handout. </w:t>
      </w:r>
      <w:r w:rsidR="008847C6">
        <w:t xml:space="preserve">Saving time has the potential to increase </w:t>
      </w:r>
      <w:r w:rsidR="006E4178">
        <w:t xml:space="preserve">clinic </w:t>
      </w:r>
      <w:r w:rsidR="008847C6">
        <w:t xml:space="preserve">revenue by allowing </w:t>
      </w:r>
      <w:r w:rsidR="000C24E5">
        <w:t>providers</w:t>
      </w:r>
      <w:r w:rsidR="006E4178">
        <w:t xml:space="preserve"> to see more patients. </w:t>
      </w:r>
    </w:p>
    <w:p w14:paraId="15BC4219" w14:textId="0DB5ED9C" w:rsidR="00056764" w:rsidRDefault="00056764" w:rsidP="00056764">
      <w:pPr>
        <w:pStyle w:val="APAHeading2"/>
      </w:pPr>
      <w:r>
        <w:t>Practice</w:t>
      </w:r>
    </w:p>
    <w:p w14:paraId="406D4FAD" w14:textId="72D26CB0" w:rsidR="00524712" w:rsidRDefault="001B0C97" w:rsidP="00524712">
      <w:pPr>
        <w:pStyle w:val="APA"/>
      </w:pPr>
      <w:r>
        <w:t xml:space="preserve">This </w:t>
      </w:r>
      <w:r w:rsidR="00612B0E">
        <w:t>intervention</w:t>
      </w:r>
      <w:r>
        <w:t xml:space="preserve"> is very feasible</w:t>
      </w:r>
      <w:r w:rsidR="003C72BF">
        <w:t xml:space="preserve"> for use in the primary care setting</w:t>
      </w:r>
      <w:r>
        <w:t xml:space="preserve">. </w:t>
      </w:r>
      <w:r w:rsidR="001F3019">
        <w:t>In 2007, practice recommendations for</w:t>
      </w:r>
      <w:r w:rsidR="007F030A">
        <w:t xml:space="preserve"> </w:t>
      </w:r>
      <w:r w:rsidR="000C24E5">
        <w:t xml:space="preserve">the </w:t>
      </w:r>
      <w:r w:rsidR="007F030A">
        <w:t>prevention and treatment of</w:t>
      </w:r>
      <w:r w:rsidR="001F3019">
        <w:t xml:space="preserve"> childhood overweight and obesity were published</w:t>
      </w:r>
      <w:r w:rsidR="00877F0D">
        <w:t xml:space="preserve"> (Barlow)</w:t>
      </w:r>
      <w:r w:rsidR="001F3019">
        <w:t xml:space="preserve">. </w:t>
      </w:r>
      <w:r w:rsidR="000C24E5">
        <w:t>Providers</w:t>
      </w:r>
      <w:r w:rsidR="003805B9">
        <w:t xml:space="preserve"> were u</w:t>
      </w:r>
      <w:r w:rsidR="001D0112">
        <w:t>rged to</w:t>
      </w:r>
      <w:r w:rsidR="003805B9">
        <w:t xml:space="preserve"> move beyond prescriptive language to motivational </w:t>
      </w:r>
      <w:r w:rsidR="00FF6A52">
        <w:t>interviewing</w:t>
      </w:r>
      <w:r w:rsidR="0061180C">
        <w:t xml:space="preserve"> (Barlow, 2007)</w:t>
      </w:r>
      <w:r w:rsidR="003805B9">
        <w:t xml:space="preserve">. The recommendations cited the importance of assessing </w:t>
      </w:r>
      <w:r w:rsidR="00B8225D">
        <w:t xml:space="preserve">individual </w:t>
      </w:r>
      <w:r w:rsidR="003805B9">
        <w:t xml:space="preserve">motivating factors for change and using these to help parents and children take steps toward improving health habits. </w:t>
      </w:r>
      <w:r w:rsidR="00524712">
        <w:t xml:space="preserve">Rather than focusing these conversations on children who are already overweight or obese, it is important to start when children are in their adiposity nadir and while parents have much more involvement in the children’s health habits (Barlow, 2007). </w:t>
      </w:r>
    </w:p>
    <w:p w14:paraId="6632DAB9" w14:textId="39EE7D37" w:rsidR="0099036D" w:rsidRDefault="005C65C7" w:rsidP="00B443E1">
      <w:pPr>
        <w:pStyle w:val="APA"/>
      </w:pPr>
      <w:r>
        <w:t xml:space="preserve">The American Academy of Pediatrics published updated recommendations in the prevention of obesity </w:t>
      </w:r>
      <w:sdt>
        <w:sdtPr>
          <w:tag w:val="C_8B0EF444-F215-4EB0-B0BC-A3FC0E1EBCCF"/>
          <w:id w:val="1119336583"/>
          <w:lock w:val="contentLocked"/>
          <w:placeholder>
            <w:docPart w:val="D76FFD6417234F0F8D87A21DB39EEF8F"/>
          </w:placeholder>
        </w:sdtPr>
        <w:sdtContent>
          <w:r w:rsidR="001A720D" w:rsidRPr="001A720D">
            <w:t>(Daniels &amp; Hassink, 2015)</w:t>
          </w:r>
        </w:sdtContent>
      </w:sdt>
      <w:r>
        <w:t>. The report cite</w:t>
      </w:r>
      <w:r w:rsidR="00524712">
        <w:t>d</w:t>
      </w:r>
      <w:r>
        <w:t xml:space="preserve"> multiple studies that have </w:t>
      </w:r>
      <w:r w:rsidR="005F3FC7">
        <w:t>demonstrated</w:t>
      </w:r>
      <w:r>
        <w:t xml:space="preserve"> improved health behaviors in children through primary care interventions </w:t>
      </w:r>
      <w:sdt>
        <w:sdtPr>
          <w:tag w:val="C_E629FB76-75FC-4C9E-A941-956DE1BAAEC8"/>
          <w:id w:val="558526767"/>
          <w:lock w:val="contentLocked"/>
          <w:placeholder>
            <w:docPart w:val="D76FFD6417234F0F8D87A21DB39EEF8F"/>
          </w:placeholder>
        </w:sdtPr>
        <w:sdtContent>
          <w:r w:rsidR="001A720D" w:rsidRPr="001A720D">
            <w:t xml:space="preserve">(Daniels </w:t>
          </w:r>
          <w:r w:rsidR="001A720D" w:rsidRPr="001A720D">
            <w:lastRenderedPageBreak/>
            <w:t>&amp; Hassink, 2015)</w:t>
          </w:r>
        </w:sdtContent>
      </w:sdt>
      <w:r>
        <w:t>.</w:t>
      </w:r>
      <w:r w:rsidR="00476ED8">
        <w:t xml:space="preserve"> </w:t>
      </w:r>
      <w:r w:rsidR="009C119E">
        <w:t xml:space="preserve">Utilizing the </w:t>
      </w:r>
      <w:r w:rsidR="0044578A">
        <w:t xml:space="preserve">conversation starter </w:t>
      </w:r>
      <w:r w:rsidR="009C119E">
        <w:t>tool would require a simple practice change</w:t>
      </w:r>
      <w:r w:rsidR="001D0112">
        <w:t xml:space="preserve"> requiring the </w:t>
      </w:r>
      <w:r w:rsidR="000A4D25">
        <w:t>clinic staff</w:t>
      </w:r>
      <w:r w:rsidR="009B2516">
        <w:t xml:space="preserve"> to hand out the </w:t>
      </w:r>
      <w:r w:rsidR="00387D4C">
        <w:t>six</w:t>
      </w:r>
      <w:r w:rsidR="009B2516">
        <w:t>-item health habit</w:t>
      </w:r>
      <w:r w:rsidR="00626BA9">
        <w:t xml:space="preserve"> questionnaire</w:t>
      </w:r>
      <w:r w:rsidR="009B2516">
        <w:t xml:space="preserve"> </w:t>
      </w:r>
      <w:r w:rsidR="000C24E5">
        <w:t>before the provider enters</w:t>
      </w:r>
      <w:r w:rsidR="009B2516">
        <w:t xml:space="preserve"> the room. </w:t>
      </w:r>
      <w:r w:rsidR="001823FF">
        <w:t xml:space="preserve">This would allow the </w:t>
      </w:r>
      <w:r w:rsidR="000C24E5">
        <w:t>provider</w:t>
      </w:r>
      <w:r w:rsidR="00C46D4F">
        <w:t xml:space="preserve"> to</w:t>
      </w:r>
      <w:r w:rsidR="009B2516">
        <w:t xml:space="preserve"> quickly review the answers and target health habits</w:t>
      </w:r>
      <w:r w:rsidR="003C0847">
        <w:t xml:space="preserve"> needed</w:t>
      </w:r>
      <w:r w:rsidR="00437975">
        <w:t xml:space="preserve"> for improvement. The tool should ultimately save the provider time in the exam room, as review of the health habits can be tailored to what the questionnaire identifies as most important to address. </w:t>
      </w:r>
    </w:p>
    <w:p w14:paraId="42F6DB87" w14:textId="49D08B74" w:rsidR="009548A6" w:rsidRDefault="009548A6" w:rsidP="00F32B24">
      <w:pPr>
        <w:pStyle w:val="APAHeading1"/>
      </w:pPr>
      <w:r>
        <w:t>Conclusion</w:t>
      </w:r>
    </w:p>
    <w:p w14:paraId="53D1B922" w14:textId="6A7E771D" w:rsidR="00B258E0" w:rsidRDefault="001057E9" w:rsidP="001B0C97">
      <w:pPr>
        <w:pStyle w:val="APA"/>
      </w:pPr>
      <w:r>
        <w:t xml:space="preserve">The American Academy of Pediatrics has advocated for interventions to prevent obesity in children by improving health habits through primary care interventions (Daniels &amp; </w:t>
      </w:r>
      <w:proofErr w:type="spellStart"/>
      <w:r>
        <w:t>Hassin</w:t>
      </w:r>
      <w:r w:rsidR="00226C95">
        <w:t>k</w:t>
      </w:r>
      <w:proofErr w:type="spellEnd"/>
      <w:r w:rsidR="00226C95">
        <w:t xml:space="preserve">, 2015). This study introduced a simple intervention to improve health habits in young children that is very feasible for use in the primary care setting. The conversation starter tool is an example of a primary care intervention that guides </w:t>
      </w:r>
      <w:r w:rsidR="000A4D25">
        <w:t>providers</w:t>
      </w:r>
      <w:r w:rsidR="00226C95">
        <w:t xml:space="preserve"> through various motivating factors for improved health habits to improve parent motivation for change. Furthermore, it can help parents make a specific health improvement goal for their child. Overall, using the intervention did demonstrate improvement in health habits in young children. Future research is needed to develop longitudinal studies of health habits and correlate with weight status in children. </w:t>
      </w:r>
    </w:p>
    <w:p w14:paraId="1834E0E1" w14:textId="77777777" w:rsidR="00F912CB" w:rsidRDefault="00F912CB" w:rsidP="00056764">
      <w:pPr>
        <w:pStyle w:val="APA"/>
      </w:pPr>
    </w:p>
    <w:p w14:paraId="2C34EDE1" w14:textId="77777777" w:rsidR="00F912CB" w:rsidRDefault="00F912CB" w:rsidP="00056764">
      <w:pPr>
        <w:pStyle w:val="APA"/>
        <w:sectPr w:rsidR="00F912CB">
          <w:pgSz w:w="12240" w:h="15840"/>
          <w:pgMar w:top="1440" w:right="1440" w:bottom="1440" w:left="1440" w:header="708" w:footer="708" w:gutter="0"/>
          <w:cols w:space="708"/>
          <w:docGrid w:linePitch="360"/>
        </w:sectPr>
      </w:pPr>
    </w:p>
    <w:sdt>
      <w:sdtPr>
        <w:rPr>
          <w:b w:val="0"/>
        </w:rPr>
        <w:tag w:val="ReferenceSection"/>
        <w:id w:val="91754241"/>
        <w:placeholder>
          <w:docPart w:val="DefaultPlaceholder_-1854013440"/>
        </w:placeholder>
        <w15:appearance w15:val="hidden"/>
      </w:sdtPr>
      <w:sdtContent>
        <w:p w14:paraId="1B40647A" w14:textId="77777777" w:rsidR="00F912CB" w:rsidRDefault="00437975" w:rsidP="00F912CB">
          <w:pPr>
            <w:pStyle w:val="APAReferenceSectionHeading"/>
          </w:pPr>
          <w:sdt>
            <w:sdtPr>
              <w:tag w:val="ReferenceSectionHeader"/>
              <w:id w:val="-380482211"/>
              <w:lock w:val="contentLocked"/>
              <w:placeholder>
                <w:docPart w:val="DefaultPlaceholder_-1854013440"/>
              </w:placeholder>
              <w15:appearance w15:val="hidden"/>
            </w:sdtPr>
            <w:sdtContent>
              <w:r w:rsidR="00F912CB">
                <w:t>References</w:t>
              </w:r>
            </w:sdtContent>
          </w:sdt>
        </w:p>
        <w:sdt>
          <w:sdtPr>
            <w:tag w:val="R_fb6a3de7-b4a3-4bff-9fc9-f376dc183f44"/>
            <w:id w:val="-303932100"/>
            <w:lock w:val="contentLocked"/>
            <w:placeholder>
              <w:docPart w:val="DefaultPlaceholder_-1854013440"/>
            </w:placeholder>
          </w:sdtPr>
          <w:sdtContent>
            <w:p w14:paraId="72889FD8" w14:textId="74302B14" w:rsidR="000F6A21" w:rsidRDefault="000F6A21" w:rsidP="000F6A21">
              <w:pPr>
                <w:pStyle w:val="APAReference"/>
              </w:pPr>
              <w:r>
                <w:t xml:space="preserve">American Academy of Pediatrics. (2013, October 10). </w:t>
              </w:r>
              <w:r>
                <w:rPr>
                  <w:rStyle w:val="Emphasis"/>
                </w:rPr>
                <w:t>Kids need fiber: Here's why and how</w:t>
              </w:r>
              <w:r>
                <w:t xml:space="preserve">. healthychildren.org. Retrieved September 20, 2021, from </w:t>
              </w:r>
              <w:hyperlink r:id="rId11" w:history="1">
                <w:r>
                  <w:rPr>
                    <w:rStyle w:val="Hyperlink"/>
                  </w:rPr>
                  <w:t>https://www.healthychildren.org/English/healthy-living/nutrition/Pages/Kids-Need-Fiber-Heres-Why-and-How.aspx</w:t>
                </w:r>
              </w:hyperlink>
            </w:p>
          </w:sdtContent>
        </w:sdt>
        <w:sdt>
          <w:sdtPr>
            <w:tag w:val="R_d663685c-fe8a-4142-a41b-3372e1fbe514"/>
            <w:id w:val="1635992337"/>
            <w:lock w:val="contentLocked"/>
            <w:placeholder>
              <w:docPart w:val="DefaultPlaceholder_-1854013440"/>
            </w:placeholder>
          </w:sdtPr>
          <w:sdtContent>
            <w:p w14:paraId="3FE58450" w14:textId="64ABE020" w:rsidR="00B9264F" w:rsidRDefault="00B9264F" w:rsidP="00B9264F">
              <w:pPr>
                <w:pStyle w:val="APAReference"/>
              </w:pPr>
              <w:r>
                <w:t xml:space="preserve">American Academy of Pediatrics. (2020a, August 5). </w:t>
              </w:r>
              <w:r>
                <w:rPr>
                  <w:rStyle w:val="Emphasis"/>
                </w:rPr>
                <w:t>Making physical activity a way of life: AAP policy explained</w:t>
              </w:r>
              <w:r>
                <w:t xml:space="preserve">. healthychildren.org. Retrieved September 20, 2021, from </w:t>
              </w:r>
              <w:hyperlink r:id="rId12" w:history="1">
                <w:r>
                  <w:rPr>
                    <w:rStyle w:val="Hyperlink"/>
                  </w:rPr>
                  <w:t>https://www.healthychildren.org/English/healthy-living/fitness/Pages/Making-Fitness-a-Way-of-Life.aspx</w:t>
                </w:r>
              </w:hyperlink>
            </w:p>
          </w:sdtContent>
        </w:sdt>
        <w:p w14:paraId="1304835D" w14:textId="1EEDBE78" w:rsidR="007044EC" w:rsidRDefault="00437975" w:rsidP="007044EC">
          <w:pPr>
            <w:pStyle w:val="APAReference"/>
          </w:pPr>
          <w:sdt>
            <w:sdtPr>
              <w:tag w:val="R_dd6f9e27-1bd4-419b-bee9-c07998ba33e0"/>
              <w:id w:val="1908722310"/>
              <w:lock w:val="contentLocked"/>
              <w:placeholder>
                <w:docPart w:val="DefaultPlaceholder_-1854013440"/>
              </w:placeholder>
            </w:sdtPr>
            <w:sdtContent>
              <w:r w:rsidR="00B9264F">
                <w:t xml:space="preserve">American Academy of Pediatrics. (2020b, August 20). </w:t>
              </w:r>
              <w:r w:rsidR="00B9264F">
                <w:rPr>
                  <w:rStyle w:val="Emphasis"/>
                </w:rPr>
                <w:t>Childhood Nutrition</w:t>
              </w:r>
              <w:r w:rsidR="00B9264F">
                <w:t xml:space="preserve">. www.healthychildren.org. Retrieved January 27, 2021, from </w:t>
              </w:r>
              <w:hyperlink r:id="rId13" w:history="1">
                <w:r w:rsidR="00B9264F">
                  <w:rPr>
                    <w:rStyle w:val="Hyperlink"/>
                  </w:rPr>
                  <w:t>https://www.healthychildren.org/English/healthy-living/nutrition/Pages/Childhood-Nutrition.aspx</w:t>
                </w:r>
              </w:hyperlink>
            </w:sdtContent>
          </w:sdt>
        </w:p>
        <w:sdt>
          <w:sdtPr>
            <w:tag w:val="R_6efcbc04-0325-444e-ad02-c1dbcb38f2a2"/>
            <w:id w:val="-1117062591"/>
            <w:lock w:val="contentLocked"/>
            <w:placeholder>
              <w:docPart w:val="DefaultPlaceholder_-1854013440"/>
            </w:placeholder>
          </w:sdtPr>
          <w:sdtContent>
            <w:p w14:paraId="14857F76" w14:textId="742C3337" w:rsidR="00CC4E8B" w:rsidRDefault="00CC4E8B" w:rsidP="00CC4E8B">
              <w:pPr>
                <w:pStyle w:val="APAReference"/>
              </w:pPr>
              <w:r>
                <w:t xml:space="preserve">American Academy of Pediatrics. (2020c, November 16). </w:t>
              </w:r>
              <w:r>
                <w:rPr>
                  <w:rStyle w:val="Emphasis"/>
                </w:rPr>
                <w:t>Healthy sleep habits: How many hours does your child need?</w:t>
              </w:r>
              <w:r>
                <w:t xml:space="preserve"> healthychildren.org. Retrieved September 20, 2021, from </w:t>
              </w:r>
              <w:hyperlink r:id="rId14" w:history="1">
                <w:r>
                  <w:rPr>
                    <w:rStyle w:val="Hyperlink"/>
                  </w:rPr>
                  <w:t>https://www.healthychildren.org/English/healthy-living/sleep/Pages/healthy-sleep-habits-how-many-hours-does-your-child-need.aspx?_gl=1*50qzn6*_ga*MTk0MzYyMjA3NS4xNjExNzU4MDc5*_ga_FD9D3XZVQQ*MTYzMjE1MDA3OS4xMC4xLjE2MzIxNTAyMzMuMA..&amp;_ga=2.136060209.1491847471.1632150080-1943622075.1611758079</w:t>
                </w:r>
              </w:hyperlink>
            </w:p>
          </w:sdtContent>
        </w:sdt>
        <w:sdt>
          <w:sdtPr>
            <w:tag w:val="R_4ceeffc9-57e2-4978-a7dd-ec2dedc84727"/>
            <w:id w:val="113950054"/>
            <w:lock w:val="contentLocked"/>
            <w:placeholder>
              <w:docPart w:val="DefaultPlaceholder_-1854013440"/>
            </w:placeholder>
          </w:sdtPr>
          <w:sdtContent>
            <w:p w14:paraId="59035E50" w14:textId="64754F04" w:rsidR="009C6C80" w:rsidRDefault="009C6C80" w:rsidP="009C6C80">
              <w:pPr>
                <w:pStyle w:val="APAReference"/>
              </w:pPr>
              <w:r>
                <w:t xml:space="preserve">American Academy of Pediatrics. (2020d, November 30). </w:t>
              </w:r>
              <w:r>
                <w:rPr>
                  <w:rStyle w:val="Emphasis"/>
                </w:rPr>
                <w:t>How to make a family media use plan</w:t>
              </w:r>
              <w:r>
                <w:t xml:space="preserve">. healthychildren.org. Retrieved September 20, 2021, from </w:t>
              </w:r>
              <w:hyperlink r:id="rId15" w:history="1">
                <w:r>
                  <w:rPr>
                    <w:rStyle w:val="Hyperlink"/>
                  </w:rPr>
                  <w:t>https://www.healthychildren.org/English/family-life/Media/Pages/How-to-Make-a-Family-Media-Use-Plan.aspx</w:t>
                </w:r>
              </w:hyperlink>
            </w:p>
          </w:sdtContent>
        </w:sdt>
        <w:p w14:paraId="38D24F9F" w14:textId="78E3DF88" w:rsidR="00841397" w:rsidRDefault="00437975" w:rsidP="00841397">
          <w:pPr>
            <w:pStyle w:val="APAReference"/>
          </w:pPr>
          <w:sdt>
            <w:sdtPr>
              <w:tag w:val="R_2b983897-0146-4326-946f-31c8a41d1573"/>
              <w:id w:val="982979999"/>
              <w:lock w:val="contentLocked"/>
              <w:placeholder>
                <w:docPart w:val="DefaultPlaceholder_-1854013440"/>
              </w:placeholder>
            </w:sdtPr>
            <w:sdtContent>
              <w:r w:rsidR="00841397">
                <w:t xml:space="preserve">Barlow, S. E. (2007, December 1). Expert committee recommendations regarding the prevention, assessment, and treatment of child and adolescent overweight and obesity: Summary report. </w:t>
              </w:r>
              <w:r w:rsidR="00841397">
                <w:rPr>
                  <w:rStyle w:val="Emphasis"/>
                </w:rPr>
                <w:t>Pediatrics</w:t>
              </w:r>
              <w:r w:rsidR="00841397">
                <w:t xml:space="preserve">, </w:t>
              </w:r>
              <w:r w:rsidR="00841397">
                <w:rPr>
                  <w:rStyle w:val="Emphasis"/>
                </w:rPr>
                <w:t>120</w:t>
              </w:r>
              <w:r w:rsidR="00841397">
                <w:t xml:space="preserve">, S164–S192. </w:t>
              </w:r>
              <w:hyperlink r:id="rId16" w:history="1">
                <w:r w:rsidR="00841397">
                  <w:rPr>
                    <w:rStyle w:val="Hyperlink"/>
                  </w:rPr>
                  <w:t>https://doi.org/10.1542/peds.2007-2329C</w:t>
                </w:r>
              </w:hyperlink>
            </w:sdtContent>
          </w:sdt>
        </w:p>
        <w:sdt>
          <w:sdtPr>
            <w:tag w:val="R_640749e4-7d78-4597-9be9-833d9f62e116"/>
            <w:id w:val="2017104469"/>
            <w:lock w:val="contentLocked"/>
            <w:placeholder>
              <w:docPart w:val="DefaultPlaceholder_-1854013440"/>
            </w:placeholder>
          </w:sdtPr>
          <w:sdtContent>
            <w:p w14:paraId="60AFD40C" w14:textId="71FE194B" w:rsidR="00EF6513" w:rsidRDefault="00EF6513" w:rsidP="00EF6513">
              <w:pPr>
                <w:pStyle w:val="APAReference"/>
              </w:pPr>
              <w:r>
                <w:t xml:space="preserve">Baughcum, A. E., Chamberlin, L. A., Deeks, C. M., Powers, S. W., &amp; Whitaker, R. C. (2000, December 6). Maternal perceptions of overweight preschool children. </w:t>
              </w:r>
              <w:r>
                <w:rPr>
                  <w:rStyle w:val="Emphasis"/>
                </w:rPr>
                <w:t>Pediatrics</w:t>
              </w:r>
              <w:r>
                <w:t xml:space="preserve">, </w:t>
              </w:r>
              <w:r>
                <w:rPr>
                  <w:rStyle w:val="Emphasis"/>
                </w:rPr>
                <w:t>106</w:t>
              </w:r>
              <w:r>
                <w:t xml:space="preserve">(6), 1380–1386. </w:t>
              </w:r>
              <w:hyperlink r:id="rId17" w:history="1">
                <w:r>
                  <w:rPr>
                    <w:rStyle w:val="Hyperlink"/>
                  </w:rPr>
                  <w:t>https://doi.org/10.1542/peds/106.6.1380</w:t>
                </w:r>
              </w:hyperlink>
            </w:p>
          </w:sdtContent>
        </w:sdt>
        <w:p w14:paraId="437F592D" w14:textId="594FAD15" w:rsidR="0095581B" w:rsidRDefault="00437975" w:rsidP="0095581B">
          <w:pPr>
            <w:pStyle w:val="APAReference"/>
          </w:pPr>
          <w:sdt>
            <w:sdtPr>
              <w:tag w:val="R_0b0efd30-ef38-4953-901d-7713b9e8a180"/>
              <w:id w:val="827793605"/>
              <w:lock w:val="contentLocked"/>
              <w:placeholder>
                <w:docPart w:val="DefaultPlaceholder_-1854013440"/>
              </w:placeholder>
            </w:sdtPr>
            <w:sdtContent>
              <w:r w:rsidR="0095581B">
                <w:t xml:space="preserve">Berns, S. D. (n.d.). </w:t>
              </w:r>
              <w:r w:rsidR="0095581B">
                <w:rPr>
                  <w:rStyle w:val="Emphasis"/>
                </w:rPr>
                <w:t>Taking a two-generation approach to children's health</w:t>
              </w:r>
              <w:r w:rsidR="0095581B">
                <w:t xml:space="preserve">. Retrieved September 29, 2021, from </w:t>
              </w:r>
              <w:hyperlink r:id="rId18" w:anchor="video" w:history="1">
                <w:r w:rsidR="0095581B">
                  <w:rPr>
                    <w:rStyle w:val="Hyperlink"/>
                  </w:rPr>
                  <w:t>https://www.nichq.org/insight/taking-two-generation-approach-childrens-health#video</w:t>
                </w:r>
              </w:hyperlink>
            </w:sdtContent>
          </w:sdt>
        </w:p>
        <w:sdt>
          <w:sdtPr>
            <w:tag w:val="R_b913dfe9-59b1-475d-b1b1-b635e78aec18"/>
            <w:id w:val="2138368439"/>
            <w:lock w:val="contentLocked"/>
            <w:placeholder>
              <w:docPart w:val="DefaultPlaceholder_-1854013440"/>
            </w:placeholder>
          </w:sdtPr>
          <w:sdtContent>
            <w:p w14:paraId="28C140B1" w14:textId="0B9A7657" w:rsidR="00895ABF" w:rsidRDefault="00895ABF" w:rsidP="00895ABF">
              <w:pPr>
                <w:pStyle w:val="APAReference"/>
              </w:pPr>
              <w:r>
                <w:t xml:space="preserve">Biener, A. I., Cawley, J., &amp; Meyerhoefer, C. (2020). The medical care costs of obesity and severe obesity in youth: An instrumental variables approach. </w:t>
              </w:r>
              <w:r>
                <w:rPr>
                  <w:rStyle w:val="Emphasis"/>
                </w:rPr>
                <w:t>Health Economics</w:t>
              </w:r>
              <w:r>
                <w:t xml:space="preserve">, </w:t>
              </w:r>
              <w:r>
                <w:rPr>
                  <w:rStyle w:val="Emphasis"/>
                </w:rPr>
                <w:t>29</w:t>
              </w:r>
              <w:r>
                <w:t xml:space="preserve">(5), 624–639. </w:t>
              </w:r>
              <w:hyperlink r:id="rId19" w:history="1">
                <w:r>
                  <w:rPr>
                    <w:rStyle w:val="Hyperlink"/>
                  </w:rPr>
                  <w:t>https://doi.org/10.1002/hec.4007</w:t>
                </w:r>
              </w:hyperlink>
            </w:p>
          </w:sdtContent>
        </w:sdt>
        <w:sdt>
          <w:sdtPr>
            <w:tag w:val="R_d0d738a9-b37b-4dc7-8e7b-60d3ac175291"/>
            <w:id w:val="-1159456561"/>
            <w:lock w:val="contentLocked"/>
            <w:placeholder>
              <w:docPart w:val="1CDF8E71CC614BA1B296E2F02637463E"/>
            </w:placeholder>
          </w:sdtPr>
          <w:sdtContent>
            <w:p w14:paraId="0A1A8C16" w14:textId="77777777" w:rsidR="00CD2B64" w:rsidRDefault="00CD2B64" w:rsidP="00437975">
              <w:pPr>
                <w:pStyle w:val="APAReference"/>
              </w:pPr>
              <w:r>
                <w:t xml:space="preserve">Center for Disease Control and Prevention. (2018, July 3). </w:t>
              </w:r>
              <w:r>
                <w:rPr>
                  <w:rStyle w:val="Emphasis"/>
                </w:rPr>
                <w:t>BMI for children and teens</w:t>
              </w:r>
              <w:r>
                <w:t xml:space="preserve">. www.cdc.gov. Retrieved March 11, 2021, from </w:t>
              </w:r>
              <w:hyperlink r:id="rId20" w:history="1">
                <w:r>
                  <w:rPr>
                    <w:rStyle w:val="Hyperlink"/>
                  </w:rPr>
                  <w:t>https://www.cdc.gov/obesity/childhood/defining.html</w:t>
                </w:r>
              </w:hyperlink>
            </w:p>
          </w:sdtContent>
        </w:sdt>
        <w:p w14:paraId="64F40994" w14:textId="30D8A350" w:rsidR="00305CF9" w:rsidRDefault="00295873" w:rsidP="00305CF9">
          <w:pPr>
            <w:pStyle w:val="APAReference"/>
            <w:rPr>
              <w:rStyle w:val="Hyperlink"/>
            </w:rPr>
          </w:pPr>
          <w:r>
            <w:t xml:space="preserve">Center for Disease Control and Prevention. (2021a, February 21). </w:t>
          </w:r>
          <w:r>
            <w:rPr>
              <w:rStyle w:val="Emphasis"/>
            </w:rPr>
            <w:t>Childhood obesity facts</w:t>
          </w:r>
          <w:r>
            <w:t xml:space="preserve">. Retrieved March 29, 2021, from </w:t>
          </w:r>
          <w:hyperlink r:id="rId21" w:history="1">
            <w:r>
              <w:rPr>
                <w:rStyle w:val="Hyperlink"/>
              </w:rPr>
              <w:t>https://www.cdc.gov/obe</w:t>
            </w:r>
            <w:r>
              <w:rPr>
                <w:rStyle w:val="Hyperlink"/>
              </w:rPr>
              <w:t>s</w:t>
            </w:r>
            <w:r>
              <w:rPr>
                <w:rStyle w:val="Hyperlink"/>
              </w:rPr>
              <w:t>ity/data/childhood.html</w:t>
            </w:r>
          </w:hyperlink>
        </w:p>
        <w:sdt>
          <w:sdtPr>
            <w:tag w:val="R_75fde044-2f18-4905-b35a-2e457601d5c0"/>
            <w:id w:val="-1781099864"/>
            <w:lock w:val="contentLocked"/>
            <w:placeholder>
              <w:docPart w:val="0CDD2217835E45ADBBEE1F1254C88D56"/>
            </w:placeholder>
          </w:sdtPr>
          <w:sdtContent>
            <w:p w14:paraId="06F915FA" w14:textId="77777777" w:rsidR="00437975" w:rsidRDefault="00437975" w:rsidP="00437975">
              <w:pPr>
                <w:pStyle w:val="APAReference"/>
              </w:pPr>
              <w:r>
                <w:t xml:space="preserve">Center for Disease Control and Prevention. (2021b, March 19). </w:t>
              </w:r>
              <w:r>
                <w:rPr>
                  <w:rStyle w:val="Emphasis"/>
                </w:rPr>
                <w:t>Childhood obesity causes and consequences</w:t>
              </w:r>
              <w:r>
                <w:t xml:space="preserve">. Retrieved September 27, 2021, from </w:t>
              </w:r>
              <w:hyperlink r:id="rId22" w:history="1">
                <w:r>
                  <w:rPr>
                    <w:rStyle w:val="Hyperlink"/>
                  </w:rPr>
                  <w:t>https://www.cdc.gov/obesity/childhood/causes.html</w:t>
                </w:r>
              </w:hyperlink>
            </w:p>
          </w:sdtContent>
        </w:sdt>
        <w:p w14:paraId="0C77CE87" w14:textId="49BAB7C5" w:rsidR="00295873" w:rsidRDefault="00295873" w:rsidP="00295873">
          <w:pPr>
            <w:pStyle w:val="APAReference"/>
          </w:pPr>
          <w:r>
            <w:lastRenderedPageBreak/>
            <w:t>Center for Diseas</w:t>
          </w:r>
          <w:r w:rsidR="00437975">
            <w:t>e Control and Prevention. (2021c</w:t>
          </w:r>
          <w:r>
            <w:t xml:space="preserve">, June 7). </w:t>
          </w:r>
          <w:r>
            <w:rPr>
              <w:rStyle w:val="Emphasis"/>
            </w:rPr>
            <w:t>Adult obesity facts</w:t>
          </w:r>
          <w:r>
            <w:t xml:space="preserve">. Retrieved July 24, 2021, from </w:t>
          </w:r>
          <w:hyperlink r:id="rId23" w:history="1">
            <w:r>
              <w:rPr>
                <w:rStyle w:val="Hyperlink"/>
              </w:rPr>
              <w:t>https://www.cdc.gov/obesity/data/adult.html</w:t>
            </w:r>
          </w:hyperlink>
        </w:p>
        <w:p w14:paraId="2B8F8459" w14:textId="44CD2100" w:rsidR="00972B84" w:rsidRDefault="00437975" w:rsidP="00972B84">
          <w:pPr>
            <w:pStyle w:val="APAReference"/>
          </w:pPr>
          <w:sdt>
            <w:sdtPr>
              <w:tag w:val="R_9d33f6d8-00e8-4055-8280-22ac945ea735"/>
              <w:id w:val="-1263150767"/>
              <w:lock w:val="contentLocked"/>
              <w:placeholder>
                <w:docPart w:val="DefaultPlaceholder_-1854013440"/>
              </w:placeholder>
            </w:sdtPr>
            <w:sdtContent>
              <w:r w:rsidR="00972B84">
                <w:t xml:space="preserve">Couch, K. A. (2011). Introduction: Health policy and sugar-sweetened beverages. </w:t>
              </w:r>
              <w:r w:rsidR="00972B84">
                <w:rPr>
                  <w:rStyle w:val="Emphasis"/>
                </w:rPr>
                <w:t>Journal of Policy Analysis and Management</w:t>
              </w:r>
              <w:r w:rsidR="00972B84">
                <w:t xml:space="preserve">, </w:t>
              </w:r>
              <w:r w:rsidR="00972B84">
                <w:rPr>
                  <w:rStyle w:val="Emphasis"/>
                </w:rPr>
                <w:t>30</w:t>
              </w:r>
              <w:r w:rsidR="00972B84">
                <w:t xml:space="preserve">(3), 644–655. </w:t>
              </w:r>
              <w:hyperlink r:id="rId24" w:history="1">
                <w:r w:rsidR="00972B84">
                  <w:rPr>
                    <w:rStyle w:val="Hyperlink"/>
                  </w:rPr>
                  <w:t>https://doi.org/10.1002/pam.20581</w:t>
                </w:r>
              </w:hyperlink>
            </w:sdtContent>
          </w:sdt>
        </w:p>
        <w:p w14:paraId="4AEAA860" w14:textId="7CBF79B1" w:rsidR="002C1E84" w:rsidRDefault="001A720D" w:rsidP="002C1E84">
          <w:pPr>
            <w:pStyle w:val="APAReference"/>
            <w:rPr>
              <w:rStyle w:val="Hyperlink"/>
            </w:rPr>
          </w:pPr>
          <w:r>
            <w:t xml:space="preserve">Daniels, S. R., &amp; </w:t>
          </w:r>
          <w:proofErr w:type="spellStart"/>
          <w:r>
            <w:t>Hassink</w:t>
          </w:r>
          <w:proofErr w:type="spellEnd"/>
          <w:r>
            <w:t xml:space="preserve">, S. G. (2015). The role of the pediatrician in primary prevention of obesity. </w:t>
          </w:r>
          <w:r>
            <w:rPr>
              <w:rStyle w:val="Emphasis"/>
            </w:rPr>
            <w:t>PEDIATRICS</w:t>
          </w:r>
          <w:r>
            <w:t xml:space="preserve">, </w:t>
          </w:r>
          <w:r>
            <w:rPr>
              <w:rStyle w:val="Emphasis"/>
            </w:rPr>
            <w:t>136</w:t>
          </w:r>
          <w:r>
            <w:t xml:space="preserve">(1), e275–e292. </w:t>
          </w:r>
          <w:hyperlink r:id="rId25" w:history="1">
            <w:r>
              <w:rPr>
                <w:rStyle w:val="Hyperlink"/>
              </w:rPr>
              <w:t>https://doi.org/10.1542/peds.2015-1558</w:t>
            </w:r>
          </w:hyperlink>
        </w:p>
        <w:p w14:paraId="5CC56323" w14:textId="1BB0B57C" w:rsidR="00286D1B" w:rsidRDefault="00286D1B">
          <w:pPr>
            <w:pStyle w:val="APAReference"/>
            <w:divId w:val="1922716562"/>
          </w:pPr>
          <w:r>
            <w:t xml:space="preserve">Finkelstein, E. A., Graham, W. K., &amp; Malhotra, R. (2014). Lifetime direct medical costs of childhood obesity. </w:t>
          </w:r>
          <w:r>
            <w:rPr>
              <w:rStyle w:val="Emphasis"/>
            </w:rPr>
            <w:t>PEDIATRICS</w:t>
          </w:r>
          <w:r>
            <w:t xml:space="preserve">, </w:t>
          </w:r>
          <w:r>
            <w:rPr>
              <w:rStyle w:val="Emphasis"/>
            </w:rPr>
            <w:t>133</w:t>
          </w:r>
          <w:r>
            <w:t xml:space="preserve">(5), 854–862. </w:t>
          </w:r>
          <w:hyperlink r:id="rId26" w:history="1">
            <w:r>
              <w:rPr>
                <w:rStyle w:val="Hyperlink"/>
              </w:rPr>
              <w:t>https://doi.org/10.1542/peds.2014-0063</w:t>
            </w:r>
          </w:hyperlink>
        </w:p>
        <w:p w14:paraId="63F3D1FB" w14:textId="6A3EEA4D" w:rsidR="00F8559B" w:rsidRDefault="00F8559B" w:rsidP="00F8559B">
          <w:pPr>
            <w:pStyle w:val="APAReference"/>
          </w:pPr>
          <w:proofErr w:type="spellStart"/>
          <w:r>
            <w:t>Frieden</w:t>
          </w:r>
          <w:proofErr w:type="spellEnd"/>
          <w:r>
            <w:t xml:space="preserve">, T. R., Dietz, W., &amp; Collins, J. (2010). Reducing childhood obesity through policy change: Acting now to prevent obesity. </w:t>
          </w:r>
          <w:r>
            <w:rPr>
              <w:rStyle w:val="Emphasis"/>
            </w:rPr>
            <w:t>Health Affairs</w:t>
          </w:r>
          <w:r>
            <w:t xml:space="preserve">, </w:t>
          </w:r>
          <w:r>
            <w:rPr>
              <w:rStyle w:val="Emphasis"/>
            </w:rPr>
            <w:t>29</w:t>
          </w:r>
          <w:r>
            <w:t xml:space="preserve">(3), 357–363. </w:t>
          </w:r>
          <w:hyperlink r:id="rId27" w:history="1">
            <w:r>
              <w:rPr>
                <w:rStyle w:val="Hyperlink"/>
              </w:rPr>
              <w:t>https://doi.org/10.1377/hlthaff.2010.0039</w:t>
            </w:r>
          </w:hyperlink>
        </w:p>
        <w:p w14:paraId="41C8F145" w14:textId="720C7BBC" w:rsidR="000073DB" w:rsidRDefault="00437975" w:rsidP="000073DB">
          <w:pPr>
            <w:pStyle w:val="APAReference"/>
          </w:pPr>
          <w:sdt>
            <w:sdtPr>
              <w:tag w:val="R_921818a5-6fb9-4076-aa0f-3aa292e79aec"/>
              <w:id w:val="195813990"/>
              <w:lock w:val="contentLocked"/>
              <w:placeholder>
                <w:docPart w:val="DefaultPlaceholder_-1854013440"/>
              </w:placeholder>
            </w:sdtPr>
            <w:sdtContent>
              <w:r w:rsidR="000073DB">
                <w:t xml:space="preserve">Fruh, S., Williams, S., Hayes, K., Hauff, C., Hudson, G. M., Sittig, S., Graves, R. J., Hall, H., &amp; Barinas, J. (2021). A practical approach to obesity prevention. </w:t>
              </w:r>
              <w:r w:rsidR="000073DB">
                <w:rPr>
                  <w:rStyle w:val="Emphasis"/>
                </w:rPr>
                <w:t>Journal of the American Association of Nurse Practitioners</w:t>
              </w:r>
              <w:r w:rsidR="000073DB">
                <w:t xml:space="preserve">, </w:t>
              </w:r>
              <w:r w:rsidR="000073DB">
                <w:rPr>
                  <w:rStyle w:val="Emphasis"/>
                </w:rPr>
                <w:t>Publish Ahead of Print</w:t>
              </w:r>
              <w:r w:rsidR="000073DB">
                <w:t xml:space="preserve">. </w:t>
              </w:r>
              <w:hyperlink r:id="rId28" w:history="1">
                <w:r w:rsidR="000073DB">
                  <w:rPr>
                    <w:rStyle w:val="Hyperlink"/>
                  </w:rPr>
                  <w:t>https://doi.org/10.1097/jxx.0000000000000556</w:t>
                </w:r>
              </w:hyperlink>
            </w:sdtContent>
          </w:sdt>
        </w:p>
        <w:sdt>
          <w:sdtPr>
            <w:tag w:val="R_dec5c9f4-5d6c-4252-961a-116d49963628"/>
            <w:id w:val="644249024"/>
            <w:lock w:val="contentLocked"/>
            <w:placeholder>
              <w:docPart w:val="DefaultPlaceholder_-1854013440"/>
            </w:placeholder>
          </w:sdtPr>
          <w:sdtContent>
            <w:p w14:paraId="256AD38B" w14:textId="52229178" w:rsidR="00844699" w:rsidRDefault="00844699" w:rsidP="00844699">
              <w:pPr>
                <w:pStyle w:val="APAReference"/>
              </w:pPr>
              <w:r>
                <w:t xml:space="preserve">Gorski, M. T., &amp; Roberto, C. A. (2015). Public health policies to encourage healthy eating habits: Recent perspectives. </w:t>
              </w:r>
              <w:r>
                <w:rPr>
                  <w:rStyle w:val="Emphasis"/>
                </w:rPr>
                <w:t>Journal of Healthcare Leadership</w:t>
              </w:r>
              <w:r>
                <w:t xml:space="preserve">, 81. </w:t>
              </w:r>
              <w:hyperlink r:id="rId29" w:history="1">
                <w:r>
                  <w:rPr>
                    <w:rStyle w:val="Hyperlink"/>
                  </w:rPr>
                  <w:t>https://doi.org/10.2147/jhl.s69188</w:t>
                </w:r>
              </w:hyperlink>
            </w:p>
          </w:sdtContent>
        </w:sdt>
        <w:sdt>
          <w:sdtPr>
            <w:tag w:val="R_213f544a-10ce-4a13-97bf-d87058117532"/>
            <w:id w:val="1646398518"/>
            <w:lock w:val="contentLocked"/>
            <w:placeholder>
              <w:docPart w:val="DefaultPlaceholder_-1854013440"/>
            </w:placeholder>
          </w:sdtPr>
          <w:sdtContent>
            <w:p w14:paraId="487E887B" w14:textId="6BE7A77E" w:rsidR="00AA319E" w:rsidRDefault="00AA319E" w:rsidP="00AA319E">
              <w:pPr>
                <w:pStyle w:val="APAReference"/>
              </w:pPr>
              <w:r>
                <w:t xml:space="preserve">Gortmaker, S. L., Long, M. W., Resch, S. C., Ward, Z. J., Cradock, A. L., Barrett, J. L., Wright, D. R., Sonneville, K. R., Giles, C. M., Carter, R. C., Moodie, M. L., Sacks, G., Swinburn, B. A., Hsiao, A., Vine, S., Barendregt, J., Vos, T., &amp; Wang, Y. (2015). Cost effectiveness </w:t>
              </w:r>
              <w:r>
                <w:lastRenderedPageBreak/>
                <w:t xml:space="preserve">of childhood obesity interventions. </w:t>
              </w:r>
              <w:r>
                <w:rPr>
                  <w:rStyle w:val="Emphasis"/>
                </w:rPr>
                <w:t>American Journal of Preventive Medicine</w:t>
              </w:r>
              <w:r>
                <w:t xml:space="preserve">, </w:t>
              </w:r>
              <w:r>
                <w:rPr>
                  <w:rStyle w:val="Emphasis"/>
                </w:rPr>
                <w:t>49</w:t>
              </w:r>
              <w:r>
                <w:t xml:space="preserve">(1), 102–111. </w:t>
              </w:r>
              <w:hyperlink r:id="rId30" w:history="1">
                <w:r>
                  <w:rPr>
                    <w:rStyle w:val="Hyperlink"/>
                  </w:rPr>
                  <w:t>https://doi.org/10.1016/j.amepre.2015.03.032</w:t>
                </w:r>
              </w:hyperlink>
            </w:p>
          </w:sdtContent>
        </w:sdt>
        <w:sdt>
          <w:sdtPr>
            <w:tag w:val="R_bd45199e-3d13-4e24-ab03-2d62550e031f"/>
            <w:id w:val="-256366983"/>
            <w:lock w:val="contentLocked"/>
            <w:placeholder>
              <w:docPart w:val="DefaultPlaceholder_-1854013440"/>
            </w:placeholder>
          </w:sdtPr>
          <w:sdtContent>
            <w:p w14:paraId="5060301F" w14:textId="13106E1A" w:rsidR="00D00C1C" w:rsidRDefault="00D00C1C" w:rsidP="00D00C1C">
              <w:pPr>
                <w:pStyle w:val="APAReference"/>
              </w:pPr>
              <w:r>
                <w:t xml:space="preserve">Hackie, M., &amp; Bowles, C. L. (2007, October 26). Maternal perception of their overweight children. </w:t>
              </w:r>
              <w:r>
                <w:rPr>
                  <w:rStyle w:val="Emphasis"/>
                </w:rPr>
                <w:t>Public Health Nursing</w:t>
              </w:r>
              <w:r>
                <w:t xml:space="preserve">, </w:t>
              </w:r>
              <w:r>
                <w:rPr>
                  <w:rStyle w:val="Emphasis"/>
                </w:rPr>
                <w:t>24</w:t>
              </w:r>
              <w:r>
                <w:t xml:space="preserve">(6), 538–546. </w:t>
              </w:r>
              <w:hyperlink r:id="rId31" w:history="1">
                <w:r>
                  <w:rPr>
                    <w:rStyle w:val="Hyperlink"/>
                  </w:rPr>
                  <w:t>https://doi.org/10.1111/j.1525-1446.2007.00666.x</w:t>
                </w:r>
              </w:hyperlink>
            </w:p>
          </w:sdtContent>
        </w:sdt>
        <w:sdt>
          <w:sdtPr>
            <w:tag w:val="R_f3c4992d-90be-4fff-b3c2-6d5c68849825"/>
            <w:id w:val="-1038896908"/>
            <w:lock w:val="contentLocked"/>
            <w:placeholder>
              <w:docPart w:val="DefaultPlaceholder_-1854013440"/>
            </w:placeholder>
          </w:sdtPr>
          <w:sdtContent>
            <w:p w14:paraId="3E776E84" w14:textId="3BB31A70" w:rsidR="007E2A4D" w:rsidRDefault="007E2A4D" w:rsidP="007E2A4D">
              <w:pPr>
                <w:pStyle w:val="APAReference"/>
              </w:pPr>
              <w:r>
                <w:t xml:space="preserve">Hassink, S. (2014). </w:t>
              </w:r>
              <w:r>
                <w:rPr>
                  <w:rStyle w:val="Emphasis"/>
                </w:rPr>
                <w:t>Pediatric obesity: Prevention, intervention, and treatment strategies for primary care</w:t>
              </w:r>
              <w:r>
                <w:t xml:space="preserve"> (Second ed.). American Academy of Pediatrics.</w:t>
              </w:r>
            </w:p>
          </w:sdtContent>
        </w:sdt>
        <w:p w14:paraId="56F45D44" w14:textId="3C7A64BD" w:rsidR="00550F2B" w:rsidRDefault="00437975" w:rsidP="00550F2B">
          <w:pPr>
            <w:pStyle w:val="APAReference"/>
          </w:pPr>
          <w:sdt>
            <w:sdtPr>
              <w:tag w:val="R_1d1d1934-0f74-416c-825f-043d819bd326"/>
              <w:id w:val="-354499126"/>
              <w:lock w:val="contentLocked"/>
              <w:placeholder>
                <w:docPart w:val="DefaultPlaceholder_-1854013440"/>
              </w:placeholder>
            </w:sdtPr>
            <w:sdtContent>
              <w:r w:rsidR="00550F2B">
                <w:t xml:space="preserve">Hernandez, D. C., Reesor, L., &amp; Kabiri, L. S. (2017, August 1). Maternal concerns and perceptions of elementary school-age children’s weight status. </w:t>
              </w:r>
              <w:r w:rsidR="00550F2B">
                <w:rPr>
                  <w:rStyle w:val="Emphasis"/>
                </w:rPr>
                <w:t>Journal for Specialists in Pediatric Nursing</w:t>
              </w:r>
              <w:r w:rsidR="00550F2B">
                <w:t xml:space="preserve">, </w:t>
              </w:r>
              <w:r w:rsidR="00550F2B">
                <w:rPr>
                  <w:rStyle w:val="Emphasis"/>
                </w:rPr>
                <w:t>22</w:t>
              </w:r>
              <w:r w:rsidR="00550F2B">
                <w:t xml:space="preserve">(4), 1–9. </w:t>
              </w:r>
              <w:hyperlink r:id="rId32" w:history="1">
                <w:r w:rsidR="00550F2B">
                  <w:rPr>
                    <w:rStyle w:val="Hyperlink"/>
                  </w:rPr>
                  <w:t>https://doi.org/10.1111/jspn.12191</w:t>
                </w:r>
              </w:hyperlink>
            </w:sdtContent>
          </w:sdt>
        </w:p>
        <w:sdt>
          <w:sdtPr>
            <w:tag w:val="R_df0a31f5-ff4f-42d9-b919-b74003e4ad87"/>
            <w:id w:val="892313224"/>
            <w:lock w:val="contentLocked"/>
            <w:placeholder>
              <w:docPart w:val="DefaultPlaceholder_-1854013440"/>
            </w:placeholder>
          </w:sdtPr>
          <w:sdtContent>
            <w:p w14:paraId="4FEAC32D" w14:textId="2CC4F280" w:rsidR="0034009B" w:rsidRDefault="0034009B" w:rsidP="0034009B">
              <w:pPr>
                <w:pStyle w:val="APAReference"/>
              </w:pPr>
              <w:r>
                <w:t xml:space="preserve">Hidalgo-Mendez, J., Power, T. G., Orlet Fisher, J., O’Connor, T. M., &amp; Hughes, S. O. (2019, July 29). Child weight status and accuracy of perceived child weight status as predictors of Latina mothers’ feeding practices and styles. </w:t>
              </w:r>
              <w:r>
                <w:rPr>
                  <w:rStyle w:val="Emphasis"/>
                </w:rPr>
                <w:t>Appetite</w:t>
              </w:r>
              <w:r>
                <w:t xml:space="preserve">, </w:t>
              </w:r>
              <w:r>
                <w:rPr>
                  <w:rStyle w:val="Emphasis"/>
                </w:rPr>
                <w:t>142</w:t>
              </w:r>
              <w:r>
                <w:t xml:space="preserve">, 1–7. </w:t>
              </w:r>
              <w:hyperlink r:id="rId33" w:history="1">
                <w:r>
                  <w:rPr>
                    <w:rStyle w:val="Hyperlink"/>
                  </w:rPr>
                  <w:t>https://doi.org/10.1016/j.appet.2019.104387</w:t>
                </w:r>
              </w:hyperlink>
            </w:p>
          </w:sdtContent>
        </w:sdt>
        <w:sdt>
          <w:sdtPr>
            <w:tag w:val="R_baa1c19c-7f99-495b-8623-5b915dcf8069"/>
            <w:id w:val="-919325910"/>
            <w:lock w:val="contentLocked"/>
            <w:placeholder>
              <w:docPart w:val="DefaultPlaceholder_-1854013440"/>
            </w:placeholder>
          </w:sdtPr>
          <w:sdtContent>
            <w:p w14:paraId="5562131C" w14:textId="0D4D2BEB" w:rsidR="00F916DE" w:rsidRDefault="00F916DE" w:rsidP="00F916DE">
              <w:pPr>
                <w:pStyle w:val="APAReference"/>
              </w:pPr>
              <w:r>
                <w:t xml:space="preserve">Lobelo, F., Muth, N. D., Hanson, S., &amp; Nemeth, B. A. (2020). Physical activity assessment and counseling in pediatric clinical settings. </w:t>
              </w:r>
              <w:r>
                <w:rPr>
                  <w:rStyle w:val="Emphasis"/>
                </w:rPr>
                <w:t>Pediatrics</w:t>
              </w:r>
              <w:r>
                <w:t xml:space="preserve">, </w:t>
              </w:r>
              <w:r>
                <w:rPr>
                  <w:rStyle w:val="Emphasis"/>
                </w:rPr>
                <w:t>145</w:t>
              </w:r>
              <w:r>
                <w:t xml:space="preserve">(3), e20193992. </w:t>
              </w:r>
              <w:hyperlink r:id="rId34" w:history="1">
                <w:r>
                  <w:rPr>
                    <w:rStyle w:val="Hyperlink"/>
                  </w:rPr>
                  <w:t>https://doi.org/10.1542/peds.2019-3992</w:t>
                </w:r>
              </w:hyperlink>
            </w:p>
          </w:sdtContent>
        </w:sdt>
        <w:p w14:paraId="099754EB" w14:textId="364D7A85" w:rsidR="009155A6" w:rsidRDefault="00437975" w:rsidP="009155A6">
          <w:pPr>
            <w:pStyle w:val="APAReference"/>
          </w:pPr>
          <w:sdt>
            <w:sdtPr>
              <w:tag w:val="R_e8c233d8-d30c-41e3-9ada-6fcb9b7fd770"/>
              <w:id w:val="2079088954"/>
              <w:lock w:val="contentLocked"/>
              <w:placeholder>
                <w:docPart w:val="DefaultPlaceholder_-1854013440"/>
              </w:placeholder>
            </w:sdtPr>
            <w:sdtContent>
              <w:r w:rsidR="009155A6">
                <w:t xml:space="preserve">Lydecker, J. A., &amp; Grilo, C. M. (2016, February 24). The apple of their eye: attitudinal and behavioral correlates of parents’ perceptions of child obesity. </w:t>
              </w:r>
              <w:r w:rsidR="009155A6">
                <w:rPr>
                  <w:rStyle w:val="Emphasis"/>
                </w:rPr>
                <w:t>Pediatric Obesity</w:t>
              </w:r>
              <w:r w:rsidR="009155A6">
                <w:t xml:space="preserve">, </w:t>
              </w:r>
              <w:r w:rsidR="009155A6">
                <w:rPr>
                  <w:rStyle w:val="Emphasis"/>
                </w:rPr>
                <w:t>24</w:t>
              </w:r>
              <w:r w:rsidR="009155A6">
                <w:t xml:space="preserve">(5), 1124–1131. </w:t>
              </w:r>
              <w:hyperlink r:id="rId35" w:history="1">
                <w:r w:rsidR="009155A6">
                  <w:rPr>
                    <w:rStyle w:val="Hyperlink"/>
                  </w:rPr>
                  <w:t>https://doi.org/10.1002/oby.21439</w:t>
                </w:r>
              </w:hyperlink>
            </w:sdtContent>
          </w:sdt>
        </w:p>
        <w:p w14:paraId="49BB8D05" w14:textId="7D037B1F" w:rsidR="005D104C" w:rsidRDefault="00437975" w:rsidP="00F912CB">
          <w:pPr>
            <w:pStyle w:val="APAReference"/>
          </w:pPr>
          <w:sdt>
            <w:sdtPr>
              <w:tag w:val="R_e9ff5ddb-d351-4134-ac00-42486e6295d8"/>
              <w:id w:val="-967963319"/>
              <w:lock w:val="contentLocked"/>
              <w:placeholder>
                <w:docPart w:val="DefaultPlaceholder_-1854013440"/>
              </w:placeholder>
            </w:sdtPr>
            <w:sdtContent>
              <w:r w:rsidR="00F912CB">
                <w:t xml:space="preserve">Maine Health. (n.d.). </w:t>
              </w:r>
              <w:r w:rsidR="00F912CB">
                <w:rPr>
                  <w:rStyle w:val="Emphasis"/>
                </w:rPr>
                <w:t>Let's Go</w:t>
              </w:r>
              <w:r w:rsidR="00F912CB">
                <w:t xml:space="preserve">. Retrieved August 23, 2021, from </w:t>
              </w:r>
              <w:hyperlink r:id="rId36" w:history="1">
                <w:r w:rsidR="00F912CB">
                  <w:rPr>
                    <w:rStyle w:val="Hyperlink"/>
                  </w:rPr>
                  <w:t>https://www.mainehealth.org/Lets-Go</w:t>
                </w:r>
              </w:hyperlink>
            </w:sdtContent>
          </w:sdt>
        </w:p>
        <w:sdt>
          <w:sdtPr>
            <w:tag w:val="R_1a63651d-1cb2-43da-a9c9-94c794acf19e"/>
            <w:id w:val="1136832976"/>
            <w:lock w:val="contentLocked"/>
            <w:placeholder>
              <w:docPart w:val="DefaultPlaceholder_-1854013440"/>
            </w:placeholder>
          </w:sdtPr>
          <w:sdtContent>
            <w:p w14:paraId="777EFC4D" w14:textId="50E95150" w:rsidR="00CD1763" w:rsidRDefault="00CD1763" w:rsidP="00CD1763">
              <w:pPr>
                <w:pStyle w:val="APAReference"/>
              </w:pPr>
              <w:r>
                <w:t xml:space="preserve">Media use in school-aged children and adolescents. (2016). </w:t>
              </w:r>
              <w:r>
                <w:rPr>
                  <w:rStyle w:val="Emphasis"/>
                </w:rPr>
                <w:t>Pediatrics</w:t>
              </w:r>
              <w:r>
                <w:t xml:space="preserve">, </w:t>
              </w:r>
              <w:r>
                <w:rPr>
                  <w:rStyle w:val="Emphasis"/>
                </w:rPr>
                <w:t>138</w:t>
              </w:r>
              <w:r>
                <w:t xml:space="preserve">(5), e20162592. </w:t>
              </w:r>
              <w:hyperlink r:id="rId37" w:history="1">
                <w:r>
                  <w:rPr>
                    <w:rStyle w:val="Hyperlink"/>
                  </w:rPr>
                  <w:t>https://doi.org/10.1542/peds.2016-2592</w:t>
                </w:r>
              </w:hyperlink>
            </w:p>
          </w:sdtContent>
        </w:sdt>
        <w:p w14:paraId="4B27CB88" w14:textId="4FF14F60" w:rsidR="00993F8F" w:rsidRDefault="00437975" w:rsidP="00993F8F">
          <w:pPr>
            <w:pStyle w:val="APAReference"/>
          </w:pPr>
          <w:sdt>
            <w:sdtPr>
              <w:tag w:val="R_30af6b61-3c93-4194-8481-b94732771c67"/>
              <w:id w:val="1700895900"/>
              <w:lock w:val="contentLocked"/>
              <w:placeholder>
                <w:docPart w:val="DefaultPlaceholder_-1854013440"/>
              </w:placeholder>
            </w:sdtPr>
            <w:sdtContent>
              <w:r w:rsidR="00993F8F">
                <w:t xml:space="preserve">Mejia De Grubb, M. C., Salemi, J. L., Kihlberg, C., Gonzalez, S., Zoorob, R., &amp; Levine, R. (2017). Disparities in accuracy of maternal perceptions of obesity among Hispanic children, </w:t>
              </w:r>
              <w:r w:rsidR="00993F8F">
                <w:rPr>
                  <w:rStyle w:val="Emphasis"/>
                </w:rPr>
                <w:t>28</w:t>
              </w:r>
              <w:r w:rsidR="00993F8F">
                <w:t xml:space="preserve">(3), 1208–1221. </w:t>
              </w:r>
              <w:hyperlink r:id="rId38" w:history="1">
                <w:r w:rsidR="00993F8F">
                  <w:rPr>
                    <w:rStyle w:val="Hyperlink"/>
                  </w:rPr>
                  <w:t>https://doi.org/10.1353/hpu.2017.0106</w:t>
                </w:r>
              </w:hyperlink>
            </w:sdtContent>
          </w:sdt>
        </w:p>
        <w:sdt>
          <w:sdtPr>
            <w:tag w:val="R_07e906f0-296a-4f9c-bc59-1996608ad987"/>
            <w:id w:val="-91781027"/>
            <w:lock w:val="contentLocked"/>
            <w:placeholder>
              <w:docPart w:val="DefaultPlaceholder_-1854013440"/>
            </w:placeholder>
          </w:sdtPr>
          <w:sdtContent>
            <w:p w14:paraId="098AF173" w14:textId="746FBA21" w:rsidR="00AC5E92" w:rsidRDefault="00AC5E92" w:rsidP="00AC5E92">
              <w:pPr>
                <w:pStyle w:val="APAReference"/>
              </w:pPr>
              <w:r>
                <w:t xml:space="preserve">Pasch, L. A., Penilla, C., Tschann, J. M., Martinez, S. M., Deardorff, J., de Groat, C. L., Gregorich, S. E., Flores, E., Butte, N. F., &amp; Greenspan, L. C. (2016, March 25). Preferred child body size and parental underestimation of child weight in Mexican-American families. </w:t>
              </w:r>
              <w:r>
                <w:rPr>
                  <w:rStyle w:val="Emphasis"/>
                </w:rPr>
                <w:t>Maternal and Child Health Journal</w:t>
              </w:r>
              <w:r>
                <w:t xml:space="preserve">, </w:t>
              </w:r>
              <w:r>
                <w:rPr>
                  <w:rStyle w:val="Emphasis"/>
                </w:rPr>
                <w:t>20</w:t>
              </w:r>
              <w:r>
                <w:t xml:space="preserve">, 1842–1848. </w:t>
              </w:r>
              <w:hyperlink r:id="rId39" w:history="1">
                <w:r>
                  <w:rPr>
                    <w:rStyle w:val="Hyperlink"/>
                  </w:rPr>
                  <w:t>https://doi.org/10.1007/s10995-016-1987-z</w:t>
                </w:r>
              </w:hyperlink>
            </w:p>
          </w:sdtContent>
        </w:sdt>
        <w:sdt>
          <w:sdtPr>
            <w:tag w:val="R_af524ca7-a98a-4aef-9320-f21939bc7958"/>
            <w:id w:val="1956435018"/>
            <w:lock w:val="contentLocked"/>
            <w:placeholder>
              <w:docPart w:val="DefaultPlaceholder_-1854013440"/>
            </w:placeholder>
          </w:sdtPr>
          <w:sdtContent>
            <w:p w14:paraId="3423E0B5" w14:textId="25DD6A93" w:rsidR="0077075B" w:rsidRDefault="0077075B" w:rsidP="0077075B">
              <w:pPr>
                <w:pStyle w:val="APAReference"/>
              </w:pPr>
              <w:r>
                <w:t xml:space="preserve">Rethy, J. (2020, January 27). </w:t>
              </w:r>
              <w:r>
                <w:rPr>
                  <w:rStyle w:val="Emphasis"/>
                </w:rPr>
                <w:t>Choose water for healthy hydration</w:t>
              </w:r>
              <w:r>
                <w:t xml:space="preserve">. healthychildren.org. Retrieved September 20, 2021, from </w:t>
              </w:r>
              <w:hyperlink r:id="rId40" w:history="1">
                <w:r>
                  <w:rPr>
                    <w:rStyle w:val="Hyperlink"/>
                  </w:rPr>
                  <w:t>https://www.healthychildren.org/English/healthy-living/nutrition/Pages/Choose-Water-for-Healthy-Hydration.aspx</w:t>
                </w:r>
              </w:hyperlink>
            </w:p>
          </w:sdtContent>
        </w:sdt>
        <w:p w14:paraId="137C3115" w14:textId="377239E5" w:rsidR="00F33E47" w:rsidRDefault="00437975" w:rsidP="00F33E47">
          <w:pPr>
            <w:pStyle w:val="APAReference"/>
          </w:pPr>
          <w:sdt>
            <w:sdtPr>
              <w:tag w:val="R_bab7a94f-b0c1-485e-ab49-cf16e4acd90b"/>
              <w:id w:val="-1581138432"/>
              <w:lock w:val="contentLocked"/>
              <w:placeholder>
                <w:docPart w:val="DefaultPlaceholder_-1854013440"/>
              </w:placeholder>
            </w:sdtPr>
            <w:sdtContent>
              <w:r w:rsidR="00F33E47">
                <w:t xml:space="preserve">Snacks, sweetened beverages, added sugars, and schools. (2015). </w:t>
              </w:r>
              <w:r w:rsidR="00F33E47">
                <w:rPr>
                  <w:rStyle w:val="Emphasis"/>
                </w:rPr>
                <w:t>PEDIATRICS</w:t>
              </w:r>
              <w:r w:rsidR="00F33E47">
                <w:t xml:space="preserve">, </w:t>
              </w:r>
              <w:r w:rsidR="00F33E47">
                <w:rPr>
                  <w:rStyle w:val="Emphasis"/>
                </w:rPr>
                <w:t>135</w:t>
              </w:r>
              <w:r w:rsidR="00F33E47">
                <w:t xml:space="preserve">(3), 575–583. </w:t>
              </w:r>
              <w:hyperlink r:id="rId41" w:history="1">
                <w:r w:rsidR="00F33E47">
                  <w:rPr>
                    <w:rStyle w:val="Hyperlink"/>
                  </w:rPr>
                  <w:t>https://doi.org/10.1542/peds.2014-3902</w:t>
                </w:r>
              </w:hyperlink>
            </w:sdtContent>
          </w:sdt>
        </w:p>
        <w:p w14:paraId="52E1BAFB" w14:textId="77777777" w:rsidR="00541DAF" w:rsidRDefault="00437975" w:rsidP="005D104C">
          <w:pPr>
            <w:pStyle w:val="APAReference"/>
          </w:pPr>
          <w:sdt>
            <w:sdtPr>
              <w:tag w:val="R_37441b79-4c81-4892-a3ff-cd2626a34942"/>
              <w:id w:val="-1265460593"/>
              <w:lock w:val="contentLocked"/>
              <w:placeholder>
                <w:docPart w:val="DefaultPlaceholder_-1854013440"/>
              </w:placeholder>
            </w:sdtPr>
            <w:sdtContent>
              <w:r w:rsidR="005D104C">
                <w:t xml:space="preserve">The built environment: Designing communities to promote physical activity in children. (2009). </w:t>
              </w:r>
              <w:r w:rsidR="005D104C">
                <w:rPr>
                  <w:rStyle w:val="Emphasis"/>
                </w:rPr>
                <w:t>PEDIATRICS</w:t>
              </w:r>
              <w:r w:rsidR="005D104C">
                <w:t xml:space="preserve">, </w:t>
              </w:r>
              <w:r w:rsidR="005D104C">
                <w:rPr>
                  <w:rStyle w:val="Emphasis"/>
                </w:rPr>
                <w:t>123</w:t>
              </w:r>
              <w:r w:rsidR="005D104C">
                <w:t xml:space="preserve">(6), 1591–1598. </w:t>
              </w:r>
              <w:hyperlink r:id="rId42" w:history="1">
                <w:r w:rsidR="005D104C">
                  <w:rPr>
                    <w:rStyle w:val="Hyperlink"/>
                  </w:rPr>
                  <w:t>https://doi.org/10.1542/peds.2009-0750</w:t>
                </w:r>
              </w:hyperlink>
            </w:sdtContent>
          </w:sdt>
        </w:p>
        <w:sdt>
          <w:sdtPr>
            <w:tag w:val="R_8b0ba53c-c04d-4878-a41c-39bfd4cfe23d"/>
            <w:id w:val="1080035565"/>
            <w:lock w:val="contentLocked"/>
            <w:placeholder>
              <w:docPart w:val="DefaultPlaceholder_-1854013440"/>
            </w:placeholder>
          </w:sdtPr>
          <w:sdtContent>
            <w:p w14:paraId="34FB883C" w14:textId="7CA6A5B9" w:rsidR="00F912CB" w:rsidRDefault="00541DAF" w:rsidP="00541DAF">
              <w:pPr>
                <w:pStyle w:val="APAReference"/>
              </w:pPr>
              <w:r>
                <w:t xml:space="preserve">Wang, Y., Orleans, C., &amp; Gortmaker, S. L. (2012). Reaching the healthy people goals for reducing childhood obesity: Closing the energy gap. </w:t>
              </w:r>
              <w:r>
                <w:rPr>
                  <w:rStyle w:val="Emphasis"/>
                </w:rPr>
                <w:t>American Journal of Preventive Medicine</w:t>
              </w:r>
              <w:r>
                <w:t xml:space="preserve">, </w:t>
              </w:r>
              <w:r>
                <w:rPr>
                  <w:rStyle w:val="Emphasis"/>
                </w:rPr>
                <w:t>42</w:t>
              </w:r>
              <w:r>
                <w:t xml:space="preserve">(5), 437–444. </w:t>
              </w:r>
              <w:hyperlink r:id="rId43" w:history="1">
                <w:r>
                  <w:rPr>
                    <w:rStyle w:val="Hyperlink"/>
                  </w:rPr>
                  <w:t>https://doi.org/10.1016/j.amepre.2012.01.018</w:t>
                </w:r>
              </w:hyperlink>
            </w:p>
          </w:sdtContent>
        </w:sdt>
        <w:p w14:paraId="51FCD807" w14:textId="6BF8705D" w:rsidR="00F912CB" w:rsidRDefault="00F912CB" w:rsidP="00056764">
          <w:pPr>
            <w:pStyle w:val="APA"/>
          </w:pPr>
        </w:p>
        <w:p w14:paraId="17692176" w14:textId="5A769A1C" w:rsidR="00E27C9E" w:rsidRDefault="00437975" w:rsidP="00056764">
          <w:pPr>
            <w:pStyle w:val="APA"/>
          </w:pPr>
        </w:p>
      </w:sdtContent>
    </w:sdt>
    <w:p w14:paraId="1302FB04" w14:textId="77777777" w:rsidR="00E27C9E" w:rsidRDefault="00E27C9E">
      <w:r>
        <w:br w:type="page"/>
      </w:r>
    </w:p>
    <w:p w14:paraId="0E6EDCE1" w14:textId="77777777" w:rsidR="00E716A6" w:rsidRDefault="00E716A6" w:rsidP="00E716A6">
      <w:pPr>
        <w:rPr>
          <w:b/>
        </w:rPr>
      </w:pPr>
      <w:r>
        <w:rPr>
          <w:b/>
        </w:rPr>
        <w:lastRenderedPageBreak/>
        <w:t>Figure 1.</w:t>
      </w:r>
    </w:p>
    <w:p w14:paraId="4E1C6107" w14:textId="77777777" w:rsidR="00E716A6" w:rsidRDefault="00E716A6" w:rsidP="00E716A6">
      <w:pPr>
        <w:rPr>
          <w:b/>
        </w:rPr>
      </w:pPr>
    </w:p>
    <w:p w14:paraId="31C339B6" w14:textId="0AB169F1" w:rsidR="00E716A6" w:rsidRDefault="00E716A6" w:rsidP="00E716A6">
      <w:pPr>
        <w:rPr>
          <w:i/>
        </w:rPr>
      </w:pPr>
      <w:r>
        <w:rPr>
          <w:i/>
        </w:rPr>
        <w:t>Health Habit Questionnaire</w:t>
      </w:r>
    </w:p>
    <w:p w14:paraId="5339ED69" w14:textId="7055AB16" w:rsidR="00C02C93" w:rsidRDefault="00C02C93" w:rsidP="00E716A6">
      <w:pPr>
        <w:rPr>
          <w:i/>
        </w:rPr>
      </w:pPr>
    </w:p>
    <w:p w14:paraId="219151F2" w14:textId="77777777" w:rsidR="00C02C93" w:rsidRDefault="00C02C93" w:rsidP="00E716A6">
      <w:pPr>
        <w:rPr>
          <w:i/>
        </w:rPr>
      </w:pPr>
    </w:p>
    <w:p w14:paraId="51238372" w14:textId="5F017A91" w:rsidR="00056764" w:rsidRDefault="00E716A6" w:rsidP="00056764">
      <w:pPr>
        <w:pStyle w:val="APA"/>
      </w:pPr>
      <w:r>
        <w:rPr>
          <w:noProof/>
        </w:rPr>
        <w:drawing>
          <wp:inline distT="0" distB="0" distL="0" distR="0" wp14:anchorId="66D714AE" wp14:editId="56E0D753">
            <wp:extent cx="5533390" cy="712660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533390" cy="7126605"/>
                    </a:xfrm>
                    <a:prstGeom prst="rect">
                      <a:avLst/>
                    </a:prstGeom>
                    <a:noFill/>
                    <a:ln>
                      <a:noFill/>
                    </a:ln>
                  </pic:spPr>
                </pic:pic>
              </a:graphicData>
            </a:graphic>
          </wp:inline>
        </w:drawing>
      </w:r>
    </w:p>
    <w:p w14:paraId="7AAA0365" w14:textId="4E6EB5FC" w:rsidR="00B02836" w:rsidRDefault="00B02836" w:rsidP="00B02836">
      <w:pPr>
        <w:rPr>
          <w:b/>
          <w:bCs/>
        </w:rPr>
      </w:pPr>
      <w:r>
        <w:rPr>
          <w:b/>
          <w:bCs/>
        </w:rPr>
        <w:lastRenderedPageBreak/>
        <w:t xml:space="preserve">Figure 2. </w:t>
      </w:r>
    </w:p>
    <w:p w14:paraId="08485420" w14:textId="77777777" w:rsidR="00B02836" w:rsidRDefault="00B02836" w:rsidP="00B02836">
      <w:pPr>
        <w:rPr>
          <w:b/>
          <w:bCs/>
        </w:rPr>
      </w:pPr>
    </w:p>
    <w:p w14:paraId="09297DAA" w14:textId="469B308C" w:rsidR="00B02836" w:rsidRDefault="00B02836" w:rsidP="00B02836">
      <w:pPr>
        <w:rPr>
          <w:i/>
        </w:rPr>
      </w:pPr>
      <w:r>
        <w:rPr>
          <w:i/>
          <w:iCs/>
        </w:rPr>
        <w:t xml:space="preserve">“Healthy Habits for Kids” </w:t>
      </w:r>
      <w:r>
        <w:rPr>
          <w:i/>
        </w:rPr>
        <w:t>handout</w:t>
      </w:r>
    </w:p>
    <w:p w14:paraId="4AA24646" w14:textId="77777777" w:rsidR="00B02836" w:rsidRPr="00B02836" w:rsidRDefault="00B02836" w:rsidP="00B02836">
      <w:pPr>
        <w:rPr>
          <w:i/>
        </w:rPr>
      </w:pPr>
    </w:p>
    <w:p w14:paraId="56C7FBB8" w14:textId="2C4D21DE" w:rsidR="00BD26E9" w:rsidRDefault="00B02836" w:rsidP="00056764">
      <w:pPr>
        <w:pStyle w:val="APA"/>
      </w:pPr>
      <w:r>
        <w:rPr>
          <w:noProof/>
        </w:rPr>
        <w:drawing>
          <wp:inline distT="0" distB="0" distL="0" distR="0" wp14:anchorId="65690FAC" wp14:editId="4F749594">
            <wp:extent cx="5619750" cy="7404735"/>
            <wp:effectExtent l="0" t="0" r="0" b="5715"/>
            <wp:docPr id="7" name="Picture 7" descr="Timeline&#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descr="Timeline&#10;&#10;Description automatically generated"/>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619750" cy="7404735"/>
                    </a:xfrm>
                    <a:prstGeom prst="rect">
                      <a:avLst/>
                    </a:prstGeom>
                    <a:noFill/>
                    <a:ln>
                      <a:noFill/>
                    </a:ln>
                  </pic:spPr>
                </pic:pic>
              </a:graphicData>
            </a:graphic>
          </wp:inline>
        </w:drawing>
      </w:r>
    </w:p>
    <w:p w14:paraId="2618FD85" w14:textId="74AFA82B" w:rsidR="00BD26E9" w:rsidRDefault="00BD26E9">
      <w:r>
        <w:br w:type="page"/>
      </w:r>
      <w:r>
        <w:rPr>
          <w:noProof/>
        </w:rPr>
        <w:lastRenderedPageBreak/>
        <w:drawing>
          <wp:inline distT="0" distB="0" distL="0" distR="0" wp14:anchorId="6ADA7241" wp14:editId="206F9B90">
            <wp:extent cx="5734050" cy="7905750"/>
            <wp:effectExtent l="0" t="0" r="0" b="0"/>
            <wp:docPr id="6" name="Picture 6"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A picture containing graphical user interface&#10;&#10;Description automatically generated"/>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34050" cy="7905750"/>
                    </a:xfrm>
                    <a:prstGeom prst="rect">
                      <a:avLst/>
                    </a:prstGeom>
                    <a:noFill/>
                    <a:ln>
                      <a:noFill/>
                    </a:ln>
                  </pic:spPr>
                </pic:pic>
              </a:graphicData>
            </a:graphic>
          </wp:inline>
        </w:drawing>
      </w:r>
    </w:p>
    <w:p w14:paraId="11D3770E" w14:textId="788B0A42" w:rsidR="005659D6" w:rsidRDefault="005659D6">
      <w:r>
        <w:br w:type="page"/>
      </w:r>
    </w:p>
    <w:p w14:paraId="5F4DBC3A" w14:textId="77777777" w:rsidR="00020772" w:rsidRDefault="00020772" w:rsidP="00020772">
      <w:pPr>
        <w:rPr>
          <w:b/>
        </w:rPr>
      </w:pPr>
      <w:r>
        <w:rPr>
          <w:b/>
        </w:rPr>
        <w:lastRenderedPageBreak/>
        <w:t>Table 1.</w:t>
      </w:r>
    </w:p>
    <w:p w14:paraId="443AF016" w14:textId="77777777" w:rsidR="00020772" w:rsidRDefault="00020772" w:rsidP="00020772">
      <w:pPr>
        <w:rPr>
          <w:b/>
        </w:rPr>
      </w:pPr>
    </w:p>
    <w:p w14:paraId="24194EDD" w14:textId="77777777" w:rsidR="00020772" w:rsidRDefault="00020772" w:rsidP="00020772">
      <w:pPr>
        <w:rPr>
          <w:i/>
        </w:rPr>
      </w:pPr>
      <w:r>
        <w:rPr>
          <w:i/>
        </w:rPr>
        <w:t>Demographics</w:t>
      </w:r>
    </w:p>
    <w:tbl>
      <w:tblPr>
        <w:tblW w:w="8764" w:type="dxa"/>
        <w:tblLook w:val="04A0" w:firstRow="1" w:lastRow="0" w:firstColumn="1" w:lastColumn="0" w:noHBand="0" w:noVBand="1"/>
      </w:tblPr>
      <w:tblGrid>
        <w:gridCol w:w="1190"/>
        <w:gridCol w:w="1955"/>
        <w:gridCol w:w="1360"/>
        <w:gridCol w:w="1520"/>
        <w:gridCol w:w="1300"/>
        <w:gridCol w:w="1480"/>
      </w:tblGrid>
      <w:tr w:rsidR="00020772" w14:paraId="6CB94A7A" w14:textId="77777777" w:rsidTr="00020772">
        <w:trPr>
          <w:trHeight w:val="300"/>
        </w:trPr>
        <w:tc>
          <w:tcPr>
            <w:tcW w:w="1149" w:type="dxa"/>
            <w:noWrap/>
            <w:vAlign w:val="bottom"/>
            <w:hideMark/>
          </w:tcPr>
          <w:p w14:paraId="333EAEC0" w14:textId="77777777" w:rsidR="00020772" w:rsidRDefault="00020772">
            <w:pPr>
              <w:rPr>
                <w:sz w:val="20"/>
                <w:szCs w:val="20"/>
              </w:rPr>
            </w:pPr>
            <w:r>
              <w:br w:type="page"/>
            </w:r>
            <w:r>
              <w:br w:type="page"/>
            </w:r>
          </w:p>
        </w:tc>
        <w:tc>
          <w:tcPr>
            <w:tcW w:w="1955" w:type="dxa"/>
            <w:noWrap/>
            <w:vAlign w:val="bottom"/>
            <w:hideMark/>
          </w:tcPr>
          <w:p w14:paraId="06C2C8EE" w14:textId="77777777" w:rsidR="00020772" w:rsidRDefault="00020772">
            <w:pPr>
              <w:rPr>
                <w:sz w:val="20"/>
                <w:szCs w:val="20"/>
              </w:rPr>
            </w:pPr>
          </w:p>
        </w:tc>
        <w:tc>
          <w:tcPr>
            <w:tcW w:w="1360" w:type="dxa"/>
            <w:noWrap/>
            <w:vAlign w:val="bottom"/>
            <w:hideMark/>
          </w:tcPr>
          <w:p w14:paraId="79A30961" w14:textId="77777777" w:rsidR="00020772" w:rsidRDefault="00020772">
            <w:pPr>
              <w:rPr>
                <w:sz w:val="20"/>
                <w:szCs w:val="20"/>
              </w:rPr>
            </w:pPr>
          </w:p>
        </w:tc>
        <w:tc>
          <w:tcPr>
            <w:tcW w:w="1520" w:type="dxa"/>
            <w:noWrap/>
            <w:vAlign w:val="bottom"/>
            <w:hideMark/>
          </w:tcPr>
          <w:p w14:paraId="7EABD3E8" w14:textId="77777777" w:rsidR="00020772" w:rsidRDefault="00020772">
            <w:pPr>
              <w:rPr>
                <w:sz w:val="20"/>
                <w:szCs w:val="20"/>
              </w:rPr>
            </w:pPr>
          </w:p>
        </w:tc>
        <w:tc>
          <w:tcPr>
            <w:tcW w:w="1300" w:type="dxa"/>
            <w:noWrap/>
            <w:vAlign w:val="bottom"/>
            <w:hideMark/>
          </w:tcPr>
          <w:p w14:paraId="20ED6D49" w14:textId="77777777" w:rsidR="00020772" w:rsidRDefault="00020772">
            <w:pPr>
              <w:rPr>
                <w:sz w:val="20"/>
                <w:szCs w:val="20"/>
              </w:rPr>
            </w:pPr>
          </w:p>
        </w:tc>
        <w:tc>
          <w:tcPr>
            <w:tcW w:w="1480" w:type="dxa"/>
            <w:noWrap/>
            <w:vAlign w:val="bottom"/>
            <w:hideMark/>
          </w:tcPr>
          <w:p w14:paraId="4F8642B0" w14:textId="77777777" w:rsidR="00020772" w:rsidRDefault="00020772">
            <w:pPr>
              <w:rPr>
                <w:sz w:val="20"/>
                <w:szCs w:val="20"/>
              </w:rPr>
            </w:pPr>
          </w:p>
        </w:tc>
      </w:tr>
      <w:tr w:rsidR="00020772" w14:paraId="4E8FC469" w14:textId="77777777" w:rsidTr="00020772">
        <w:trPr>
          <w:trHeight w:val="315"/>
        </w:trPr>
        <w:tc>
          <w:tcPr>
            <w:tcW w:w="1149" w:type="dxa"/>
            <w:noWrap/>
            <w:vAlign w:val="bottom"/>
            <w:hideMark/>
          </w:tcPr>
          <w:p w14:paraId="1B6B23C8" w14:textId="77777777" w:rsidR="00020772" w:rsidRDefault="00020772">
            <w:pPr>
              <w:rPr>
                <w:sz w:val="20"/>
                <w:szCs w:val="20"/>
              </w:rPr>
            </w:pPr>
          </w:p>
        </w:tc>
        <w:tc>
          <w:tcPr>
            <w:tcW w:w="1955" w:type="dxa"/>
            <w:noWrap/>
            <w:vAlign w:val="bottom"/>
            <w:hideMark/>
          </w:tcPr>
          <w:p w14:paraId="78487410" w14:textId="77777777" w:rsidR="00020772" w:rsidRDefault="00020772">
            <w:pPr>
              <w:rPr>
                <w:sz w:val="20"/>
                <w:szCs w:val="20"/>
              </w:rPr>
            </w:pPr>
          </w:p>
        </w:tc>
        <w:tc>
          <w:tcPr>
            <w:tcW w:w="1360" w:type="dxa"/>
            <w:noWrap/>
            <w:vAlign w:val="bottom"/>
            <w:hideMark/>
          </w:tcPr>
          <w:p w14:paraId="0E9983CD" w14:textId="77777777" w:rsidR="00020772" w:rsidRDefault="00020772">
            <w:pPr>
              <w:rPr>
                <w:sz w:val="20"/>
                <w:szCs w:val="20"/>
              </w:rPr>
            </w:pPr>
          </w:p>
        </w:tc>
        <w:tc>
          <w:tcPr>
            <w:tcW w:w="1520" w:type="dxa"/>
            <w:noWrap/>
            <w:vAlign w:val="bottom"/>
            <w:hideMark/>
          </w:tcPr>
          <w:p w14:paraId="3261F7DC" w14:textId="77777777" w:rsidR="00020772" w:rsidRDefault="00020772">
            <w:pPr>
              <w:jc w:val="center"/>
              <w:rPr>
                <w:color w:val="000000"/>
              </w:rPr>
            </w:pPr>
            <w:r>
              <w:rPr>
                <w:color w:val="000000"/>
              </w:rPr>
              <w:t>Control</w:t>
            </w:r>
          </w:p>
        </w:tc>
        <w:tc>
          <w:tcPr>
            <w:tcW w:w="1300" w:type="dxa"/>
            <w:noWrap/>
            <w:vAlign w:val="bottom"/>
            <w:hideMark/>
          </w:tcPr>
          <w:p w14:paraId="736E8916" w14:textId="77777777" w:rsidR="00020772" w:rsidRDefault="00020772">
            <w:pPr>
              <w:rPr>
                <w:color w:val="000000"/>
              </w:rPr>
            </w:pPr>
          </w:p>
        </w:tc>
        <w:tc>
          <w:tcPr>
            <w:tcW w:w="1480" w:type="dxa"/>
            <w:noWrap/>
            <w:vAlign w:val="bottom"/>
            <w:hideMark/>
          </w:tcPr>
          <w:p w14:paraId="728E0CD9" w14:textId="77777777" w:rsidR="00020772" w:rsidRDefault="00020772">
            <w:pPr>
              <w:jc w:val="center"/>
              <w:rPr>
                <w:color w:val="000000"/>
              </w:rPr>
            </w:pPr>
            <w:r>
              <w:rPr>
                <w:color w:val="000000"/>
              </w:rPr>
              <w:t>Intervention</w:t>
            </w:r>
          </w:p>
        </w:tc>
      </w:tr>
      <w:tr w:rsidR="00020772" w14:paraId="216021AD" w14:textId="77777777" w:rsidTr="00020772">
        <w:trPr>
          <w:trHeight w:val="330"/>
        </w:trPr>
        <w:tc>
          <w:tcPr>
            <w:tcW w:w="1149" w:type="dxa"/>
            <w:tcBorders>
              <w:top w:val="nil"/>
              <w:left w:val="nil"/>
              <w:bottom w:val="single" w:sz="8" w:space="0" w:color="000000"/>
              <w:right w:val="nil"/>
            </w:tcBorders>
            <w:noWrap/>
            <w:vAlign w:val="bottom"/>
            <w:hideMark/>
          </w:tcPr>
          <w:p w14:paraId="7C6ED96A" w14:textId="77777777" w:rsidR="00020772" w:rsidRDefault="00020772">
            <w:pPr>
              <w:rPr>
                <w:color w:val="000000"/>
              </w:rPr>
            </w:pPr>
            <w:r>
              <w:rPr>
                <w:color w:val="000000"/>
              </w:rPr>
              <w:t> </w:t>
            </w:r>
          </w:p>
        </w:tc>
        <w:tc>
          <w:tcPr>
            <w:tcW w:w="1955" w:type="dxa"/>
            <w:tcBorders>
              <w:top w:val="nil"/>
              <w:left w:val="nil"/>
              <w:bottom w:val="single" w:sz="8" w:space="0" w:color="000000"/>
              <w:right w:val="nil"/>
            </w:tcBorders>
            <w:noWrap/>
            <w:vAlign w:val="bottom"/>
            <w:hideMark/>
          </w:tcPr>
          <w:p w14:paraId="4397BF94" w14:textId="77777777" w:rsidR="00020772" w:rsidRDefault="00020772">
            <w:pPr>
              <w:rPr>
                <w:color w:val="000000"/>
              </w:rPr>
            </w:pPr>
            <w:r>
              <w:rPr>
                <w:color w:val="000000"/>
              </w:rPr>
              <w:t> </w:t>
            </w:r>
          </w:p>
        </w:tc>
        <w:tc>
          <w:tcPr>
            <w:tcW w:w="1360" w:type="dxa"/>
            <w:tcBorders>
              <w:top w:val="nil"/>
              <w:left w:val="nil"/>
              <w:bottom w:val="single" w:sz="8" w:space="0" w:color="000000"/>
              <w:right w:val="nil"/>
            </w:tcBorders>
            <w:noWrap/>
            <w:vAlign w:val="bottom"/>
            <w:hideMark/>
          </w:tcPr>
          <w:p w14:paraId="2F9D6536" w14:textId="77777777" w:rsidR="00020772" w:rsidRDefault="00020772">
            <w:pPr>
              <w:rPr>
                <w:color w:val="000000"/>
              </w:rPr>
            </w:pPr>
            <w:r>
              <w:rPr>
                <w:color w:val="000000"/>
              </w:rPr>
              <w:t> </w:t>
            </w:r>
          </w:p>
        </w:tc>
        <w:tc>
          <w:tcPr>
            <w:tcW w:w="1520" w:type="dxa"/>
            <w:tcBorders>
              <w:top w:val="nil"/>
              <w:left w:val="nil"/>
              <w:bottom w:val="single" w:sz="8" w:space="0" w:color="000000"/>
              <w:right w:val="nil"/>
            </w:tcBorders>
            <w:noWrap/>
            <w:vAlign w:val="bottom"/>
            <w:hideMark/>
          </w:tcPr>
          <w:p w14:paraId="4440974B" w14:textId="77777777" w:rsidR="00020772" w:rsidRDefault="00020772">
            <w:pPr>
              <w:jc w:val="center"/>
              <w:rPr>
                <w:color w:val="000000"/>
              </w:rPr>
            </w:pPr>
            <w:r>
              <w:rPr>
                <w:color w:val="000000"/>
              </w:rPr>
              <w:t>n=39</w:t>
            </w:r>
          </w:p>
        </w:tc>
        <w:tc>
          <w:tcPr>
            <w:tcW w:w="1300" w:type="dxa"/>
            <w:tcBorders>
              <w:top w:val="nil"/>
              <w:left w:val="nil"/>
              <w:bottom w:val="single" w:sz="8" w:space="0" w:color="000000"/>
              <w:right w:val="nil"/>
            </w:tcBorders>
            <w:noWrap/>
            <w:vAlign w:val="bottom"/>
            <w:hideMark/>
          </w:tcPr>
          <w:p w14:paraId="7CF8E771" w14:textId="77777777" w:rsidR="00020772" w:rsidRDefault="00020772">
            <w:pPr>
              <w:jc w:val="center"/>
              <w:rPr>
                <w:color w:val="000000"/>
              </w:rPr>
            </w:pPr>
            <w:r>
              <w:rPr>
                <w:color w:val="000000"/>
              </w:rPr>
              <w:t> </w:t>
            </w:r>
          </w:p>
        </w:tc>
        <w:tc>
          <w:tcPr>
            <w:tcW w:w="1480" w:type="dxa"/>
            <w:tcBorders>
              <w:top w:val="nil"/>
              <w:left w:val="nil"/>
              <w:bottom w:val="single" w:sz="8" w:space="0" w:color="000000"/>
              <w:right w:val="nil"/>
            </w:tcBorders>
            <w:noWrap/>
            <w:vAlign w:val="bottom"/>
            <w:hideMark/>
          </w:tcPr>
          <w:p w14:paraId="73D3DA07" w14:textId="77777777" w:rsidR="00020772" w:rsidRDefault="00020772">
            <w:pPr>
              <w:jc w:val="center"/>
              <w:rPr>
                <w:color w:val="000000"/>
              </w:rPr>
            </w:pPr>
            <w:r>
              <w:rPr>
                <w:color w:val="000000"/>
              </w:rPr>
              <w:t>n=40</w:t>
            </w:r>
          </w:p>
        </w:tc>
      </w:tr>
      <w:tr w:rsidR="00020772" w14:paraId="33B2CC7F" w14:textId="77777777" w:rsidTr="00020772">
        <w:trPr>
          <w:trHeight w:val="315"/>
        </w:trPr>
        <w:tc>
          <w:tcPr>
            <w:tcW w:w="3104" w:type="dxa"/>
            <w:gridSpan w:val="2"/>
            <w:noWrap/>
            <w:vAlign w:val="bottom"/>
            <w:hideMark/>
          </w:tcPr>
          <w:p w14:paraId="7FF8A94F" w14:textId="77777777" w:rsidR="00020772" w:rsidRDefault="00020772">
            <w:pPr>
              <w:rPr>
                <w:color w:val="000000"/>
              </w:rPr>
            </w:pPr>
            <w:r>
              <w:rPr>
                <w:color w:val="000000"/>
              </w:rPr>
              <w:t>child age, y</w:t>
            </w:r>
          </w:p>
        </w:tc>
        <w:tc>
          <w:tcPr>
            <w:tcW w:w="1360" w:type="dxa"/>
            <w:noWrap/>
            <w:vAlign w:val="bottom"/>
            <w:hideMark/>
          </w:tcPr>
          <w:p w14:paraId="01843623" w14:textId="77777777" w:rsidR="00020772" w:rsidRDefault="00020772">
            <w:pPr>
              <w:rPr>
                <w:color w:val="000000"/>
              </w:rPr>
            </w:pPr>
          </w:p>
        </w:tc>
        <w:tc>
          <w:tcPr>
            <w:tcW w:w="1520" w:type="dxa"/>
            <w:noWrap/>
            <w:vAlign w:val="bottom"/>
            <w:hideMark/>
          </w:tcPr>
          <w:p w14:paraId="481D88B3" w14:textId="77777777" w:rsidR="00020772" w:rsidRDefault="00020772">
            <w:pPr>
              <w:jc w:val="center"/>
              <w:rPr>
                <w:color w:val="000000"/>
              </w:rPr>
            </w:pPr>
            <w:r>
              <w:rPr>
                <w:color w:val="000000"/>
              </w:rPr>
              <w:t>5.4</w:t>
            </w:r>
          </w:p>
        </w:tc>
        <w:tc>
          <w:tcPr>
            <w:tcW w:w="1300" w:type="dxa"/>
            <w:noWrap/>
            <w:vAlign w:val="bottom"/>
            <w:hideMark/>
          </w:tcPr>
          <w:p w14:paraId="30120668" w14:textId="77777777" w:rsidR="00020772" w:rsidRDefault="00020772">
            <w:pPr>
              <w:rPr>
                <w:color w:val="000000"/>
              </w:rPr>
            </w:pPr>
          </w:p>
        </w:tc>
        <w:tc>
          <w:tcPr>
            <w:tcW w:w="1480" w:type="dxa"/>
            <w:noWrap/>
            <w:vAlign w:val="bottom"/>
            <w:hideMark/>
          </w:tcPr>
          <w:p w14:paraId="3E8C9EBF" w14:textId="77777777" w:rsidR="00020772" w:rsidRDefault="00020772">
            <w:pPr>
              <w:jc w:val="center"/>
              <w:rPr>
                <w:color w:val="000000"/>
              </w:rPr>
            </w:pPr>
            <w:r>
              <w:rPr>
                <w:color w:val="000000"/>
              </w:rPr>
              <w:t>5.8</w:t>
            </w:r>
          </w:p>
        </w:tc>
      </w:tr>
      <w:tr w:rsidR="00020772" w14:paraId="7E1B0863" w14:textId="77777777" w:rsidTr="00020772">
        <w:trPr>
          <w:trHeight w:val="315"/>
        </w:trPr>
        <w:tc>
          <w:tcPr>
            <w:tcW w:w="3104" w:type="dxa"/>
            <w:gridSpan w:val="2"/>
            <w:noWrap/>
            <w:vAlign w:val="bottom"/>
            <w:hideMark/>
          </w:tcPr>
          <w:p w14:paraId="6D5BE612" w14:textId="77777777" w:rsidR="00020772" w:rsidRDefault="00020772">
            <w:pPr>
              <w:rPr>
                <w:color w:val="000000"/>
              </w:rPr>
            </w:pPr>
            <w:r>
              <w:rPr>
                <w:color w:val="000000"/>
              </w:rPr>
              <w:t>child gender, male</w:t>
            </w:r>
          </w:p>
        </w:tc>
        <w:tc>
          <w:tcPr>
            <w:tcW w:w="1360" w:type="dxa"/>
            <w:noWrap/>
            <w:vAlign w:val="bottom"/>
            <w:hideMark/>
          </w:tcPr>
          <w:p w14:paraId="79963ABE" w14:textId="77777777" w:rsidR="00020772" w:rsidRDefault="00020772">
            <w:pPr>
              <w:rPr>
                <w:color w:val="000000"/>
              </w:rPr>
            </w:pPr>
          </w:p>
        </w:tc>
        <w:tc>
          <w:tcPr>
            <w:tcW w:w="1520" w:type="dxa"/>
            <w:noWrap/>
            <w:vAlign w:val="bottom"/>
            <w:hideMark/>
          </w:tcPr>
          <w:p w14:paraId="1358951F" w14:textId="77777777" w:rsidR="00020772" w:rsidRDefault="00020772">
            <w:pPr>
              <w:jc w:val="center"/>
              <w:rPr>
                <w:color w:val="000000"/>
              </w:rPr>
            </w:pPr>
            <w:r>
              <w:rPr>
                <w:color w:val="000000"/>
              </w:rPr>
              <w:t>43.6%</w:t>
            </w:r>
          </w:p>
        </w:tc>
        <w:tc>
          <w:tcPr>
            <w:tcW w:w="1300" w:type="dxa"/>
            <w:noWrap/>
            <w:vAlign w:val="bottom"/>
            <w:hideMark/>
          </w:tcPr>
          <w:p w14:paraId="485D70BF" w14:textId="77777777" w:rsidR="00020772" w:rsidRDefault="00020772">
            <w:pPr>
              <w:rPr>
                <w:color w:val="000000"/>
              </w:rPr>
            </w:pPr>
          </w:p>
        </w:tc>
        <w:tc>
          <w:tcPr>
            <w:tcW w:w="1480" w:type="dxa"/>
            <w:noWrap/>
            <w:vAlign w:val="bottom"/>
            <w:hideMark/>
          </w:tcPr>
          <w:p w14:paraId="43BB28DA" w14:textId="77777777" w:rsidR="00020772" w:rsidRDefault="00020772">
            <w:pPr>
              <w:jc w:val="center"/>
              <w:rPr>
                <w:color w:val="000000"/>
              </w:rPr>
            </w:pPr>
            <w:r>
              <w:rPr>
                <w:color w:val="000000"/>
              </w:rPr>
              <w:t>50.0%</w:t>
            </w:r>
          </w:p>
        </w:tc>
      </w:tr>
      <w:tr w:rsidR="00020772" w14:paraId="1D0164C1" w14:textId="77777777" w:rsidTr="00020772">
        <w:trPr>
          <w:trHeight w:val="315"/>
        </w:trPr>
        <w:tc>
          <w:tcPr>
            <w:tcW w:w="3104" w:type="dxa"/>
            <w:gridSpan w:val="2"/>
            <w:noWrap/>
            <w:vAlign w:val="bottom"/>
            <w:hideMark/>
          </w:tcPr>
          <w:p w14:paraId="6E1DABF5" w14:textId="77777777" w:rsidR="00020772" w:rsidRDefault="00020772">
            <w:pPr>
              <w:rPr>
                <w:color w:val="000000"/>
              </w:rPr>
            </w:pPr>
            <w:r>
              <w:rPr>
                <w:color w:val="000000"/>
              </w:rPr>
              <w:t>child race/ethnicity</w:t>
            </w:r>
          </w:p>
        </w:tc>
        <w:tc>
          <w:tcPr>
            <w:tcW w:w="1360" w:type="dxa"/>
            <w:noWrap/>
            <w:vAlign w:val="bottom"/>
            <w:hideMark/>
          </w:tcPr>
          <w:p w14:paraId="035AC8B9" w14:textId="77777777" w:rsidR="00020772" w:rsidRDefault="00020772">
            <w:pPr>
              <w:rPr>
                <w:color w:val="000000"/>
              </w:rPr>
            </w:pPr>
          </w:p>
        </w:tc>
        <w:tc>
          <w:tcPr>
            <w:tcW w:w="1520" w:type="dxa"/>
            <w:noWrap/>
            <w:vAlign w:val="bottom"/>
            <w:hideMark/>
          </w:tcPr>
          <w:p w14:paraId="4CD31847" w14:textId="77777777" w:rsidR="00020772" w:rsidRDefault="00020772">
            <w:pPr>
              <w:rPr>
                <w:sz w:val="20"/>
                <w:szCs w:val="20"/>
              </w:rPr>
            </w:pPr>
          </w:p>
        </w:tc>
        <w:tc>
          <w:tcPr>
            <w:tcW w:w="1300" w:type="dxa"/>
            <w:noWrap/>
            <w:vAlign w:val="bottom"/>
            <w:hideMark/>
          </w:tcPr>
          <w:p w14:paraId="5957490A" w14:textId="77777777" w:rsidR="00020772" w:rsidRDefault="00020772">
            <w:pPr>
              <w:rPr>
                <w:sz w:val="20"/>
                <w:szCs w:val="20"/>
              </w:rPr>
            </w:pPr>
          </w:p>
        </w:tc>
        <w:tc>
          <w:tcPr>
            <w:tcW w:w="1480" w:type="dxa"/>
            <w:noWrap/>
            <w:vAlign w:val="bottom"/>
            <w:hideMark/>
          </w:tcPr>
          <w:p w14:paraId="0499D808" w14:textId="77777777" w:rsidR="00020772" w:rsidRDefault="00020772">
            <w:pPr>
              <w:rPr>
                <w:sz w:val="20"/>
                <w:szCs w:val="20"/>
              </w:rPr>
            </w:pPr>
          </w:p>
        </w:tc>
      </w:tr>
      <w:tr w:rsidR="00020772" w14:paraId="1C72ACF2" w14:textId="77777777" w:rsidTr="00020772">
        <w:trPr>
          <w:trHeight w:val="315"/>
        </w:trPr>
        <w:tc>
          <w:tcPr>
            <w:tcW w:w="1149" w:type="dxa"/>
            <w:noWrap/>
            <w:vAlign w:val="bottom"/>
            <w:hideMark/>
          </w:tcPr>
          <w:p w14:paraId="5982FC48" w14:textId="77777777" w:rsidR="00020772" w:rsidRDefault="00020772">
            <w:pPr>
              <w:rPr>
                <w:sz w:val="20"/>
                <w:szCs w:val="20"/>
              </w:rPr>
            </w:pPr>
          </w:p>
        </w:tc>
        <w:tc>
          <w:tcPr>
            <w:tcW w:w="3315" w:type="dxa"/>
            <w:gridSpan w:val="2"/>
            <w:noWrap/>
            <w:vAlign w:val="bottom"/>
            <w:hideMark/>
          </w:tcPr>
          <w:p w14:paraId="11152A87" w14:textId="77777777" w:rsidR="00020772" w:rsidRDefault="00020772">
            <w:pPr>
              <w:rPr>
                <w:color w:val="000000"/>
              </w:rPr>
            </w:pPr>
            <w:r>
              <w:rPr>
                <w:color w:val="000000"/>
              </w:rPr>
              <w:t>non-Hispanic white</w:t>
            </w:r>
          </w:p>
        </w:tc>
        <w:tc>
          <w:tcPr>
            <w:tcW w:w="1520" w:type="dxa"/>
            <w:noWrap/>
            <w:vAlign w:val="bottom"/>
            <w:hideMark/>
          </w:tcPr>
          <w:p w14:paraId="740D44BF" w14:textId="77777777" w:rsidR="00020772" w:rsidRDefault="00020772">
            <w:pPr>
              <w:jc w:val="center"/>
              <w:rPr>
                <w:color w:val="000000"/>
              </w:rPr>
            </w:pPr>
            <w:r>
              <w:rPr>
                <w:color w:val="000000"/>
              </w:rPr>
              <w:t>74.4%</w:t>
            </w:r>
          </w:p>
        </w:tc>
        <w:tc>
          <w:tcPr>
            <w:tcW w:w="1300" w:type="dxa"/>
            <w:noWrap/>
            <w:vAlign w:val="bottom"/>
            <w:hideMark/>
          </w:tcPr>
          <w:p w14:paraId="3C134D12" w14:textId="77777777" w:rsidR="00020772" w:rsidRDefault="00020772">
            <w:pPr>
              <w:rPr>
                <w:color w:val="000000"/>
              </w:rPr>
            </w:pPr>
          </w:p>
        </w:tc>
        <w:tc>
          <w:tcPr>
            <w:tcW w:w="1480" w:type="dxa"/>
            <w:noWrap/>
            <w:vAlign w:val="bottom"/>
            <w:hideMark/>
          </w:tcPr>
          <w:p w14:paraId="4B8084C7" w14:textId="77777777" w:rsidR="00020772" w:rsidRDefault="00020772">
            <w:pPr>
              <w:jc w:val="center"/>
              <w:rPr>
                <w:color w:val="000000"/>
              </w:rPr>
            </w:pPr>
            <w:r>
              <w:rPr>
                <w:color w:val="000000"/>
              </w:rPr>
              <w:t>92.5%</w:t>
            </w:r>
          </w:p>
        </w:tc>
      </w:tr>
      <w:tr w:rsidR="00020772" w14:paraId="353A500C" w14:textId="77777777" w:rsidTr="00020772">
        <w:trPr>
          <w:trHeight w:val="315"/>
        </w:trPr>
        <w:tc>
          <w:tcPr>
            <w:tcW w:w="1149" w:type="dxa"/>
            <w:noWrap/>
            <w:vAlign w:val="bottom"/>
            <w:hideMark/>
          </w:tcPr>
          <w:p w14:paraId="766193E8" w14:textId="77777777" w:rsidR="00020772" w:rsidRDefault="00020772">
            <w:pPr>
              <w:rPr>
                <w:color w:val="000000"/>
              </w:rPr>
            </w:pPr>
          </w:p>
        </w:tc>
        <w:tc>
          <w:tcPr>
            <w:tcW w:w="1955" w:type="dxa"/>
            <w:noWrap/>
            <w:vAlign w:val="bottom"/>
            <w:hideMark/>
          </w:tcPr>
          <w:p w14:paraId="18741CE0" w14:textId="77777777" w:rsidR="00020772" w:rsidRDefault="00020772">
            <w:pPr>
              <w:rPr>
                <w:color w:val="000000"/>
              </w:rPr>
            </w:pPr>
            <w:r>
              <w:rPr>
                <w:color w:val="000000"/>
              </w:rPr>
              <w:t>Hispanic</w:t>
            </w:r>
          </w:p>
        </w:tc>
        <w:tc>
          <w:tcPr>
            <w:tcW w:w="1360" w:type="dxa"/>
            <w:noWrap/>
            <w:vAlign w:val="bottom"/>
            <w:hideMark/>
          </w:tcPr>
          <w:p w14:paraId="39847EF0" w14:textId="77777777" w:rsidR="00020772" w:rsidRDefault="00020772">
            <w:pPr>
              <w:rPr>
                <w:color w:val="000000"/>
              </w:rPr>
            </w:pPr>
          </w:p>
        </w:tc>
        <w:tc>
          <w:tcPr>
            <w:tcW w:w="1520" w:type="dxa"/>
            <w:noWrap/>
            <w:vAlign w:val="bottom"/>
            <w:hideMark/>
          </w:tcPr>
          <w:p w14:paraId="2B06948E" w14:textId="77777777" w:rsidR="00020772" w:rsidRDefault="00020772">
            <w:pPr>
              <w:jc w:val="center"/>
              <w:rPr>
                <w:color w:val="000000"/>
              </w:rPr>
            </w:pPr>
            <w:r>
              <w:rPr>
                <w:color w:val="000000"/>
              </w:rPr>
              <w:t>15.4%</w:t>
            </w:r>
          </w:p>
        </w:tc>
        <w:tc>
          <w:tcPr>
            <w:tcW w:w="1300" w:type="dxa"/>
            <w:noWrap/>
            <w:vAlign w:val="bottom"/>
            <w:hideMark/>
          </w:tcPr>
          <w:p w14:paraId="367DDD7C" w14:textId="77777777" w:rsidR="00020772" w:rsidRDefault="00020772">
            <w:pPr>
              <w:rPr>
                <w:color w:val="000000"/>
              </w:rPr>
            </w:pPr>
          </w:p>
        </w:tc>
        <w:tc>
          <w:tcPr>
            <w:tcW w:w="1480" w:type="dxa"/>
            <w:noWrap/>
            <w:vAlign w:val="bottom"/>
            <w:hideMark/>
          </w:tcPr>
          <w:p w14:paraId="15A6A5FB" w14:textId="77777777" w:rsidR="00020772" w:rsidRDefault="00020772">
            <w:pPr>
              <w:jc w:val="center"/>
              <w:rPr>
                <w:color w:val="000000"/>
              </w:rPr>
            </w:pPr>
            <w:r>
              <w:rPr>
                <w:color w:val="000000"/>
              </w:rPr>
              <w:t>2.5%</w:t>
            </w:r>
          </w:p>
        </w:tc>
      </w:tr>
      <w:tr w:rsidR="00020772" w14:paraId="4C39DF68" w14:textId="77777777" w:rsidTr="00020772">
        <w:trPr>
          <w:trHeight w:val="315"/>
        </w:trPr>
        <w:tc>
          <w:tcPr>
            <w:tcW w:w="1149" w:type="dxa"/>
            <w:noWrap/>
            <w:vAlign w:val="bottom"/>
            <w:hideMark/>
          </w:tcPr>
          <w:p w14:paraId="191DA93D" w14:textId="77777777" w:rsidR="00020772" w:rsidRDefault="00020772">
            <w:pPr>
              <w:rPr>
                <w:color w:val="000000"/>
              </w:rPr>
            </w:pPr>
          </w:p>
        </w:tc>
        <w:tc>
          <w:tcPr>
            <w:tcW w:w="3315" w:type="dxa"/>
            <w:gridSpan w:val="2"/>
            <w:noWrap/>
            <w:vAlign w:val="bottom"/>
            <w:hideMark/>
          </w:tcPr>
          <w:p w14:paraId="21F24A93" w14:textId="77777777" w:rsidR="00020772" w:rsidRDefault="00020772">
            <w:pPr>
              <w:rPr>
                <w:color w:val="000000"/>
              </w:rPr>
            </w:pPr>
            <w:r>
              <w:rPr>
                <w:color w:val="000000"/>
              </w:rPr>
              <w:t>non-Hispanic black</w:t>
            </w:r>
          </w:p>
        </w:tc>
        <w:tc>
          <w:tcPr>
            <w:tcW w:w="1520" w:type="dxa"/>
            <w:noWrap/>
            <w:vAlign w:val="bottom"/>
            <w:hideMark/>
          </w:tcPr>
          <w:p w14:paraId="6723B2D4" w14:textId="77777777" w:rsidR="00020772" w:rsidRDefault="00020772">
            <w:pPr>
              <w:jc w:val="center"/>
              <w:rPr>
                <w:color w:val="000000"/>
              </w:rPr>
            </w:pPr>
            <w:r>
              <w:rPr>
                <w:color w:val="000000"/>
              </w:rPr>
              <w:t>5.1%</w:t>
            </w:r>
          </w:p>
        </w:tc>
        <w:tc>
          <w:tcPr>
            <w:tcW w:w="1300" w:type="dxa"/>
            <w:noWrap/>
            <w:vAlign w:val="bottom"/>
            <w:hideMark/>
          </w:tcPr>
          <w:p w14:paraId="5F906F84" w14:textId="77777777" w:rsidR="00020772" w:rsidRDefault="00020772">
            <w:pPr>
              <w:rPr>
                <w:color w:val="000000"/>
              </w:rPr>
            </w:pPr>
          </w:p>
        </w:tc>
        <w:tc>
          <w:tcPr>
            <w:tcW w:w="1480" w:type="dxa"/>
            <w:noWrap/>
            <w:vAlign w:val="bottom"/>
            <w:hideMark/>
          </w:tcPr>
          <w:p w14:paraId="43130880" w14:textId="77777777" w:rsidR="00020772" w:rsidRDefault="00020772">
            <w:pPr>
              <w:jc w:val="center"/>
              <w:rPr>
                <w:color w:val="000000"/>
              </w:rPr>
            </w:pPr>
            <w:r>
              <w:rPr>
                <w:color w:val="000000"/>
              </w:rPr>
              <w:t>0.0%</w:t>
            </w:r>
          </w:p>
        </w:tc>
      </w:tr>
      <w:tr w:rsidR="00020772" w14:paraId="39A38DD6" w14:textId="77777777" w:rsidTr="00020772">
        <w:trPr>
          <w:trHeight w:val="315"/>
        </w:trPr>
        <w:tc>
          <w:tcPr>
            <w:tcW w:w="1149" w:type="dxa"/>
            <w:noWrap/>
            <w:vAlign w:val="bottom"/>
            <w:hideMark/>
          </w:tcPr>
          <w:p w14:paraId="633C6881" w14:textId="77777777" w:rsidR="00020772" w:rsidRDefault="00020772">
            <w:pPr>
              <w:rPr>
                <w:color w:val="000000"/>
              </w:rPr>
            </w:pPr>
          </w:p>
        </w:tc>
        <w:tc>
          <w:tcPr>
            <w:tcW w:w="3315" w:type="dxa"/>
            <w:gridSpan w:val="2"/>
            <w:noWrap/>
            <w:vAlign w:val="bottom"/>
            <w:hideMark/>
          </w:tcPr>
          <w:p w14:paraId="1F8200E5" w14:textId="77777777" w:rsidR="00020772" w:rsidRDefault="00020772">
            <w:pPr>
              <w:rPr>
                <w:color w:val="000000"/>
              </w:rPr>
            </w:pPr>
            <w:r>
              <w:rPr>
                <w:color w:val="000000"/>
              </w:rPr>
              <w:t>other/prefer not to answer</w:t>
            </w:r>
          </w:p>
        </w:tc>
        <w:tc>
          <w:tcPr>
            <w:tcW w:w="1520" w:type="dxa"/>
            <w:noWrap/>
            <w:vAlign w:val="bottom"/>
            <w:hideMark/>
          </w:tcPr>
          <w:p w14:paraId="59691779" w14:textId="77777777" w:rsidR="00020772" w:rsidRDefault="00020772">
            <w:pPr>
              <w:jc w:val="center"/>
              <w:rPr>
                <w:color w:val="000000"/>
              </w:rPr>
            </w:pPr>
            <w:r>
              <w:rPr>
                <w:color w:val="000000"/>
              </w:rPr>
              <w:t>5.1%</w:t>
            </w:r>
          </w:p>
        </w:tc>
        <w:tc>
          <w:tcPr>
            <w:tcW w:w="1300" w:type="dxa"/>
            <w:noWrap/>
            <w:vAlign w:val="bottom"/>
            <w:hideMark/>
          </w:tcPr>
          <w:p w14:paraId="2FB66555" w14:textId="77777777" w:rsidR="00020772" w:rsidRDefault="00020772">
            <w:pPr>
              <w:rPr>
                <w:color w:val="000000"/>
              </w:rPr>
            </w:pPr>
          </w:p>
        </w:tc>
        <w:tc>
          <w:tcPr>
            <w:tcW w:w="1480" w:type="dxa"/>
            <w:noWrap/>
            <w:vAlign w:val="bottom"/>
            <w:hideMark/>
          </w:tcPr>
          <w:p w14:paraId="035A48B2" w14:textId="77777777" w:rsidR="00020772" w:rsidRDefault="00020772">
            <w:pPr>
              <w:jc w:val="center"/>
              <w:rPr>
                <w:color w:val="000000"/>
              </w:rPr>
            </w:pPr>
            <w:r>
              <w:rPr>
                <w:color w:val="000000"/>
              </w:rPr>
              <w:t>5.0%</w:t>
            </w:r>
          </w:p>
        </w:tc>
      </w:tr>
      <w:tr w:rsidR="00020772" w14:paraId="20459F81" w14:textId="77777777" w:rsidTr="00020772">
        <w:trPr>
          <w:trHeight w:val="315"/>
        </w:trPr>
        <w:tc>
          <w:tcPr>
            <w:tcW w:w="3104" w:type="dxa"/>
            <w:gridSpan w:val="2"/>
            <w:noWrap/>
            <w:vAlign w:val="bottom"/>
            <w:hideMark/>
          </w:tcPr>
          <w:p w14:paraId="528514EC" w14:textId="77777777" w:rsidR="00020772" w:rsidRDefault="00020772">
            <w:pPr>
              <w:rPr>
                <w:color w:val="000000"/>
              </w:rPr>
            </w:pPr>
            <w:r>
              <w:rPr>
                <w:color w:val="000000"/>
              </w:rPr>
              <w:t>Language preference</w:t>
            </w:r>
          </w:p>
        </w:tc>
        <w:tc>
          <w:tcPr>
            <w:tcW w:w="1360" w:type="dxa"/>
            <w:noWrap/>
            <w:vAlign w:val="bottom"/>
            <w:hideMark/>
          </w:tcPr>
          <w:p w14:paraId="568074D4" w14:textId="77777777" w:rsidR="00020772" w:rsidRDefault="00020772">
            <w:pPr>
              <w:rPr>
                <w:color w:val="000000"/>
              </w:rPr>
            </w:pPr>
          </w:p>
        </w:tc>
        <w:tc>
          <w:tcPr>
            <w:tcW w:w="1520" w:type="dxa"/>
            <w:noWrap/>
            <w:vAlign w:val="bottom"/>
            <w:hideMark/>
          </w:tcPr>
          <w:p w14:paraId="190ED3B7" w14:textId="77777777" w:rsidR="00020772" w:rsidRDefault="00020772">
            <w:pPr>
              <w:rPr>
                <w:sz w:val="20"/>
                <w:szCs w:val="20"/>
              </w:rPr>
            </w:pPr>
          </w:p>
        </w:tc>
        <w:tc>
          <w:tcPr>
            <w:tcW w:w="1300" w:type="dxa"/>
            <w:noWrap/>
            <w:vAlign w:val="bottom"/>
            <w:hideMark/>
          </w:tcPr>
          <w:p w14:paraId="68DCE021" w14:textId="77777777" w:rsidR="00020772" w:rsidRDefault="00020772">
            <w:pPr>
              <w:rPr>
                <w:sz w:val="20"/>
                <w:szCs w:val="20"/>
              </w:rPr>
            </w:pPr>
          </w:p>
        </w:tc>
        <w:tc>
          <w:tcPr>
            <w:tcW w:w="1480" w:type="dxa"/>
            <w:noWrap/>
            <w:vAlign w:val="bottom"/>
            <w:hideMark/>
          </w:tcPr>
          <w:p w14:paraId="7C8F4B38" w14:textId="77777777" w:rsidR="00020772" w:rsidRDefault="00020772">
            <w:pPr>
              <w:rPr>
                <w:sz w:val="20"/>
                <w:szCs w:val="20"/>
              </w:rPr>
            </w:pPr>
          </w:p>
        </w:tc>
      </w:tr>
      <w:tr w:rsidR="00020772" w14:paraId="3174C5DA" w14:textId="77777777" w:rsidTr="00020772">
        <w:trPr>
          <w:trHeight w:val="315"/>
        </w:trPr>
        <w:tc>
          <w:tcPr>
            <w:tcW w:w="1149" w:type="dxa"/>
            <w:noWrap/>
            <w:vAlign w:val="bottom"/>
            <w:hideMark/>
          </w:tcPr>
          <w:p w14:paraId="2A04CA97" w14:textId="77777777" w:rsidR="00020772" w:rsidRDefault="00020772">
            <w:pPr>
              <w:rPr>
                <w:sz w:val="20"/>
                <w:szCs w:val="20"/>
              </w:rPr>
            </w:pPr>
          </w:p>
        </w:tc>
        <w:tc>
          <w:tcPr>
            <w:tcW w:w="1955" w:type="dxa"/>
            <w:noWrap/>
            <w:vAlign w:val="bottom"/>
            <w:hideMark/>
          </w:tcPr>
          <w:p w14:paraId="14DCDB93" w14:textId="77777777" w:rsidR="00020772" w:rsidRDefault="00020772">
            <w:pPr>
              <w:rPr>
                <w:color w:val="000000"/>
              </w:rPr>
            </w:pPr>
            <w:r>
              <w:rPr>
                <w:color w:val="000000"/>
              </w:rPr>
              <w:t>English</w:t>
            </w:r>
          </w:p>
        </w:tc>
        <w:tc>
          <w:tcPr>
            <w:tcW w:w="1360" w:type="dxa"/>
            <w:noWrap/>
            <w:vAlign w:val="bottom"/>
            <w:hideMark/>
          </w:tcPr>
          <w:p w14:paraId="77E04C46" w14:textId="77777777" w:rsidR="00020772" w:rsidRDefault="00020772">
            <w:pPr>
              <w:rPr>
                <w:color w:val="000000"/>
              </w:rPr>
            </w:pPr>
          </w:p>
        </w:tc>
        <w:tc>
          <w:tcPr>
            <w:tcW w:w="1520" w:type="dxa"/>
            <w:noWrap/>
            <w:vAlign w:val="bottom"/>
            <w:hideMark/>
          </w:tcPr>
          <w:p w14:paraId="72DB0A45" w14:textId="77777777" w:rsidR="00020772" w:rsidRDefault="00020772">
            <w:pPr>
              <w:jc w:val="center"/>
              <w:rPr>
                <w:color w:val="000000"/>
              </w:rPr>
            </w:pPr>
            <w:r>
              <w:rPr>
                <w:color w:val="000000"/>
              </w:rPr>
              <w:t>94.9%</w:t>
            </w:r>
          </w:p>
        </w:tc>
        <w:tc>
          <w:tcPr>
            <w:tcW w:w="1300" w:type="dxa"/>
            <w:noWrap/>
            <w:vAlign w:val="bottom"/>
            <w:hideMark/>
          </w:tcPr>
          <w:p w14:paraId="5825E82F" w14:textId="77777777" w:rsidR="00020772" w:rsidRDefault="00020772">
            <w:pPr>
              <w:rPr>
                <w:color w:val="000000"/>
              </w:rPr>
            </w:pPr>
          </w:p>
        </w:tc>
        <w:tc>
          <w:tcPr>
            <w:tcW w:w="1480" w:type="dxa"/>
            <w:noWrap/>
            <w:vAlign w:val="bottom"/>
            <w:hideMark/>
          </w:tcPr>
          <w:p w14:paraId="41493B4D" w14:textId="77777777" w:rsidR="00020772" w:rsidRDefault="00020772">
            <w:pPr>
              <w:jc w:val="center"/>
              <w:rPr>
                <w:color w:val="000000"/>
              </w:rPr>
            </w:pPr>
            <w:r>
              <w:rPr>
                <w:color w:val="000000"/>
              </w:rPr>
              <w:t>100.0%</w:t>
            </w:r>
          </w:p>
        </w:tc>
      </w:tr>
      <w:tr w:rsidR="00020772" w14:paraId="73FBCCC5" w14:textId="77777777" w:rsidTr="00020772">
        <w:trPr>
          <w:trHeight w:val="315"/>
        </w:trPr>
        <w:tc>
          <w:tcPr>
            <w:tcW w:w="1149" w:type="dxa"/>
            <w:noWrap/>
            <w:vAlign w:val="bottom"/>
            <w:hideMark/>
          </w:tcPr>
          <w:p w14:paraId="67D6FD9B" w14:textId="77777777" w:rsidR="00020772" w:rsidRDefault="00020772">
            <w:pPr>
              <w:rPr>
                <w:color w:val="000000"/>
              </w:rPr>
            </w:pPr>
          </w:p>
        </w:tc>
        <w:tc>
          <w:tcPr>
            <w:tcW w:w="1955" w:type="dxa"/>
            <w:noWrap/>
            <w:vAlign w:val="bottom"/>
            <w:hideMark/>
          </w:tcPr>
          <w:p w14:paraId="3DCC131A" w14:textId="77777777" w:rsidR="00020772" w:rsidRDefault="00020772">
            <w:pPr>
              <w:rPr>
                <w:color w:val="000000"/>
              </w:rPr>
            </w:pPr>
            <w:r>
              <w:rPr>
                <w:color w:val="000000"/>
              </w:rPr>
              <w:t>Spanish</w:t>
            </w:r>
          </w:p>
        </w:tc>
        <w:tc>
          <w:tcPr>
            <w:tcW w:w="1360" w:type="dxa"/>
            <w:noWrap/>
            <w:vAlign w:val="bottom"/>
            <w:hideMark/>
          </w:tcPr>
          <w:p w14:paraId="5905A695" w14:textId="77777777" w:rsidR="00020772" w:rsidRDefault="00020772">
            <w:pPr>
              <w:rPr>
                <w:color w:val="000000"/>
              </w:rPr>
            </w:pPr>
          </w:p>
        </w:tc>
        <w:tc>
          <w:tcPr>
            <w:tcW w:w="1520" w:type="dxa"/>
            <w:noWrap/>
            <w:vAlign w:val="bottom"/>
            <w:hideMark/>
          </w:tcPr>
          <w:p w14:paraId="48D48FAD" w14:textId="77777777" w:rsidR="00020772" w:rsidRDefault="00020772">
            <w:pPr>
              <w:jc w:val="center"/>
              <w:rPr>
                <w:color w:val="000000"/>
              </w:rPr>
            </w:pPr>
            <w:r>
              <w:rPr>
                <w:color w:val="000000"/>
              </w:rPr>
              <w:t>5.1%</w:t>
            </w:r>
          </w:p>
        </w:tc>
        <w:tc>
          <w:tcPr>
            <w:tcW w:w="1300" w:type="dxa"/>
            <w:noWrap/>
            <w:vAlign w:val="bottom"/>
            <w:hideMark/>
          </w:tcPr>
          <w:p w14:paraId="1D98A8C1" w14:textId="77777777" w:rsidR="00020772" w:rsidRDefault="00020772">
            <w:pPr>
              <w:rPr>
                <w:color w:val="000000"/>
              </w:rPr>
            </w:pPr>
          </w:p>
        </w:tc>
        <w:tc>
          <w:tcPr>
            <w:tcW w:w="1480" w:type="dxa"/>
            <w:noWrap/>
            <w:vAlign w:val="bottom"/>
            <w:hideMark/>
          </w:tcPr>
          <w:p w14:paraId="048EC3D7" w14:textId="77777777" w:rsidR="00020772" w:rsidRDefault="00020772">
            <w:pPr>
              <w:jc w:val="center"/>
              <w:rPr>
                <w:color w:val="000000"/>
              </w:rPr>
            </w:pPr>
            <w:r>
              <w:rPr>
                <w:color w:val="000000"/>
              </w:rPr>
              <w:t>0.0%</w:t>
            </w:r>
          </w:p>
        </w:tc>
      </w:tr>
      <w:tr w:rsidR="00020772" w14:paraId="2DDC2264" w14:textId="77777777" w:rsidTr="00020772">
        <w:trPr>
          <w:trHeight w:val="315"/>
        </w:trPr>
        <w:tc>
          <w:tcPr>
            <w:tcW w:w="1149" w:type="dxa"/>
            <w:noWrap/>
            <w:vAlign w:val="bottom"/>
            <w:hideMark/>
          </w:tcPr>
          <w:p w14:paraId="1DEB8E37" w14:textId="77777777" w:rsidR="00020772" w:rsidRDefault="00020772">
            <w:pPr>
              <w:rPr>
                <w:color w:val="000000"/>
              </w:rPr>
            </w:pPr>
            <w:r>
              <w:rPr>
                <w:color w:val="000000"/>
              </w:rPr>
              <w:t>Income</w:t>
            </w:r>
          </w:p>
        </w:tc>
        <w:tc>
          <w:tcPr>
            <w:tcW w:w="1955" w:type="dxa"/>
            <w:noWrap/>
            <w:vAlign w:val="bottom"/>
            <w:hideMark/>
          </w:tcPr>
          <w:p w14:paraId="70BB9624" w14:textId="77777777" w:rsidR="00020772" w:rsidRDefault="00020772">
            <w:pPr>
              <w:rPr>
                <w:color w:val="000000"/>
              </w:rPr>
            </w:pPr>
          </w:p>
        </w:tc>
        <w:tc>
          <w:tcPr>
            <w:tcW w:w="1360" w:type="dxa"/>
            <w:noWrap/>
            <w:vAlign w:val="bottom"/>
            <w:hideMark/>
          </w:tcPr>
          <w:p w14:paraId="677BCBD3" w14:textId="77777777" w:rsidR="00020772" w:rsidRDefault="00020772">
            <w:pPr>
              <w:rPr>
                <w:sz w:val="20"/>
                <w:szCs w:val="20"/>
              </w:rPr>
            </w:pPr>
          </w:p>
        </w:tc>
        <w:tc>
          <w:tcPr>
            <w:tcW w:w="1520" w:type="dxa"/>
            <w:noWrap/>
            <w:vAlign w:val="bottom"/>
            <w:hideMark/>
          </w:tcPr>
          <w:p w14:paraId="13475B76" w14:textId="77777777" w:rsidR="00020772" w:rsidRDefault="00020772">
            <w:pPr>
              <w:rPr>
                <w:sz w:val="20"/>
                <w:szCs w:val="20"/>
              </w:rPr>
            </w:pPr>
          </w:p>
        </w:tc>
        <w:tc>
          <w:tcPr>
            <w:tcW w:w="1300" w:type="dxa"/>
            <w:noWrap/>
            <w:vAlign w:val="bottom"/>
            <w:hideMark/>
          </w:tcPr>
          <w:p w14:paraId="338C705F" w14:textId="77777777" w:rsidR="00020772" w:rsidRDefault="00020772">
            <w:pPr>
              <w:rPr>
                <w:sz w:val="20"/>
                <w:szCs w:val="20"/>
              </w:rPr>
            </w:pPr>
          </w:p>
        </w:tc>
        <w:tc>
          <w:tcPr>
            <w:tcW w:w="1480" w:type="dxa"/>
            <w:noWrap/>
            <w:vAlign w:val="bottom"/>
            <w:hideMark/>
          </w:tcPr>
          <w:p w14:paraId="2DBFB053" w14:textId="77777777" w:rsidR="00020772" w:rsidRDefault="00020772">
            <w:pPr>
              <w:rPr>
                <w:sz w:val="20"/>
                <w:szCs w:val="20"/>
              </w:rPr>
            </w:pPr>
          </w:p>
        </w:tc>
      </w:tr>
      <w:tr w:rsidR="00020772" w14:paraId="20C28B91" w14:textId="77777777" w:rsidTr="00020772">
        <w:trPr>
          <w:trHeight w:val="315"/>
        </w:trPr>
        <w:tc>
          <w:tcPr>
            <w:tcW w:w="1149" w:type="dxa"/>
            <w:noWrap/>
            <w:vAlign w:val="bottom"/>
            <w:hideMark/>
          </w:tcPr>
          <w:p w14:paraId="71201FAE" w14:textId="77777777" w:rsidR="00020772" w:rsidRDefault="00020772">
            <w:pPr>
              <w:rPr>
                <w:sz w:val="20"/>
                <w:szCs w:val="20"/>
              </w:rPr>
            </w:pPr>
          </w:p>
        </w:tc>
        <w:tc>
          <w:tcPr>
            <w:tcW w:w="3315" w:type="dxa"/>
            <w:gridSpan w:val="2"/>
            <w:noWrap/>
            <w:vAlign w:val="bottom"/>
            <w:hideMark/>
          </w:tcPr>
          <w:p w14:paraId="786C4FBE" w14:textId="77777777" w:rsidR="00020772" w:rsidRDefault="00020772">
            <w:pPr>
              <w:rPr>
                <w:color w:val="000000"/>
              </w:rPr>
            </w:pPr>
            <w:r>
              <w:rPr>
                <w:color w:val="000000"/>
              </w:rPr>
              <w:t>less than $35, 000</w:t>
            </w:r>
          </w:p>
        </w:tc>
        <w:tc>
          <w:tcPr>
            <w:tcW w:w="1520" w:type="dxa"/>
            <w:noWrap/>
            <w:vAlign w:val="bottom"/>
            <w:hideMark/>
          </w:tcPr>
          <w:p w14:paraId="6E3C1DD6" w14:textId="77777777" w:rsidR="00020772" w:rsidRDefault="00020772">
            <w:pPr>
              <w:jc w:val="center"/>
              <w:rPr>
                <w:color w:val="000000"/>
              </w:rPr>
            </w:pPr>
            <w:r>
              <w:rPr>
                <w:color w:val="000000"/>
              </w:rPr>
              <w:t>15.4%</w:t>
            </w:r>
          </w:p>
        </w:tc>
        <w:tc>
          <w:tcPr>
            <w:tcW w:w="1300" w:type="dxa"/>
            <w:noWrap/>
            <w:vAlign w:val="bottom"/>
            <w:hideMark/>
          </w:tcPr>
          <w:p w14:paraId="135197A7" w14:textId="77777777" w:rsidR="00020772" w:rsidRDefault="00020772">
            <w:pPr>
              <w:rPr>
                <w:color w:val="000000"/>
              </w:rPr>
            </w:pPr>
          </w:p>
        </w:tc>
        <w:tc>
          <w:tcPr>
            <w:tcW w:w="1480" w:type="dxa"/>
            <w:noWrap/>
            <w:vAlign w:val="bottom"/>
            <w:hideMark/>
          </w:tcPr>
          <w:p w14:paraId="3C338D5A" w14:textId="77777777" w:rsidR="00020772" w:rsidRDefault="00020772">
            <w:pPr>
              <w:jc w:val="center"/>
              <w:rPr>
                <w:color w:val="000000"/>
              </w:rPr>
            </w:pPr>
            <w:r>
              <w:rPr>
                <w:color w:val="000000"/>
              </w:rPr>
              <w:t>5.0%</w:t>
            </w:r>
          </w:p>
        </w:tc>
      </w:tr>
      <w:tr w:rsidR="00020772" w14:paraId="36539470" w14:textId="77777777" w:rsidTr="00020772">
        <w:trPr>
          <w:trHeight w:val="315"/>
        </w:trPr>
        <w:tc>
          <w:tcPr>
            <w:tcW w:w="1149" w:type="dxa"/>
            <w:noWrap/>
            <w:vAlign w:val="bottom"/>
            <w:hideMark/>
          </w:tcPr>
          <w:p w14:paraId="6270F34B" w14:textId="77777777" w:rsidR="00020772" w:rsidRDefault="00020772">
            <w:pPr>
              <w:rPr>
                <w:color w:val="000000"/>
              </w:rPr>
            </w:pPr>
          </w:p>
        </w:tc>
        <w:tc>
          <w:tcPr>
            <w:tcW w:w="3315" w:type="dxa"/>
            <w:gridSpan w:val="2"/>
            <w:noWrap/>
            <w:vAlign w:val="bottom"/>
            <w:hideMark/>
          </w:tcPr>
          <w:p w14:paraId="2232783D" w14:textId="77777777" w:rsidR="00020772" w:rsidRDefault="00020772">
            <w:pPr>
              <w:rPr>
                <w:color w:val="000000"/>
              </w:rPr>
            </w:pPr>
            <w:r>
              <w:rPr>
                <w:color w:val="000000"/>
              </w:rPr>
              <w:t>$35,000-50,000</w:t>
            </w:r>
          </w:p>
        </w:tc>
        <w:tc>
          <w:tcPr>
            <w:tcW w:w="1520" w:type="dxa"/>
            <w:noWrap/>
            <w:vAlign w:val="bottom"/>
            <w:hideMark/>
          </w:tcPr>
          <w:p w14:paraId="053B7689" w14:textId="77777777" w:rsidR="00020772" w:rsidRDefault="00020772">
            <w:pPr>
              <w:jc w:val="center"/>
              <w:rPr>
                <w:color w:val="000000"/>
              </w:rPr>
            </w:pPr>
            <w:r>
              <w:rPr>
                <w:color w:val="000000"/>
              </w:rPr>
              <w:t>12.8%</w:t>
            </w:r>
          </w:p>
        </w:tc>
        <w:tc>
          <w:tcPr>
            <w:tcW w:w="1300" w:type="dxa"/>
            <w:noWrap/>
            <w:vAlign w:val="bottom"/>
            <w:hideMark/>
          </w:tcPr>
          <w:p w14:paraId="553F05FD" w14:textId="77777777" w:rsidR="00020772" w:rsidRDefault="00020772">
            <w:pPr>
              <w:rPr>
                <w:color w:val="000000"/>
              </w:rPr>
            </w:pPr>
          </w:p>
        </w:tc>
        <w:tc>
          <w:tcPr>
            <w:tcW w:w="1480" w:type="dxa"/>
            <w:noWrap/>
            <w:vAlign w:val="bottom"/>
            <w:hideMark/>
          </w:tcPr>
          <w:p w14:paraId="6DD598CB" w14:textId="77777777" w:rsidR="00020772" w:rsidRDefault="00020772">
            <w:pPr>
              <w:jc w:val="center"/>
              <w:rPr>
                <w:color w:val="000000"/>
              </w:rPr>
            </w:pPr>
            <w:r>
              <w:rPr>
                <w:color w:val="000000"/>
              </w:rPr>
              <w:t>12.5%</w:t>
            </w:r>
          </w:p>
        </w:tc>
      </w:tr>
      <w:tr w:rsidR="00020772" w14:paraId="3AAB1B01" w14:textId="77777777" w:rsidTr="00020772">
        <w:trPr>
          <w:trHeight w:val="315"/>
        </w:trPr>
        <w:tc>
          <w:tcPr>
            <w:tcW w:w="1149" w:type="dxa"/>
            <w:noWrap/>
            <w:vAlign w:val="bottom"/>
            <w:hideMark/>
          </w:tcPr>
          <w:p w14:paraId="3F726DB8" w14:textId="77777777" w:rsidR="00020772" w:rsidRDefault="00020772">
            <w:pPr>
              <w:rPr>
                <w:color w:val="000000"/>
              </w:rPr>
            </w:pPr>
          </w:p>
        </w:tc>
        <w:tc>
          <w:tcPr>
            <w:tcW w:w="3315" w:type="dxa"/>
            <w:gridSpan w:val="2"/>
            <w:noWrap/>
            <w:vAlign w:val="bottom"/>
            <w:hideMark/>
          </w:tcPr>
          <w:p w14:paraId="23E80E4D" w14:textId="77777777" w:rsidR="00020772" w:rsidRDefault="00020772">
            <w:pPr>
              <w:rPr>
                <w:color w:val="000000"/>
              </w:rPr>
            </w:pPr>
            <w:r>
              <w:rPr>
                <w:color w:val="000000"/>
              </w:rPr>
              <w:t>$50,001-75,000</w:t>
            </w:r>
          </w:p>
        </w:tc>
        <w:tc>
          <w:tcPr>
            <w:tcW w:w="1520" w:type="dxa"/>
            <w:noWrap/>
            <w:vAlign w:val="bottom"/>
            <w:hideMark/>
          </w:tcPr>
          <w:p w14:paraId="18796D60" w14:textId="77777777" w:rsidR="00020772" w:rsidRDefault="00020772">
            <w:pPr>
              <w:jc w:val="center"/>
              <w:rPr>
                <w:color w:val="000000"/>
              </w:rPr>
            </w:pPr>
            <w:r>
              <w:rPr>
                <w:color w:val="000000"/>
              </w:rPr>
              <w:t>12.8%</w:t>
            </w:r>
          </w:p>
        </w:tc>
        <w:tc>
          <w:tcPr>
            <w:tcW w:w="1300" w:type="dxa"/>
            <w:noWrap/>
            <w:vAlign w:val="bottom"/>
            <w:hideMark/>
          </w:tcPr>
          <w:p w14:paraId="0565C7B5" w14:textId="77777777" w:rsidR="00020772" w:rsidRDefault="00020772">
            <w:pPr>
              <w:rPr>
                <w:color w:val="000000"/>
              </w:rPr>
            </w:pPr>
          </w:p>
        </w:tc>
        <w:tc>
          <w:tcPr>
            <w:tcW w:w="1480" w:type="dxa"/>
            <w:noWrap/>
            <w:vAlign w:val="bottom"/>
            <w:hideMark/>
          </w:tcPr>
          <w:p w14:paraId="2CAB1756" w14:textId="77777777" w:rsidR="00020772" w:rsidRDefault="00020772">
            <w:pPr>
              <w:jc w:val="center"/>
              <w:rPr>
                <w:color w:val="000000"/>
              </w:rPr>
            </w:pPr>
            <w:r>
              <w:rPr>
                <w:color w:val="000000"/>
              </w:rPr>
              <w:t>20.0%</w:t>
            </w:r>
          </w:p>
        </w:tc>
      </w:tr>
      <w:tr w:rsidR="00020772" w14:paraId="6931780F" w14:textId="77777777" w:rsidTr="00020772">
        <w:trPr>
          <w:trHeight w:val="315"/>
        </w:trPr>
        <w:tc>
          <w:tcPr>
            <w:tcW w:w="1149" w:type="dxa"/>
            <w:noWrap/>
            <w:vAlign w:val="bottom"/>
            <w:hideMark/>
          </w:tcPr>
          <w:p w14:paraId="5137CA42" w14:textId="77777777" w:rsidR="00020772" w:rsidRDefault="00020772">
            <w:pPr>
              <w:rPr>
                <w:color w:val="000000"/>
              </w:rPr>
            </w:pPr>
          </w:p>
        </w:tc>
        <w:tc>
          <w:tcPr>
            <w:tcW w:w="3315" w:type="dxa"/>
            <w:gridSpan w:val="2"/>
            <w:noWrap/>
            <w:vAlign w:val="bottom"/>
            <w:hideMark/>
          </w:tcPr>
          <w:p w14:paraId="64571819" w14:textId="77777777" w:rsidR="00020772" w:rsidRDefault="00020772">
            <w:pPr>
              <w:rPr>
                <w:color w:val="000000"/>
              </w:rPr>
            </w:pPr>
            <w:r>
              <w:rPr>
                <w:color w:val="000000"/>
              </w:rPr>
              <w:t>$75,001-100,000</w:t>
            </w:r>
          </w:p>
        </w:tc>
        <w:tc>
          <w:tcPr>
            <w:tcW w:w="1520" w:type="dxa"/>
            <w:noWrap/>
            <w:vAlign w:val="bottom"/>
            <w:hideMark/>
          </w:tcPr>
          <w:p w14:paraId="7C4453EA" w14:textId="77777777" w:rsidR="00020772" w:rsidRDefault="00020772">
            <w:pPr>
              <w:jc w:val="center"/>
              <w:rPr>
                <w:color w:val="000000"/>
              </w:rPr>
            </w:pPr>
            <w:r>
              <w:rPr>
                <w:color w:val="000000"/>
              </w:rPr>
              <w:t>15.4%</w:t>
            </w:r>
          </w:p>
        </w:tc>
        <w:tc>
          <w:tcPr>
            <w:tcW w:w="1300" w:type="dxa"/>
            <w:noWrap/>
            <w:vAlign w:val="bottom"/>
            <w:hideMark/>
          </w:tcPr>
          <w:p w14:paraId="64543A3B" w14:textId="77777777" w:rsidR="00020772" w:rsidRDefault="00020772">
            <w:pPr>
              <w:rPr>
                <w:color w:val="000000"/>
              </w:rPr>
            </w:pPr>
          </w:p>
        </w:tc>
        <w:tc>
          <w:tcPr>
            <w:tcW w:w="1480" w:type="dxa"/>
            <w:noWrap/>
            <w:vAlign w:val="bottom"/>
            <w:hideMark/>
          </w:tcPr>
          <w:p w14:paraId="0E4ADDF3" w14:textId="77777777" w:rsidR="00020772" w:rsidRDefault="00020772">
            <w:pPr>
              <w:jc w:val="center"/>
              <w:rPr>
                <w:color w:val="000000"/>
              </w:rPr>
            </w:pPr>
            <w:r>
              <w:rPr>
                <w:color w:val="000000"/>
              </w:rPr>
              <w:t>27.5%</w:t>
            </w:r>
          </w:p>
        </w:tc>
      </w:tr>
      <w:tr w:rsidR="00020772" w14:paraId="532144C6" w14:textId="77777777" w:rsidTr="00020772">
        <w:trPr>
          <w:trHeight w:val="315"/>
        </w:trPr>
        <w:tc>
          <w:tcPr>
            <w:tcW w:w="1149" w:type="dxa"/>
            <w:noWrap/>
            <w:vAlign w:val="bottom"/>
            <w:hideMark/>
          </w:tcPr>
          <w:p w14:paraId="29D7CDEA" w14:textId="77777777" w:rsidR="00020772" w:rsidRDefault="00020772">
            <w:pPr>
              <w:rPr>
                <w:color w:val="000000"/>
              </w:rPr>
            </w:pPr>
          </w:p>
        </w:tc>
        <w:tc>
          <w:tcPr>
            <w:tcW w:w="3315" w:type="dxa"/>
            <w:gridSpan w:val="2"/>
            <w:noWrap/>
            <w:vAlign w:val="bottom"/>
            <w:hideMark/>
          </w:tcPr>
          <w:p w14:paraId="57034427" w14:textId="77777777" w:rsidR="00020772" w:rsidRDefault="00020772">
            <w:pPr>
              <w:rPr>
                <w:color w:val="000000"/>
              </w:rPr>
            </w:pPr>
            <w:r>
              <w:rPr>
                <w:color w:val="000000"/>
              </w:rPr>
              <w:t>more than $100,000</w:t>
            </w:r>
          </w:p>
        </w:tc>
        <w:tc>
          <w:tcPr>
            <w:tcW w:w="1520" w:type="dxa"/>
            <w:noWrap/>
            <w:vAlign w:val="bottom"/>
            <w:hideMark/>
          </w:tcPr>
          <w:p w14:paraId="335A6436" w14:textId="77777777" w:rsidR="00020772" w:rsidRDefault="00020772">
            <w:pPr>
              <w:jc w:val="center"/>
              <w:rPr>
                <w:color w:val="000000"/>
              </w:rPr>
            </w:pPr>
            <w:r>
              <w:rPr>
                <w:color w:val="000000"/>
              </w:rPr>
              <w:t>38.5%</w:t>
            </w:r>
          </w:p>
        </w:tc>
        <w:tc>
          <w:tcPr>
            <w:tcW w:w="1300" w:type="dxa"/>
            <w:noWrap/>
            <w:vAlign w:val="bottom"/>
            <w:hideMark/>
          </w:tcPr>
          <w:p w14:paraId="2DC32F81" w14:textId="77777777" w:rsidR="00020772" w:rsidRDefault="00020772">
            <w:pPr>
              <w:rPr>
                <w:color w:val="000000"/>
              </w:rPr>
            </w:pPr>
          </w:p>
        </w:tc>
        <w:tc>
          <w:tcPr>
            <w:tcW w:w="1480" w:type="dxa"/>
            <w:noWrap/>
            <w:vAlign w:val="bottom"/>
            <w:hideMark/>
          </w:tcPr>
          <w:p w14:paraId="34023112" w14:textId="77777777" w:rsidR="00020772" w:rsidRDefault="00020772">
            <w:pPr>
              <w:jc w:val="center"/>
              <w:rPr>
                <w:color w:val="000000"/>
              </w:rPr>
            </w:pPr>
            <w:r>
              <w:rPr>
                <w:color w:val="000000"/>
              </w:rPr>
              <w:t>35.0%</w:t>
            </w:r>
          </w:p>
        </w:tc>
      </w:tr>
      <w:tr w:rsidR="00020772" w14:paraId="66CE283E" w14:textId="77777777" w:rsidTr="00020772">
        <w:trPr>
          <w:trHeight w:val="315"/>
        </w:trPr>
        <w:tc>
          <w:tcPr>
            <w:tcW w:w="1149" w:type="dxa"/>
            <w:noWrap/>
            <w:vAlign w:val="bottom"/>
            <w:hideMark/>
          </w:tcPr>
          <w:p w14:paraId="3E58337A" w14:textId="77777777" w:rsidR="00020772" w:rsidRDefault="00020772">
            <w:pPr>
              <w:rPr>
                <w:color w:val="000000"/>
              </w:rPr>
            </w:pPr>
          </w:p>
        </w:tc>
        <w:tc>
          <w:tcPr>
            <w:tcW w:w="3315" w:type="dxa"/>
            <w:gridSpan w:val="2"/>
            <w:noWrap/>
            <w:vAlign w:val="bottom"/>
            <w:hideMark/>
          </w:tcPr>
          <w:p w14:paraId="58BB971A" w14:textId="77777777" w:rsidR="00020772" w:rsidRDefault="00020772">
            <w:pPr>
              <w:rPr>
                <w:color w:val="000000"/>
              </w:rPr>
            </w:pPr>
            <w:r>
              <w:rPr>
                <w:color w:val="000000"/>
              </w:rPr>
              <w:t>prefer not to answer</w:t>
            </w:r>
          </w:p>
        </w:tc>
        <w:tc>
          <w:tcPr>
            <w:tcW w:w="1520" w:type="dxa"/>
            <w:noWrap/>
            <w:vAlign w:val="bottom"/>
            <w:hideMark/>
          </w:tcPr>
          <w:p w14:paraId="2FA09ABC" w14:textId="77777777" w:rsidR="00020772" w:rsidRDefault="00020772">
            <w:pPr>
              <w:jc w:val="center"/>
              <w:rPr>
                <w:color w:val="000000"/>
              </w:rPr>
            </w:pPr>
            <w:r>
              <w:rPr>
                <w:color w:val="000000"/>
              </w:rPr>
              <w:t>5.1%</w:t>
            </w:r>
          </w:p>
        </w:tc>
        <w:tc>
          <w:tcPr>
            <w:tcW w:w="1300" w:type="dxa"/>
            <w:noWrap/>
            <w:vAlign w:val="bottom"/>
            <w:hideMark/>
          </w:tcPr>
          <w:p w14:paraId="3F5CF36A" w14:textId="77777777" w:rsidR="00020772" w:rsidRDefault="00020772">
            <w:pPr>
              <w:rPr>
                <w:color w:val="000000"/>
              </w:rPr>
            </w:pPr>
          </w:p>
        </w:tc>
        <w:tc>
          <w:tcPr>
            <w:tcW w:w="1480" w:type="dxa"/>
            <w:noWrap/>
            <w:vAlign w:val="bottom"/>
            <w:hideMark/>
          </w:tcPr>
          <w:p w14:paraId="6BF31088" w14:textId="77777777" w:rsidR="00020772" w:rsidRDefault="00020772">
            <w:pPr>
              <w:jc w:val="center"/>
              <w:rPr>
                <w:color w:val="000000"/>
              </w:rPr>
            </w:pPr>
            <w:r>
              <w:rPr>
                <w:color w:val="000000"/>
              </w:rPr>
              <w:t>0.0%</w:t>
            </w:r>
          </w:p>
        </w:tc>
      </w:tr>
      <w:tr w:rsidR="00020772" w14:paraId="06F7C468" w14:textId="77777777" w:rsidTr="00020772">
        <w:trPr>
          <w:trHeight w:val="315"/>
        </w:trPr>
        <w:tc>
          <w:tcPr>
            <w:tcW w:w="1149" w:type="dxa"/>
            <w:noWrap/>
            <w:vAlign w:val="bottom"/>
            <w:hideMark/>
          </w:tcPr>
          <w:p w14:paraId="0DEAAFAA" w14:textId="77777777" w:rsidR="00020772" w:rsidRDefault="00020772">
            <w:pPr>
              <w:rPr>
                <w:color w:val="000000"/>
              </w:rPr>
            </w:pPr>
            <w:r>
              <w:rPr>
                <w:color w:val="000000"/>
              </w:rPr>
              <w:t>Education</w:t>
            </w:r>
          </w:p>
        </w:tc>
        <w:tc>
          <w:tcPr>
            <w:tcW w:w="1955" w:type="dxa"/>
            <w:noWrap/>
            <w:vAlign w:val="bottom"/>
            <w:hideMark/>
          </w:tcPr>
          <w:p w14:paraId="7F61B7C3" w14:textId="77777777" w:rsidR="00020772" w:rsidRDefault="00020772">
            <w:pPr>
              <w:rPr>
                <w:color w:val="000000"/>
              </w:rPr>
            </w:pPr>
          </w:p>
        </w:tc>
        <w:tc>
          <w:tcPr>
            <w:tcW w:w="1360" w:type="dxa"/>
            <w:noWrap/>
            <w:vAlign w:val="bottom"/>
            <w:hideMark/>
          </w:tcPr>
          <w:p w14:paraId="62D3BE15" w14:textId="77777777" w:rsidR="00020772" w:rsidRDefault="00020772">
            <w:pPr>
              <w:rPr>
                <w:sz w:val="20"/>
                <w:szCs w:val="20"/>
              </w:rPr>
            </w:pPr>
          </w:p>
        </w:tc>
        <w:tc>
          <w:tcPr>
            <w:tcW w:w="1520" w:type="dxa"/>
            <w:noWrap/>
            <w:vAlign w:val="bottom"/>
            <w:hideMark/>
          </w:tcPr>
          <w:p w14:paraId="70300A69" w14:textId="77777777" w:rsidR="00020772" w:rsidRDefault="00020772">
            <w:pPr>
              <w:rPr>
                <w:sz w:val="20"/>
                <w:szCs w:val="20"/>
              </w:rPr>
            </w:pPr>
          </w:p>
        </w:tc>
        <w:tc>
          <w:tcPr>
            <w:tcW w:w="1300" w:type="dxa"/>
            <w:noWrap/>
            <w:vAlign w:val="bottom"/>
            <w:hideMark/>
          </w:tcPr>
          <w:p w14:paraId="7E0C55BA" w14:textId="77777777" w:rsidR="00020772" w:rsidRDefault="00020772">
            <w:pPr>
              <w:rPr>
                <w:sz w:val="20"/>
                <w:szCs w:val="20"/>
              </w:rPr>
            </w:pPr>
          </w:p>
        </w:tc>
        <w:tc>
          <w:tcPr>
            <w:tcW w:w="1480" w:type="dxa"/>
            <w:noWrap/>
            <w:vAlign w:val="bottom"/>
            <w:hideMark/>
          </w:tcPr>
          <w:p w14:paraId="3A41BCE1" w14:textId="77777777" w:rsidR="00020772" w:rsidRDefault="00020772">
            <w:pPr>
              <w:rPr>
                <w:sz w:val="20"/>
                <w:szCs w:val="20"/>
              </w:rPr>
            </w:pPr>
          </w:p>
        </w:tc>
      </w:tr>
      <w:tr w:rsidR="00020772" w14:paraId="63131075" w14:textId="77777777" w:rsidTr="00020772">
        <w:trPr>
          <w:trHeight w:val="315"/>
        </w:trPr>
        <w:tc>
          <w:tcPr>
            <w:tcW w:w="1149" w:type="dxa"/>
            <w:noWrap/>
            <w:vAlign w:val="bottom"/>
            <w:hideMark/>
          </w:tcPr>
          <w:p w14:paraId="6A3673E4" w14:textId="77777777" w:rsidR="00020772" w:rsidRDefault="00020772">
            <w:pPr>
              <w:rPr>
                <w:sz w:val="20"/>
                <w:szCs w:val="20"/>
              </w:rPr>
            </w:pPr>
          </w:p>
        </w:tc>
        <w:tc>
          <w:tcPr>
            <w:tcW w:w="1955" w:type="dxa"/>
            <w:noWrap/>
            <w:vAlign w:val="bottom"/>
            <w:hideMark/>
          </w:tcPr>
          <w:p w14:paraId="4608CED0" w14:textId="77777777" w:rsidR="00020772" w:rsidRDefault="00020772">
            <w:pPr>
              <w:rPr>
                <w:color w:val="000000"/>
              </w:rPr>
            </w:pPr>
            <w:r>
              <w:rPr>
                <w:color w:val="000000"/>
              </w:rPr>
              <w:t>grades 1-11</w:t>
            </w:r>
          </w:p>
        </w:tc>
        <w:tc>
          <w:tcPr>
            <w:tcW w:w="1360" w:type="dxa"/>
            <w:noWrap/>
            <w:vAlign w:val="bottom"/>
            <w:hideMark/>
          </w:tcPr>
          <w:p w14:paraId="5AF2EB5C" w14:textId="77777777" w:rsidR="00020772" w:rsidRDefault="00020772">
            <w:pPr>
              <w:rPr>
                <w:color w:val="000000"/>
              </w:rPr>
            </w:pPr>
          </w:p>
        </w:tc>
        <w:tc>
          <w:tcPr>
            <w:tcW w:w="1520" w:type="dxa"/>
            <w:noWrap/>
            <w:vAlign w:val="bottom"/>
            <w:hideMark/>
          </w:tcPr>
          <w:p w14:paraId="343C148B" w14:textId="77777777" w:rsidR="00020772" w:rsidRDefault="00020772">
            <w:pPr>
              <w:jc w:val="center"/>
              <w:rPr>
                <w:color w:val="000000"/>
              </w:rPr>
            </w:pPr>
            <w:r>
              <w:rPr>
                <w:color w:val="000000"/>
              </w:rPr>
              <w:t>5.1%</w:t>
            </w:r>
          </w:p>
        </w:tc>
        <w:tc>
          <w:tcPr>
            <w:tcW w:w="1300" w:type="dxa"/>
            <w:noWrap/>
            <w:vAlign w:val="bottom"/>
            <w:hideMark/>
          </w:tcPr>
          <w:p w14:paraId="7FECF674" w14:textId="77777777" w:rsidR="00020772" w:rsidRDefault="00020772">
            <w:pPr>
              <w:rPr>
                <w:color w:val="000000"/>
              </w:rPr>
            </w:pPr>
          </w:p>
        </w:tc>
        <w:tc>
          <w:tcPr>
            <w:tcW w:w="1480" w:type="dxa"/>
            <w:noWrap/>
            <w:vAlign w:val="bottom"/>
            <w:hideMark/>
          </w:tcPr>
          <w:p w14:paraId="40B7B7CD" w14:textId="77777777" w:rsidR="00020772" w:rsidRDefault="00020772">
            <w:pPr>
              <w:jc w:val="center"/>
              <w:rPr>
                <w:color w:val="000000"/>
              </w:rPr>
            </w:pPr>
            <w:r>
              <w:rPr>
                <w:color w:val="000000"/>
              </w:rPr>
              <w:t>0.0%</w:t>
            </w:r>
          </w:p>
        </w:tc>
      </w:tr>
      <w:tr w:rsidR="00020772" w14:paraId="32C9EB7E" w14:textId="77777777" w:rsidTr="00020772">
        <w:trPr>
          <w:trHeight w:val="315"/>
        </w:trPr>
        <w:tc>
          <w:tcPr>
            <w:tcW w:w="1149" w:type="dxa"/>
            <w:noWrap/>
            <w:vAlign w:val="bottom"/>
            <w:hideMark/>
          </w:tcPr>
          <w:p w14:paraId="6D6B424D" w14:textId="77777777" w:rsidR="00020772" w:rsidRDefault="00020772">
            <w:pPr>
              <w:rPr>
                <w:color w:val="000000"/>
              </w:rPr>
            </w:pPr>
          </w:p>
        </w:tc>
        <w:tc>
          <w:tcPr>
            <w:tcW w:w="3315" w:type="dxa"/>
            <w:gridSpan w:val="2"/>
            <w:noWrap/>
            <w:vAlign w:val="bottom"/>
            <w:hideMark/>
          </w:tcPr>
          <w:p w14:paraId="46DB7018" w14:textId="77777777" w:rsidR="00020772" w:rsidRDefault="00020772">
            <w:pPr>
              <w:rPr>
                <w:color w:val="000000"/>
              </w:rPr>
            </w:pPr>
            <w:r>
              <w:rPr>
                <w:color w:val="000000"/>
              </w:rPr>
              <w:t>high school/GED</w:t>
            </w:r>
          </w:p>
        </w:tc>
        <w:tc>
          <w:tcPr>
            <w:tcW w:w="1520" w:type="dxa"/>
            <w:noWrap/>
            <w:vAlign w:val="bottom"/>
            <w:hideMark/>
          </w:tcPr>
          <w:p w14:paraId="6B6826C0" w14:textId="77777777" w:rsidR="00020772" w:rsidRDefault="00020772">
            <w:pPr>
              <w:jc w:val="center"/>
              <w:rPr>
                <w:color w:val="000000"/>
              </w:rPr>
            </w:pPr>
            <w:r>
              <w:rPr>
                <w:color w:val="000000"/>
              </w:rPr>
              <w:t>20.5%</w:t>
            </w:r>
          </w:p>
        </w:tc>
        <w:tc>
          <w:tcPr>
            <w:tcW w:w="1300" w:type="dxa"/>
            <w:noWrap/>
            <w:vAlign w:val="bottom"/>
            <w:hideMark/>
          </w:tcPr>
          <w:p w14:paraId="15A39262" w14:textId="77777777" w:rsidR="00020772" w:rsidRDefault="00020772">
            <w:pPr>
              <w:rPr>
                <w:color w:val="000000"/>
              </w:rPr>
            </w:pPr>
          </w:p>
        </w:tc>
        <w:tc>
          <w:tcPr>
            <w:tcW w:w="1480" w:type="dxa"/>
            <w:noWrap/>
            <w:vAlign w:val="bottom"/>
            <w:hideMark/>
          </w:tcPr>
          <w:p w14:paraId="3F336C2E" w14:textId="77777777" w:rsidR="00020772" w:rsidRDefault="00020772">
            <w:pPr>
              <w:jc w:val="center"/>
              <w:rPr>
                <w:color w:val="000000"/>
              </w:rPr>
            </w:pPr>
            <w:r>
              <w:rPr>
                <w:color w:val="000000"/>
              </w:rPr>
              <w:t>12.5%</w:t>
            </w:r>
          </w:p>
        </w:tc>
      </w:tr>
      <w:tr w:rsidR="00020772" w14:paraId="48568873" w14:textId="77777777" w:rsidTr="00020772">
        <w:trPr>
          <w:trHeight w:val="315"/>
        </w:trPr>
        <w:tc>
          <w:tcPr>
            <w:tcW w:w="1149" w:type="dxa"/>
            <w:noWrap/>
            <w:vAlign w:val="bottom"/>
            <w:hideMark/>
          </w:tcPr>
          <w:p w14:paraId="075BFEE5" w14:textId="77777777" w:rsidR="00020772" w:rsidRDefault="00020772">
            <w:pPr>
              <w:rPr>
                <w:color w:val="000000"/>
              </w:rPr>
            </w:pPr>
          </w:p>
        </w:tc>
        <w:tc>
          <w:tcPr>
            <w:tcW w:w="1955" w:type="dxa"/>
            <w:noWrap/>
            <w:vAlign w:val="bottom"/>
            <w:hideMark/>
          </w:tcPr>
          <w:p w14:paraId="6F4E3A8E" w14:textId="77777777" w:rsidR="00020772" w:rsidRDefault="00020772">
            <w:pPr>
              <w:rPr>
                <w:color w:val="000000"/>
              </w:rPr>
            </w:pPr>
            <w:r>
              <w:rPr>
                <w:color w:val="000000"/>
              </w:rPr>
              <w:t>some college</w:t>
            </w:r>
          </w:p>
        </w:tc>
        <w:tc>
          <w:tcPr>
            <w:tcW w:w="1360" w:type="dxa"/>
            <w:noWrap/>
            <w:vAlign w:val="bottom"/>
            <w:hideMark/>
          </w:tcPr>
          <w:p w14:paraId="27294F9A" w14:textId="77777777" w:rsidR="00020772" w:rsidRDefault="00020772">
            <w:pPr>
              <w:rPr>
                <w:color w:val="000000"/>
              </w:rPr>
            </w:pPr>
          </w:p>
        </w:tc>
        <w:tc>
          <w:tcPr>
            <w:tcW w:w="1520" w:type="dxa"/>
            <w:noWrap/>
            <w:vAlign w:val="bottom"/>
            <w:hideMark/>
          </w:tcPr>
          <w:p w14:paraId="76DF7DB7" w14:textId="77777777" w:rsidR="00020772" w:rsidRDefault="00020772">
            <w:pPr>
              <w:jc w:val="center"/>
              <w:rPr>
                <w:color w:val="000000"/>
              </w:rPr>
            </w:pPr>
            <w:r>
              <w:rPr>
                <w:color w:val="000000"/>
              </w:rPr>
              <w:t>12.8%</w:t>
            </w:r>
          </w:p>
        </w:tc>
        <w:tc>
          <w:tcPr>
            <w:tcW w:w="1300" w:type="dxa"/>
            <w:noWrap/>
            <w:vAlign w:val="bottom"/>
            <w:hideMark/>
          </w:tcPr>
          <w:p w14:paraId="76E6CD36" w14:textId="77777777" w:rsidR="00020772" w:rsidRDefault="00020772">
            <w:pPr>
              <w:rPr>
                <w:color w:val="000000"/>
              </w:rPr>
            </w:pPr>
          </w:p>
        </w:tc>
        <w:tc>
          <w:tcPr>
            <w:tcW w:w="1480" w:type="dxa"/>
            <w:noWrap/>
            <w:vAlign w:val="bottom"/>
            <w:hideMark/>
          </w:tcPr>
          <w:p w14:paraId="0F5B9B03" w14:textId="77777777" w:rsidR="00020772" w:rsidRDefault="00020772">
            <w:pPr>
              <w:jc w:val="center"/>
              <w:rPr>
                <w:color w:val="000000"/>
              </w:rPr>
            </w:pPr>
            <w:r>
              <w:rPr>
                <w:color w:val="000000"/>
              </w:rPr>
              <w:t>17.5%</w:t>
            </w:r>
          </w:p>
        </w:tc>
      </w:tr>
      <w:tr w:rsidR="00020772" w14:paraId="448C7A54" w14:textId="77777777" w:rsidTr="00020772">
        <w:trPr>
          <w:trHeight w:val="315"/>
        </w:trPr>
        <w:tc>
          <w:tcPr>
            <w:tcW w:w="1149" w:type="dxa"/>
            <w:noWrap/>
            <w:vAlign w:val="bottom"/>
            <w:hideMark/>
          </w:tcPr>
          <w:p w14:paraId="3ABD6CC2" w14:textId="77777777" w:rsidR="00020772" w:rsidRDefault="00020772">
            <w:pPr>
              <w:rPr>
                <w:color w:val="000000"/>
              </w:rPr>
            </w:pPr>
          </w:p>
        </w:tc>
        <w:tc>
          <w:tcPr>
            <w:tcW w:w="3315" w:type="dxa"/>
            <w:gridSpan w:val="2"/>
            <w:noWrap/>
            <w:vAlign w:val="bottom"/>
            <w:hideMark/>
          </w:tcPr>
          <w:p w14:paraId="1002252C" w14:textId="77777777" w:rsidR="00020772" w:rsidRDefault="00020772">
            <w:pPr>
              <w:rPr>
                <w:color w:val="000000"/>
              </w:rPr>
            </w:pPr>
            <w:r>
              <w:rPr>
                <w:color w:val="000000"/>
              </w:rPr>
              <w:t>trade/tech school</w:t>
            </w:r>
          </w:p>
        </w:tc>
        <w:tc>
          <w:tcPr>
            <w:tcW w:w="1520" w:type="dxa"/>
            <w:noWrap/>
            <w:vAlign w:val="bottom"/>
            <w:hideMark/>
          </w:tcPr>
          <w:p w14:paraId="3D58C288" w14:textId="77777777" w:rsidR="00020772" w:rsidRDefault="00020772">
            <w:pPr>
              <w:jc w:val="center"/>
              <w:rPr>
                <w:color w:val="000000"/>
              </w:rPr>
            </w:pPr>
            <w:r>
              <w:rPr>
                <w:color w:val="000000"/>
              </w:rPr>
              <w:t>2.6%</w:t>
            </w:r>
          </w:p>
        </w:tc>
        <w:tc>
          <w:tcPr>
            <w:tcW w:w="1300" w:type="dxa"/>
            <w:noWrap/>
            <w:vAlign w:val="bottom"/>
            <w:hideMark/>
          </w:tcPr>
          <w:p w14:paraId="112BA211" w14:textId="77777777" w:rsidR="00020772" w:rsidRDefault="00020772">
            <w:pPr>
              <w:rPr>
                <w:color w:val="000000"/>
              </w:rPr>
            </w:pPr>
          </w:p>
        </w:tc>
        <w:tc>
          <w:tcPr>
            <w:tcW w:w="1480" w:type="dxa"/>
            <w:noWrap/>
            <w:vAlign w:val="bottom"/>
            <w:hideMark/>
          </w:tcPr>
          <w:p w14:paraId="51F524AA" w14:textId="77777777" w:rsidR="00020772" w:rsidRDefault="00020772">
            <w:pPr>
              <w:jc w:val="center"/>
              <w:rPr>
                <w:color w:val="000000"/>
              </w:rPr>
            </w:pPr>
            <w:r>
              <w:rPr>
                <w:color w:val="000000"/>
              </w:rPr>
              <w:t>2.5%</w:t>
            </w:r>
          </w:p>
        </w:tc>
      </w:tr>
      <w:tr w:rsidR="00020772" w14:paraId="62761CCD" w14:textId="77777777" w:rsidTr="00020772">
        <w:trPr>
          <w:trHeight w:val="315"/>
        </w:trPr>
        <w:tc>
          <w:tcPr>
            <w:tcW w:w="1149" w:type="dxa"/>
            <w:noWrap/>
            <w:vAlign w:val="bottom"/>
            <w:hideMark/>
          </w:tcPr>
          <w:p w14:paraId="5C3DC9EC" w14:textId="77777777" w:rsidR="00020772" w:rsidRDefault="00020772">
            <w:pPr>
              <w:rPr>
                <w:color w:val="000000"/>
              </w:rPr>
            </w:pPr>
          </w:p>
        </w:tc>
        <w:tc>
          <w:tcPr>
            <w:tcW w:w="3315" w:type="dxa"/>
            <w:gridSpan w:val="2"/>
            <w:noWrap/>
            <w:vAlign w:val="bottom"/>
            <w:hideMark/>
          </w:tcPr>
          <w:p w14:paraId="497841AB" w14:textId="77777777" w:rsidR="00020772" w:rsidRDefault="00020772">
            <w:pPr>
              <w:rPr>
                <w:color w:val="000000"/>
              </w:rPr>
            </w:pPr>
            <w:r>
              <w:rPr>
                <w:color w:val="000000"/>
              </w:rPr>
              <w:t>associate's degree</w:t>
            </w:r>
          </w:p>
        </w:tc>
        <w:tc>
          <w:tcPr>
            <w:tcW w:w="1520" w:type="dxa"/>
            <w:noWrap/>
            <w:vAlign w:val="bottom"/>
            <w:hideMark/>
          </w:tcPr>
          <w:p w14:paraId="257C1C48" w14:textId="77777777" w:rsidR="00020772" w:rsidRDefault="00020772">
            <w:pPr>
              <w:jc w:val="center"/>
              <w:rPr>
                <w:color w:val="000000"/>
              </w:rPr>
            </w:pPr>
            <w:r>
              <w:rPr>
                <w:color w:val="000000"/>
              </w:rPr>
              <w:t>7.7%</w:t>
            </w:r>
          </w:p>
        </w:tc>
        <w:tc>
          <w:tcPr>
            <w:tcW w:w="1300" w:type="dxa"/>
            <w:noWrap/>
            <w:vAlign w:val="bottom"/>
            <w:hideMark/>
          </w:tcPr>
          <w:p w14:paraId="2555C3DC" w14:textId="77777777" w:rsidR="00020772" w:rsidRDefault="00020772">
            <w:pPr>
              <w:rPr>
                <w:color w:val="000000"/>
              </w:rPr>
            </w:pPr>
          </w:p>
        </w:tc>
        <w:tc>
          <w:tcPr>
            <w:tcW w:w="1480" w:type="dxa"/>
            <w:noWrap/>
            <w:vAlign w:val="bottom"/>
            <w:hideMark/>
          </w:tcPr>
          <w:p w14:paraId="66479042" w14:textId="77777777" w:rsidR="00020772" w:rsidRDefault="00020772">
            <w:pPr>
              <w:jc w:val="center"/>
              <w:rPr>
                <w:color w:val="000000"/>
              </w:rPr>
            </w:pPr>
            <w:r>
              <w:rPr>
                <w:color w:val="000000"/>
              </w:rPr>
              <w:t>7.5%</w:t>
            </w:r>
          </w:p>
        </w:tc>
      </w:tr>
      <w:tr w:rsidR="00020772" w14:paraId="165F508D" w14:textId="77777777" w:rsidTr="00020772">
        <w:trPr>
          <w:trHeight w:val="315"/>
        </w:trPr>
        <w:tc>
          <w:tcPr>
            <w:tcW w:w="1149" w:type="dxa"/>
            <w:noWrap/>
            <w:vAlign w:val="bottom"/>
            <w:hideMark/>
          </w:tcPr>
          <w:p w14:paraId="683BC2BB" w14:textId="77777777" w:rsidR="00020772" w:rsidRDefault="00020772">
            <w:pPr>
              <w:rPr>
                <w:color w:val="000000"/>
              </w:rPr>
            </w:pPr>
          </w:p>
        </w:tc>
        <w:tc>
          <w:tcPr>
            <w:tcW w:w="3315" w:type="dxa"/>
            <w:gridSpan w:val="2"/>
            <w:noWrap/>
            <w:vAlign w:val="bottom"/>
            <w:hideMark/>
          </w:tcPr>
          <w:p w14:paraId="57AA6D1A" w14:textId="77777777" w:rsidR="00020772" w:rsidRDefault="00020772">
            <w:pPr>
              <w:rPr>
                <w:color w:val="000000"/>
              </w:rPr>
            </w:pPr>
            <w:r>
              <w:rPr>
                <w:color w:val="000000"/>
              </w:rPr>
              <w:t>bachelor's degree</w:t>
            </w:r>
          </w:p>
        </w:tc>
        <w:tc>
          <w:tcPr>
            <w:tcW w:w="1520" w:type="dxa"/>
            <w:noWrap/>
            <w:vAlign w:val="bottom"/>
            <w:hideMark/>
          </w:tcPr>
          <w:p w14:paraId="4028713C" w14:textId="77777777" w:rsidR="00020772" w:rsidRDefault="00020772">
            <w:pPr>
              <w:jc w:val="center"/>
              <w:rPr>
                <w:color w:val="000000"/>
              </w:rPr>
            </w:pPr>
            <w:r>
              <w:rPr>
                <w:color w:val="000000"/>
              </w:rPr>
              <w:t>38.5%</w:t>
            </w:r>
          </w:p>
        </w:tc>
        <w:tc>
          <w:tcPr>
            <w:tcW w:w="1300" w:type="dxa"/>
            <w:noWrap/>
            <w:vAlign w:val="bottom"/>
            <w:hideMark/>
          </w:tcPr>
          <w:p w14:paraId="6A8CEF20" w14:textId="77777777" w:rsidR="00020772" w:rsidRDefault="00020772">
            <w:pPr>
              <w:rPr>
                <w:color w:val="000000"/>
              </w:rPr>
            </w:pPr>
          </w:p>
        </w:tc>
        <w:tc>
          <w:tcPr>
            <w:tcW w:w="1480" w:type="dxa"/>
            <w:noWrap/>
            <w:vAlign w:val="bottom"/>
            <w:hideMark/>
          </w:tcPr>
          <w:p w14:paraId="3BBE80C8" w14:textId="77777777" w:rsidR="00020772" w:rsidRDefault="00020772">
            <w:pPr>
              <w:jc w:val="center"/>
              <w:rPr>
                <w:color w:val="000000"/>
              </w:rPr>
            </w:pPr>
            <w:r>
              <w:rPr>
                <w:color w:val="000000"/>
              </w:rPr>
              <w:t>42.5%</w:t>
            </w:r>
          </w:p>
        </w:tc>
      </w:tr>
      <w:tr w:rsidR="00020772" w14:paraId="5E08C2A1" w14:textId="77777777" w:rsidTr="00020772">
        <w:trPr>
          <w:trHeight w:val="315"/>
        </w:trPr>
        <w:tc>
          <w:tcPr>
            <w:tcW w:w="1149" w:type="dxa"/>
            <w:noWrap/>
            <w:vAlign w:val="bottom"/>
            <w:hideMark/>
          </w:tcPr>
          <w:p w14:paraId="61A1E72B" w14:textId="77777777" w:rsidR="00020772" w:rsidRDefault="00020772">
            <w:pPr>
              <w:rPr>
                <w:color w:val="000000"/>
              </w:rPr>
            </w:pPr>
          </w:p>
        </w:tc>
        <w:tc>
          <w:tcPr>
            <w:tcW w:w="3315" w:type="dxa"/>
            <w:gridSpan w:val="2"/>
            <w:noWrap/>
            <w:vAlign w:val="bottom"/>
            <w:hideMark/>
          </w:tcPr>
          <w:p w14:paraId="1B2E546F" w14:textId="77777777" w:rsidR="00020772" w:rsidRDefault="00020772">
            <w:pPr>
              <w:rPr>
                <w:color w:val="000000"/>
              </w:rPr>
            </w:pPr>
            <w:r>
              <w:rPr>
                <w:color w:val="000000"/>
              </w:rPr>
              <w:t>master's degree</w:t>
            </w:r>
          </w:p>
        </w:tc>
        <w:tc>
          <w:tcPr>
            <w:tcW w:w="1520" w:type="dxa"/>
            <w:noWrap/>
            <w:vAlign w:val="bottom"/>
            <w:hideMark/>
          </w:tcPr>
          <w:p w14:paraId="5B69EACF" w14:textId="77777777" w:rsidR="00020772" w:rsidRDefault="00020772">
            <w:pPr>
              <w:jc w:val="center"/>
              <w:rPr>
                <w:color w:val="000000"/>
              </w:rPr>
            </w:pPr>
            <w:r>
              <w:rPr>
                <w:color w:val="000000"/>
              </w:rPr>
              <w:t>12.8%</w:t>
            </w:r>
          </w:p>
        </w:tc>
        <w:tc>
          <w:tcPr>
            <w:tcW w:w="1300" w:type="dxa"/>
            <w:noWrap/>
            <w:vAlign w:val="bottom"/>
            <w:hideMark/>
          </w:tcPr>
          <w:p w14:paraId="0961E1CB" w14:textId="77777777" w:rsidR="00020772" w:rsidRDefault="00020772">
            <w:pPr>
              <w:rPr>
                <w:color w:val="000000"/>
              </w:rPr>
            </w:pPr>
          </w:p>
        </w:tc>
        <w:tc>
          <w:tcPr>
            <w:tcW w:w="1480" w:type="dxa"/>
            <w:noWrap/>
            <w:vAlign w:val="bottom"/>
            <w:hideMark/>
          </w:tcPr>
          <w:p w14:paraId="0B1FCD04" w14:textId="77777777" w:rsidR="00020772" w:rsidRDefault="00020772">
            <w:pPr>
              <w:jc w:val="center"/>
              <w:rPr>
                <w:color w:val="000000"/>
              </w:rPr>
            </w:pPr>
            <w:r>
              <w:rPr>
                <w:color w:val="000000"/>
              </w:rPr>
              <w:t>15.0%</w:t>
            </w:r>
          </w:p>
        </w:tc>
      </w:tr>
      <w:tr w:rsidR="00020772" w14:paraId="54072DFD" w14:textId="77777777" w:rsidTr="00020772">
        <w:trPr>
          <w:trHeight w:val="315"/>
        </w:trPr>
        <w:tc>
          <w:tcPr>
            <w:tcW w:w="1149" w:type="dxa"/>
            <w:noWrap/>
            <w:vAlign w:val="bottom"/>
            <w:hideMark/>
          </w:tcPr>
          <w:p w14:paraId="111F92D4" w14:textId="77777777" w:rsidR="00020772" w:rsidRDefault="00020772">
            <w:pPr>
              <w:rPr>
                <w:color w:val="000000"/>
              </w:rPr>
            </w:pPr>
          </w:p>
        </w:tc>
        <w:tc>
          <w:tcPr>
            <w:tcW w:w="3315" w:type="dxa"/>
            <w:gridSpan w:val="2"/>
            <w:noWrap/>
            <w:vAlign w:val="bottom"/>
            <w:hideMark/>
          </w:tcPr>
          <w:p w14:paraId="0350778E" w14:textId="77777777" w:rsidR="00020772" w:rsidRDefault="00020772">
            <w:pPr>
              <w:rPr>
                <w:color w:val="000000"/>
              </w:rPr>
            </w:pPr>
            <w:r>
              <w:rPr>
                <w:color w:val="000000"/>
              </w:rPr>
              <w:t>doctorate degree</w:t>
            </w:r>
          </w:p>
        </w:tc>
        <w:tc>
          <w:tcPr>
            <w:tcW w:w="1520" w:type="dxa"/>
            <w:noWrap/>
            <w:vAlign w:val="bottom"/>
            <w:hideMark/>
          </w:tcPr>
          <w:p w14:paraId="41074054" w14:textId="77777777" w:rsidR="00020772" w:rsidRDefault="00020772">
            <w:pPr>
              <w:jc w:val="center"/>
              <w:rPr>
                <w:color w:val="000000"/>
              </w:rPr>
            </w:pPr>
            <w:r>
              <w:rPr>
                <w:color w:val="000000"/>
              </w:rPr>
              <w:t>0.0%</w:t>
            </w:r>
          </w:p>
        </w:tc>
        <w:tc>
          <w:tcPr>
            <w:tcW w:w="1300" w:type="dxa"/>
            <w:noWrap/>
            <w:vAlign w:val="bottom"/>
            <w:hideMark/>
          </w:tcPr>
          <w:p w14:paraId="4E3BA3C5" w14:textId="77777777" w:rsidR="00020772" w:rsidRDefault="00020772">
            <w:pPr>
              <w:rPr>
                <w:color w:val="000000"/>
              </w:rPr>
            </w:pPr>
          </w:p>
        </w:tc>
        <w:tc>
          <w:tcPr>
            <w:tcW w:w="1480" w:type="dxa"/>
            <w:noWrap/>
            <w:vAlign w:val="bottom"/>
            <w:hideMark/>
          </w:tcPr>
          <w:p w14:paraId="61069175" w14:textId="77777777" w:rsidR="00020772" w:rsidRDefault="00020772">
            <w:pPr>
              <w:jc w:val="center"/>
              <w:rPr>
                <w:color w:val="000000"/>
              </w:rPr>
            </w:pPr>
            <w:r>
              <w:rPr>
                <w:color w:val="000000"/>
              </w:rPr>
              <w:t>2.5%</w:t>
            </w:r>
          </w:p>
        </w:tc>
      </w:tr>
    </w:tbl>
    <w:p w14:paraId="09156C55" w14:textId="65636265" w:rsidR="005659D6" w:rsidRDefault="005659D6"/>
    <w:p w14:paraId="30C2A4FE" w14:textId="3640781E" w:rsidR="002F62FA" w:rsidRDefault="002F62FA"/>
    <w:p w14:paraId="624CFA8D" w14:textId="3E34E364" w:rsidR="002F62FA" w:rsidRDefault="002F62FA">
      <w:r>
        <w:br w:type="page"/>
      </w:r>
    </w:p>
    <w:p w14:paraId="3F7A650D" w14:textId="77777777" w:rsidR="002F62FA" w:rsidRDefault="002F62FA" w:rsidP="002F62FA">
      <w:pPr>
        <w:rPr>
          <w:b/>
          <w:bCs/>
          <w:color w:val="000000"/>
        </w:rPr>
      </w:pPr>
      <w:r>
        <w:rPr>
          <w:b/>
          <w:bCs/>
          <w:color w:val="000000"/>
        </w:rPr>
        <w:lastRenderedPageBreak/>
        <w:t>Table 2.</w:t>
      </w:r>
    </w:p>
    <w:p w14:paraId="5583826E" w14:textId="77777777" w:rsidR="002F62FA" w:rsidRDefault="002F62FA" w:rsidP="002F62FA">
      <w:pPr>
        <w:rPr>
          <w:b/>
          <w:bCs/>
          <w:color w:val="000000"/>
          <w:sz w:val="22"/>
          <w:szCs w:val="22"/>
        </w:rPr>
      </w:pPr>
    </w:p>
    <w:p w14:paraId="0E0449F3" w14:textId="25F4582A" w:rsidR="002F62FA" w:rsidRDefault="002F62FA" w:rsidP="002F62FA">
      <w:pPr>
        <w:rPr>
          <w:i/>
          <w:color w:val="000000"/>
        </w:rPr>
      </w:pPr>
      <w:r>
        <w:rPr>
          <w:i/>
          <w:color w:val="000000"/>
        </w:rPr>
        <w:t>Comparing Health Habit Improvement with Group Assignment</w:t>
      </w:r>
    </w:p>
    <w:p w14:paraId="29E70353" w14:textId="1E77463F" w:rsidR="002F62FA" w:rsidRDefault="002F62FA" w:rsidP="002F62FA">
      <w:pPr>
        <w:rPr>
          <w:i/>
          <w:color w:val="000000"/>
        </w:rPr>
      </w:pPr>
    </w:p>
    <w:tbl>
      <w:tblPr>
        <w:tblW w:w="9264" w:type="dxa"/>
        <w:tblLook w:val="04A0" w:firstRow="1" w:lastRow="0" w:firstColumn="1" w:lastColumn="0" w:noHBand="0" w:noVBand="1"/>
      </w:tblPr>
      <w:tblGrid>
        <w:gridCol w:w="1453"/>
        <w:gridCol w:w="2016"/>
        <w:gridCol w:w="1944"/>
        <w:gridCol w:w="1944"/>
        <w:gridCol w:w="1209"/>
        <w:gridCol w:w="232"/>
        <w:gridCol w:w="232"/>
        <w:gridCol w:w="234"/>
      </w:tblGrid>
      <w:tr w:rsidR="002F62FA" w14:paraId="522E9EB5" w14:textId="77777777" w:rsidTr="002F62FA">
        <w:trPr>
          <w:trHeight w:val="351"/>
        </w:trPr>
        <w:tc>
          <w:tcPr>
            <w:tcW w:w="1453" w:type="dxa"/>
            <w:noWrap/>
            <w:vAlign w:val="bottom"/>
            <w:hideMark/>
          </w:tcPr>
          <w:p w14:paraId="6DA09709" w14:textId="77777777" w:rsidR="002F62FA" w:rsidRDefault="002F62FA">
            <w:pPr>
              <w:rPr>
                <w:sz w:val="20"/>
                <w:szCs w:val="20"/>
              </w:rPr>
            </w:pPr>
          </w:p>
        </w:tc>
        <w:tc>
          <w:tcPr>
            <w:tcW w:w="7811" w:type="dxa"/>
            <w:gridSpan w:val="7"/>
            <w:noWrap/>
            <w:vAlign w:val="bottom"/>
          </w:tcPr>
          <w:p w14:paraId="44CF1FF1" w14:textId="77777777" w:rsidR="002F62FA" w:rsidRDefault="002F62FA">
            <w:pPr>
              <w:rPr>
                <w:color w:val="000000"/>
                <w:sz w:val="22"/>
                <w:szCs w:val="22"/>
              </w:rPr>
            </w:pPr>
          </w:p>
          <w:p w14:paraId="59093B23" w14:textId="77777777" w:rsidR="002F62FA" w:rsidRDefault="002F62FA">
            <w:pPr>
              <w:rPr>
                <w:color w:val="000000"/>
                <w:sz w:val="22"/>
                <w:szCs w:val="22"/>
              </w:rPr>
            </w:pPr>
          </w:p>
        </w:tc>
      </w:tr>
      <w:tr w:rsidR="002F62FA" w14:paraId="5686F41E" w14:textId="77777777" w:rsidTr="002F62FA">
        <w:trPr>
          <w:trHeight w:val="351"/>
        </w:trPr>
        <w:tc>
          <w:tcPr>
            <w:tcW w:w="1453" w:type="dxa"/>
            <w:noWrap/>
            <w:vAlign w:val="bottom"/>
            <w:hideMark/>
          </w:tcPr>
          <w:p w14:paraId="618B5C4B" w14:textId="77777777" w:rsidR="002F62FA" w:rsidRDefault="002F62FA">
            <w:pPr>
              <w:rPr>
                <w:color w:val="000000"/>
                <w:sz w:val="22"/>
                <w:szCs w:val="22"/>
              </w:rPr>
            </w:pPr>
          </w:p>
        </w:tc>
        <w:tc>
          <w:tcPr>
            <w:tcW w:w="2016" w:type="dxa"/>
            <w:noWrap/>
            <w:vAlign w:val="bottom"/>
            <w:hideMark/>
          </w:tcPr>
          <w:p w14:paraId="3A60A195" w14:textId="77777777" w:rsidR="002F62FA" w:rsidRDefault="002F62FA">
            <w:pPr>
              <w:rPr>
                <w:sz w:val="20"/>
                <w:szCs w:val="20"/>
              </w:rPr>
            </w:pPr>
          </w:p>
        </w:tc>
        <w:tc>
          <w:tcPr>
            <w:tcW w:w="1944" w:type="dxa"/>
            <w:noWrap/>
            <w:vAlign w:val="bottom"/>
            <w:hideMark/>
          </w:tcPr>
          <w:p w14:paraId="2823A008" w14:textId="77777777" w:rsidR="002F62FA" w:rsidRDefault="002F62FA">
            <w:pPr>
              <w:rPr>
                <w:sz w:val="20"/>
                <w:szCs w:val="20"/>
              </w:rPr>
            </w:pPr>
          </w:p>
        </w:tc>
        <w:tc>
          <w:tcPr>
            <w:tcW w:w="1944" w:type="dxa"/>
            <w:noWrap/>
            <w:vAlign w:val="bottom"/>
            <w:hideMark/>
          </w:tcPr>
          <w:p w14:paraId="79BF10A5" w14:textId="77777777" w:rsidR="002F62FA" w:rsidRDefault="002F62FA">
            <w:pPr>
              <w:rPr>
                <w:sz w:val="20"/>
                <w:szCs w:val="20"/>
              </w:rPr>
            </w:pPr>
          </w:p>
        </w:tc>
        <w:tc>
          <w:tcPr>
            <w:tcW w:w="1209" w:type="dxa"/>
            <w:noWrap/>
            <w:vAlign w:val="bottom"/>
            <w:hideMark/>
          </w:tcPr>
          <w:p w14:paraId="31EE7D8F" w14:textId="77777777" w:rsidR="002F62FA" w:rsidRDefault="002F62FA">
            <w:pPr>
              <w:rPr>
                <w:sz w:val="20"/>
                <w:szCs w:val="20"/>
              </w:rPr>
            </w:pPr>
          </w:p>
        </w:tc>
        <w:tc>
          <w:tcPr>
            <w:tcW w:w="232" w:type="dxa"/>
            <w:noWrap/>
            <w:vAlign w:val="bottom"/>
            <w:hideMark/>
          </w:tcPr>
          <w:p w14:paraId="255394EB" w14:textId="77777777" w:rsidR="002F62FA" w:rsidRDefault="002F62FA">
            <w:pPr>
              <w:rPr>
                <w:sz w:val="20"/>
                <w:szCs w:val="20"/>
              </w:rPr>
            </w:pPr>
          </w:p>
        </w:tc>
        <w:tc>
          <w:tcPr>
            <w:tcW w:w="232" w:type="dxa"/>
            <w:noWrap/>
            <w:vAlign w:val="bottom"/>
            <w:hideMark/>
          </w:tcPr>
          <w:p w14:paraId="1284B72B" w14:textId="77777777" w:rsidR="002F62FA" w:rsidRDefault="002F62FA">
            <w:pPr>
              <w:rPr>
                <w:sz w:val="20"/>
                <w:szCs w:val="20"/>
              </w:rPr>
            </w:pPr>
          </w:p>
        </w:tc>
        <w:tc>
          <w:tcPr>
            <w:tcW w:w="234" w:type="dxa"/>
            <w:noWrap/>
            <w:vAlign w:val="bottom"/>
            <w:hideMark/>
          </w:tcPr>
          <w:p w14:paraId="08739E27" w14:textId="77777777" w:rsidR="002F62FA" w:rsidRDefault="002F62FA">
            <w:pPr>
              <w:rPr>
                <w:sz w:val="20"/>
                <w:szCs w:val="20"/>
              </w:rPr>
            </w:pPr>
          </w:p>
        </w:tc>
      </w:tr>
      <w:tr w:rsidR="002F62FA" w14:paraId="07A8A5EF" w14:textId="77777777" w:rsidTr="002F62FA">
        <w:trPr>
          <w:trHeight w:val="351"/>
        </w:trPr>
        <w:tc>
          <w:tcPr>
            <w:tcW w:w="1453" w:type="dxa"/>
            <w:tcBorders>
              <w:top w:val="nil"/>
              <w:left w:val="nil"/>
              <w:bottom w:val="nil"/>
              <w:right w:val="single" w:sz="4" w:space="0" w:color="000000"/>
            </w:tcBorders>
            <w:noWrap/>
            <w:vAlign w:val="bottom"/>
            <w:hideMark/>
          </w:tcPr>
          <w:p w14:paraId="124FF459" w14:textId="77777777" w:rsidR="002F62FA" w:rsidRDefault="002F62FA">
            <w:pPr>
              <w:jc w:val="right"/>
              <w:rPr>
                <w:b/>
                <w:bCs/>
                <w:color w:val="000000"/>
                <w:sz w:val="22"/>
                <w:szCs w:val="22"/>
              </w:rPr>
            </w:pPr>
            <w:r>
              <w:rPr>
                <w:b/>
                <w:bCs/>
                <w:color w:val="000000"/>
                <w:sz w:val="22"/>
                <w:szCs w:val="22"/>
              </w:rPr>
              <w:t>Group</w:t>
            </w:r>
          </w:p>
        </w:tc>
        <w:tc>
          <w:tcPr>
            <w:tcW w:w="2016" w:type="dxa"/>
            <w:tcBorders>
              <w:top w:val="nil"/>
              <w:left w:val="nil"/>
              <w:bottom w:val="single" w:sz="4" w:space="0" w:color="000000"/>
              <w:right w:val="nil"/>
            </w:tcBorders>
            <w:noWrap/>
            <w:vAlign w:val="bottom"/>
            <w:hideMark/>
          </w:tcPr>
          <w:p w14:paraId="205DBED2" w14:textId="77777777" w:rsidR="002F62FA" w:rsidRDefault="002F62FA">
            <w:pPr>
              <w:jc w:val="center"/>
              <w:rPr>
                <w:b/>
                <w:bCs/>
                <w:color w:val="000000"/>
                <w:sz w:val="22"/>
                <w:szCs w:val="22"/>
              </w:rPr>
            </w:pPr>
            <w:r>
              <w:rPr>
                <w:b/>
                <w:bCs/>
                <w:color w:val="000000"/>
                <w:sz w:val="22"/>
                <w:szCs w:val="22"/>
              </w:rPr>
              <w:t>Outcome</w:t>
            </w:r>
          </w:p>
        </w:tc>
        <w:tc>
          <w:tcPr>
            <w:tcW w:w="1944" w:type="dxa"/>
            <w:tcBorders>
              <w:top w:val="nil"/>
              <w:left w:val="nil"/>
              <w:bottom w:val="single" w:sz="4" w:space="0" w:color="000000"/>
              <w:right w:val="nil"/>
            </w:tcBorders>
            <w:noWrap/>
            <w:vAlign w:val="bottom"/>
            <w:hideMark/>
          </w:tcPr>
          <w:p w14:paraId="476E3284" w14:textId="77777777" w:rsidR="002F62FA" w:rsidRDefault="002F62FA">
            <w:pPr>
              <w:jc w:val="center"/>
              <w:rPr>
                <w:b/>
                <w:bCs/>
                <w:color w:val="000000"/>
                <w:sz w:val="22"/>
                <w:szCs w:val="22"/>
              </w:rPr>
            </w:pPr>
            <w:r>
              <w:rPr>
                <w:b/>
                <w:bCs/>
                <w:color w:val="000000"/>
                <w:sz w:val="22"/>
                <w:szCs w:val="22"/>
              </w:rPr>
              <w:t>1→1</w:t>
            </w:r>
          </w:p>
        </w:tc>
        <w:tc>
          <w:tcPr>
            <w:tcW w:w="1944" w:type="dxa"/>
            <w:tcBorders>
              <w:top w:val="nil"/>
              <w:left w:val="nil"/>
              <w:bottom w:val="single" w:sz="4" w:space="0" w:color="000000"/>
              <w:right w:val="nil"/>
            </w:tcBorders>
            <w:noWrap/>
            <w:vAlign w:val="bottom"/>
            <w:hideMark/>
          </w:tcPr>
          <w:p w14:paraId="6994BC94" w14:textId="77777777" w:rsidR="002F62FA" w:rsidRDefault="002F62FA">
            <w:pPr>
              <w:jc w:val="center"/>
              <w:rPr>
                <w:b/>
                <w:bCs/>
                <w:color w:val="000000"/>
                <w:sz w:val="22"/>
                <w:szCs w:val="22"/>
              </w:rPr>
            </w:pPr>
            <w:r>
              <w:rPr>
                <w:b/>
                <w:bCs/>
                <w:color w:val="000000"/>
                <w:sz w:val="22"/>
                <w:szCs w:val="22"/>
              </w:rPr>
              <w:t>1→0</w:t>
            </w:r>
          </w:p>
        </w:tc>
        <w:tc>
          <w:tcPr>
            <w:tcW w:w="1209" w:type="dxa"/>
            <w:tcBorders>
              <w:top w:val="nil"/>
              <w:left w:val="nil"/>
              <w:bottom w:val="single" w:sz="4" w:space="0" w:color="000000"/>
              <w:right w:val="nil"/>
            </w:tcBorders>
            <w:noWrap/>
            <w:vAlign w:val="bottom"/>
            <w:hideMark/>
          </w:tcPr>
          <w:p w14:paraId="0A1376AD" w14:textId="77777777" w:rsidR="002F62FA" w:rsidRDefault="002F62FA">
            <w:pPr>
              <w:jc w:val="center"/>
              <w:rPr>
                <w:b/>
                <w:bCs/>
                <w:color w:val="000000"/>
                <w:sz w:val="22"/>
                <w:szCs w:val="22"/>
              </w:rPr>
            </w:pPr>
            <w:r>
              <w:rPr>
                <w:b/>
                <w:bCs/>
                <w:color w:val="000000"/>
                <w:sz w:val="22"/>
                <w:szCs w:val="22"/>
              </w:rPr>
              <w:t>Total</w:t>
            </w:r>
          </w:p>
        </w:tc>
        <w:tc>
          <w:tcPr>
            <w:tcW w:w="232" w:type="dxa"/>
            <w:noWrap/>
            <w:vAlign w:val="bottom"/>
            <w:hideMark/>
          </w:tcPr>
          <w:p w14:paraId="27BC7675" w14:textId="77777777" w:rsidR="002F62FA" w:rsidRDefault="002F62FA">
            <w:pPr>
              <w:rPr>
                <w:b/>
                <w:bCs/>
                <w:color w:val="000000"/>
                <w:sz w:val="22"/>
                <w:szCs w:val="22"/>
              </w:rPr>
            </w:pPr>
          </w:p>
        </w:tc>
        <w:tc>
          <w:tcPr>
            <w:tcW w:w="232" w:type="dxa"/>
            <w:noWrap/>
            <w:vAlign w:val="bottom"/>
            <w:hideMark/>
          </w:tcPr>
          <w:p w14:paraId="04193568" w14:textId="77777777" w:rsidR="002F62FA" w:rsidRDefault="002F62FA">
            <w:pPr>
              <w:rPr>
                <w:sz w:val="20"/>
                <w:szCs w:val="20"/>
              </w:rPr>
            </w:pPr>
          </w:p>
        </w:tc>
        <w:tc>
          <w:tcPr>
            <w:tcW w:w="234" w:type="dxa"/>
            <w:noWrap/>
            <w:vAlign w:val="bottom"/>
            <w:hideMark/>
          </w:tcPr>
          <w:p w14:paraId="56229485" w14:textId="77777777" w:rsidR="002F62FA" w:rsidRDefault="002F62FA">
            <w:pPr>
              <w:rPr>
                <w:sz w:val="20"/>
                <w:szCs w:val="20"/>
              </w:rPr>
            </w:pPr>
          </w:p>
        </w:tc>
      </w:tr>
      <w:tr w:rsidR="002F62FA" w14:paraId="381C17D9" w14:textId="77777777" w:rsidTr="002F62FA">
        <w:trPr>
          <w:trHeight w:val="351"/>
        </w:trPr>
        <w:tc>
          <w:tcPr>
            <w:tcW w:w="1453" w:type="dxa"/>
            <w:tcBorders>
              <w:top w:val="nil"/>
              <w:left w:val="nil"/>
              <w:bottom w:val="nil"/>
              <w:right w:val="single" w:sz="4" w:space="0" w:color="000000"/>
            </w:tcBorders>
            <w:noWrap/>
            <w:vAlign w:val="bottom"/>
            <w:hideMark/>
          </w:tcPr>
          <w:p w14:paraId="6BF27FB6" w14:textId="77777777" w:rsidR="002F62FA" w:rsidRDefault="002F62FA">
            <w:pPr>
              <w:jc w:val="right"/>
              <w:rPr>
                <w:b/>
                <w:bCs/>
                <w:color w:val="000000"/>
                <w:sz w:val="22"/>
                <w:szCs w:val="22"/>
              </w:rPr>
            </w:pPr>
            <w:r>
              <w:rPr>
                <w:b/>
                <w:bCs/>
                <w:color w:val="000000"/>
                <w:sz w:val="22"/>
                <w:szCs w:val="22"/>
              </w:rPr>
              <w:t>Control</w:t>
            </w:r>
          </w:p>
        </w:tc>
        <w:tc>
          <w:tcPr>
            <w:tcW w:w="2016" w:type="dxa"/>
            <w:noWrap/>
            <w:vAlign w:val="bottom"/>
            <w:hideMark/>
          </w:tcPr>
          <w:p w14:paraId="511A6AAB" w14:textId="77777777" w:rsidR="002F62FA" w:rsidRDefault="002F62FA">
            <w:pPr>
              <w:rPr>
                <w:b/>
                <w:bCs/>
                <w:color w:val="000000"/>
                <w:sz w:val="22"/>
                <w:szCs w:val="22"/>
              </w:rPr>
            </w:pPr>
          </w:p>
        </w:tc>
        <w:tc>
          <w:tcPr>
            <w:tcW w:w="1944" w:type="dxa"/>
            <w:noWrap/>
            <w:vAlign w:val="bottom"/>
            <w:hideMark/>
          </w:tcPr>
          <w:p w14:paraId="7D7AFE34" w14:textId="77777777" w:rsidR="002F62FA" w:rsidRDefault="002F62FA">
            <w:pPr>
              <w:jc w:val="center"/>
              <w:rPr>
                <w:color w:val="000000"/>
                <w:sz w:val="22"/>
                <w:szCs w:val="22"/>
              </w:rPr>
            </w:pPr>
            <w:r>
              <w:rPr>
                <w:color w:val="000000"/>
                <w:sz w:val="22"/>
                <w:szCs w:val="22"/>
              </w:rPr>
              <w:t>32 (70%)</w:t>
            </w:r>
          </w:p>
        </w:tc>
        <w:tc>
          <w:tcPr>
            <w:tcW w:w="1944" w:type="dxa"/>
            <w:noWrap/>
            <w:vAlign w:val="bottom"/>
            <w:hideMark/>
          </w:tcPr>
          <w:p w14:paraId="72771A28" w14:textId="77777777" w:rsidR="002F62FA" w:rsidRDefault="002F62FA">
            <w:pPr>
              <w:jc w:val="center"/>
              <w:rPr>
                <w:color w:val="000000"/>
                <w:sz w:val="22"/>
                <w:szCs w:val="22"/>
              </w:rPr>
            </w:pPr>
            <w:r>
              <w:rPr>
                <w:color w:val="000000"/>
                <w:sz w:val="22"/>
                <w:szCs w:val="22"/>
              </w:rPr>
              <w:t>14 (30%)</w:t>
            </w:r>
          </w:p>
        </w:tc>
        <w:tc>
          <w:tcPr>
            <w:tcW w:w="1209" w:type="dxa"/>
            <w:noWrap/>
            <w:vAlign w:val="bottom"/>
            <w:hideMark/>
          </w:tcPr>
          <w:p w14:paraId="5E3367BE" w14:textId="77777777" w:rsidR="002F62FA" w:rsidRDefault="002F62FA">
            <w:pPr>
              <w:jc w:val="center"/>
              <w:rPr>
                <w:color w:val="000000"/>
                <w:sz w:val="22"/>
                <w:szCs w:val="22"/>
              </w:rPr>
            </w:pPr>
            <w:r>
              <w:rPr>
                <w:color w:val="000000"/>
                <w:sz w:val="22"/>
                <w:szCs w:val="22"/>
              </w:rPr>
              <w:t>46</w:t>
            </w:r>
          </w:p>
        </w:tc>
        <w:tc>
          <w:tcPr>
            <w:tcW w:w="232" w:type="dxa"/>
            <w:noWrap/>
            <w:vAlign w:val="bottom"/>
            <w:hideMark/>
          </w:tcPr>
          <w:p w14:paraId="751FBD8F" w14:textId="77777777" w:rsidR="002F62FA" w:rsidRDefault="002F62FA">
            <w:pPr>
              <w:rPr>
                <w:color w:val="000000"/>
                <w:sz w:val="22"/>
                <w:szCs w:val="22"/>
              </w:rPr>
            </w:pPr>
          </w:p>
        </w:tc>
        <w:tc>
          <w:tcPr>
            <w:tcW w:w="232" w:type="dxa"/>
            <w:noWrap/>
            <w:vAlign w:val="bottom"/>
            <w:hideMark/>
          </w:tcPr>
          <w:p w14:paraId="5DB81979" w14:textId="77777777" w:rsidR="002F62FA" w:rsidRDefault="002F62FA">
            <w:pPr>
              <w:rPr>
                <w:sz w:val="20"/>
                <w:szCs w:val="20"/>
              </w:rPr>
            </w:pPr>
          </w:p>
        </w:tc>
        <w:tc>
          <w:tcPr>
            <w:tcW w:w="234" w:type="dxa"/>
            <w:noWrap/>
            <w:vAlign w:val="bottom"/>
            <w:hideMark/>
          </w:tcPr>
          <w:p w14:paraId="7AB620FA" w14:textId="77777777" w:rsidR="002F62FA" w:rsidRDefault="002F62FA">
            <w:pPr>
              <w:rPr>
                <w:sz w:val="20"/>
                <w:szCs w:val="20"/>
              </w:rPr>
            </w:pPr>
          </w:p>
        </w:tc>
      </w:tr>
      <w:tr w:rsidR="002F62FA" w14:paraId="17BB07A3" w14:textId="77777777" w:rsidTr="002F62FA">
        <w:trPr>
          <w:trHeight w:val="351"/>
        </w:trPr>
        <w:tc>
          <w:tcPr>
            <w:tcW w:w="1453" w:type="dxa"/>
            <w:tcBorders>
              <w:top w:val="nil"/>
              <w:left w:val="nil"/>
              <w:bottom w:val="nil"/>
              <w:right w:val="single" w:sz="4" w:space="0" w:color="000000"/>
            </w:tcBorders>
            <w:noWrap/>
            <w:vAlign w:val="bottom"/>
            <w:hideMark/>
          </w:tcPr>
          <w:p w14:paraId="28CBB195" w14:textId="77777777" w:rsidR="002F62FA" w:rsidRDefault="002F62FA">
            <w:pPr>
              <w:jc w:val="right"/>
              <w:rPr>
                <w:b/>
                <w:bCs/>
                <w:color w:val="000000"/>
                <w:sz w:val="22"/>
                <w:szCs w:val="22"/>
              </w:rPr>
            </w:pPr>
            <w:r>
              <w:rPr>
                <w:b/>
                <w:bCs/>
                <w:color w:val="000000"/>
                <w:sz w:val="22"/>
                <w:szCs w:val="22"/>
              </w:rPr>
              <w:t>Intervention</w:t>
            </w:r>
          </w:p>
        </w:tc>
        <w:tc>
          <w:tcPr>
            <w:tcW w:w="2016" w:type="dxa"/>
            <w:noWrap/>
            <w:vAlign w:val="bottom"/>
            <w:hideMark/>
          </w:tcPr>
          <w:p w14:paraId="29685B20" w14:textId="77777777" w:rsidR="002F62FA" w:rsidRDefault="002F62FA">
            <w:pPr>
              <w:rPr>
                <w:b/>
                <w:bCs/>
                <w:color w:val="000000"/>
                <w:sz w:val="22"/>
                <w:szCs w:val="22"/>
              </w:rPr>
            </w:pPr>
          </w:p>
        </w:tc>
        <w:tc>
          <w:tcPr>
            <w:tcW w:w="1944" w:type="dxa"/>
            <w:noWrap/>
            <w:vAlign w:val="bottom"/>
            <w:hideMark/>
          </w:tcPr>
          <w:p w14:paraId="237CA4BB" w14:textId="77777777" w:rsidR="002F62FA" w:rsidRDefault="002F62FA">
            <w:pPr>
              <w:jc w:val="center"/>
              <w:rPr>
                <w:color w:val="000000"/>
                <w:sz w:val="22"/>
                <w:szCs w:val="22"/>
              </w:rPr>
            </w:pPr>
            <w:r>
              <w:rPr>
                <w:color w:val="000000"/>
                <w:sz w:val="22"/>
                <w:szCs w:val="22"/>
              </w:rPr>
              <w:t>16 (84%)</w:t>
            </w:r>
          </w:p>
        </w:tc>
        <w:tc>
          <w:tcPr>
            <w:tcW w:w="1944" w:type="dxa"/>
            <w:noWrap/>
            <w:vAlign w:val="bottom"/>
            <w:hideMark/>
          </w:tcPr>
          <w:p w14:paraId="7FC8660F" w14:textId="77777777" w:rsidR="002F62FA" w:rsidRDefault="002F62FA">
            <w:pPr>
              <w:jc w:val="center"/>
              <w:rPr>
                <w:color w:val="000000"/>
                <w:sz w:val="22"/>
                <w:szCs w:val="22"/>
              </w:rPr>
            </w:pPr>
            <w:r>
              <w:rPr>
                <w:color w:val="000000"/>
                <w:sz w:val="22"/>
                <w:szCs w:val="22"/>
              </w:rPr>
              <w:t>3 (16%)</w:t>
            </w:r>
          </w:p>
        </w:tc>
        <w:tc>
          <w:tcPr>
            <w:tcW w:w="1209" w:type="dxa"/>
            <w:noWrap/>
            <w:vAlign w:val="bottom"/>
            <w:hideMark/>
          </w:tcPr>
          <w:p w14:paraId="46003C45" w14:textId="77777777" w:rsidR="002F62FA" w:rsidRDefault="002F62FA">
            <w:pPr>
              <w:jc w:val="center"/>
              <w:rPr>
                <w:color w:val="000000"/>
                <w:sz w:val="22"/>
                <w:szCs w:val="22"/>
              </w:rPr>
            </w:pPr>
            <w:r>
              <w:rPr>
                <w:color w:val="000000"/>
                <w:sz w:val="22"/>
                <w:szCs w:val="22"/>
              </w:rPr>
              <w:t>19</w:t>
            </w:r>
          </w:p>
        </w:tc>
        <w:tc>
          <w:tcPr>
            <w:tcW w:w="232" w:type="dxa"/>
            <w:noWrap/>
            <w:vAlign w:val="bottom"/>
            <w:hideMark/>
          </w:tcPr>
          <w:p w14:paraId="1214EF6C" w14:textId="77777777" w:rsidR="002F62FA" w:rsidRDefault="002F62FA">
            <w:pPr>
              <w:rPr>
                <w:color w:val="000000"/>
                <w:sz w:val="22"/>
                <w:szCs w:val="22"/>
              </w:rPr>
            </w:pPr>
          </w:p>
        </w:tc>
        <w:tc>
          <w:tcPr>
            <w:tcW w:w="232" w:type="dxa"/>
            <w:noWrap/>
            <w:vAlign w:val="bottom"/>
            <w:hideMark/>
          </w:tcPr>
          <w:p w14:paraId="4831B93B" w14:textId="77777777" w:rsidR="002F62FA" w:rsidRDefault="002F62FA">
            <w:pPr>
              <w:rPr>
                <w:sz w:val="20"/>
                <w:szCs w:val="20"/>
              </w:rPr>
            </w:pPr>
          </w:p>
        </w:tc>
        <w:tc>
          <w:tcPr>
            <w:tcW w:w="234" w:type="dxa"/>
            <w:noWrap/>
            <w:vAlign w:val="bottom"/>
            <w:hideMark/>
          </w:tcPr>
          <w:p w14:paraId="369BF2B6" w14:textId="77777777" w:rsidR="002F62FA" w:rsidRDefault="002F62FA">
            <w:pPr>
              <w:rPr>
                <w:sz w:val="20"/>
                <w:szCs w:val="20"/>
              </w:rPr>
            </w:pPr>
          </w:p>
        </w:tc>
      </w:tr>
      <w:tr w:rsidR="002F62FA" w14:paraId="633146BF" w14:textId="77777777" w:rsidTr="002F62FA">
        <w:trPr>
          <w:trHeight w:val="351"/>
        </w:trPr>
        <w:tc>
          <w:tcPr>
            <w:tcW w:w="1453" w:type="dxa"/>
            <w:tcBorders>
              <w:top w:val="nil"/>
              <w:left w:val="nil"/>
              <w:bottom w:val="nil"/>
              <w:right w:val="single" w:sz="4" w:space="0" w:color="000000"/>
            </w:tcBorders>
            <w:noWrap/>
            <w:vAlign w:val="bottom"/>
            <w:hideMark/>
          </w:tcPr>
          <w:p w14:paraId="7D20B1AE" w14:textId="77777777" w:rsidR="002F62FA" w:rsidRDefault="002F62FA">
            <w:pPr>
              <w:jc w:val="right"/>
              <w:rPr>
                <w:b/>
                <w:bCs/>
                <w:color w:val="000000"/>
                <w:sz w:val="22"/>
                <w:szCs w:val="22"/>
              </w:rPr>
            </w:pPr>
            <w:r>
              <w:rPr>
                <w:b/>
                <w:bCs/>
                <w:color w:val="000000"/>
                <w:sz w:val="22"/>
                <w:szCs w:val="22"/>
              </w:rPr>
              <w:t>Goal</w:t>
            </w:r>
          </w:p>
        </w:tc>
        <w:tc>
          <w:tcPr>
            <w:tcW w:w="2016" w:type="dxa"/>
            <w:noWrap/>
            <w:vAlign w:val="bottom"/>
            <w:hideMark/>
          </w:tcPr>
          <w:p w14:paraId="6A4D6CA0" w14:textId="77777777" w:rsidR="002F62FA" w:rsidRDefault="002F62FA">
            <w:pPr>
              <w:rPr>
                <w:b/>
                <w:bCs/>
                <w:color w:val="000000"/>
                <w:sz w:val="22"/>
                <w:szCs w:val="22"/>
              </w:rPr>
            </w:pPr>
          </w:p>
        </w:tc>
        <w:tc>
          <w:tcPr>
            <w:tcW w:w="1944" w:type="dxa"/>
            <w:noWrap/>
            <w:vAlign w:val="bottom"/>
            <w:hideMark/>
          </w:tcPr>
          <w:p w14:paraId="374D1F40" w14:textId="77777777" w:rsidR="002F62FA" w:rsidRDefault="002F62FA">
            <w:pPr>
              <w:jc w:val="center"/>
              <w:rPr>
                <w:color w:val="000000"/>
                <w:sz w:val="22"/>
                <w:szCs w:val="22"/>
              </w:rPr>
            </w:pPr>
            <w:r>
              <w:rPr>
                <w:color w:val="000000"/>
                <w:sz w:val="22"/>
                <w:szCs w:val="22"/>
              </w:rPr>
              <w:t>18 (58%)</w:t>
            </w:r>
          </w:p>
        </w:tc>
        <w:tc>
          <w:tcPr>
            <w:tcW w:w="1944" w:type="dxa"/>
            <w:noWrap/>
            <w:vAlign w:val="bottom"/>
            <w:hideMark/>
          </w:tcPr>
          <w:p w14:paraId="24B4AE06" w14:textId="77777777" w:rsidR="002F62FA" w:rsidRDefault="002F62FA">
            <w:pPr>
              <w:jc w:val="center"/>
              <w:rPr>
                <w:color w:val="000000"/>
                <w:sz w:val="22"/>
                <w:szCs w:val="22"/>
              </w:rPr>
            </w:pPr>
            <w:r>
              <w:rPr>
                <w:color w:val="000000"/>
                <w:sz w:val="22"/>
                <w:szCs w:val="22"/>
              </w:rPr>
              <w:t>13 (42%)</w:t>
            </w:r>
          </w:p>
        </w:tc>
        <w:tc>
          <w:tcPr>
            <w:tcW w:w="1209" w:type="dxa"/>
            <w:noWrap/>
            <w:vAlign w:val="bottom"/>
            <w:hideMark/>
          </w:tcPr>
          <w:p w14:paraId="4284D281" w14:textId="77777777" w:rsidR="002F62FA" w:rsidRDefault="002F62FA">
            <w:pPr>
              <w:jc w:val="center"/>
              <w:rPr>
                <w:color w:val="000000"/>
                <w:sz w:val="22"/>
                <w:szCs w:val="22"/>
              </w:rPr>
            </w:pPr>
            <w:r>
              <w:rPr>
                <w:color w:val="000000"/>
                <w:sz w:val="22"/>
                <w:szCs w:val="22"/>
              </w:rPr>
              <w:t>31</w:t>
            </w:r>
          </w:p>
        </w:tc>
        <w:tc>
          <w:tcPr>
            <w:tcW w:w="232" w:type="dxa"/>
            <w:noWrap/>
            <w:vAlign w:val="bottom"/>
            <w:hideMark/>
          </w:tcPr>
          <w:p w14:paraId="7C8C6CC9" w14:textId="77777777" w:rsidR="002F62FA" w:rsidRDefault="002F62FA">
            <w:pPr>
              <w:rPr>
                <w:color w:val="000000"/>
                <w:sz w:val="22"/>
                <w:szCs w:val="22"/>
              </w:rPr>
            </w:pPr>
          </w:p>
        </w:tc>
        <w:tc>
          <w:tcPr>
            <w:tcW w:w="232" w:type="dxa"/>
            <w:noWrap/>
            <w:vAlign w:val="bottom"/>
            <w:hideMark/>
          </w:tcPr>
          <w:p w14:paraId="323657A0" w14:textId="77777777" w:rsidR="002F62FA" w:rsidRDefault="002F62FA">
            <w:pPr>
              <w:rPr>
                <w:sz w:val="20"/>
                <w:szCs w:val="20"/>
              </w:rPr>
            </w:pPr>
          </w:p>
        </w:tc>
        <w:tc>
          <w:tcPr>
            <w:tcW w:w="234" w:type="dxa"/>
            <w:noWrap/>
            <w:vAlign w:val="bottom"/>
            <w:hideMark/>
          </w:tcPr>
          <w:p w14:paraId="69CC71A9" w14:textId="77777777" w:rsidR="002F62FA" w:rsidRDefault="002F62FA">
            <w:pPr>
              <w:rPr>
                <w:sz w:val="20"/>
                <w:szCs w:val="20"/>
              </w:rPr>
            </w:pPr>
          </w:p>
        </w:tc>
      </w:tr>
      <w:tr w:rsidR="002F62FA" w14:paraId="45B1C75E" w14:textId="77777777" w:rsidTr="002F62FA">
        <w:trPr>
          <w:trHeight w:val="369"/>
        </w:trPr>
        <w:tc>
          <w:tcPr>
            <w:tcW w:w="1453" w:type="dxa"/>
            <w:tcBorders>
              <w:top w:val="nil"/>
              <w:left w:val="nil"/>
              <w:bottom w:val="single" w:sz="8" w:space="0" w:color="000000"/>
              <w:right w:val="nil"/>
            </w:tcBorders>
            <w:noWrap/>
            <w:vAlign w:val="bottom"/>
            <w:hideMark/>
          </w:tcPr>
          <w:p w14:paraId="7473EBDE" w14:textId="77777777" w:rsidR="002F62FA" w:rsidRDefault="002F62FA">
            <w:pPr>
              <w:rPr>
                <w:color w:val="000000"/>
                <w:sz w:val="22"/>
                <w:szCs w:val="22"/>
              </w:rPr>
            </w:pPr>
            <w:r>
              <w:rPr>
                <w:color w:val="000000"/>
                <w:sz w:val="22"/>
                <w:szCs w:val="22"/>
              </w:rPr>
              <w:t> </w:t>
            </w:r>
          </w:p>
        </w:tc>
        <w:tc>
          <w:tcPr>
            <w:tcW w:w="2016" w:type="dxa"/>
            <w:tcBorders>
              <w:top w:val="nil"/>
              <w:left w:val="nil"/>
              <w:bottom w:val="single" w:sz="8" w:space="0" w:color="000000"/>
              <w:right w:val="nil"/>
            </w:tcBorders>
            <w:noWrap/>
            <w:vAlign w:val="bottom"/>
            <w:hideMark/>
          </w:tcPr>
          <w:p w14:paraId="1E2CA5BA" w14:textId="77777777" w:rsidR="002F62FA" w:rsidRDefault="002F62FA">
            <w:pPr>
              <w:jc w:val="center"/>
              <w:rPr>
                <w:b/>
                <w:bCs/>
                <w:color w:val="000000"/>
                <w:sz w:val="22"/>
                <w:szCs w:val="22"/>
              </w:rPr>
            </w:pPr>
            <w:r>
              <w:rPr>
                <w:b/>
                <w:bCs/>
                <w:color w:val="000000"/>
                <w:sz w:val="22"/>
                <w:szCs w:val="22"/>
              </w:rPr>
              <w:t>Total</w:t>
            </w:r>
          </w:p>
        </w:tc>
        <w:tc>
          <w:tcPr>
            <w:tcW w:w="1944" w:type="dxa"/>
            <w:tcBorders>
              <w:top w:val="nil"/>
              <w:left w:val="nil"/>
              <w:bottom w:val="single" w:sz="8" w:space="0" w:color="000000"/>
              <w:right w:val="nil"/>
            </w:tcBorders>
            <w:noWrap/>
            <w:vAlign w:val="bottom"/>
            <w:hideMark/>
          </w:tcPr>
          <w:p w14:paraId="31DE90A3" w14:textId="77777777" w:rsidR="002F62FA" w:rsidRDefault="002F62FA">
            <w:pPr>
              <w:jc w:val="center"/>
              <w:rPr>
                <w:color w:val="000000"/>
                <w:sz w:val="22"/>
                <w:szCs w:val="22"/>
              </w:rPr>
            </w:pPr>
            <w:r>
              <w:rPr>
                <w:color w:val="000000"/>
                <w:sz w:val="22"/>
                <w:szCs w:val="22"/>
              </w:rPr>
              <w:t>66</w:t>
            </w:r>
          </w:p>
        </w:tc>
        <w:tc>
          <w:tcPr>
            <w:tcW w:w="1944" w:type="dxa"/>
            <w:tcBorders>
              <w:top w:val="nil"/>
              <w:left w:val="nil"/>
              <w:bottom w:val="single" w:sz="8" w:space="0" w:color="000000"/>
              <w:right w:val="nil"/>
            </w:tcBorders>
            <w:noWrap/>
            <w:vAlign w:val="bottom"/>
            <w:hideMark/>
          </w:tcPr>
          <w:p w14:paraId="425F7C4E" w14:textId="77777777" w:rsidR="002F62FA" w:rsidRDefault="002F62FA">
            <w:pPr>
              <w:jc w:val="center"/>
              <w:rPr>
                <w:color w:val="000000"/>
                <w:sz w:val="22"/>
                <w:szCs w:val="22"/>
              </w:rPr>
            </w:pPr>
            <w:r>
              <w:rPr>
                <w:color w:val="000000"/>
                <w:sz w:val="22"/>
                <w:szCs w:val="22"/>
              </w:rPr>
              <w:t>30</w:t>
            </w:r>
          </w:p>
        </w:tc>
        <w:tc>
          <w:tcPr>
            <w:tcW w:w="1209" w:type="dxa"/>
            <w:tcBorders>
              <w:top w:val="nil"/>
              <w:left w:val="nil"/>
              <w:bottom w:val="single" w:sz="8" w:space="0" w:color="000000"/>
              <w:right w:val="nil"/>
            </w:tcBorders>
            <w:noWrap/>
            <w:vAlign w:val="bottom"/>
            <w:hideMark/>
          </w:tcPr>
          <w:p w14:paraId="643093ED" w14:textId="77777777" w:rsidR="002F62FA" w:rsidRDefault="002F62FA">
            <w:pPr>
              <w:jc w:val="center"/>
              <w:rPr>
                <w:color w:val="000000"/>
                <w:sz w:val="22"/>
                <w:szCs w:val="22"/>
              </w:rPr>
            </w:pPr>
            <w:r>
              <w:rPr>
                <w:color w:val="000000"/>
                <w:sz w:val="22"/>
                <w:szCs w:val="22"/>
              </w:rPr>
              <w:t>96</w:t>
            </w:r>
          </w:p>
        </w:tc>
        <w:tc>
          <w:tcPr>
            <w:tcW w:w="232" w:type="dxa"/>
            <w:noWrap/>
            <w:vAlign w:val="bottom"/>
            <w:hideMark/>
          </w:tcPr>
          <w:p w14:paraId="36A7D1E6" w14:textId="77777777" w:rsidR="002F62FA" w:rsidRDefault="002F62FA">
            <w:pPr>
              <w:rPr>
                <w:color w:val="000000"/>
                <w:sz w:val="22"/>
                <w:szCs w:val="22"/>
              </w:rPr>
            </w:pPr>
          </w:p>
        </w:tc>
        <w:tc>
          <w:tcPr>
            <w:tcW w:w="232" w:type="dxa"/>
            <w:noWrap/>
            <w:vAlign w:val="bottom"/>
            <w:hideMark/>
          </w:tcPr>
          <w:p w14:paraId="5F2C467C" w14:textId="77777777" w:rsidR="002F62FA" w:rsidRDefault="002F62FA">
            <w:pPr>
              <w:rPr>
                <w:sz w:val="20"/>
                <w:szCs w:val="20"/>
              </w:rPr>
            </w:pPr>
          </w:p>
        </w:tc>
        <w:tc>
          <w:tcPr>
            <w:tcW w:w="234" w:type="dxa"/>
            <w:noWrap/>
            <w:vAlign w:val="bottom"/>
            <w:hideMark/>
          </w:tcPr>
          <w:p w14:paraId="4098EC65" w14:textId="77777777" w:rsidR="002F62FA" w:rsidRDefault="002F62FA">
            <w:pPr>
              <w:rPr>
                <w:sz w:val="20"/>
                <w:szCs w:val="20"/>
              </w:rPr>
            </w:pPr>
          </w:p>
        </w:tc>
      </w:tr>
      <w:tr w:rsidR="002F62FA" w14:paraId="3D1140CA" w14:textId="77777777" w:rsidTr="002F62FA">
        <w:trPr>
          <w:trHeight w:val="351"/>
        </w:trPr>
        <w:tc>
          <w:tcPr>
            <w:tcW w:w="1453" w:type="dxa"/>
            <w:noWrap/>
            <w:vAlign w:val="bottom"/>
            <w:hideMark/>
          </w:tcPr>
          <w:p w14:paraId="503A3179" w14:textId="77777777" w:rsidR="002F62FA" w:rsidRDefault="002F62FA">
            <w:pPr>
              <w:jc w:val="center"/>
              <w:rPr>
                <w:iCs/>
                <w:color w:val="000000"/>
                <w:sz w:val="22"/>
                <w:szCs w:val="22"/>
              </w:rPr>
            </w:pPr>
            <w:r>
              <w:rPr>
                <w:i/>
                <w:iCs/>
                <w:color w:val="000000"/>
                <w:sz w:val="22"/>
                <w:szCs w:val="22"/>
              </w:rPr>
              <w:t>Note:</w:t>
            </w:r>
          </w:p>
          <w:p w14:paraId="6388BE01" w14:textId="77777777" w:rsidR="002F62FA" w:rsidRDefault="002F62FA">
            <w:pPr>
              <w:jc w:val="center"/>
              <w:rPr>
                <w:iCs/>
                <w:color w:val="000000"/>
                <w:sz w:val="22"/>
                <w:szCs w:val="22"/>
              </w:rPr>
            </w:pPr>
            <w:r>
              <w:rPr>
                <w:iCs/>
                <w:color w:val="000000"/>
                <w:sz w:val="22"/>
                <w:szCs w:val="22"/>
              </w:rPr>
              <w:t>1→1</w:t>
            </w:r>
          </w:p>
        </w:tc>
        <w:tc>
          <w:tcPr>
            <w:tcW w:w="7811" w:type="dxa"/>
            <w:gridSpan w:val="7"/>
            <w:noWrap/>
            <w:vAlign w:val="bottom"/>
            <w:hideMark/>
          </w:tcPr>
          <w:p w14:paraId="0FEE1E68" w14:textId="77777777" w:rsidR="002F62FA" w:rsidRDefault="002F62FA">
            <w:pPr>
              <w:rPr>
                <w:iCs/>
                <w:color w:val="000000"/>
                <w:sz w:val="22"/>
                <w:szCs w:val="22"/>
              </w:rPr>
            </w:pPr>
            <w:r>
              <w:rPr>
                <w:iCs/>
                <w:color w:val="000000"/>
                <w:sz w:val="22"/>
                <w:szCs w:val="22"/>
              </w:rPr>
              <w:t xml:space="preserve">indicates nonadherence to health </w:t>
            </w:r>
            <w:proofErr w:type="spellStart"/>
            <w:r>
              <w:rPr>
                <w:iCs/>
                <w:color w:val="000000"/>
                <w:sz w:val="22"/>
                <w:szCs w:val="22"/>
              </w:rPr>
              <w:t>habit at</w:t>
            </w:r>
            <w:proofErr w:type="spellEnd"/>
            <w:r>
              <w:rPr>
                <w:iCs/>
                <w:color w:val="000000"/>
                <w:sz w:val="22"/>
                <w:szCs w:val="22"/>
              </w:rPr>
              <w:t xml:space="preserve"> baseline and follow-up</w:t>
            </w:r>
          </w:p>
        </w:tc>
      </w:tr>
      <w:tr w:rsidR="002F62FA" w14:paraId="03960757" w14:textId="77777777" w:rsidTr="002F62FA">
        <w:trPr>
          <w:trHeight w:val="351"/>
        </w:trPr>
        <w:tc>
          <w:tcPr>
            <w:tcW w:w="1453" w:type="dxa"/>
            <w:noWrap/>
            <w:vAlign w:val="bottom"/>
            <w:hideMark/>
          </w:tcPr>
          <w:p w14:paraId="59EF6A63" w14:textId="77777777" w:rsidR="002F62FA" w:rsidRDefault="002F62FA">
            <w:pPr>
              <w:jc w:val="center"/>
              <w:rPr>
                <w:iCs/>
                <w:color w:val="000000"/>
                <w:sz w:val="22"/>
                <w:szCs w:val="22"/>
              </w:rPr>
            </w:pPr>
            <w:r>
              <w:rPr>
                <w:iCs/>
                <w:color w:val="000000"/>
                <w:sz w:val="22"/>
                <w:szCs w:val="22"/>
              </w:rPr>
              <w:t>1→0</w:t>
            </w:r>
          </w:p>
        </w:tc>
        <w:tc>
          <w:tcPr>
            <w:tcW w:w="7811" w:type="dxa"/>
            <w:gridSpan w:val="7"/>
            <w:noWrap/>
            <w:vAlign w:val="bottom"/>
            <w:hideMark/>
          </w:tcPr>
          <w:p w14:paraId="50D12C1C" w14:textId="77777777" w:rsidR="002F62FA" w:rsidRDefault="002F62FA">
            <w:pPr>
              <w:rPr>
                <w:iCs/>
                <w:color w:val="000000"/>
                <w:sz w:val="22"/>
                <w:szCs w:val="22"/>
              </w:rPr>
            </w:pPr>
            <w:r>
              <w:rPr>
                <w:iCs/>
                <w:color w:val="000000"/>
                <w:sz w:val="22"/>
                <w:szCs w:val="22"/>
              </w:rPr>
              <w:t xml:space="preserve">indicates nonadherence to health </w:t>
            </w:r>
            <w:proofErr w:type="spellStart"/>
            <w:r>
              <w:rPr>
                <w:iCs/>
                <w:color w:val="000000"/>
                <w:sz w:val="22"/>
                <w:szCs w:val="22"/>
              </w:rPr>
              <w:t>habit at</w:t>
            </w:r>
            <w:proofErr w:type="spellEnd"/>
            <w:r>
              <w:rPr>
                <w:iCs/>
                <w:color w:val="000000"/>
                <w:sz w:val="22"/>
                <w:szCs w:val="22"/>
              </w:rPr>
              <w:t xml:space="preserve"> baseline and adherence at follow-up</w:t>
            </w:r>
          </w:p>
        </w:tc>
      </w:tr>
    </w:tbl>
    <w:p w14:paraId="60CE901D" w14:textId="10D63F55" w:rsidR="002F62FA" w:rsidRDefault="002F62FA" w:rsidP="002F62FA">
      <w:pPr>
        <w:rPr>
          <w:iCs/>
          <w:color w:val="000000"/>
        </w:rPr>
      </w:pPr>
    </w:p>
    <w:p w14:paraId="06485981" w14:textId="209E5121" w:rsidR="00410C82" w:rsidRDefault="00410C82" w:rsidP="002F62FA">
      <w:pPr>
        <w:rPr>
          <w:iCs/>
          <w:color w:val="000000"/>
        </w:rPr>
      </w:pPr>
    </w:p>
    <w:p w14:paraId="749B195B" w14:textId="7D28A500" w:rsidR="00410C82" w:rsidRDefault="00410C82" w:rsidP="002F62FA">
      <w:pPr>
        <w:rPr>
          <w:iCs/>
          <w:color w:val="000000"/>
        </w:rPr>
      </w:pPr>
    </w:p>
    <w:p w14:paraId="1B4EF567" w14:textId="3F292265" w:rsidR="00410C82" w:rsidRDefault="00410C82">
      <w:pPr>
        <w:rPr>
          <w:iCs/>
          <w:color w:val="000000"/>
        </w:rPr>
      </w:pPr>
      <w:r>
        <w:rPr>
          <w:iCs/>
          <w:color w:val="000000"/>
        </w:rPr>
        <w:br w:type="page"/>
      </w:r>
    </w:p>
    <w:p w14:paraId="6D3ADB42" w14:textId="77777777" w:rsidR="00C87E1A" w:rsidRDefault="00C87E1A" w:rsidP="00C87E1A">
      <w:pPr>
        <w:rPr>
          <w:b/>
          <w:bCs/>
          <w:color w:val="000000"/>
        </w:rPr>
      </w:pPr>
      <w:r>
        <w:rPr>
          <w:b/>
          <w:bCs/>
          <w:color w:val="000000"/>
        </w:rPr>
        <w:lastRenderedPageBreak/>
        <w:t>Table 3.</w:t>
      </w:r>
    </w:p>
    <w:p w14:paraId="05FA6432" w14:textId="77777777" w:rsidR="00C87E1A" w:rsidRDefault="00C87E1A" w:rsidP="00C87E1A">
      <w:pPr>
        <w:rPr>
          <w:b/>
          <w:bCs/>
          <w:color w:val="000000"/>
        </w:rPr>
      </w:pPr>
    </w:p>
    <w:p w14:paraId="28195C74" w14:textId="1AACFA33" w:rsidR="00410C82" w:rsidRDefault="00C87E1A" w:rsidP="002F62FA">
      <w:pPr>
        <w:rPr>
          <w:iCs/>
          <w:color w:val="000000"/>
        </w:rPr>
      </w:pPr>
      <w:r>
        <w:rPr>
          <w:bCs/>
          <w:i/>
          <w:color w:val="000000"/>
        </w:rPr>
        <w:t>Comparing Health Habit Adherence Outcomes to Participant Group</w:t>
      </w:r>
    </w:p>
    <w:tbl>
      <w:tblPr>
        <w:tblW w:w="9329" w:type="dxa"/>
        <w:tblLook w:val="04A0" w:firstRow="1" w:lastRow="0" w:firstColumn="1" w:lastColumn="0" w:noHBand="0" w:noVBand="1"/>
      </w:tblPr>
      <w:tblGrid>
        <w:gridCol w:w="1563"/>
        <w:gridCol w:w="1237"/>
        <w:gridCol w:w="1347"/>
        <w:gridCol w:w="1194"/>
        <w:gridCol w:w="1040"/>
        <w:gridCol w:w="1040"/>
        <w:gridCol w:w="808"/>
        <w:gridCol w:w="1100"/>
      </w:tblGrid>
      <w:tr w:rsidR="00C87E1A" w14:paraId="25F0B1A6" w14:textId="77777777" w:rsidTr="00C87E1A">
        <w:trPr>
          <w:trHeight w:val="393"/>
        </w:trPr>
        <w:tc>
          <w:tcPr>
            <w:tcW w:w="1563" w:type="dxa"/>
            <w:noWrap/>
            <w:vAlign w:val="bottom"/>
            <w:hideMark/>
          </w:tcPr>
          <w:p w14:paraId="28661982" w14:textId="77777777" w:rsidR="00C87E1A" w:rsidRDefault="00C87E1A">
            <w:pPr>
              <w:rPr>
                <w:sz w:val="20"/>
                <w:szCs w:val="20"/>
              </w:rPr>
            </w:pPr>
          </w:p>
        </w:tc>
        <w:tc>
          <w:tcPr>
            <w:tcW w:w="6666" w:type="dxa"/>
            <w:gridSpan w:val="6"/>
            <w:noWrap/>
            <w:vAlign w:val="bottom"/>
          </w:tcPr>
          <w:p w14:paraId="6FED5801" w14:textId="77777777" w:rsidR="00C87E1A" w:rsidRDefault="00C87E1A">
            <w:pPr>
              <w:rPr>
                <w:i/>
                <w:color w:val="000000"/>
              </w:rPr>
            </w:pPr>
          </w:p>
        </w:tc>
        <w:tc>
          <w:tcPr>
            <w:tcW w:w="1100" w:type="dxa"/>
            <w:noWrap/>
            <w:vAlign w:val="bottom"/>
            <w:hideMark/>
          </w:tcPr>
          <w:p w14:paraId="7F561F03" w14:textId="77777777" w:rsidR="00C87E1A" w:rsidRDefault="00C87E1A">
            <w:pPr>
              <w:rPr>
                <w:i/>
                <w:color w:val="000000"/>
              </w:rPr>
            </w:pPr>
          </w:p>
        </w:tc>
      </w:tr>
      <w:tr w:rsidR="00C87E1A" w14:paraId="4A7E3F9E" w14:textId="77777777" w:rsidTr="00C87E1A">
        <w:trPr>
          <w:trHeight w:val="291"/>
        </w:trPr>
        <w:tc>
          <w:tcPr>
            <w:tcW w:w="1563" w:type="dxa"/>
            <w:noWrap/>
            <w:vAlign w:val="bottom"/>
            <w:hideMark/>
          </w:tcPr>
          <w:p w14:paraId="1DDBF503" w14:textId="77777777" w:rsidR="00C87E1A" w:rsidRDefault="00C87E1A">
            <w:pPr>
              <w:rPr>
                <w:sz w:val="20"/>
                <w:szCs w:val="20"/>
              </w:rPr>
            </w:pPr>
          </w:p>
        </w:tc>
        <w:tc>
          <w:tcPr>
            <w:tcW w:w="1237" w:type="dxa"/>
            <w:noWrap/>
            <w:vAlign w:val="bottom"/>
            <w:hideMark/>
          </w:tcPr>
          <w:p w14:paraId="1A53476A" w14:textId="77777777" w:rsidR="00C87E1A" w:rsidRDefault="00C87E1A">
            <w:pPr>
              <w:rPr>
                <w:sz w:val="20"/>
                <w:szCs w:val="20"/>
              </w:rPr>
            </w:pPr>
          </w:p>
        </w:tc>
        <w:tc>
          <w:tcPr>
            <w:tcW w:w="1347" w:type="dxa"/>
            <w:noWrap/>
            <w:vAlign w:val="bottom"/>
            <w:hideMark/>
          </w:tcPr>
          <w:p w14:paraId="07E76063" w14:textId="77777777" w:rsidR="00C87E1A" w:rsidRDefault="00C87E1A">
            <w:pPr>
              <w:rPr>
                <w:sz w:val="20"/>
                <w:szCs w:val="20"/>
              </w:rPr>
            </w:pPr>
          </w:p>
        </w:tc>
        <w:tc>
          <w:tcPr>
            <w:tcW w:w="1194" w:type="dxa"/>
            <w:noWrap/>
            <w:vAlign w:val="bottom"/>
          </w:tcPr>
          <w:p w14:paraId="52697641" w14:textId="77777777" w:rsidR="00C87E1A" w:rsidRDefault="00C87E1A"/>
        </w:tc>
        <w:tc>
          <w:tcPr>
            <w:tcW w:w="1040" w:type="dxa"/>
            <w:noWrap/>
            <w:vAlign w:val="bottom"/>
          </w:tcPr>
          <w:p w14:paraId="32EA6F9C" w14:textId="77777777" w:rsidR="00C87E1A" w:rsidRDefault="00C87E1A"/>
        </w:tc>
        <w:tc>
          <w:tcPr>
            <w:tcW w:w="1040" w:type="dxa"/>
            <w:noWrap/>
            <w:vAlign w:val="bottom"/>
          </w:tcPr>
          <w:p w14:paraId="66C87EE6" w14:textId="77777777" w:rsidR="00C87E1A" w:rsidRDefault="00C87E1A"/>
        </w:tc>
        <w:tc>
          <w:tcPr>
            <w:tcW w:w="808" w:type="dxa"/>
            <w:noWrap/>
            <w:vAlign w:val="bottom"/>
          </w:tcPr>
          <w:p w14:paraId="34B9257B" w14:textId="77777777" w:rsidR="00C87E1A" w:rsidRDefault="00C87E1A"/>
        </w:tc>
        <w:tc>
          <w:tcPr>
            <w:tcW w:w="1100" w:type="dxa"/>
            <w:noWrap/>
            <w:vAlign w:val="bottom"/>
            <w:hideMark/>
          </w:tcPr>
          <w:p w14:paraId="3DDFB70D" w14:textId="77777777" w:rsidR="00C87E1A" w:rsidRDefault="00C87E1A"/>
        </w:tc>
      </w:tr>
      <w:tr w:rsidR="00C87E1A" w14:paraId="31E3E25F" w14:textId="77777777" w:rsidTr="00C87E1A">
        <w:trPr>
          <w:trHeight w:val="291"/>
        </w:trPr>
        <w:tc>
          <w:tcPr>
            <w:tcW w:w="1563" w:type="dxa"/>
            <w:noWrap/>
            <w:vAlign w:val="bottom"/>
            <w:hideMark/>
          </w:tcPr>
          <w:p w14:paraId="685B7EB1" w14:textId="77777777" w:rsidR="00C87E1A" w:rsidRDefault="00C87E1A">
            <w:pPr>
              <w:rPr>
                <w:sz w:val="20"/>
                <w:szCs w:val="20"/>
              </w:rPr>
            </w:pPr>
          </w:p>
        </w:tc>
        <w:tc>
          <w:tcPr>
            <w:tcW w:w="1237" w:type="dxa"/>
            <w:noWrap/>
            <w:vAlign w:val="bottom"/>
            <w:hideMark/>
          </w:tcPr>
          <w:p w14:paraId="19183487" w14:textId="77777777" w:rsidR="00C87E1A" w:rsidRDefault="00C87E1A">
            <w:pPr>
              <w:rPr>
                <w:sz w:val="20"/>
                <w:szCs w:val="20"/>
              </w:rPr>
            </w:pPr>
          </w:p>
        </w:tc>
        <w:tc>
          <w:tcPr>
            <w:tcW w:w="3581" w:type="dxa"/>
            <w:gridSpan w:val="3"/>
            <w:noWrap/>
            <w:vAlign w:val="bottom"/>
            <w:hideMark/>
          </w:tcPr>
          <w:p w14:paraId="50A3EBEB" w14:textId="11F79A7C" w:rsidR="00C87E1A" w:rsidRDefault="000A2A92">
            <w:pPr>
              <w:rPr>
                <w:b/>
                <w:bCs/>
                <w:color w:val="000000"/>
              </w:rPr>
            </w:pPr>
            <w:r>
              <w:rPr>
                <w:b/>
                <w:bCs/>
                <w:color w:val="000000"/>
              </w:rPr>
              <w:t>Sugar-</w:t>
            </w:r>
            <w:r w:rsidR="00C87E1A">
              <w:rPr>
                <w:b/>
                <w:bCs/>
                <w:color w:val="000000"/>
              </w:rPr>
              <w:t>Sweetened Beverages</w:t>
            </w:r>
          </w:p>
        </w:tc>
        <w:tc>
          <w:tcPr>
            <w:tcW w:w="1040" w:type="dxa"/>
            <w:noWrap/>
            <w:vAlign w:val="bottom"/>
            <w:hideMark/>
          </w:tcPr>
          <w:p w14:paraId="3B9E7E26" w14:textId="77777777" w:rsidR="00C87E1A" w:rsidRDefault="00C87E1A">
            <w:pPr>
              <w:rPr>
                <w:b/>
                <w:bCs/>
                <w:color w:val="000000"/>
              </w:rPr>
            </w:pPr>
          </w:p>
        </w:tc>
        <w:tc>
          <w:tcPr>
            <w:tcW w:w="808" w:type="dxa"/>
            <w:noWrap/>
            <w:vAlign w:val="bottom"/>
            <w:hideMark/>
          </w:tcPr>
          <w:p w14:paraId="4A5A413C" w14:textId="77777777" w:rsidR="00C87E1A" w:rsidRDefault="00C87E1A">
            <w:pPr>
              <w:rPr>
                <w:sz w:val="20"/>
                <w:szCs w:val="20"/>
              </w:rPr>
            </w:pPr>
          </w:p>
        </w:tc>
        <w:tc>
          <w:tcPr>
            <w:tcW w:w="1100" w:type="dxa"/>
            <w:noWrap/>
            <w:vAlign w:val="bottom"/>
            <w:hideMark/>
          </w:tcPr>
          <w:p w14:paraId="038574F1" w14:textId="77777777" w:rsidR="00C87E1A" w:rsidRDefault="00C87E1A">
            <w:pPr>
              <w:rPr>
                <w:sz w:val="20"/>
                <w:szCs w:val="20"/>
              </w:rPr>
            </w:pPr>
          </w:p>
        </w:tc>
      </w:tr>
      <w:tr w:rsidR="00C87E1A" w14:paraId="30FFA932" w14:textId="77777777" w:rsidTr="00C87E1A">
        <w:trPr>
          <w:trHeight w:val="291"/>
        </w:trPr>
        <w:tc>
          <w:tcPr>
            <w:tcW w:w="1563" w:type="dxa"/>
            <w:tcBorders>
              <w:top w:val="nil"/>
              <w:left w:val="nil"/>
              <w:bottom w:val="nil"/>
              <w:right w:val="single" w:sz="4" w:space="0" w:color="000000" w:themeColor="text1"/>
            </w:tcBorders>
            <w:noWrap/>
            <w:vAlign w:val="bottom"/>
            <w:hideMark/>
          </w:tcPr>
          <w:p w14:paraId="0E701F6C" w14:textId="56A1A303" w:rsidR="00C87E1A" w:rsidRDefault="00C87E1A">
            <w:pPr>
              <w:jc w:val="right"/>
              <w:rPr>
                <w:b/>
                <w:bCs/>
                <w:color w:val="000000"/>
              </w:rPr>
            </w:pPr>
            <w:r>
              <w:rPr>
                <w:b/>
                <w:bCs/>
                <w:color w:val="000000"/>
              </w:rPr>
              <w:t>Group</w:t>
            </w:r>
          </w:p>
        </w:tc>
        <w:tc>
          <w:tcPr>
            <w:tcW w:w="1237" w:type="dxa"/>
            <w:tcBorders>
              <w:top w:val="nil"/>
              <w:left w:val="nil"/>
              <w:bottom w:val="single" w:sz="4" w:space="0" w:color="000000" w:themeColor="text1"/>
              <w:right w:val="nil"/>
            </w:tcBorders>
            <w:noWrap/>
            <w:vAlign w:val="bottom"/>
            <w:hideMark/>
          </w:tcPr>
          <w:p w14:paraId="7E721B97" w14:textId="77777777" w:rsidR="00C87E1A" w:rsidRDefault="00C87E1A">
            <w:pPr>
              <w:jc w:val="center"/>
              <w:rPr>
                <w:b/>
                <w:bCs/>
                <w:color w:val="000000"/>
              </w:rPr>
            </w:pPr>
            <w:r>
              <w:rPr>
                <w:b/>
                <w:bCs/>
                <w:color w:val="000000"/>
              </w:rPr>
              <w:t>Outcome</w:t>
            </w:r>
          </w:p>
        </w:tc>
        <w:tc>
          <w:tcPr>
            <w:tcW w:w="1347" w:type="dxa"/>
            <w:tcBorders>
              <w:top w:val="nil"/>
              <w:left w:val="nil"/>
              <w:bottom w:val="single" w:sz="4" w:space="0" w:color="000000" w:themeColor="text1"/>
              <w:right w:val="nil"/>
            </w:tcBorders>
            <w:noWrap/>
            <w:vAlign w:val="bottom"/>
            <w:hideMark/>
          </w:tcPr>
          <w:p w14:paraId="7A997A3F" w14:textId="77777777" w:rsidR="00C87E1A" w:rsidRDefault="00C87E1A">
            <w:pPr>
              <w:jc w:val="center"/>
              <w:rPr>
                <w:b/>
                <w:bCs/>
                <w:color w:val="000000"/>
              </w:rPr>
            </w:pPr>
            <w:r>
              <w:rPr>
                <w:b/>
                <w:bCs/>
                <w:color w:val="000000"/>
              </w:rPr>
              <w:t>0→0</w:t>
            </w:r>
          </w:p>
        </w:tc>
        <w:tc>
          <w:tcPr>
            <w:tcW w:w="1194" w:type="dxa"/>
            <w:tcBorders>
              <w:top w:val="nil"/>
              <w:left w:val="nil"/>
              <w:bottom w:val="single" w:sz="4" w:space="0" w:color="000000" w:themeColor="text1"/>
              <w:right w:val="nil"/>
            </w:tcBorders>
            <w:noWrap/>
            <w:vAlign w:val="bottom"/>
            <w:hideMark/>
          </w:tcPr>
          <w:p w14:paraId="6CF3AF9B" w14:textId="77777777" w:rsidR="00C87E1A" w:rsidRDefault="00C87E1A">
            <w:pPr>
              <w:jc w:val="center"/>
              <w:rPr>
                <w:b/>
                <w:bCs/>
                <w:color w:val="000000"/>
              </w:rPr>
            </w:pPr>
            <w:r>
              <w:rPr>
                <w:b/>
                <w:bCs/>
                <w:color w:val="000000"/>
              </w:rPr>
              <w:t>1→1</w:t>
            </w:r>
          </w:p>
        </w:tc>
        <w:tc>
          <w:tcPr>
            <w:tcW w:w="1040" w:type="dxa"/>
            <w:tcBorders>
              <w:top w:val="nil"/>
              <w:left w:val="nil"/>
              <w:bottom w:val="single" w:sz="4" w:space="0" w:color="000000" w:themeColor="text1"/>
              <w:right w:val="nil"/>
            </w:tcBorders>
            <w:noWrap/>
            <w:vAlign w:val="bottom"/>
            <w:hideMark/>
          </w:tcPr>
          <w:p w14:paraId="5BA4BCBA" w14:textId="77777777" w:rsidR="00C87E1A" w:rsidRDefault="00C87E1A">
            <w:pPr>
              <w:jc w:val="center"/>
              <w:rPr>
                <w:b/>
                <w:bCs/>
                <w:color w:val="000000"/>
              </w:rPr>
            </w:pPr>
            <w:r>
              <w:rPr>
                <w:b/>
                <w:bCs/>
                <w:color w:val="000000"/>
              </w:rPr>
              <w:t>1→0</w:t>
            </w:r>
          </w:p>
        </w:tc>
        <w:tc>
          <w:tcPr>
            <w:tcW w:w="1040" w:type="dxa"/>
            <w:tcBorders>
              <w:top w:val="nil"/>
              <w:left w:val="nil"/>
              <w:bottom w:val="single" w:sz="4" w:space="0" w:color="000000" w:themeColor="text1"/>
              <w:right w:val="nil"/>
            </w:tcBorders>
            <w:noWrap/>
            <w:vAlign w:val="bottom"/>
            <w:hideMark/>
          </w:tcPr>
          <w:p w14:paraId="59E9094E" w14:textId="77777777" w:rsidR="00C87E1A" w:rsidRDefault="00C87E1A">
            <w:pPr>
              <w:jc w:val="center"/>
              <w:rPr>
                <w:b/>
                <w:bCs/>
                <w:color w:val="000000"/>
              </w:rPr>
            </w:pPr>
            <w:r>
              <w:rPr>
                <w:b/>
                <w:bCs/>
                <w:color w:val="000000"/>
              </w:rPr>
              <w:t>0→1</w:t>
            </w:r>
          </w:p>
        </w:tc>
        <w:tc>
          <w:tcPr>
            <w:tcW w:w="808" w:type="dxa"/>
            <w:tcBorders>
              <w:top w:val="nil"/>
              <w:left w:val="nil"/>
              <w:bottom w:val="single" w:sz="4" w:space="0" w:color="000000" w:themeColor="text1"/>
              <w:right w:val="nil"/>
            </w:tcBorders>
            <w:noWrap/>
            <w:vAlign w:val="bottom"/>
            <w:hideMark/>
          </w:tcPr>
          <w:p w14:paraId="5C16D817" w14:textId="77777777" w:rsidR="00C87E1A" w:rsidRDefault="00C87E1A">
            <w:pPr>
              <w:jc w:val="center"/>
              <w:rPr>
                <w:b/>
                <w:bCs/>
                <w:color w:val="000000"/>
              </w:rPr>
            </w:pPr>
            <w:r>
              <w:rPr>
                <w:b/>
                <w:bCs/>
                <w:color w:val="000000"/>
              </w:rPr>
              <w:t>Total</w:t>
            </w:r>
          </w:p>
        </w:tc>
        <w:tc>
          <w:tcPr>
            <w:tcW w:w="1100" w:type="dxa"/>
            <w:noWrap/>
            <w:vAlign w:val="bottom"/>
            <w:hideMark/>
          </w:tcPr>
          <w:p w14:paraId="736CD3A0" w14:textId="77777777" w:rsidR="00C87E1A" w:rsidRDefault="00C87E1A">
            <w:pPr>
              <w:rPr>
                <w:b/>
                <w:bCs/>
                <w:color w:val="000000"/>
              </w:rPr>
            </w:pPr>
          </w:p>
        </w:tc>
      </w:tr>
      <w:tr w:rsidR="00C87E1A" w14:paraId="397CD89C" w14:textId="77777777" w:rsidTr="00C87E1A">
        <w:trPr>
          <w:trHeight w:val="291"/>
        </w:trPr>
        <w:tc>
          <w:tcPr>
            <w:tcW w:w="1563" w:type="dxa"/>
            <w:tcBorders>
              <w:top w:val="nil"/>
              <w:left w:val="nil"/>
              <w:bottom w:val="nil"/>
              <w:right w:val="single" w:sz="4" w:space="0" w:color="000000" w:themeColor="text1"/>
            </w:tcBorders>
            <w:noWrap/>
            <w:vAlign w:val="bottom"/>
            <w:hideMark/>
          </w:tcPr>
          <w:p w14:paraId="5B0AB79B" w14:textId="77777777" w:rsidR="00C87E1A" w:rsidRDefault="00C87E1A">
            <w:pPr>
              <w:jc w:val="right"/>
              <w:rPr>
                <w:b/>
                <w:bCs/>
                <w:color w:val="000000"/>
              </w:rPr>
            </w:pPr>
            <w:r>
              <w:rPr>
                <w:b/>
                <w:bCs/>
                <w:color w:val="000000"/>
              </w:rPr>
              <w:t>Control</w:t>
            </w:r>
          </w:p>
        </w:tc>
        <w:tc>
          <w:tcPr>
            <w:tcW w:w="1237" w:type="dxa"/>
            <w:noWrap/>
            <w:vAlign w:val="bottom"/>
            <w:hideMark/>
          </w:tcPr>
          <w:p w14:paraId="4532AA59" w14:textId="77777777" w:rsidR="00C87E1A" w:rsidRDefault="00C87E1A">
            <w:pPr>
              <w:jc w:val="center"/>
              <w:rPr>
                <w:color w:val="000000"/>
              </w:rPr>
            </w:pPr>
            <w:r>
              <w:rPr>
                <w:color w:val="000000"/>
              </w:rPr>
              <w:t> </w:t>
            </w:r>
          </w:p>
        </w:tc>
        <w:tc>
          <w:tcPr>
            <w:tcW w:w="1347" w:type="dxa"/>
            <w:noWrap/>
            <w:vAlign w:val="bottom"/>
            <w:hideMark/>
          </w:tcPr>
          <w:p w14:paraId="43BDE788" w14:textId="77777777" w:rsidR="00C87E1A" w:rsidRDefault="00C87E1A">
            <w:pPr>
              <w:jc w:val="center"/>
              <w:rPr>
                <w:color w:val="000000"/>
              </w:rPr>
            </w:pPr>
            <w:r>
              <w:rPr>
                <w:color w:val="000000"/>
              </w:rPr>
              <w:t>21 (54%)</w:t>
            </w:r>
          </w:p>
        </w:tc>
        <w:tc>
          <w:tcPr>
            <w:tcW w:w="1194" w:type="dxa"/>
            <w:noWrap/>
            <w:vAlign w:val="bottom"/>
            <w:hideMark/>
          </w:tcPr>
          <w:p w14:paraId="67682605" w14:textId="77777777" w:rsidR="00C87E1A" w:rsidRDefault="00C87E1A">
            <w:pPr>
              <w:jc w:val="center"/>
              <w:rPr>
                <w:color w:val="000000"/>
              </w:rPr>
            </w:pPr>
            <w:r>
              <w:rPr>
                <w:color w:val="000000"/>
              </w:rPr>
              <w:t>10 (26%)</w:t>
            </w:r>
          </w:p>
        </w:tc>
        <w:tc>
          <w:tcPr>
            <w:tcW w:w="1040" w:type="dxa"/>
            <w:noWrap/>
            <w:vAlign w:val="bottom"/>
            <w:hideMark/>
          </w:tcPr>
          <w:p w14:paraId="218770F3" w14:textId="77777777" w:rsidR="00C87E1A" w:rsidRDefault="00C87E1A">
            <w:pPr>
              <w:jc w:val="center"/>
              <w:rPr>
                <w:color w:val="000000"/>
              </w:rPr>
            </w:pPr>
            <w:r>
              <w:rPr>
                <w:color w:val="000000"/>
              </w:rPr>
              <w:t>7 (18%)</w:t>
            </w:r>
          </w:p>
        </w:tc>
        <w:tc>
          <w:tcPr>
            <w:tcW w:w="1040" w:type="dxa"/>
            <w:noWrap/>
            <w:vAlign w:val="bottom"/>
            <w:hideMark/>
          </w:tcPr>
          <w:p w14:paraId="6404D9AA" w14:textId="77777777" w:rsidR="00C87E1A" w:rsidRDefault="00C87E1A">
            <w:pPr>
              <w:jc w:val="center"/>
              <w:rPr>
                <w:color w:val="000000"/>
              </w:rPr>
            </w:pPr>
            <w:r>
              <w:rPr>
                <w:color w:val="000000"/>
              </w:rPr>
              <w:t>1 (3%)</w:t>
            </w:r>
          </w:p>
        </w:tc>
        <w:tc>
          <w:tcPr>
            <w:tcW w:w="808" w:type="dxa"/>
            <w:noWrap/>
            <w:vAlign w:val="bottom"/>
            <w:hideMark/>
          </w:tcPr>
          <w:p w14:paraId="291F4239" w14:textId="77777777" w:rsidR="00C87E1A" w:rsidRDefault="00C87E1A">
            <w:pPr>
              <w:jc w:val="center"/>
              <w:rPr>
                <w:color w:val="000000"/>
              </w:rPr>
            </w:pPr>
            <w:r>
              <w:rPr>
                <w:color w:val="000000"/>
              </w:rPr>
              <w:t>39</w:t>
            </w:r>
          </w:p>
        </w:tc>
        <w:tc>
          <w:tcPr>
            <w:tcW w:w="1100" w:type="dxa"/>
            <w:noWrap/>
            <w:vAlign w:val="bottom"/>
            <w:hideMark/>
          </w:tcPr>
          <w:p w14:paraId="2F3C5B07" w14:textId="77777777" w:rsidR="00C87E1A" w:rsidRDefault="00C87E1A">
            <w:pPr>
              <w:rPr>
                <w:color w:val="000000"/>
              </w:rPr>
            </w:pPr>
          </w:p>
        </w:tc>
      </w:tr>
      <w:tr w:rsidR="00C87E1A" w14:paraId="070B3070" w14:textId="77777777" w:rsidTr="00C87E1A">
        <w:trPr>
          <w:trHeight w:val="291"/>
        </w:trPr>
        <w:tc>
          <w:tcPr>
            <w:tcW w:w="1563" w:type="dxa"/>
            <w:tcBorders>
              <w:top w:val="nil"/>
              <w:left w:val="nil"/>
              <w:bottom w:val="nil"/>
              <w:right w:val="single" w:sz="4" w:space="0" w:color="000000" w:themeColor="text1"/>
            </w:tcBorders>
            <w:noWrap/>
            <w:vAlign w:val="bottom"/>
            <w:hideMark/>
          </w:tcPr>
          <w:p w14:paraId="058EB3F0" w14:textId="77777777" w:rsidR="00C87E1A" w:rsidRDefault="00C87E1A">
            <w:pPr>
              <w:jc w:val="right"/>
              <w:rPr>
                <w:b/>
                <w:bCs/>
                <w:color w:val="000000"/>
              </w:rPr>
            </w:pPr>
            <w:r>
              <w:rPr>
                <w:b/>
                <w:bCs/>
                <w:color w:val="000000"/>
              </w:rPr>
              <w:t>Intervention</w:t>
            </w:r>
          </w:p>
        </w:tc>
        <w:tc>
          <w:tcPr>
            <w:tcW w:w="1237" w:type="dxa"/>
            <w:noWrap/>
            <w:vAlign w:val="bottom"/>
            <w:hideMark/>
          </w:tcPr>
          <w:p w14:paraId="4E99BACE" w14:textId="77777777" w:rsidR="00C87E1A" w:rsidRDefault="00C87E1A">
            <w:pPr>
              <w:rPr>
                <w:b/>
                <w:bCs/>
                <w:color w:val="000000"/>
              </w:rPr>
            </w:pPr>
          </w:p>
        </w:tc>
        <w:tc>
          <w:tcPr>
            <w:tcW w:w="1347" w:type="dxa"/>
            <w:noWrap/>
            <w:vAlign w:val="bottom"/>
            <w:hideMark/>
          </w:tcPr>
          <w:p w14:paraId="7AA048A6" w14:textId="77777777" w:rsidR="00C87E1A" w:rsidRDefault="00C87E1A">
            <w:pPr>
              <w:jc w:val="center"/>
              <w:rPr>
                <w:color w:val="000000"/>
              </w:rPr>
            </w:pPr>
            <w:r>
              <w:rPr>
                <w:color w:val="000000"/>
              </w:rPr>
              <w:t>18 (56%)</w:t>
            </w:r>
          </w:p>
        </w:tc>
        <w:tc>
          <w:tcPr>
            <w:tcW w:w="1194" w:type="dxa"/>
            <w:noWrap/>
            <w:vAlign w:val="bottom"/>
            <w:hideMark/>
          </w:tcPr>
          <w:p w14:paraId="72100402" w14:textId="77777777" w:rsidR="00C87E1A" w:rsidRDefault="00C87E1A">
            <w:pPr>
              <w:jc w:val="center"/>
              <w:rPr>
                <w:color w:val="000000"/>
              </w:rPr>
            </w:pPr>
            <w:r>
              <w:rPr>
                <w:color w:val="000000"/>
              </w:rPr>
              <w:t>4 (13%)</w:t>
            </w:r>
          </w:p>
        </w:tc>
        <w:tc>
          <w:tcPr>
            <w:tcW w:w="1040" w:type="dxa"/>
            <w:noWrap/>
            <w:vAlign w:val="bottom"/>
            <w:hideMark/>
          </w:tcPr>
          <w:p w14:paraId="6B76BCBB" w14:textId="77777777" w:rsidR="00C87E1A" w:rsidRDefault="00C87E1A">
            <w:pPr>
              <w:jc w:val="center"/>
              <w:rPr>
                <w:color w:val="000000"/>
              </w:rPr>
            </w:pPr>
            <w:r>
              <w:rPr>
                <w:color w:val="000000"/>
              </w:rPr>
              <w:t>1 (3%)</w:t>
            </w:r>
          </w:p>
        </w:tc>
        <w:tc>
          <w:tcPr>
            <w:tcW w:w="1040" w:type="dxa"/>
            <w:noWrap/>
            <w:vAlign w:val="bottom"/>
            <w:hideMark/>
          </w:tcPr>
          <w:p w14:paraId="45334373" w14:textId="77777777" w:rsidR="00C87E1A" w:rsidRDefault="00C87E1A">
            <w:pPr>
              <w:jc w:val="center"/>
              <w:rPr>
                <w:color w:val="000000"/>
              </w:rPr>
            </w:pPr>
            <w:r>
              <w:rPr>
                <w:color w:val="000000"/>
              </w:rPr>
              <w:t>9 (28%)</w:t>
            </w:r>
          </w:p>
        </w:tc>
        <w:tc>
          <w:tcPr>
            <w:tcW w:w="808" w:type="dxa"/>
            <w:noWrap/>
            <w:vAlign w:val="bottom"/>
            <w:hideMark/>
          </w:tcPr>
          <w:p w14:paraId="5AAF73CF" w14:textId="77777777" w:rsidR="00C87E1A" w:rsidRDefault="00C87E1A">
            <w:pPr>
              <w:jc w:val="center"/>
              <w:rPr>
                <w:color w:val="000000"/>
              </w:rPr>
            </w:pPr>
            <w:r>
              <w:rPr>
                <w:color w:val="000000"/>
              </w:rPr>
              <w:t>32</w:t>
            </w:r>
          </w:p>
        </w:tc>
        <w:tc>
          <w:tcPr>
            <w:tcW w:w="1100" w:type="dxa"/>
            <w:noWrap/>
            <w:vAlign w:val="bottom"/>
            <w:hideMark/>
          </w:tcPr>
          <w:p w14:paraId="17FAAEA8" w14:textId="77777777" w:rsidR="00C87E1A" w:rsidRDefault="00C87E1A">
            <w:pPr>
              <w:rPr>
                <w:color w:val="000000"/>
              </w:rPr>
            </w:pPr>
          </w:p>
        </w:tc>
      </w:tr>
      <w:tr w:rsidR="00C87E1A" w14:paraId="06DA6476" w14:textId="77777777" w:rsidTr="00C87E1A">
        <w:trPr>
          <w:trHeight w:val="291"/>
        </w:trPr>
        <w:tc>
          <w:tcPr>
            <w:tcW w:w="1563" w:type="dxa"/>
            <w:tcBorders>
              <w:top w:val="nil"/>
              <w:left w:val="nil"/>
              <w:bottom w:val="nil"/>
              <w:right w:val="single" w:sz="4" w:space="0" w:color="000000" w:themeColor="text1"/>
            </w:tcBorders>
            <w:noWrap/>
            <w:vAlign w:val="bottom"/>
            <w:hideMark/>
          </w:tcPr>
          <w:p w14:paraId="534DDE27" w14:textId="77777777" w:rsidR="00C87E1A" w:rsidRDefault="00C87E1A">
            <w:pPr>
              <w:jc w:val="right"/>
              <w:rPr>
                <w:b/>
                <w:bCs/>
                <w:color w:val="000000"/>
              </w:rPr>
            </w:pPr>
            <w:r>
              <w:rPr>
                <w:b/>
                <w:bCs/>
                <w:color w:val="000000"/>
              </w:rPr>
              <w:t>Goal</w:t>
            </w:r>
          </w:p>
        </w:tc>
        <w:tc>
          <w:tcPr>
            <w:tcW w:w="1237" w:type="dxa"/>
            <w:noWrap/>
            <w:vAlign w:val="bottom"/>
            <w:hideMark/>
          </w:tcPr>
          <w:p w14:paraId="6D50511C" w14:textId="77777777" w:rsidR="00C87E1A" w:rsidRDefault="00C87E1A">
            <w:pPr>
              <w:rPr>
                <w:b/>
                <w:bCs/>
                <w:color w:val="000000"/>
              </w:rPr>
            </w:pPr>
          </w:p>
        </w:tc>
        <w:tc>
          <w:tcPr>
            <w:tcW w:w="1347" w:type="dxa"/>
            <w:noWrap/>
            <w:vAlign w:val="bottom"/>
            <w:hideMark/>
          </w:tcPr>
          <w:p w14:paraId="3D44A24C" w14:textId="77777777" w:rsidR="00C87E1A" w:rsidRDefault="00C87E1A">
            <w:pPr>
              <w:jc w:val="center"/>
              <w:rPr>
                <w:color w:val="000000"/>
              </w:rPr>
            </w:pPr>
            <w:r>
              <w:rPr>
                <w:color w:val="000000"/>
              </w:rPr>
              <w:t>0 (0%)</w:t>
            </w:r>
          </w:p>
        </w:tc>
        <w:tc>
          <w:tcPr>
            <w:tcW w:w="1194" w:type="dxa"/>
            <w:noWrap/>
            <w:vAlign w:val="bottom"/>
            <w:hideMark/>
          </w:tcPr>
          <w:p w14:paraId="0D1312A8" w14:textId="77777777" w:rsidR="00C87E1A" w:rsidRDefault="00C87E1A">
            <w:pPr>
              <w:jc w:val="center"/>
              <w:rPr>
                <w:color w:val="000000"/>
              </w:rPr>
            </w:pPr>
            <w:r>
              <w:rPr>
                <w:color w:val="000000"/>
              </w:rPr>
              <w:t>5 (63%)</w:t>
            </w:r>
          </w:p>
        </w:tc>
        <w:tc>
          <w:tcPr>
            <w:tcW w:w="1040" w:type="dxa"/>
            <w:noWrap/>
            <w:vAlign w:val="bottom"/>
            <w:hideMark/>
          </w:tcPr>
          <w:p w14:paraId="2FBF70BA" w14:textId="77777777" w:rsidR="00C87E1A" w:rsidRDefault="00C87E1A">
            <w:pPr>
              <w:jc w:val="center"/>
              <w:rPr>
                <w:color w:val="000000"/>
              </w:rPr>
            </w:pPr>
            <w:r>
              <w:rPr>
                <w:color w:val="000000"/>
              </w:rPr>
              <w:t>3 (38%)</w:t>
            </w:r>
          </w:p>
        </w:tc>
        <w:tc>
          <w:tcPr>
            <w:tcW w:w="1040" w:type="dxa"/>
            <w:noWrap/>
            <w:vAlign w:val="bottom"/>
            <w:hideMark/>
          </w:tcPr>
          <w:p w14:paraId="5E54642A" w14:textId="77777777" w:rsidR="00C87E1A" w:rsidRDefault="00C87E1A">
            <w:pPr>
              <w:jc w:val="center"/>
              <w:rPr>
                <w:color w:val="000000"/>
              </w:rPr>
            </w:pPr>
            <w:r>
              <w:rPr>
                <w:color w:val="000000"/>
              </w:rPr>
              <w:t>0 (0%)</w:t>
            </w:r>
          </w:p>
        </w:tc>
        <w:tc>
          <w:tcPr>
            <w:tcW w:w="808" w:type="dxa"/>
            <w:noWrap/>
            <w:vAlign w:val="bottom"/>
            <w:hideMark/>
          </w:tcPr>
          <w:p w14:paraId="66937BDE" w14:textId="77777777" w:rsidR="00C87E1A" w:rsidRDefault="00C87E1A">
            <w:pPr>
              <w:jc w:val="center"/>
              <w:rPr>
                <w:color w:val="000000"/>
              </w:rPr>
            </w:pPr>
            <w:r>
              <w:rPr>
                <w:color w:val="000000"/>
              </w:rPr>
              <w:t>8</w:t>
            </w:r>
          </w:p>
        </w:tc>
        <w:tc>
          <w:tcPr>
            <w:tcW w:w="1100" w:type="dxa"/>
            <w:noWrap/>
            <w:vAlign w:val="bottom"/>
            <w:hideMark/>
          </w:tcPr>
          <w:p w14:paraId="4303E0F8" w14:textId="77777777" w:rsidR="00C87E1A" w:rsidRDefault="00C87E1A">
            <w:pPr>
              <w:rPr>
                <w:color w:val="000000"/>
              </w:rPr>
            </w:pPr>
          </w:p>
        </w:tc>
      </w:tr>
      <w:tr w:rsidR="00C87E1A" w14:paraId="7540DBFA" w14:textId="77777777" w:rsidTr="00C87E1A">
        <w:trPr>
          <w:trHeight w:val="291"/>
        </w:trPr>
        <w:tc>
          <w:tcPr>
            <w:tcW w:w="1563" w:type="dxa"/>
            <w:noWrap/>
            <w:vAlign w:val="bottom"/>
            <w:hideMark/>
          </w:tcPr>
          <w:p w14:paraId="034CB898" w14:textId="77777777" w:rsidR="00C87E1A" w:rsidRDefault="00C87E1A">
            <w:pPr>
              <w:rPr>
                <w:sz w:val="20"/>
                <w:szCs w:val="20"/>
              </w:rPr>
            </w:pPr>
          </w:p>
        </w:tc>
        <w:tc>
          <w:tcPr>
            <w:tcW w:w="1237" w:type="dxa"/>
            <w:noWrap/>
            <w:vAlign w:val="bottom"/>
            <w:hideMark/>
          </w:tcPr>
          <w:p w14:paraId="31525BC3" w14:textId="77777777" w:rsidR="00C87E1A" w:rsidRDefault="00C87E1A">
            <w:pPr>
              <w:jc w:val="center"/>
              <w:rPr>
                <w:b/>
                <w:bCs/>
                <w:color w:val="000000"/>
              </w:rPr>
            </w:pPr>
            <w:r>
              <w:rPr>
                <w:b/>
                <w:bCs/>
                <w:color w:val="000000"/>
              </w:rPr>
              <w:t>Total</w:t>
            </w:r>
          </w:p>
        </w:tc>
        <w:tc>
          <w:tcPr>
            <w:tcW w:w="1347" w:type="dxa"/>
            <w:noWrap/>
            <w:vAlign w:val="bottom"/>
            <w:hideMark/>
          </w:tcPr>
          <w:p w14:paraId="3F9718B1" w14:textId="77777777" w:rsidR="00C87E1A" w:rsidRDefault="00C87E1A">
            <w:pPr>
              <w:jc w:val="center"/>
              <w:rPr>
                <w:color w:val="000000"/>
              </w:rPr>
            </w:pPr>
            <w:r>
              <w:rPr>
                <w:color w:val="000000"/>
              </w:rPr>
              <w:t>39</w:t>
            </w:r>
          </w:p>
        </w:tc>
        <w:tc>
          <w:tcPr>
            <w:tcW w:w="1194" w:type="dxa"/>
            <w:noWrap/>
            <w:vAlign w:val="bottom"/>
            <w:hideMark/>
          </w:tcPr>
          <w:p w14:paraId="229B0868" w14:textId="77777777" w:rsidR="00C87E1A" w:rsidRDefault="00C87E1A">
            <w:pPr>
              <w:jc w:val="center"/>
              <w:rPr>
                <w:color w:val="000000"/>
              </w:rPr>
            </w:pPr>
            <w:r>
              <w:rPr>
                <w:color w:val="000000"/>
              </w:rPr>
              <w:t>19</w:t>
            </w:r>
          </w:p>
        </w:tc>
        <w:tc>
          <w:tcPr>
            <w:tcW w:w="1040" w:type="dxa"/>
            <w:noWrap/>
            <w:vAlign w:val="bottom"/>
            <w:hideMark/>
          </w:tcPr>
          <w:p w14:paraId="309E49E9" w14:textId="77777777" w:rsidR="00C87E1A" w:rsidRDefault="00C87E1A">
            <w:pPr>
              <w:jc w:val="center"/>
              <w:rPr>
                <w:color w:val="000000"/>
              </w:rPr>
            </w:pPr>
            <w:r>
              <w:rPr>
                <w:color w:val="000000"/>
              </w:rPr>
              <w:t>11</w:t>
            </w:r>
          </w:p>
        </w:tc>
        <w:tc>
          <w:tcPr>
            <w:tcW w:w="1040" w:type="dxa"/>
            <w:noWrap/>
            <w:vAlign w:val="bottom"/>
            <w:hideMark/>
          </w:tcPr>
          <w:p w14:paraId="4386381A" w14:textId="77777777" w:rsidR="00C87E1A" w:rsidRDefault="00C87E1A">
            <w:pPr>
              <w:jc w:val="center"/>
              <w:rPr>
                <w:color w:val="000000"/>
              </w:rPr>
            </w:pPr>
            <w:r>
              <w:rPr>
                <w:color w:val="000000"/>
              </w:rPr>
              <w:t>10</w:t>
            </w:r>
          </w:p>
        </w:tc>
        <w:tc>
          <w:tcPr>
            <w:tcW w:w="808" w:type="dxa"/>
            <w:noWrap/>
            <w:vAlign w:val="bottom"/>
            <w:hideMark/>
          </w:tcPr>
          <w:p w14:paraId="0F2309BA" w14:textId="77777777" w:rsidR="00C87E1A" w:rsidRDefault="00C87E1A">
            <w:pPr>
              <w:jc w:val="center"/>
              <w:rPr>
                <w:color w:val="000000"/>
              </w:rPr>
            </w:pPr>
            <w:r>
              <w:rPr>
                <w:color w:val="000000"/>
              </w:rPr>
              <w:t>79</w:t>
            </w:r>
          </w:p>
        </w:tc>
        <w:tc>
          <w:tcPr>
            <w:tcW w:w="1100" w:type="dxa"/>
            <w:noWrap/>
            <w:vAlign w:val="bottom"/>
            <w:hideMark/>
          </w:tcPr>
          <w:p w14:paraId="4E38D499" w14:textId="77777777" w:rsidR="00C87E1A" w:rsidRDefault="00C87E1A">
            <w:pPr>
              <w:rPr>
                <w:color w:val="000000"/>
              </w:rPr>
            </w:pPr>
          </w:p>
        </w:tc>
      </w:tr>
      <w:tr w:rsidR="00C87E1A" w14:paraId="01FCFA67" w14:textId="77777777" w:rsidTr="00C87E1A">
        <w:trPr>
          <w:trHeight w:val="291"/>
        </w:trPr>
        <w:tc>
          <w:tcPr>
            <w:tcW w:w="1563" w:type="dxa"/>
            <w:noWrap/>
            <w:vAlign w:val="bottom"/>
            <w:hideMark/>
          </w:tcPr>
          <w:p w14:paraId="54440353" w14:textId="77777777" w:rsidR="00C87E1A" w:rsidRDefault="00C87E1A">
            <w:pPr>
              <w:rPr>
                <w:sz w:val="20"/>
                <w:szCs w:val="20"/>
              </w:rPr>
            </w:pPr>
          </w:p>
        </w:tc>
        <w:tc>
          <w:tcPr>
            <w:tcW w:w="1237" w:type="dxa"/>
            <w:noWrap/>
            <w:vAlign w:val="bottom"/>
            <w:hideMark/>
          </w:tcPr>
          <w:p w14:paraId="50406A95" w14:textId="77777777" w:rsidR="00C87E1A" w:rsidRDefault="00C87E1A">
            <w:pPr>
              <w:rPr>
                <w:sz w:val="20"/>
                <w:szCs w:val="20"/>
              </w:rPr>
            </w:pPr>
          </w:p>
        </w:tc>
        <w:tc>
          <w:tcPr>
            <w:tcW w:w="1347" w:type="dxa"/>
            <w:noWrap/>
            <w:vAlign w:val="bottom"/>
            <w:hideMark/>
          </w:tcPr>
          <w:p w14:paraId="5245B164" w14:textId="77777777" w:rsidR="00C87E1A" w:rsidRDefault="00C87E1A">
            <w:pPr>
              <w:rPr>
                <w:sz w:val="20"/>
                <w:szCs w:val="20"/>
              </w:rPr>
            </w:pPr>
          </w:p>
        </w:tc>
        <w:tc>
          <w:tcPr>
            <w:tcW w:w="1194" w:type="dxa"/>
            <w:noWrap/>
            <w:vAlign w:val="bottom"/>
            <w:hideMark/>
          </w:tcPr>
          <w:p w14:paraId="56B32C4F" w14:textId="77777777" w:rsidR="00C87E1A" w:rsidRDefault="00C87E1A">
            <w:pPr>
              <w:rPr>
                <w:sz w:val="20"/>
                <w:szCs w:val="20"/>
              </w:rPr>
            </w:pPr>
          </w:p>
        </w:tc>
        <w:tc>
          <w:tcPr>
            <w:tcW w:w="1040" w:type="dxa"/>
            <w:noWrap/>
            <w:vAlign w:val="bottom"/>
            <w:hideMark/>
          </w:tcPr>
          <w:p w14:paraId="32B7AA84" w14:textId="77777777" w:rsidR="00C87E1A" w:rsidRDefault="00C87E1A">
            <w:pPr>
              <w:rPr>
                <w:sz w:val="20"/>
                <w:szCs w:val="20"/>
              </w:rPr>
            </w:pPr>
          </w:p>
        </w:tc>
        <w:tc>
          <w:tcPr>
            <w:tcW w:w="1040" w:type="dxa"/>
            <w:noWrap/>
            <w:vAlign w:val="bottom"/>
            <w:hideMark/>
          </w:tcPr>
          <w:p w14:paraId="4B155F4C" w14:textId="77777777" w:rsidR="00C87E1A" w:rsidRDefault="00C87E1A">
            <w:pPr>
              <w:rPr>
                <w:sz w:val="20"/>
                <w:szCs w:val="20"/>
              </w:rPr>
            </w:pPr>
          </w:p>
        </w:tc>
        <w:tc>
          <w:tcPr>
            <w:tcW w:w="808" w:type="dxa"/>
            <w:noWrap/>
            <w:vAlign w:val="bottom"/>
            <w:hideMark/>
          </w:tcPr>
          <w:p w14:paraId="0DF5BC2E" w14:textId="77777777" w:rsidR="00C87E1A" w:rsidRDefault="00C87E1A">
            <w:pPr>
              <w:rPr>
                <w:sz w:val="20"/>
                <w:szCs w:val="20"/>
              </w:rPr>
            </w:pPr>
          </w:p>
        </w:tc>
        <w:tc>
          <w:tcPr>
            <w:tcW w:w="1100" w:type="dxa"/>
            <w:noWrap/>
            <w:vAlign w:val="bottom"/>
            <w:hideMark/>
          </w:tcPr>
          <w:p w14:paraId="2740F4D3" w14:textId="77777777" w:rsidR="00C87E1A" w:rsidRDefault="00C87E1A">
            <w:pPr>
              <w:rPr>
                <w:sz w:val="20"/>
                <w:szCs w:val="20"/>
              </w:rPr>
            </w:pPr>
          </w:p>
        </w:tc>
      </w:tr>
      <w:tr w:rsidR="00C87E1A" w14:paraId="168A13C2" w14:textId="77777777" w:rsidTr="00C87E1A">
        <w:trPr>
          <w:trHeight w:val="291"/>
        </w:trPr>
        <w:tc>
          <w:tcPr>
            <w:tcW w:w="1563" w:type="dxa"/>
            <w:noWrap/>
            <w:vAlign w:val="bottom"/>
            <w:hideMark/>
          </w:tcPr>
          <w:p w14:paraId="611EFA49" w14:textId="77777777" w:rsidR="00C87E1A" w:rsidRDefault="00C87E1A">
            <w:pPr>
              <w:rPr>
                <w:sz w:val="20"/>
                <w:szCs w:val="20"/>
              </w:rPr>
            </w:pPr>
          </w:p>
        </w:tc>
        <w:tc>
          <w:tcPr>
            <w:tcW w:w="1237" w:type="dxa"/>
            <w:noWrap/>
            <w:vAlign w:val="bottom"/>
            <w:hideMark/>
          </w:tcPr>
          <w:p w14:paraId="7C74BD8D" w14:textId="77777777" w:rsidR="00C87E1A" w:rsidRDefault="00C87E1A">
            <w:pPr>
              <w:rPr>
                <w:sz w:val="20"/>
                <w:szCs w:val="20"/>
              </w:rPr>
            </w:pPr>
          </w:p>
        </w:tc>
        <w:tc>
          <w:tcPr>
            <w:tcW w:w="3581" w:type="dxa"/>
            <w:gridSpan w:val="3"/>
            <w:noWrap/>
            <w:vAlign w:val="bottom"/>
            <w:hideMark/>
          </w:tcPr>
          <w:p w14:paraId="2598C4CF" w14:textId="77777777" w:rsidR="00C87E1A" w:rsidRDefault="00C87E1A">
            <w:pPr>
              <w:rPr>
                <w:b/>
                <w:bCs/>
                <w:color w:val="000000"/>
              </w:rPr>
            </w:pPr>
            <w:r>
              <w:rPr>
                <w:b/>
                <w:bCs/>
                <w:color w:val="000000"/>
              </w:rPr>
              <w:t>Fruit and Vegetable Intake</w:t>
            </w:r>
          </w:p>
        </w:tc>
        <w:tc>
          <w:tcPr>
            <w:tcW w:w="1040" w:type="dxa"/>
            <w:noWrap/>
            <w:vAlign w:val="bottom"/>
            <w:hideMark/>
          </w:tcPr>
          <w:p w14:paraId="70C2F2F7" w14:textId="77777777" w:rsidR="00C87E1A" w:rsidRDefault="00C87E1A">
            <w:pPr>
              <w:rPr>
                <w:b/>
                <w:bCs/>
                <w:color w:val="000000"/>
              </w:rPr>
            </w:pPr>
          </w:p>
        </w:tc>
        <w:tc>
          <w:tcPr>
            <w:tcW w:w="808" w:type="dxa"/>
            <w:noWrap/>
            <w:vAlign w:val="bottom"/>
            <w:hideMark/>
          </w:tcPr>
          <w:p w14:paraId="01EFEFA9" w14:textId="77777777" w:rsidR="00C87E1A" w:rsidRDefault="00C87E1A">
            <w:pPr>
              <w:rPr>
                <w:sz w:val="20"/>
                <w:szCs w:val="20"/>
              </w:rPr>
            </w:pPr>
          </w:p>
        </w:tc>
        <w:tc>
          <w:tcPr>
            <w:tcW w:w="1100" w:type="dxa"/>
            <w:noWrap/>
            <w:vAlign w:val="bottom"/>
            <w:hideMark/>
          </w:tcPr>
          <w:p w14:paraId="6CC9D8AB" w14:textId="77777777" w:rsidR="00C87E1A" w:rsidRDefault="00C87E1A">
            <w:pPr>
              <w:rPr>
                <w:sz w:val="20"/>
                <w:szCs w:val="20"/>
              </w:rPr>
            </w:pPr>
          </w:p>
        </w:tc>
      </w:tr>
      <w:tr w:rsidR="00C87E1A" w14:paraId="77CD124D" w14:textId="77777777" w:rsidTr="00C87E1A">
        <w:trPr>
          <w:trHeight w:val="291"/>
        </w:trPr>
        <w:tc>
          <w:tcPr>
            <w:tcW w:w="1563" w:type="dxa"/>
            <w:tcBorders>
              <w:top w:val="nil"/>
              <w:left w:val="nil"/>
              <w:bottom w:val="nil"/>
              <w:right w:val="single" w:sz="4" w:space="0" w:color="000000" w:themeColor="text1"/>
            </w:tcBorders>
            <w:noWrap/>
            <w:vAlign w:val="bottom"/>
            <w:hideMark/>
          </w:tcPr>
          <w:p w14:paraId="4A24B8CA" w14:textId="77777777" w:rsidR="00C87E1A" w:rsidRDefault="00C87E1A">
            <w:pPr>
              <w:jc w:val="right"/>
              <w:rPr>
                <w:b/>
                <w:bCs/>
                <w:color w:val="000000"/>
              </w:rPr>
            </w:pPr>
            <w:r>
              <w:rPr>
                <w:b/>
                <w:bCs/>
                <w:color w:val="000000"/>
              </w:rPr>
              <w:t>Group</w:t>
            </w:r>
          </w:p>
        </w:tc>
        <w:tc>
          <w:tcPr>
            <w:tcW w:w="1237" w:type="dxa"/>
            <w:tcBorders>
              <w:top w:val="nil"/>
              <w:left w:val="nil"/>
              <w:bottom w:val="single" w:sz="4" w:space="0" w:color="000000" w:themeColor="text1"/>
              <w:right w:val="nil"/>
            </w:tcBorders>
            <w:noWrap/>
            <w:vAlign w:val="bottom"/>
            <w:hideMark/>
          </w:tcPr>
          <w:p w14:paraId="7DD209E0" w14:textId="77777777" w:rsidR="00C87E1A" w:rsidRDefault="00C87E1A">
            <w:pPr>
              <w:jc w:val="center"/>
              <w:rPr>
                <w:b/>
                <w:bCs/>
                <w:color w:val="000000"/>
              </w:rPr>
            </w:pPr>
            <w:r>
              <w:rPr>
                <w:b/>
                <w:bCs/>
                <w:color w:val="000000"/>
              </w:rPr>
              <w:t>Outcome</w:t>
            </w:r>
          </w:p>
        </w:tc>
        <w:tc>
          <w:tcPr>
            <w:tcW w:w="1347" w:type="dxa"/>
            <w:tcBorders>
              <w:top w:val="nil"/>
              <w:left w:val="nil"/>
              <w:bottom w:val="single" w:sz="4" w:space="0" w:color="000000" w:themeColor="text1"/>
              <w:right w:val="nil"/>
            </w:tcBorders>
            <w:noWrap/>
            <w:vAlign w:val="bottom"/>
            <w:hideMark/>
          </w:tcPr>
          <w:p w14:paraId="7DD1D72C" w14:textId="77777777" w:rsidR="00C87E1A" w:rsidRDefault="00C87E1A">
            <w:pPr>
              <w:jc w:val="center"/>
              <w:rPr>
                <w:b/>
                <w:bCs/>
                <w:color w:val="000000"/>
              </w:rPr>
            </w:pPr>
            <w:r>
              <w:rPr>
                <w:b/>
                <w:bCs/>
                <w:color w:val="000000"/>
              </w:rPr>
              <w:t>0→0</w:t>
            </w:r>
          </w:p>
        </w:tc>
        <w:tc>
          <w:tcPr>
            <w:tcW w:w="1194" w:type="dxa"/>
            <w:tcBorders>
              <w:top w:val="nil"/>
              <w:left w:val="nil"/>
              <w:bottom w:val="single" w:sz="4" w:space="0" w:color="000000" w:themeColor="text1"/>
              <w:right w:val="nil"/>
            </w:tcBorders>
            <w:noWrap/>
            <w:vAlign w:val="bottom"/>
            <w:hideMark/>
          </w:tcPr>
          <w:p w14:paraId="7638BC7A" w14:textId="77777777" w:rsidR="00C87E1A" w:rsidRDefault="00C87E1A">
            <w:pPr>
              <w:jc w:val="center"/>
              <w:rPr>
                <w:b/>
                <w:bCs/>
                <w:color w:val="000000"/>
              </w:rPr>
            </w:pPr>
            <w:r>
              <w:rPr>
                <w:b/>
                <w:bCs/>
                <w:color w:val="000000"/>
              </w:rPr>
              <w:t>1→1</w:t>
            </w:r>
          </w:p>
        </w:tc>
        <w:tc>
          <w:tcPr>
            <w:tcW w:w="1040" w:type="dxa"/>
            <w:tcBorders>
              <w:top w:val="nil"/>
              <w:left w:val="nil"/>
              <w:bottom w:val="single" w:sz="4" w:space="0" w:color="000000" w:themeColor="text1"/>
              <w:right w:val="nil"/>
            </w:tcBorders>
            <w:noWrap/>
            <w:vAlign w:val="bottom"/>
            <w:hideMark/>
          </w:tcPr>
          <w:p w14:paraId="79A37A25" w14:textId="77777777" w:rsidR="00C87E1A" w:rsidRDefault="00C87E1A">
            <w:pPr>
              <w:jc w:val="center"/>
              <w:rPr>
                <w:b/>
                <w:bCs/>
                <w:color w:val="000000"/>
              </w:rPr>
            </w:pPr>
            <w:r>
              <w:rPr>
                <w:b/>
                <w:bCs/>
                <w:color w:val="000000"/>
              </w:rPr>
              <w:t>1→0</w:t>
            </w:r>
          </w:p>
        </w:tc>
        <w:tc>
          <w:tcPr>
            <w:tcW w:w="1040" w:type="dxa"/>
            <w:tcBorders>
              <w:top w:val="nil"/>
              <w:left w:val="nil"/>
              <w:bottom w:val="single" w:sz="4" w:space="0" w:color="000000" w:themeColor="text1"/>
              <w:right w:val="nil"/>
            </w:tcBorders>
            <w:noWrap/>
            <w:vAlign w:val="bottom"/>
            <w:hideMark/>
          </w:tcPr>
          <w:p w14:paraId="0F91D7F4" w14:textId="77777777" w:rsidR="00C87E1A" w:rsidRDefault="00C87E1A">
            <w:pPr>
              <w:jc w:val="center"/>
              <w:rPr>
                <w:b/>
                <w:bCs/>
                <w:color w:val="000000"/>
              </w:rPr>
            </w:pPr>
            <w:r>
              <w:rPr>
                <w:b/>
                <w:bCs/>
                <w:color w:val="000000"/>
              </w:rPr>
              <w:t>0→1</w:t>
            </w:r>
          </w:p>
        </w:tc>
        <w:tc>
          <w:tcPr>
            <w:tcW w:w="808" w:type="dxa"/>
            <w:tcBorders>
              <w:top w:val="nil"/>
              <w:left w:val="nil"/>
              <w:bottom w:val="single" w:sz="4" w:space="0" w:color="000000" w:themeColor="text1"/>
              <w:right w:val="nil"/>
            </w:tcBorders>
            <w:noWrap/>
            <w:vAlign w:val="bottom"/>
            <w:hideMark/>
          </w:tcPr>
          <w:p w14:paraId="69165E84" w14:textId="77777777" w:rsidR="00C87E1A" w:rsidRDefault="00C87E1A">
            <w:pPr>
              <w:jc w:val="center"/>
              <w:rPr>
                <w:b/>
                <w:bCs/>
                <w:color w:val="000000"/>
              </w:rPr>
            </w:pPr>
            <w:r>
              <w:rPr>
                <w:b/>
                <w:bCs/>
                <w:color w:val="000000"/>
              </w:rPr>
              <w:t>Total</w:t>
            </w:r>
          </w:p>
        </w:tc>
        <w:tc>
          <w:tcPr>
            <w:tcW w:w="1100" w:type="dxa"/>
            <w:noWrap/>
            <w:vAlign w:val="bottom"/>
            <w:hideMark/>
          </w:tcPr>
          <w:p w14:paraId="1A34D49C" w14:textId="77777777" w:rsidR="00C87E1A" w:rsidRDefault="00C87E1A">
            <w:pPr>
              <w:rPr>
                <w:b/>
                <w:bCs/>
                <w:color w:val="000000"/>
              </w:rPr>
            </w:pPr>
          </w:p>
        </w:tc>
      </w:tr>
      <w:tr w:rsidR="00C87E1A" w14:paraId="338FE7F6" w14:textId="77777777" w:rsidTr="00C87E1A">
        <w:trPr>
          <w:trHeight w:val="291"/>
        </w:trPr>
        <w:tc>
          <w:tcPr>
            <w:tcW w:w="1563" w:type="dxa"/>
            <w:tcBorders>
              <w:top w:val="nil"/>
              <w:left w:val="nil"/>
              <w:bottom w:val="nil"/>
              <w:right w:val="single" w:sz="4" w:space="0" w:color="000000" w:themeColor="text1"/>
            </w:tcBorders>
            <w:noWrap/>
            <w:vAlign w:val="bottom"/>
            <w:hideMark/>
          </w:tcPr>
          <w:p w14:paraId="11440591" w14:textId="77777777" w:rsidR="00C87E1A" w:rsidRDefault="00C87E1A">
            <w:pPr>
              <w:jc w:val="right"/>
              <w:rPr>
                <w:b/>
                <w:bCs/>
                <w:color w:val="000000"/>
              </w:rPr>
            </w:pPr>
            <w:r>
              <w:rPr>
                <w:b/>
                <w:bCs/>
                <w:color w:val="000000"/>
              </w:rPr>
              <w:t>Control</w:t>
            </w:r>
          </w:p>
        </w:tc>
        <w:tc>
          <w:tcPr>
            <w:tcW w:w="1237" w:type="dxa"/>
            <w:noWrap/>
            <w:vAlign w:val="bottom"/>
            <w:hideMark/>
          </w:tcPr>
          <w:p w14:paraId="79964D3C" w14:textId="77777777" w:rsidR="00C87E1A" w:rsidRDefault="00C87E1A">
            <w:pPr>
              <w:rPr>
                <w:b/>
                <w:bCs/>
                <w:color w:val="000000"/>
              </w:rPr>
            </w:pPr>
          </w:p>
        </w:tc>
        <w:tc>
          <w:tcPr>
            <w:tcW w:w="1347" w:type="dxa"/>
            <w:noWrap/>
            <w:vAlign w:val="bottom"/>
            <w:hideMark/>
          </w:tcPr>
          <w:p w14:paraId="161DF488" w14:textId="77777777" w:rsidR="00C87E1A" w:rsidRDefault="00C87E1A">
            <w:pPr>
              <w:jc w:val="center"/>
              <w:rPr>
                <w:color w:val="000000"/>
              </w:rPr>
            </w:pPr>
            <w:r>
              <w:rPr>
                <w:color w:val="000000"/>
              </w:rPr>
              <w:t>28 (72%)</w:t>
            </w:r>
          </w:p>
        </w:tc>
        <w:tc>
          <w:tcPr>
            <w:tcW w:w="1194" w:type="dxa"/>
            <w:noWrap/>
            <w:vAlign w:val="bottom"/>
            <w:hideMark/>
          </w:tcPr>
          <w:p w14:paraId="163AB118" w14:textId="77777777" w:rsidR="00C87E1A" w:rsidRDefault="00C87E1A">
            <w:pPr>
              <w:jc w:val="center"/>
              <w:rPr>
                <w:color w:val="000000"/>
              </w:rPr>
            </w:pPr>
            <w:r>
              <w:rPr>
                <w:color w:val="000000"/>
              </w:rPr>
              <w:t>9 (23%)</w:t>
            </w:r>
          </w:p>
        </w:tc>
        <w:tc>
          <w:tcPr>
            <w:tcW w:w="1040" w:type="dxa"/>
            <w:noWrap/>
            <w:vAlign w:val="bottom"/>
            <w:hideMark/>
          </w:tcPr>
          <w:p w14:paraId="64A89539" w14:textId="77777777" w:rsidR="00C87E1A" w:rsidRDefault="00C87E1A">
            <w:pPr>
              <w:jc w:val="center"/>
              <w:rPr>
                <w:color w:val="000000"/>
              </w:rPr>
            </w:pPr>
            <w:r>
              <w:rPr>
                <w:color w:val="000000"/>
              </w:rPr>
              <w:t>2 (5%)</w:t>
            </w:r>
          </w:p>
        </w:tc>
        <w:tc>
          <w:tcPr>
            <w:tcW w:w="1040" w:type="dxa"/>
            <w:noWrap/>
            <w:vAlign w:val="bottom"/>
            <w:hideMark/>
          </w:tcPr>
          <w:p w14:paraId="32718BB1" w14:textId="77777777" w:rsidR="00C87E1A" w:rsidRDefault="00C87E1A">
            <w:pPr>
              <w:jc w:val="center"/>
              <w:rPr>
                <w:color w:val="000000"/>
              </w:rPr>
            </w:pPr>
            <w:r>
              <w:rPr>
                <w:color w:val="000000"/>
              </w:rPr>
              <w:t>0 (0%)</w:t>
            </w:r>
          </w:p>
        </w:tc>
        <w:tc>
          <w:tcPr>
            <w:tcW w:w="808" w:type="dxa"/>
            <w:noWrap/>
            <w:vAlign w:val="bottom"/>
            <w:hideMark/>
          </w:tcPr>
          <w:p w14:paraId="4908D2ED" w14:textId="77777777" w:rsidR="00C87E1A" w:rsidRDefault="00C87E1A">
            <w:pPr>
              <w:jc w:val="center"/>
              <w:rPr>
                <w:color w:val="000000"/>
              </w:rPr>
            </w:pPr>
            <w:r>
              <w:rPr>
                <w:color w:val="000000"/>
              </w:rPr>
              <w:t>39</w:t>
            </w:r>
          </w:p>
        </w:tc>
        <w:tc>
          <w:tcPr>
            <w:tcW w:w="1100" w:type="dxa"/>
            <w:noWrap/>
            <w:vAlign w:val="bottom"/>
            <w:hideMark/>
          </w:tcPr>
          <w:p w14:paraId="7290AED4" w14:textId="77777777" w:rsidR="00C87E1A" w:rsidRDefault="00C87E1A">
            <w:pPr>
              <w:rPr>
                <w:color w:val="000000"/>
              </w:rPr>
            </w:pPr>
          </w:p>
        </w:tc>
      </w:tr>
      <w:tr w:rsidR="00C87E1A" w14:paraId="7F750756" w14:textId="77777777" w:rsidTr="00C87E1A">
        <w:trPr>
          <w:trHeight w:val="291"/>
        </w:trPr>
        <w:tc>
          <w:tcPr>
            <w:tcW w:w="1563" w:type="dxa"/>
            <w:tcBorders>
              <w:top w:val="nil"/>
              <w:left w:val="nil"/>
              <w:bottom w:val="nil"/>
              <w:right w:val="single" w:sz="4" w:space="0" w:color="000000" w:themeColor="text1"/>
            </w:tcBorders>
            <w:noWrap/>
            <w:vAlign w:val="bottom"/>
            <w:hideMark/>
          </w:tcPr>
          <w:p w14:paraId="32C2A667" w14:textId="77777777" w:rsidR="00C87E1A" w:rsidRDefault="00C87E1A">
            <w:pPr>
              <w:jc w:val="right"/>
              <w:rPr>
                <w:b/>
                <w:bCs/>
                <w:color w:val="000000"/>
              </w:rPr>
            </w:pPr>
            <w:r>
              <w:rPr>
                <w:b/>
                <w:bCs/>
                <w:color w:val="000000"/>
              </w:rPr>
              <w:t>Intervention</w:t>
            </w:r>
          </w:p>
        </w:tc>
        <w:tc>
          <w:tcPr>
            <w:tcW w:w="1237" w:type="dxa"/>
            <w:noWrap/>
            <w:vAlign w:val="bottom"/>
            <w:hideMark/>
          </w:tcPr>
          <w:p w14:paraId="707695AE" w14:textId="77777777" w:rsidR="00C87E1A" w:rsidRDefault="00C87E1A">
            <w:pPr>
              <w:rPr>
                <w:b/>
                <w:bCs/>
                <w:color w:val="000000"/>
              </w:rPr>
            </w:pPr>
          </w:p>
        </w:tc>
        <w:tc>
          <w:tcPr>
            <w:tcW w:w="1347" w:type="dxa"/>
            <w:noWrap/>
            <w:vAlign w:val="bottom"/>
            <w:hideMark/>
          </w:tcPr>
          <w:p w14:paraId="1059335E" w14:textId="77777777" w:rsidR="00C87E1A" w:rsidRDefault="00C87E1A">
            <w:pPr>
              <w:jc w:val="center"/>
              <w:rPr>
                <w:color w:val="000000"/>
              </w:rPr>
            </w:pPr>
            <w:r>
              <w:rPr>
                <w:color w:val="000000"/>
              </w:rPr>
              <w:t>21 (68%)</w:t>
            </w:r>
          </w:p>
        </w:tc>
        <w:tc>
          <w:tcPr>
            <w:tcW w:w="1194" w:type="dxa"/>
            <w:noWrap/>
            <w:vAlign w:val="bottom"/>
            <w:hideMark/>
          </w:tcPr>
          <w:p w14:paraId="49145A11" w14:textId="77777777" w:rsidR="00C87E1A" w:rsidRDefault="00C87E1A">
            <w:pPr>
              <w:jc w:val="center"/>
              <w:rPr>
                <w:color w:val="000000"/>
              </w:rPr>
            </w:pPr>
            <w:r>
              <w:rPr>
                <w:color w:val="000000"/>
              </w:rPr>
              <w:t>6 (19%)</w:t>
            </w:r>
          </w:p>
        </w:tc>
        <w:tc>
          <w:tcPr>
            <w:tcW w:w="1040" w:type="dxa"/>
            <w:noWrap/>
            <w:vAlign w:val="bottom"/>
            <w:hideMark/>
          </w:tcPr>
          <w:p w14:paraId="2CD00B81" w14:textId="77777777" w:rsidR="00C87E1A" w:rsidRDefault="00C87E1A">
            <w:pPr>
              <w:jc w:val="center"/>
              <w:rPr>
                <w:color w:val="000000"/>
              </w:rPr>
            </w:pPr>
            <w:r>
              <w:rPr>
                <w:color w:val="000000"/>
              </w:rPr>
              <w:t>1 (3%)</w:t>
            </w:r>
          </w:p>
        </w:tc>
        <w:tc>
          <w:tcPr>
            <w:tcW w:w="1040" w:type="dxa"/>
            <w:noWrap/>
            <w:vAlign w:val="bottom"/>
            <w:hideMark/>
          </w:tcPr>
          <w:p w14:paraId="445618B9" w14:textId="77777777" w:rsidR="00C87E1A" w:rsidRDefault="00C87E1A">
            <w:pPr>
              <w:jc w:val="center"/>
              <w:rPr>
                <w:color w:val="000000"/>
              </w:rPr>
            </w:pPr>
            <w:r>
              <w:rPr>
                <w:color w:val="000000"/>
              </w:rPr>
              <w:t>3 (10%)</w:t>
            </w:r>
          </w:p>
        </w:tc>
        <w:tc>
          <w:tcPr>
            <w:tcW w:w="808" w:type="dxa"/>
            <w:noWrap/>
            <w:vAlign w:val="bottom"/>
            <w:hideMark/>
          </w:tcPr>
          <w:p w14:paraId="35FF4846" w14:textId="77777777" w:rsidR="00C87E1A" w:rsidRDefault="00C87E1A">
            <w:pPr>
              <w:jc w:val="center"/>
              <w:rPr>
                <w:color w:val="000000"/>
              </w:rPr>
            </w:pPr>
            <w:r>
              <w:rPr>
                <w:color w:val="000000"/>
              </w:rPr>
              <w:t>31</w:t>
            </w:r>
          </w:p>
        </w:tc>
        <w:tc>
          <w:tcPr>
            <w:tcW w:w="1100" w:type="dxa"/>
            <w:noWrap/>
            <w:vAlign w:val="bottom"/>
            <w:hideMark/>
          </w:tcPr>
          <w:p w14:paraId="1D8481D2" w14:textId="77777777" w:rsidR="00C87E1A" w:rsidRDefault="00C87E1A">
            <w:pPr>
              <w:rPr>
                <w:color w:val="000000"/>
              </w:rPr>
            </w:pPr>
          </w:p>
        </w:tc>
      </w:tr>
      <w:tr w:rsidR="00C87E1A" w14:paraId="3810D974" w14:textId="77777777" w:rsidTr="00C87E1A">
        <w:trPr>
          <w:trHeight w:val="291"/>
        </w:trPr>
        <w:tc>
          <w:tcPr>
            <w:tcW w:w="1563" w:type="dxa"/>
            <w:tcBorders>
              <w:top w:val="nil"/>
              <w:left w:val="nil"/>
              <w:bottom w:val="nil"/>
              <w:right w:val="single" w:sz="4" w:space="0" w:color="000000" w:themeColor="text1"/>
            </w:tcBorders>
            <w:noWrap/>
            <w:vAlign w:val="bottom"/>
            <w:hideMark/>
          </w:tcPr>
          <w:p w14:paraId="47A77B55" w14:textId="77777777" w:rsidR="00C87E1A" w:rsidRDefault="00C87E1A">
            <w:pPr>
              <w:jc w:val="right"/>
              <w:rPr>
                <w:b/>
                <w:bCs/>
                <w:color w:val="000000"/>
              </w:rPr>
            </w:pPr>
            <w:r>
              <w:rPr>
                <w:b/>
                <w:bCs/>
                <w:color w:val="000000"/>
              </w:rPr>
              <w:t>Goal</w:t>
            </w:r>
          </w:p>
        </w:tc>
        <w:tc>
          <w:tcPr>
            <w:tcW w:w="1237" w:type="dxa"/>
            <w:noWrap/>
            <w:vAlign w:val="bottom"/>
            <w:hideMark/>
          </w:tcPr>
          <w:p w14:paraId="7F3346EA" w14:textId="77777777" w:rsidR="00C87E1A" w:rsidRDefault="00C87E1A">
            <w:pPr>
              <w:rPr>
                <w:b/>
                <w:bCs/>
                <w:color w:val="000000"/>
              </w:rPr>
            </w:pPr>
          </w:p>
        </w:tc>
        <w:tc>
          <w:tcPr>
            <w:tcW w:w="1347" w:type="dxa"/>
            <w:noWrap/>
            <w:vAlign w:val="bottom"/>
            <w:hideMark/>
          </w:tcPr>
          <w:p w14:paraId="6D347372" w14:textId="77777777" w:rsidR="00C87E1A" w:rsidRDefault="00C87E1A">
            <w:pPr>
              <w:jc w:val="center"/>
              <w:rPr>
                <w:color w:val="000000"/>
              </w:rPr>
            </w:pPr>
            <w:r>
              <w:rPr>
                <w:color w:val="000000"/>
              </w:rPr>
              <w:t>0 (0%)</w:t>
            </w:r>
          </w:p>
        </w:tc>
        <w:tc>
          <w:tcPr>
            <w:tcW w:w="1194" w:type="dxa"/>
            <w:noWrap/>
            <w:vAlign w:val="bottom"/>
            <w:hideMark/>
          </w:tcPr>
          <w:p w14:paraId="103DC0BF" w14:textId="77777777" w:rsidR="00C87E1A" w:rsidRDefault="00C87E1A">
            <w:pPr>
              <w:jc w:val="center"/>
              <w:rPr>
                <w:color w:val="000000"/>
              </w:rPr>
            </w:pPr>
            <w:r>
              <w:rPr>
                <w:color w:val="000000"/>
              </w:rPr>
              <w:t>4 (44%)</w:t>
            </w:r>
          </w:p>
        </w:tc>
        <w:tc>
          <w:tcPr>
            <w:tcW w:w="1040" w:type="dxa"/>
            <w:noWrap/>
            <w:vAlign w:val="bottom"/>
            <w:hideMark/>
          </w:tcPr>
          <w:p w14:paraId="2C181B42" w14:textId="77777777" w:rsidR="00C87E1A" w:rsidRDefault="00C87E1A">
            <w:pPr>
              <w:jc w:val="center"/>
              <w:rPr>
                <w:color w:val="000000"/>
              </w:rPr>
            </w:pPr>
            <w:r>
              <w:rPr>
                <w:color w:val="000000"/>
              </w:rPr>
              <w:t>5 (56%)</w:t>
            </w:r>
          </w:p>
        </w:tc>
        <w:tc>
          <w:tcPr>
            <w:tcW w:w="1040" w:type="dxa"/>
            <w:noWrap/>
            <w:vAlign w:val="bottom"/>
            <w:hideMark/>
          </w:tcPr>
          <w:p w14:paraId="33DA6B79" w14:textId="77777777" w:rsidR="00C87E1A" w:rsidRDefault="00C87E1A">
            <w:pPr>
              <w:jc w:val="center"/>
              <w:rPr>
                <w:color w:val="000000"/>
              </w:rPr>
            </w:pPr>
            <w:r>
              <w:rPr>
                <w:color w:val="000000"/>
              </w:rPr>
              <w:t>0 (0%)</w:t>
            </w:r>
          </w:p>
        </w:tc>
        <w:tc>
          <w:tcPr>
            <w:tcW w:w="808" w:type="dxa"/>
            <w:noWrap/>
            <w:vAlign w:val="bottom"/>
            <w:hideMark/>
          </w:tcPr>
          <w:p w14:paraId="5D59D925" w14:textId="77777777" w:rsidR="00C87E1A" w:rsidRDefault="00C87E1A">
            <w:pPr>
              <w:jc w:val="center"/>
              <w:rPr>
                <w:color w:val="000000"/>
              </w:rPr>
            </w:pPr>
            <w:r>
              <w:rPr>
                <w:color w:val="000000"/>
              </w:rPr>
              <w:t>9</w:t>
            </w:r>
          </w:p>
        </w:tc>
        <w:tc>
          <w:tcPr>
            <w:tcW w:w="1100" w:type="dxa"/>
            <w:noWrap/>
            <w:vAlign w:val="bottom"/>
            <w:hideMark/>
          </w:tcPr>
          <w:p w14:paraId="5AEC58A0" w14:textId="77777777" w:rsidR="00C87E1A" w:rsidRDefault="00C87E1A">
            <w:pPr>
              <w:rPr>
                <w:color w:val="000000"/>
              </w:rPr>
            </w:pPr>
          </w:p>
        </w:tc>
      </w:tr>
      <w:tr w:rsidR="00C87E1A" w14:paraId="78366A49" w14:textId="77777777" w:rsidTr="00C87E1A">
        <w:trPr>
          <w:trHeight w:val="291"/>
        </w:trPr>
        <w:tc>
          <w:tcPr>
            <w:tcW w:w="1563" w:type="dxa"/>
            <w:noWrap/>
            <w:vAlign w:val="bottom"/>
            <w:hideMark/>
          </w:tcPr>
          <w:p w14:paraId="7972FD1F" w14:textId="77777777" w:rsidR="00C87E1A" w:rsidRDefault="00C87E1A">
            <w:pPr>
              <w:rPr>
                <w:sz w:val="20"/>
                <w:szCs w:val="20"/>
              </w:rPr>
            </w:pPr>
          </w:p>
        </w:tc>
        <w:tc>
          <w:tcPr>
            <w:tcW w:w="1237" w:type="dxa"/>
            <w:noWrap/>
            <w:vAlign w:val="bottom"/>
            <w:hideMark/>
          </w:tcPr>
          <w:p w14:paraId="4B658120" w14:textId="77777777" w:rsidR="00C87E1A" w:rsidRDefault="00C87E1A">
            <w:pPr>
              <w:jc w:val="center"/>
              <w:rPr>
                <w:b/>
                <w:bCs/>
                <w:color w:val="000000"/>
              </w:rPr>
            </w:pPr>
            <w:r>
              <w:rPr>
                <w:b/>
                <w:bCs/>
                <w:color w:val="000000"/>
              </w:rPr>
              <w:t>Total</w:t>
            </w:r>
          </w:p>
        </w:tc>
        <w:tc>
          <w:tcPr>
            <w:tcW w:w="1347" w:type="dxa"/>
            <w:noWrap/>
            <w:vAlign w:val="bottom"/>
            <w:hideMark/>
          </w:tcPr>
          <w:p w14:paraId="10179400" w14:textId="77777777" w:rsidR="00C87E1A" w:rsidRDefault="00C87E1A">
            <w:pPr>
              <w:jc w:val="center"/>
              <w:rPr>
                <w:color w:val="000000"/>
              </w:rPr>
            </w:pPr>
            <w:r>
              <w:rPr>
                <w:color w:val="000000"/>
              </w:rPr>
              <w:t>49</w:t>
            </w:r>
          </w:p>
        </w:tc>
        <w:tc>
          <w:tcPr>
            <w:tcW w:w="1194" w:type="dxa"/>
            <w:noWrap/>
            <w:vAlign w:val="bottom"/>
            <w:hideMark/>
          </w:tcPr>
          <w:p w14:paraId="739582A3" w14:textId="77777777" w:rsidR="00C87E1A" w:rsidRDefault="00C87E1A">
            <w:pPr>
              <w:jc w:val="center"/>
              <w:rPr>
                <w:color w:val="000000"/>
              </w:rPr>
            </w:pPr>
            <w:r>
              <w:rPr>
                <w:color w:val="000000"/>
              </w:rPr>
              <w:t>19</w:t>
            </w:r>
          </w:p>
        </w:tc>
        <w:tc>
          <w:tcPr>
            <w:tcW w:w="1040" w:type="dxa"/>
            <w:noWrap/>
            <w:vAlign w:val="bottom"/>
            <w:hideMark/>
          </w:tcPr>
          <w:p w14:paraId="49C1A1B9" w14:textId="77777777" w:rsidR="00C87E1A" w:rsidRDefault="00C87E1A">
            <w:pPr>
              <w:jc w:val="center"/>
              <w:rPr>
                <w:color w:val="000000"/>
              </w:rPr>
            </w:pPr>
            <w:r>
              <w:rPr>
                <w:color w:val="000000"/>
              </w:rPr>
              <w:t>8</w:t>
            </w:r>
          </w:p>
        </w:tc>
        <w:tc>
          <w:tcPr>
            <w:tcW w:w="1040" w:type="dxa"/>
            <w:noWrap/>
            <w:vAlign w:val="bottom"/>
            <w:hideMark/>
          </w:tcPr>
          <w:p w14:paraId="24660F73" w14:textId="77777777" w:rsidR="00C87E1A" w:rsidRDefault="00C87E1A">
            <w:pPr>
              <w:jc w:val="center"/>
              <w:rPr>
                <w:color w:val="000000"/>
              </w:rPr>
            </w:pPr>
            <w:r>
              <w:rPr>
                <w:color w:val="000000"/>
              </w:rPr>
              <w:t>3</w:t>
            </w:r>
          </w:p>
        </w:tc>
        <w:tc>
          <w:tcPr>
            <w:tcW w:w="808" w:type="dxa"/>
            <w:noWrap/>
            <w:vAlign w:val="bottom"/>
            <w:hideMark/>
          </w:tcPr>
          <w:p w14:paraId="7A6B6F10" w14:textId="77777777" w:rsidR="00C87E1A" w:rsidRDefault="00C87E1A">
            <w:pPr>
              <w:jc w:val="center"/>
              <w:rPr>
                <w:color w:val="000000"/>
              </w:rPr>
            </w:pPr>
            <w:r>
              <w:rPr>
                <w:color w:val="000000"/>
              </w:rPr>
              <w:t>79</w:t>
            </w:r>
          </w:p>
        </w:tc>
        <w:tc>
          <w:tcPr>
            <w:tcW w:w="1100" w:type="dxa"/>
            <w:noWrap/>
            <w:vAlign w:val="bottom"/>
            <w:hideMark/>
          </w:tcPr>
          <w:p w14:paraId="0690B32D" w14:textId="77777777" w:rsidR="00C87E1A" w:rsidRDefault="00C87E1A">
            <w:pPr>
              <w:rPr>
                <w:color w:val="000000"/>
              </w:rPr>
            </w:pPr>
          </w:p>
        </w:tc>
      </w:tr>
      <w:tr w:rsidR="00C87E1A" w14:paraId="447B115D" w14:textId="77777777" w:rsidTr="00C87E1A">
        <w:trPr>
          <w:trHeight w:val="291"/>
        </w:trPr>
        <w:tc>
          <w:tcPr>
            <w:tcW w:w="1563" w:type="dxa"/>
            <w:noWrap/>
            <w:vAlign w:val="bottom"/>
            <w:hideMark/>
          </w:tcPr>
          <w:p w14:paraId="5A986169" w14:textId="77777777" w:rsidR="00C87E1A" w:rsidRDefault="00C87E1A">
            <w:pPr>
              <w:rPr>
                <w:sz w:val="20"/>
                <w:szCs w:val="20"/>
              </w:rPr>
            </w:pPr>
          </w:p>
        </w:tc>
        <w:tc>
          <w:tcPr>
            <w:tcW w:w="1237" w:type="dxa"/>
            <w:noWrap/>
            <w:vAlign w:val="bottom"/>
            <w:hideMark/>
          </w:tcPr>
          <w:p w14:paraId="22DDF2C1" w14:textId="77777777" w:rsidR="00C87E1A" w:rsidRDefault="00C87E1A">
            <w:pPr>
              <w:rPr>
                <w:sz w:val="20"/>
                <w:szCs w:val="20"/>
              </w:rPr>
            </w:pPr>
          </w:p>
        </w:tc>
        <w:tc>
          <w:tcPr>
            <w:tcW w:w="1347" w:type="dxa"/>
            <w:noWrap/>
            <w:vAlign w:val="bottom"/>
            <w:hideMark/>
          </w:tcPr>
          <w:p w14:paraId="37B6A863" w14:textId="77777777" w:rsidR="00C87E1A" w:rsidRDefault="00C87E1A">
            <w:pPr>
              <w:rPr>
                <w:sz w:val="20"/>
                <w:szCs w:val="20"/>
              </w:rPr>
            </w:pPr>
          </w:p>
        </w:tc>
        <w:tc>
          <w:tcPr>
            <w:tcW w:w="1194" w:type="dxa"/>
            <w:noWrap/>
            <w:vAlign w:val="bottom"/>
            <w:hideMark/>
          </w:tcPr>
          <w:p w14:paraId="7566A25F" w14:textId="77777777" w:rsidR="00C87E1A" w:rsidRDefault="00C87E1A">
            <w:pPr>
              <w:rPr>
                <w:sz w:val="20"/>
                <w:szCs w:val="20"/>
              </w:rPr>
            </w:pPr>
          </w:p>
        </w:tc>
        <w:tc>
          <w:tcPr>
            <w:tcW w:w="1040" w:type="dxa"/>
            <w:noWrap/>
            <w:vAlign w:val="bottom"/>
            <w:hideMark/>
          </w:tcPr>
          <w:p w14:paraId="7D70107E" w14:textId="77777777" w:rsidR="00C87E1A" w:rsidRDefault="00C87E1A">
            <w:pPr>
              <w:rPr>
                <w:sz w:val="20"/>
                <w:szCs w:val="20"/>
              </w:rPr>
            </w:pPr>
          </w:p>
        </w:tc>
        <w:tc>
          <w:tcPr>
            <w:tcW w:w="1040" w:type="dxa"/>
            <w:noWrap/>
            <w:vAlign w:val="bottom"/>
            <w:hideMark/>
          </w:tcPr>
          <w:p w14:paraId="4F35A6E3" w14:textId="77777777" w:rsidR="00C87E1A" w:rsidRDefault="00C87E1A">
            <w:pPr>
              <w:rPr>
                <w:sz w:val="20"/>
                <w:szCs w:val="20"/>
              </w:rPr>
            </w:pPr>
          </w:p>
        </w:tc>
        <w:tc>
          <w:tcPr>
            <w:tcW w:w="808" w:type="dxa"/>
            <w:noWrap/>
            <w:vAlign w:val="bottom"/>
            <w:hideMark/>
          </w:tcPr>
          <w:p w14:paraId="585028B5" w14:textId="77777777" w:rsidR="00C87E1A" w:rsidRDefault="00C87E1A">
            <w:pPr>
              <w:rPr>
                <w:sz w:val="20"/>
                <w:szCs w:val="20"/>
              </w:rPr>
            </w:pPr>
          </w:p>
        </w:tc>
        <w:tc>
          <w:tcPr>
            <w:tcW w:w="1100" w:type="dxa"/>
            <w:noWrap/>
            <w:vAlign w:val="bottom"/>
            <w:hideMark/>
          </w:tcPr>
          <w:p w14:paraId="16368438" w14:textId="77777777" w:rsidR="00C87E1A" w:rsidRDefault="00C87E1A">
            <w:pPr>
              <w:rPr>
                <w:sz w:val="20"/>
                <w:szCs w:val="20"/>
              </w:rPr>
            </w:pPr>
          </w:p>
        </w:tc>
      </w:tr>
      <w:tr w:rsidR="00C87E1A" w14:paraId="6642D088" w14:textId="77777777" w:rsidTr="00C87E1A">
        <w:trPr>
          <w:trHeight w:val="291"/>
        </w:trPr>
        <w:tc>
          <w:tcPr>
            <w:tcW w:w="1563" w:type="dxa"/>
            <w:noWrap/>
            <w:vAlign w:val="bottom"/>
            <w:hideMark/>
          </w:tcPr>
          <w:p w14:paraId="4055FF64" w14:textId="77777777" w:rsidR="00C87E1A" w:rsidRDefault="00C87E1A">
            <w:pPr>
              <w:rPr>
                <w:sz w:val="20"/>
                <w:szCs w:val="20"/>
              </w:rPr>
            </w:pPr>
          </w:p>
        </w:tc>
        <w:tc>
          <w:tcPr>
            <w:tcW w:w="1237" w:type="dxa"/>
            <w:noWrap/>
            <w:vAlign w:val="bottom"/>
            <w:hideMark/>
          </w:tcPr>
          <w:p w14:paraId="3E337AAB" w14:textId="77777777" w:rsidR="00C87E1A" w:rsidRDefault="00C87E1A">
            <w:pPr>
              <w:rPr>
                <w:sz w:val="20"/>
                <w:szCs w:val="20"/>
              </w:rPr>
            </w:pPr>
          </w:p>
        </w:tc>
        <w:tc>
          <w:tcPr>
            <w:tcW w:w="2541" w:type="dxa"/>
            <w:gridSpan w:val="2"/>
            <w:noWrap/>
            <w:vAlign w:val="bottom"/>
            <w:hideMark/>
          </w:tcPr>
          <w:p w14:paraId="57F5B5B5" w14:textId="77777777" w:rsidR="00C87E1A" w:rsidRDefault="00C87E1A">
            <w:pPr>
              <w:rPr>
                <w:b/>
                <w:bCs/>
                <w:color w:val="000000"/>
              </w:rPr>
            </w:pPr>
            <w:r>
              <w:rPr>
                <w:b/>
                <w:bCs/>
                <w:color w:val="000000"/>
              </w:rPr>
              <w:t>Screen Time</w:t>
            </w:r>
          </w:p>
        </w:tc>
        <w:tc>
          <w:tcPr>
            <w:tcW w:w="1040" w:type="dxa"/>
            <w:noWrap/>
            <w:vAlign w:val="bottom"/>
            <w:hideMark/>
          </w:tcPr>
          <w:p w14:paraId="0848B474" w14:textId="77777777" w:rsidR="00C87E1A" w:rsidRDefault="00C87E1A">
            <w:pPr>
              <w:rPr>
                <w:b/>
                <w:bCs/>
                <w:color w:val="000000"/>
              </w:rPr>
            </w:pPr>
          </w:p>
        </w:tc>
        <w:tc>
          <w:tcPr>
            <w:tcW w:w="1040" w:type="dxa"/>
            <w:noWrap/>
            <w:vAlign w:val="bottom"/>
            <w:hideMark/>
          </w:tcPr>
          <w:p w14:paraId="683F757E" w14:textId="77777777" w:rsidR="00C87E1A" w:rsidRDefault="00C87E1A">
            <w:pPr>
              <w:rPr>
                <w:sz w:val="20"/>
                <w:szCs w:val="20"/>
              </w:rPr>
            </w:pPr>
          </w:p>
        </w:tc>
        <w:tc>
          <w:tcPr>
            <w:tcW w:w="808" w:type="dxa"/>
            <w:noWrap/>
            <w:vAlign w:val="bottom"/>
            <w:hideMark/>
          </w:tcPr>
          <w:p w14:paraId="658B5B2E" w14:textId="77777777" w:rsidR="00C87E1A" w:rsidRDefault="00C87E1A">
            <w:pPr>
              <w:rPr>
                <w:sz w:val="20"/>
                <w:szCs w:val="20"/>
              </w:rPr>
            </w:pPr>
          </w:p>
        </w:tc>
        <w:tc>
          <w:tcPr>
            <w:tcW w:w="1100" w:type="dxa"/>
            <w:noWrap/>
            <w:vAlign w:val="bottom"/>
            <w:hideMark/>
          </w:tcPr>
          <w:p w14:paraId="2E35EFF2" w14:textId="77777777" w:rsidR="00C87E1A" w:rsidRDefault="00C87E1A">
            <w:pPr>
              <w:rPr>
                <w:sz w:val="20"/>
                <w:szCs w:val="20"/>
              </w:rPr>
            </w:pPr>
          </w:p>
        </w:tc>
      </w:tr>
      <w:tr w:rsidR="00C87E1A" w14:paraId="029A067E" w14:textId="77777777" w:rsidTr="00C87E1A">
        <w:trPr>
          <w:trHeight w:val="291"/>
        </w:trPr>
        <w:tc>
          <w:tcPr>
            <w:tcW w:w="1563" w:type="dxa"/>
            <w:tcBorders>
              <w:top w:val="nil"/>
              <w:left w:val="nil"/>
              <w:bottom w:val="nil"/>
              <w:right w:val="single" w:sz="4" w:space="0" w:color="000000" w:themeColor="text1"/>
            </w:tcBorders>
            <w:noWrap/>
            <w:vAlign w:val="bottom"/>
            <w:hideMark/>
          </w:tcPr>
          <w:p w14:paraId="2C46E566" w14:textId="77777777" w:rsidR="00C87E1A" w:rsidRDefault="00C87E1A">
            <w:pPr>
              <w:jc w:val="right"/>
              <w:rPr>
                <w:b/>
                <w:bCs/>
                <w:color w:val="000000"/>
              </w:rPr>
            </w:pPr>
            <w:r>
              <w:rPr>
                <w:b/>
                <w:bCs/>
                <w:color w:val="000000"/>
              </w:rPr>
              <w:t>Group</w:t>
            </w:r>
          </w:p>
        </w:tc>
        <w:tc>
          <w:tcPr>
            <w:tcW w:w="1237" w:type="dxa"/>
            <w:tcBorders>
              <w:top w:val="nil"/>
              <w:left w:val="nil"/>
              <w:bottom w:val="single" w:sz="4" w:space="0" w:color="000000" w:themeColor="text1"/>
              <w:right w:val="nil"/>
            </w:tcBorders>
            <w:noWrap/>
            <w:vAlign w:val="bottom"/>
            <w:hideMark/>
          </w:tcPr>
          <w:p w14:paraId="36DB346D" w14:textId="77777777" w:rsidR="00C87E1A" w:rsidRDefault="00C87E1A">
            <w:pPr>
              <w:jc w:val="center"/>
              <w:rPr>
                <w:b/>
                <w:bCs/>
                <w:color w:val="000000"/>
              </w:rPr>
            </w:pPr>
            <w:r>
              <w:rPr>
                <w:b/>
                <w:bCs/>
                <w:color w:val="000000"/>
              </w:rPr>
              <w:t>Outcome</w:t>
            </w:r>
          </w:p>
        </w:tc>
        <w:tc>
          <w:tcPr>
            <w:tcW w:w="1347" w:type="dxa"/>
            <w:tcBorders>
              <w:top w:val="nil"/>
              <w:left w:val="nil"/>
              <w:bottom w:val="single" w:sz="4" w:space="0" w:color="000000" w:themeColor="text1"/>
              <w:right w:val="nil"/>
            </w:tcBorders>
            <w:noWrap/>
            <w:vAlign w:val="bottom"/>
            <w:hideMark/>
          </w:tcPr>
          <w:p w14:paraId="1277002F" w14:textId="77777777" w:rsidR="00C87E1A" w:rsidRDefault="00C87E1A">
            <w:pPr>
              <w:jc w:val="center"/>
              <w:rPr>
                <w:b/>
                <w:bCs/>
                <w:color w:val="000000"/>
              </w:rPr>
            </w:pPr>
            <w:r>
              <w:rPr>
                <w:b/>
                <w:bCs/>
                <w:color w:val="000000"/>
              </w:rPr>
              <w:t>0→0</w:t>
            </w:r>
          </w:p>
        </w:tc>
        <w:tc>
          <w:tcPr>
            <w:tcW w:w="1194" w:type="dxa"/>
            <w:tcBorders>
              <w:top w:val="nil"/>
              <w:left w:val="nil"/>
              <w:bottom w:val="single" w:sz="4" w:space="0" w:color="000000" w:themeColor="text1"/>
              <w:right w:val="nil"/>
            </w:tcBorders>
            <w:noWrap/>
            <w:vAlign w:val="bottom"/>
            <w:hideMark/>
          </w:tcPr>
          <w:p w14:paraId="7A4EC298" w14:textId="77777777" w:rsidR="00C87E1A" w:rsidRDefault="00C87E1A">
            <w:pPr>
              <w:jc w:val="center"/>
              <w:rPr>
                <w:b/>
                <w:bCs/>
                <w:color w:val="000000"/>
              </w:rPr>
            </w:pPr>
            <w:r>
              <w:rPr>
                <w:b/>
                <w:bCs/>
                <w:color w:val="000000"/>
              </w:rPr>
              <w:t>1→1</w:t>
            </w:r>
          </w:p>
        </w:tc>
        <w:tc>
          <w:tcPr>
            <w:tcW w:w="1040" w:type="dxa"/>
            <w:tcBorders>
              <w:top w:val="nil"/>
              <w:left w:val="nil"/>
              <w:bottom w:val="single" w:sz="4" w:space="0" w:color="000000" w:themeColor="text1"/>
              <w:right w:val="nil"/>
            </w:tcBorders>
            <w:noWrap/>
            <w:vAlign w:val="bottom"/>
            <w:hideMark/>
          </w:tcPr>
          <w:p w14:paraId="3A8C31E9" w14:textId="77777777" w:rsidR="00C87E1A" w:rsidRDefault="00C87E1A">
            <w:pPr>
              <w:jc w:val="center"/>
              <w:rPr>
                <w:b/>
                <w:bCs/>
                <w:color w:val="000000"/>
              </w:rPr>
            </w:pPr>
            <w:r>
              <w:rPr>
                <w:b/>
                <w:bCs/>
                <w:color w:val="000000"/>
              </w:rPr>
              <w:t>1→0</w:t>
            </w:r>
          </w:p>
        </w:tc>
        <w:tc>
          <w:tcPr>
            <w:tcW w:w="1040" w:type="dxa"/>
            <w:tcBorders>
              <w:top w:val="nil"/>
              <w:left w:val="nil"/>
              <w:bottom w:val="single" w:sz="4" w:space="0" w:color="000000" w:themeColor="text1"/>
              <w:right w:val="nil"/>
            </w:tcBorders>
            <w:noWrap/>
            <w:vAlign w:val="bottom"/>
            <w:hideMark/>
          </w:tcPr>
          <w:p w14:paraId="2F6398AE" w14:textId="77777777" w:rsidR="00C87E1A" w:rsidRDefault="00C87E1A">
            <w:pPr>
              <w:jc w:val="center"/>
              <w:rPr>
                <w:b/>
                <w:bCs/>
                <w:color w:val="000000"/>
              </w:rPr>
            </w:pPr>
            <w:r>
              <w:rPr>
                <w:b/>
                <w:bCs/>
                <w:color w:val="000000"/>
              </w:rPr>
              <w:t>0→1</w:t>
            </w:r>
          </w:p>
        </w:tc>
        <w:tc>
          <w:tcPr>
            <w:tcW w:w="808" w:type="dxa"/>
            <w:tcBorders>
              <w:top w:val="nil"/>
              <w:left w:val="nil"/>
              <w:bottom w:val="single" w:sz="4" w:space="0" w:color="000000" w:themeColor="text1"/>
              <w:right w:val="nil"/>
            </w:tcBorders>
            <w:noWrap/>
            <w:vAlign w:val="bottom"/>
            <w:hideMark/>
          </w:tcPr>
          <w:p w14:paraId="1AE5074E" w14:textId="77777777" w:rsidR="00C87E1A" w:rsidRDefault="00C87E1A">
            <w:pPr>
              <w:jc w:val="center"/>
              <w:rPr>
                <w:b/>
                <w:bCs/>
                <w:color w:val="000000"/>
              </w:rPr>
            </w:pPr>
            <w:r>
              <w:rPr>
                <w:b/>
                <w:bCs/>
                <w:color w:val="000000"/>
              </w:rPr>
              <w:t>Total</w:t>
            </w:r>
          </w:p>
        </w:tc>
        <w:tc>
          <w:tcPr>
            <w:tcW w:w="1100" w:type="dxa"/>
            <w:noWrap/>
            <w:vAlign w:val="bottom"/>
            <w:hideMark/>
          </w:tcPr>
          <w:p w14:paraId="5F5608BC" w14:textId="77777777" w:rsidR="00C87E1A" w:rsidRDefault="00C87E1A">
            <w:pPr>
              <w:rPr>
                <w:b/>
                <w:bCs/>
                <w:color w:val="000000"/>
              </w:rPr>
            </w:pPr>
          </w:p>
        </w:tc>
      </w:tr>
      <w:tr w:rsidR="00C87E1A" w14:paraId="195A69C5" w14:textId="77777777" w:rsidTr="00C87E1A">
        <w:trPr>
          <w:trHeight w:val="291"/>
        </w:trPr>
        <w:tc>
          <w:tcPr>
            <w:tcW w:w="1563" w:type="dxa"/>
            <w:tcBorders>
              <w:top w:val="nil"/>
              <w:left w:val="nil"/>
              <w:bottom w:val="nil"/>
              <w:right w:val="single" w:sz="4" w:space="0" w:color="000000" w:themeColor="text1"/>
            </w:tcBorders>
            <w:noWrap/>
            <w:vAlign w:val="bottom"/>
            <w:hideMark/>
          </w:tcPr>
          <w:p w14:paraId="69F7BC5B" w14:textId="77777777" w:rsidR="00C87E1A" w:rsidRDefault="00C87E1A">
            <w:pPr>
              <w:jc w:val="right"/>
              <w:rPr>
                <w:b/>
                <w:bCs/>
                <w:color w:val="000000"/>
              </w:rPr>
            </w:pPr>
            <w:r>
              <w:rPr>
                <w:b/>
                <w:bCs/>
                <w:color w:val="000000"/>
              </w:rPr>
              <w:t>Control</w:t>
            </w:r>
          </w:p>
        </w:tc>
        <w:tc>
          <w:tcPr>
            <w:tcW w:w="1237" w:type="dxa"/>
            <w:noWrap/>
            <w:vAlign w:val="bottom"/>
            <w:hideMark/>
          </w:tcPr>
          <w:p w14:paraId="6001CBD2" w14:textId="77777777" w:rsidR="00C87E1A" w:rsidRDefault="00C87E1A">
            <w:pPr>
              <w:rPr>
                <w:b/>
                <w:bCs/>
                <w:color w:val="000000"/>
              </w:rPr>
            </w:pPr>
          </w:p>
        </w:tc>
        <w:tc>
          <w:tcPr>
            <w:tcW w:w="1347" w:type="dxa"/>
            <w:noWrap/>
            <w:vAlign w:val="bottom"/>
            <w:hideMark/>
          </w:tcPr>
          <w:p w14:paraId="3FF52330" w14:textId="77777777" w:rsidR="00C87E1A" w:rsidRDefault="00C87E1A">
            <w:pPr>
              <w:jc w:val="center"/>
              <w:rPr>
                <w:color w:val="000000"/>
              </w:rPr>
            </w:pPr>
            <w:r>
              <w:rPr>
                <w:color w:val="000000"/>
              </w:rPr>
              <w:t>21 (54%)</w:t>
            </w:r>
          </w:p>
        </w:tc>
        <w:tc>
          <w:tcPr>
            <w:tcW w:w="1194" w:type="dxa"/>
            <w:noWrap/>
            <w:vAlign w:val="bottom"/>
            <w:hideMark/>
          </w:tcPr>
          <w:p w14:paraId="3A53B17E" w14:textId="77777777" w:rsidR="00C87E1A" w:rsidRDefault="00C87E1A">
            <w:pPr>
              <w:jc w:val="center"/>
              <w:rPr>
                <w:color w:val="000000"/>
              </w:rPr>
            </w:pPr>
            <w:r>
              <w:rPr>
                <w:color w:val="000000"/>
              </w:rPr>
              <w:t>13 (33%)</w:t>
            </w:r>
          </w:p>
        </w:tc>
        <w:tc>
          <w:tcPr>
            <w:tcW w:w="1040" w:type="dxa"/>
            <w:noWrap/>
            <w:vAlign w:val="bottom"/>
            <w:hideMark/>
          </w:tcPr>
          <w:p w14:paraId="37CD0C6F" w14:textId="77777777" w:rsidR="00C87E1A" w:rsidRDefault="00C87E1A">
            <w:pPr>
              <w:jc w:val="center"/>
              <w:rPr>
                <w:color w:val="000000"/>
              </w:rPr>
            </w:pPr>
            <w:r>
              <w:rPr>
                <w:color w:val="000000"/>
              </w:rPr>
              <w:t>5 (13%)</w:t>
            </w:r>
          </w:p>
        </w:tc>
        <w:tc>
          <w:tcPr>
            <w:tcW w:w="1040" w:type="dxa"/>
            <w:noWrap/>
            <w:vAlign w:val="bottom"/>
            <w:hideMark/>
          </w:tcPr>
          <w:p w14:paraId="5062DA1C" w14:textId="77777777" w:rsidR="00C87E1A" w:rsidRDefault="00C87E1A">
            <w:pPr>
              <w:jc w:val="center"/>
              <w:rPr>
                <w:color w:val="000000"/>
              </w:rPr>
            </w:pPr>
            <w:r>
              <w:rPr>
                <w:color w:val="000000"/>
              </w:rPr>
              <w:t>0 (0%)</w:t>
            </w:r>
          </w:p>
        </w:tc>
        <w:tc>
          <w:tcPr>
            <w:tcW w:w="808" w:type="dxa"/>
            <w:noWrap/>
            <w:vAlign w:val="bottom"/>
            <w:hideMark/>
          </w:tcPr>
          <w:p w14:paraId="7B565190" w14:textId="77777777" w:rsidR="00C87E1A" w:rsidRDefault="00C87E1A">
            <w:pPr>
              <w:jc w:val="center"/>
              <w:rPr>
                <w:color w:val="000000"/>
              </w:rPr>
            </w:pPr>
            <w:r>
              <w:rPr>
                <w:color w:val="000000"/>
              </w:rPr>
              <w:t>39</w:t>
            </w:r>
          </w:p>
        </w:tc>
        <w:tc>
          <w:tcPr>
            <w:tcW w:w="1100" w:type="dxa"/>
            <w:noWrap/>
            <w:vAlign w:val="bottom"/>
            <w:hideMark/>
          </w:tcPr>
          <w:p w14:paraId="39840902" w14:textId="77777777" w:rsidR="00C87E1A" w:rsidRDefault="00C87E1A">
            <w:pPr>
              <w:rPr>
                <w:color w:val="000000"/>
              </w:rPr>
            </w:pPr>
          </w:p>
        </w:tc>
      </w:tr>
      <w:tr w:rsidR="00C87E1A" w14:paraId="7782D287" w14:textId="77777777" w:rsidTr="00C87E1A">
        <w:trPr>
          <w:trHeight w:val="291"/>
        </w:trPr>
        <w:tc>
          <w:tcPr>
            <w:tcW w:w="1563" w:type="dxa"/>
            <w:tcBorders>
              <w:top w:val="nil"/>
              <w:left w:val="nil"/>
              <w:bottom w:val="nil"/>
              <w:right w:val="single" w:sz="4" w:space="0" w:color="000000" w:themeColor="text1"/>
            </w:tcBorders>
            <w:noWrap/>
            <w:vAlign w:val="bottom"/>
            <w:hideMark/>
          </w:tcPr>
          <w:p w14:paraId="3C986E74" w14:textId="77777777" w:rsidR="00C87E1A" w:rsidRDefault="00C87E1A">
            <w:pPr>
              <w:jc w:val="right"/>
              <w:rPr>
                <w:b/>
                <w:bCs/>
                <w:color w:val="000000"/>
              </w:rPr>
            </w:pPr>
            <w:r>
              <w:rPr>
                <w:b/>
                <w:bCs/>
                <w:color w:val="000000"/>
              </w:rPr>
              <w:t>Intervention</w:t>
            </w:r>
          </w:p>
        </w:tc>
        <w:tc>
          <w:tcPr>
            <w:tcW w:w="1237" w:type="dxa"/>
            <w:noWrap/>
            <w:vAlign w:val="bottom"/>
            <w:hideMark/>
          </w:tcPr>
          <w:p w14:paraId="3ED22159" w14:textId="77777777" w:rsidR="00C87E1A" w:rsidRDefault="00C87E1A">
            <w:pPr>
              <w:rPr>
                <w:b/>
                <w:bCs/>
                <w:color w:val="000000"/>
              </w:rPr>
            </w:pPr>
          </w:p>
        </w:tc>
        <w:tc>
          <w:tcPr>
            <w:tcW w:w="1347" w:type="dxa"/>
            <w:noWrap/>
            <w:vAlign w:val="bottom"/>
            <w:hideMark/>
          </w:tcPr>
          <w:p w14:paraId="1E561891" w14:textId="77777777" w:rsidR="00C87E1A" w:rsidRDefault="00C87E1A">
            <w:pPr>
              <w:jc w:val="center"/>
              <w:rPr>
                <w:color w:val="000000"/>
              </w:rPr>
            </w:pPr>
            <w:r>
              <w:rPr>
                <w:color w:val="000000"/>
              </w:rPr>
              <w:t>17 (65%)</w:t>
            </w:r>
          </w:p>
        </w:tc>
        <w:tc>
          <w:tcPr>
            <w:tcW w:w="1194" w:type="dxa"/>
            <w:noWrap/>
            <w:vAlign w:val="bottom"/>
            <w:hideMark/>
          </w:tcPr>
          <w:p w14:paraId="67F94638" w14:textId="77777777" w:rsidR="00C87E1A" w:rsidRDefault="00C87E1A">
            <w:pPr>
              <w:jc w:val="center"/>
              <w:rPr>
                <w:color w:val="000000"/>
              </w:rPr>
            </w:pPr>
            <w:r>
              <w:rPr>
                <w:color w:val="000000"/>
              </w:rPr>
              <w:t>6 (23%)</w:t>
            </w:r>
          </w:p>
        </w:tc>
        <w:tc>
          <w:tcPr>
            <w:tcW w:w="1040" w:type="dxa"/>
            <w:noWrap/>
            <w:vAlign w:val="bottom"/>
            <w:hideMark/>
          </w:tcPr>
          <w:p w14:paraId="6107C07D" w14:textId="77777777" w:rsidR="00C87E1A" w:rsidRDefault="00C87E1A">
            <w:pPr>
              <w:jc w:val="center"/>
              <w:rPr>
                <w:color w:val="000000"/>
              </w:rPr>
            </w:pPr>
            <w:r>
              <w:rPr>
                <w:color w:val="000000"/>
              </w:rPr>
              <w:t>1 (4%)</w:t>
            </w:r>
          </w:p>
        </w:tc>
        <w:tc>
          <w:tcPr>
            <w:tcW w:w="1040" w:type="dxa"/>
            <w:noWrap/>
            <w:vAlign w:val="bottom"/>
            <w:hideMark/>
          </w:tcPr>
          <w:p w14:paraId="017055B4" w14:textId="77777777" w:rsidR="00C87E1A" w:rsidRDefault="00C87E1A">
            <w:pPr>
              <w:jc w:val="center"/>
              <w:rPr>
                <w:color w:val="000000"/>
              </w:rPr>
            </w:pPr>
            <w:r>
              <w:rPr>
                <w:color w:val="000000"/>
              </w:rPr>
              <w:t>2 (8%)</w:t>
            </w:r>
          </w:p>
        </w:tc>
        <w:tc>
          <w:tcPr>
            <w:tcW w:w="808" w:type="dxa"/>
            <w:noWrap/>
            <w:vAlign w:val="bottom"/>
            <w:hideMark/>
          </w:tcPr>
          <w:p w14:paraId="4D948925" w14:textId="77777777" w:rsidR="00C87E1A" w:rsidRDefault="00C87E1A">
            <w:pPr>
              <w:jc w:val="center"/>
              <w:rPr>
                <w:color w:val="000000"/>
              </w:rPr>
            </w:pPr>
            <w:r>
              <w:rPr>
                <w:color w:val="000000"/>
              </w:rPr>
              <w:t>26</w:t>
            </w:r>
          </w:p>
        </w:tc>
        <w:tc>
          <w:tcPr>
            <w:tcW w:w="1100" w:type="dxa"/>
            <w:noWrap/>
            <w:vAlign w:val="bottom"/>
            <w:hideMark/>
          </w:tcPr>
          <w:p w14:paraId="565E3778" w14:textId="77777777" w:rsidR="00C87E1A" w:rsidRDefault="00C87E1A">
            <w:pPr>
              <w:rPr>
                <w:color w:val="000000"/>
              </w:rPr>
            </w:pPr>
          </w:p>
        </w:tc>
      </w:tr>
      <w:tr w:rsidR="00C87E1A" w14:paraId="7969BD17" w14:textId="77777777" w:rsidTr="00C87E1A">
        <w:trPr>
          <w:trHeight w:val="291"/>
        </w:trPr>
        <w:tc>
          <w:tcPr>
            <w:tcW w:w="1563" w:type="dxa"/>
            <w:tcBorders>
              <w:top w:val="nil"/>
              <w:left w:val="nil"/>
              <w:bottom w:val="nil"/>
              <w:right w:val="single" w:sz="4" w:space="0" w:color="000000" w:themeColor="text1"/>
            </w:tcBorders>
            <w:noWrap/>
            <w:vAlign w:val="bottom"/>
            <w:hideMark/>
          </w:tcPr>
          <w:p w14:paraId="70D3805F" w14:textId="77777777" w:rsidR="00C87E1A" w:rsidRDefault="00C87E1A">
            <w:pPr>
              <w:jc w:val="right"/>
              <w:rPr>
                <w:b/>
                <w:bCs/>
                <w:color w:val="000000"/>
              </w:rPr>
            </w:pPr>
            <w:r>
              <w:rPr>
                <w:b/>
                <w:bCs/>
                <w:color w:val="000000"/>
              </w:rPr>
              <w:t>Goal</w:t>
            </w:r>
          </w:p>
        </w:tc>
        <w:tc>
          <w:tcPr>
            <w:tcW w:w="1237" w:type="dxa"/>
            <w:noWrap/>
            <w:vAlign w:val="bottom"/>
            <w:hideMark/>
          </w:tcPr>
          <w:p w14:paraId="7CF0BC1C" w14:textId="77777777" w:rsidR="00C87E1A" w:rsidRDefault="00C87E1A">
            <w:pPr>
              <w:rPr>
                <w:b/>
                <w:bCs/>
                <w:color w:val="000000"/>
              </w:rPr>
            </w:pPr>
          </w:p>
        </w:tc>
        <w:tc>
          <w:tcPr>
            <w:tcW w:w="1347" w:type="dxa"/>
            <w:noWrap/>
            <w:vAlign w:val="bottom"/>
            <w:hideMark/>
          </w:tcPr>
          <w:p w14:paraId="3A6D8B43" w14:textId="77777777" w:rsidR="00C87E1A" w:rsidRDefault="00C87E1A">
            <w:pPr>
              <w:jc w:val="center"/>
              <w:rPr>
                <w:color w:val="000000"/>
              </w:rPr>
            </w:pPr>
            <w:r>
              <w:rPr>
                <w:color w:val="000000"/>
              </w:rPr>
              <w:t>0 (0%)</w:t>
            </w:r>
          </w:p>
        </w:tc>
        <w:tc>
          <w:tcPr>
            <w:tcW w:w="1194" w:type="dxa"/>
            <w:noWrap/>
            <w:vAlign w:val="bottom"/>
            <w:hideMark/>
          </w:tcPr>
          <w:p w14:paraId="17846461" w14:textId="77777777" w:rsidR="00C87E1A" w:rsidRDefault="00C87E1A">
            <w:pPr>
              <w:jc w:val="center"/>
              <w:rPr>
                <w:color w:val="000000"/>
              </w:rPr>
            </w:pPr>
            <w:r>
              <w:rPr>
                <w:color w:val="000000"/>
              </w:rPr>
              <w:t>9 (64%)</w:t>
            </w:r>
          </w:p>
        </w:tc>
        <w:tc>
          <w:tcPr>
            <w:tcW w:w="1040" w:type="dxa"/>
            <w:noWrap/>
            <w:vAlign w:val="bottom"/>
            <w:hideMark/>
          </w:tcPr>
          <w:p w14:paraId="4D0BAB50" w14:textId="77777777" w:rsidR="00C87E1A" w:rsidRDefault="00C87E1A">
            <w:pPr>
              <w:jc w:val="center"/>
              <w:rPr>
                <w:color w:val="000000"/>
              </w:rPr>
            </w:pPr>
            <w:r>
              <w:rPr>
                <w:color w:val="000000"/>
              </w:rPr>
              <w:t>5 (36%)</w:t>
            </w:r>
          </w:p>
        </w:tc>
        <w:tc>
          <w:tcPr>
            <w:tcW w:w="1040" w:type="dxa"/>
            <w:noWrap/>
            <w:vAlign w:val="bottom"/>
            <w:hideMark/>
          </w:tcPr>
          <w:p w14:paraId="53B8003E" w14:textId="77777777" w:rsidR="00C87E1A" w:rsidRDefault="00C87E1A">
            <w:pPr>
              <w:jc w:val="center"/>
              <w:rPr>
                <w:color w:val="000000"/>
              </w:rPr>
            </w:pPr>
            <w:r>
              <w:rPr>
                <w:color w:val="000000"/>
              </w:rPr>
              <w:t>0 (0%)</w:t>
            </w:r>
          </w:p>
        </w:tc>
        <w:tc>
          <w:tcPr>
            <w:tcW w:w="808" w:type="dxa"/>
            <w:noWrap/>
            <w:vAlign w:val="bottom"/>
            <w:hideMark/>
          </w:tcPr>
          <w:p w14:paraId="54EE1EBE" w14:textId="77777777" w:rsidR="00C87E1A" w:rsidRDefault="00C87E1A">
            <w:pPr>
              <w:jc w:val="center"/>
              <w:rPr>
                <w:color w:val="000000"/>
              </w:rPr>
            </w:pPr>
            <w:r>
              <w:rPr>
                <w:color w:val="000000"/>
              </w:rPr>
              <w:t>14</w:t>
            </w:r>
          </w:p>
        </w:tc>
        <w:tc>
          <w:tcPr>
            <w:tcW w:w="1100" w:type="dxa"/>
            <w:noWrap/>
            <w:vAlign w:val="bottom"/>
            <w:hideMark/>
          </w:tcPr>
          <w:p w14:paraId="4E1E3F28" w14:textId="77777777" w:rsidR="00C87E1A" w:rsidRDefault="00C87E1A">
            <w:pPr>
              <w:rPr>
                <w:color w:val="000000"/>
              </w:rPr>
            </w:pPr>
          </w:p>
        </w:tc>
      </w:tr>
      <w:tr w:rsidR="00C87E1A" w14:paraId="03C41D4B" w14:textId="77777777" w:rsidTr="00C87E1A">
        <w:trPr>
          <w:trHeight w:val="291"/>
        </w:trPr>
        <w:tc>
          <w:tcPr>
            <w:tcW w:w="1563" w:type="dxa"/>
            <w:noWrap/>
            <w:vAlign w:val="bottom"/>
            <w:hideMark/>
          </w:tcPr>
          <w:p w14:paraId="68881A35" w14:textId="77777777" w:rsidR="00C87E1A" w:rsidRDefault="00C87E1A">
            <w:pPr>
              <w:rPr>
                <w:sz w:val="20"/>
                <w:szCs w:val="20"/>
              </w:rPr>
            </w:pPr>
          </w:p>
        </w:tc>
        <w:tc>
          <w:tcPr>
            <w:tcW w:w="1237" w:type="dxa"/>
            <w:noWrap/>
            <w:vAlign w:val="bottom"/>
            <w:hideMark/>
          </w:tcPr>
          <w:p w14:paraId="48625106" w14:textId="77777777" w:rsidR="00C87E1A" w:rsidRDefault="00C87E1A">
            <w:pPr>
              <w:jc w:val="center"/>
              <w:rPr>
                <w:b/>
                <w:bCs/>
                <w:color w:val="000000"/>
              </w:rPr>
            </w:pPr>
            <w:r>
              <w:rPr>
                <w:b/>
                <w:bCs/>
                <w:color w:val="000000"/>
              </w:rPr>
              <w:t>Total</w:t>
            </w:r>
          </w:p>
        </w:tc>
        <w:tc>
          <w:tcPr>
            <w:tcW w:w="1347" w:type="dxa"/>
            <w:noWrap/>
            <w:vAlign w:val="bottom"/>
            <w:hideMark/>
          </w:tcPr>
          <w:p w14:paraId="7ECB30FD" w14:textId="77777777" w:rsidR="00C87E1A" w:rsidRDefault="00C87E1A">
            <w:pPr>
              <w:jc w:val="center"/>
              <w:rPr>
                <w:color w:val="000000"/>
              </w:rPr>
            </w:pPr>
            <w:r>
              <w:rPr>
                <w:color w:val="000000"/>
              </w:rPr>
              <w:t>38</w:t>
            </w:r>
          </w:p>
        </w:tc>
        <w:tc>
          <w:tcPr>
            <w:tcW w:w="1194" w:type="dxa"/>
            <w:noWrap/>
            <w:vAlign w:val="bottom"/>
            <w:hideMark/>
          </w:tcPr>
          <w:p w14:paraId="542343A2" w14:textId="77777777" w:rsidR="00C87E1A" w:rsidRDefault="00C87E1A">
            <w:pPr>
              <w:jc w:val="center"/>
              <w:rPr>
                <w:color w:val="000000"/>
              </w:rPr>
            </w:pPr>
            <w:r>
              <w:rPr>
                <w:color w:val="000000"/>
              </w:rPr>
              <w:t>28</w:t>
            </w:r>
          </w:p>
        </w:tc>
        <w:tc>
          <w:tcPr>
            <w:tcW w:w="1040" w:type="dxa"/>
            <w:noWrap/>
            <w:vAlign w:val="bottom"/>
            <w:hideMark/>
          </w:tcPr>
          <w:p w14:paraId="67E68314" w14:textId="77777777" w:rsidR="00C87E1A" w:rsidRDefault="00C87E1A">
            <w:pPr>
              <w:jc w:val="center"/>
              <w:rPr>
                <w:color w:val="000000"/>
              </w:rPr>
            </w:pPr>
            <w:r>
              <w:rPr>
                <w:color w:val="000000"/>
              </w:rPr>
              <w:t>11</w:t>
            </w:r>
          </w:p>
        </w:tc>
        <w:tc>
          <w:tcPr>
            <w:tcW w:w="1040" w:type="dxa"/>
            <w:noWrap/>
            <w:vAlign w:val="bottom"/>
            <w:hideMark/>
          </w:tcPr>
          <w:p w14:paraId="113F7F51" w14:textId="77777777" w:rsidR="00C87E1A" w:rsidRDefault="00C87E1A">
            <w:pPr>
              <w:jc w:val="center"/>
              <w:rPr>
                <w:color w:val="000000"/>
              </w:rPr>
            </w:pPr>
            <w:r>
              <w:rPr>
                <w:color w:val="000000"/>
              </w:rPr>
              <w:t>2</w:t>
            </w:r>
          </w:p>
        </w:tc>
        <w:tc>
          <w:tcPr>
            <w:tcW w:w="808" w:type="dxa"/>
            <w:noWrap/>
            <w:vAlign w:val="bottom"/>
            <w:hideMark/>
          </w:tcPr>
          <w:p w14:paraId="4C04133A" w14:textId="77777777" w:rsidR="00C87E1A" w:rsidRDefault="00C87E1A">
            <w:pPr>
              <w:jc w:val="center"/>
              <w:rPr>
                <w:color w:val="000000"/>
              </w:rPr>
            </w:pPr>
            <w:r>
              <w:rPr>
                <w:color w:val="000000"/>
              </w:rPr>
              <w:t>79</w:t>
            </w:r>
          </w:p>
        </w:tc>
        <w:tc>
          <w:tcPr>
            <w:tcW w:w="1100" w:type="dxa"/>
            <w:noWrap/>
            <w:vAlign w:val="bottom"/>
            <w:hideMark/>
          </w:tcPr>
          <w:p w14:paraId="536278E0" w14:textId="77777777" w:rsidR="00C87E1A" w:rsidRDefault="00C87E1A">
            <w:pPr>
              <w:rPr>
                <w:color w:val="000000"/>
              </w:rPr>
            </w:pPr>
          </w:p>
        </w:tc>
      </w:tr>
      <w:tr w:rsidR="00C87E1A" w14:paraId="712383F9" w14:textId="77777777" w:rsidTr="00C87E1A">
        <w:trPr>
          <w:trHeight w:val="291"/>
        </w:trPr>
        <w:tc>
          <w:tcPr>
            <w:tcW w:w="1563" w:type="dxa"/>
            <w:noWrap/>
            <w:vAlign w:val="bottom"/>
            <w:hideMark/>
          </w:tcPr>
          <w:p w14:paraId="15A479A6" w14:textId="77777777" w:rsidR="00C87E1A" w:rsidRDefault="00C87E1A">
            <w:pPr>
              <w:rPr>
                <w:sz w:val="20"/>
                <w:szCs w:val="20"/>
              </w:rPr>
            </w:pPr>
          </w:p>
        </w:tc>
        <w:tc>
          <w:tcPr>
            <w:tcW w:w="1237" w:type="dxa"/>
            <w:noWrap/>
            <w:vAlign w:val="bottom"/>
            <w:hideMark/>
          </w:tcPr>
          <w:p w14:paraId="61DBA002" w14:textId="77777777" w:rsidR="00C87E1A" w:rsidRDefault="00C87E1A">
            <w:pPr>
              <w:rPr>
                <w:sz w:val="20"/>
                <w:szCs w:val="20"/>
              </w:rPr>
            </w:pPr>
          </w:p>
        </w:tc>
        <w:tc>
          <w:tcPr>
            <w:tcW w:w="1347" w:type="dxa"/>
            <w:noWrap/>
            <w:vAlign w:val="bottom"/>
            <w:hideMark/>
          </w:tcPr>
          <w:p w14:paraId="41964A3D" w14:textId="77777777" w:rsidR="00C87E1A" w:rsidRDefault="00C87E1A">
            <w:pPr>
              <w:rPr>
                <w:sz w:val="20"/>
                <w:szCs w:val="20"/>
              </w:rPr>
            </w:pPr>
          </w:p>
        </w:tc>
        <w:tc>
          <w:tcPr>
            <w:tcW w:w="1194" w:type="dxa"/>
            <w:noWrap/>
            <w:vAlign w:val="bottom"/>
            <w:hideMark/>
          </w:tcPr>
          <w:p w14:paraId="3DAAD403" w14:textId="77777777" w:rsidR="00C87E1A" w:rsidRDefault="00C87E1A">
            <w:pPr>
              <w:rPr>
                <w:sz w:val="20"/>
                <w:szCs w:val="20"/>
              </w:rPr>
            </w:pPr>
          </w:p>
        </w:tc>
        <w:tc>
          <w:tcPr>
            <w:tcW w:w="1040" w:type="dxa"/>
            <w:noWrap/>
            <w:vAlign w:val="bottom"/>
            <w:hideMark/>
          </w:tcPr>
          <w:p w14:paraId="5D94465D" w14:textId="77777777" w:rsidR="00C87E1A" w:rsidRDefault="00C87E1A">
            <w:pPr>
              <w:rPr>
                <w:sz w:val="20"/>
                <w:szCs w:val="20"/>
              </w:rPr>
            </w:pPr>
          </w:p>
        </w:tc>
        <w:tc>
          <w:tcPr>
            <w:tcW w:w="1040" w:type="dxa"/>
            <w:noWrap/>
            <w:vAlign w:val="bottom"/>
            <w:hideMark/>
          </w:tcPr>
          <w:p w14:paraId="1C5C3E5F" w14:textId="77777777" w:rsidR="00C87E1A" w:rsidRDefault="00C87E1A">
            <w:pPr>
              <w:rPr>
                <w:sz w:val="20"/>
                <w:szCs w:val="20"/>
              </w:rPr>
            </w:pPr>
          </w:p>
        </w:tc>
        <w:tc>
          <w:tcPr>
            <w:tcW w:w="808" w:type="dxa"/>
            <w:noWrap/>
            <w:vAlign w:val="bottom"/>
            <w:hideMark/>
          </w:tcPr>
          <w:p w14:paraId="19D17B29" w14:textId="77777777" w:rsidR="00C87E1A" w:rsidRDefault="00C87E1A">
            <w:pPr>
              <w:rPr>
                <w:sz w:val="20"/>
                <w:szCs w:val="20"/>
              </w:rPr>
            </w:pPr>
          </w:p>
        </w:tc>
        <w:tc>
          <w:tcPr>
            <w:tcW w:w="1100" w:type="dxa"/>
            <w:noWrap/>
            <w:vAlign w:val="bottom"/>
            <w:hideMark/>
          </w:tcPr>
          <w:p w14:paraId="146E93A9" w14:textId="77777777" w:rsidR="00C87E1A" w:rsidRDefault="00C87E1A">
            <w:pPr>
              <w:rPr>
                <w:sz w:val="20"/>
                <w:szCs w:val="20"/>
              </w:rPr>
            </w:pPr>
          </w:p>
        </w:tc>
      </w:tr>
      <w:tr w:rsidR="00C87E1A" w14:paraId="0415D718" w14:textId="77777777" w:rsidTr="00C87E1A">
        <w:trPr>
          <w:trHeight w:val="291"/>
        </w:trPr>
        <w:tc>
          <w:tcPr>
            <w:tcW w:w="1563" w:type="dxa"/>
            <w:noWrap/>
            <w:vAlign w:val="bottom"/>
            <w:hideMark/>
          </w:tcPr>
          <w:p w14:paraId="7A8ACF87" w14:textId="77777777" w:rsidR="00C87E1A" w:rsidRDefault="00C87E1A">
            <w:pPr>
              <w:rPr>
                <w:sz w:val="20"/>
                <w:szCs w:val="20"/>
              </w:rPr>
            </w:pPr>
          </w:p>
        </w:tc>
        <w:tc>
          <w:tcPr>
            <w:tcW w:w="1237" w:type="dxa"/>
            <w:noWrap/>
            <w:vAlign w:val="bottom"/>
            <w:hideMark/>
          </w:tcPr>
          <w:p w14:paraId="3A4879C9" w14:textId="77777777" w:rsidR="00C87E1A" w:rsidRDefault="00C87E1A">
            <w:pPr>
              <w:rPr>
                <w:sz w:val="20"/>
                <w:szCs w:val="20"/>
              </w:rPr>
            </w:pPr>
          </w:p>
        </w:tc>
        <w:tc>
          <w:tcPr>
            <w:tcW w:w="2541" w:type="dxa"/>
            <w:gridSpan w:val="2"/>
            <w:noWrap/>
            <w:vAlign w:val="bottom"/>
            <w:hideMark/>
          </w:tcPr>
          <w:p w14:paraId="0974E4B9" w14:textId="77777777" w:rsidR="00C87E1A" w:rsidRDefault="00C87E1A">
            <w:pPr>
              <w:rPr>
                <w:b/>
                <w:bCs/>
                <w:color w:val="000000"/>
              </w:rPr>
            </w:pPr>
            <w:r>
              <w:rPr>
                <w:b/>
                <w:bCs/>
                <w:color w:val="000000"/>
              </w:rPr>
              <w:t>Physical Activity</w:t>
            </w:r>
          </w:p>
        </w:tc>
        <w:tc>
          <w:tcPr>
            <w:tcW w:w="1040" w:type="dxa"/>
            <w:noWrap/>
            <w:vAlign w:val="bottom"/>
            <w:hideMark/>
          </w:tcPr>
          <w:p w14:paraId="6477325F" w14:textId="77777777" w:rsidR="00C87E1A" w:rsidRDefault="00C87E1A">
            <w:pPr>
              <w:rPr>
                <w:b/>
                <w:bCs/>
                <w:color w:val="000000"/>
              </w:rPr>
            </w:pPr>
          </w:p>
        </w:tc>
        <w:tc>
          <w:tcPr>
            <w:tcW w:w="1040" w:type="dxa"/>
            <w:noWrap/>
            <w:vAlign w:val="bottom"/>
            <w:hideMark/>
          </w:tcPr>
          <w:p w14:paraId="4BD443F2" w14:textId="77777777" w:rsidR="00C87E1A" w:rsidRDefault="00C87E1A">
            <w:pPr>
              <w:rPr>
                <w:sz w:val="20"/>
                <w:szCs w:val="20"/>
              </w:rPr>
            </w:pPr>
          </w:p>
        </w:tc>
        <w:tc>
          <w:tcPr>
            <w:tcW w:w="808" w:type="dxa"/>
            <w:noWrap/>
            <w:vAlign w:val="bottom"/>
            <w:hideMark/>
          </w:tcPr>
          <w:p w14:paraId="293F8829" w14:textId="77777777" w:rsidR="00C87E1A" w:rsidRDefault="00C87E1A">
            <w:pPr>
              <w:rPr>
                <w:sz w:val="20"/>
                <w:szCs w:val="20"/>
              </w:rPr>
            </w:pPr>
          </w:p>
        </w:tc>
        <w:tc>
          <w:tcPr>
            <w:tcW w:w="1100" w:type="dxa"/>
            <w:noWrap/>
            <w:vAlign w:val="bottom"/>
            <w:hideMark/>
          </w:tcPr>
          <w:p w14:paraId="0557604B" w14:textId="77777777" w:rsidR="00C87E1A" w:rsidRDefault="00C87E1A">
            <w:pPr>
              <w:rPr>
                <w:sz w:val="20"/>
                <w:szCs w:val="20"/>
              </w:rPr>
            </w:pPr>
          </w:p>
        </w:tc>
      </w:tr>
      <w:tr w:rsidR="00C87E1A" w14:paraId="3C60FB6B" w14:textId="77777777" w:rsidTr="00C87E1A">
        <w:trPr>
          <w:trHeight w:val="291"/>
        </w:trPr>
        <w:tc>
          <w:tcPr>
            <w:tcW w:w="1563" w:type="dxa"/>
            <w:tcBorders>
              <w:top w:val="nil"/>
              <w:left w:val="nil"/>
              <w:bottom w:val="nil"/>
              <w:right w:val="single" w:sz="4" w:space="0" w:color="000000" w:themeColor="text1"/>
            </w:tcBorders>
            <w:noWrap/>
            <w:vAlign w:val="bottom"/>
            <w:hideMark/>
          </w:tcPr>
          <w:p w14:paraId="54E96FE3" w14:textId="77777777" w:rsidR="00C87E1A" w:rsidRDefault="00C87E1A">
            <w:pPr>
              <w:jc w:val="right"/>
              <w:rPr>
                <w:b/>
                <w:bCs/>
                <w:color w:val="000000"/>
              </w:rPr>
            </w:pPr>
            <w:r>
              <w:rPr>
                <w:b/>
                <w:bCs/>
                <w:color w:val="000000"/>
              </w:rPr>
              <w:t>Group</w:t>
            </w:r>
          </w:p>
        </w:tc>
        <w:tc>
          <w:tcPr>
            <w:tcW w:w="1237" w:type="dxa"/>
            <w:tcBorders>
              <w:top w:val="nil"/>
              <w:left w:val="nil"/>
              <w:bottom w:val="single" w:sz="4" w:space="0" w:color="000000" w:themeColor="text1"/>
              <w:right w:val="nil"/>
            </w:tcBorders>
            <w:noWrap/>
            <w:vAlign w:val="bottom"/>
            <w:hideMark/>
          </w:tcPr>
          <w:p w14:paraId="1A762BD6" w14:textId="77777777" w:rsidR="00C87E1A" w:rsidRDefault="00C87E1A">
            <w:pPr>
              <w:jc w:val="center"/>
              <w:rPr>
                <w:b/>
                <w:bCs/>
                <w:color w:val="000000"/>
              </w:rPr>
            </w:pPr>
            <w:r>
              <w:rPr>
                <w:b/>
                <w:bCs/>
                <w:color w:val="000000"/>
              </w:rPr>
              <w:t>Outcome</w:t>
            </w:r>
          </w:p>
        </w:tc>
        <w:tc>
          <w:tcPr>
            <w:tcW w:w="1347" w:type="dxa"/>
            <w:tcBorders>
              <w:top w:val="nil"/>
              <w:left w:val="nil"/>
              <w:bottom w:val="single" w:sz="4" w:space="0" w:color="000000" w:themeColor="text1"/>
              <w:right w:val="nil"/>
            </w:tcBorders>
            <w:noWrap/>
            <w:vAlign w:val="bottom"/>
            <w:hideMark/>
          </w:tcPr>
          <w:p w14:paraId="427C7873" w14:textId="77777777" w:rsidR="00C87E1A" w:rsidRDefault="00C87E1A">
            <w:pPr>
              <w:jc w:val="center"/>
              <w:rPr>
                <w:b/>
                <w:bCs/>
                <w:color w:val="000000"/>
              </w:rPr>
            </w:pPr>
            <w:r>
              <w:rPr>
                <w:b/>
                <w:bCs/>
                <w:color w:val="000000"/>
              </w:rPr>
              <w:t>0→0</w:t>
            </w:r>
          </w:p>
        </w:tc>
        <w:tc>
          <w:tcPr>
            <w:tcW w:w="1194" w:type="dxa"/>
            <w:tcBorders>
              <w:top w:val="nil"/>
              <w:left w:val="nil"/>
              <w:bottom w:val="single" w:sz="4" w:space="0" w:color="000000" w:themeColor="text1"/>
              <w:right w:val="nil"/>
            </w:tcBorders>
            <w:noWrap/>
            <w:vAlign w:val="bottom"/>
            <w:hideMark/>
          </w:tcPr>
          <w:p w14:paraId="3C25A719" w14:textId="77777777" w:rsidR="00C87E1A" w:rsidRDefault="00C87E1A">
            <w:pPr>
              <w:jc w:val="center"/>
              <w:rPr>
                <w:b/>
                <w:bCs/>
                <w:color w:val="000000"/>
              </w:rPr>
            </w:pPr>
            <w:r>
              <w:rPr>
                <w:b/>
                <w:bCs/>
                <w:color w:val="000000"/>
              </w:rPr>
              <w:t>Total</w:t>
            </w:r>
          </w:p>
        </w:tc>
        <w:tc>
          <w:tcPr>
            <w:tcW w:w="1040" w:type="dxa"/>
            <w:noWrap/>
            <w:vAlign w:val="bottom"/>
            <w:hideMark/>
          </w:tcPr>
          <w:p w14:paraId="0B884353" w14:textId="77777777" w:rsidR="00C87E1A" w:rsidRDefault="00C87E1A">
            <w:pPr>
              <w:rPr>
                <w:b/>
                <w:bCs/>
                <w:color w:val="000000"/>
              </w:rPr>
            </w:pPr>
          </w:p>
        </w:tc>
        <w:tc>
          <w:tcPr>
            <w:tcW w:w="1040" w:type="dxa"/>
            <w:noWrap/>
            <w:vAlign w:val="bottom"/>
            <w:hideMark/>
          </w:tcPr>
          <w:p w14:paraId="058B8772" w14:textId="77777777" w:rsidR="00C87E1A" w:rsidRDefault="00C87E1A">
            <w:pPr>
              <w:rPr>
                <w:sz w:val="20"/>
                <w:szCs w:val="20"/>
              </w:rPr>
            </w:pPr>
          </w:p>
        </w:tc>
        <w:tc>
          <w:tcPr>
            <w:tcW w:w="808" w:type="dxa"/>
            <w:noWrap/>
            <w:vAlign w:val="bottom"/>
            <w:hideMark/>
          </w:tcPr>
          <w:p w14:paraId="54D7CE0B" w14:textId="77777777" w:rsidR="00C87E1A" w:rsidRDefault="00C87E1A">
            <w:pPr>
              <w:rPr>
                <w:sz w:val="20"/>
                <w:szCs w:val="20"/>
              </w:rPr>
            </w:pPr>
          </w:p>
        </w:tc>
        <w:tc>
          <w:tcPr>
            <w:tcW w:w="1100" w:type="dxa"/>
            <w:noWrap/>
            <w:vAlign w:val="bottom"/>
            <w:hideMark/>
          </w:tcPr>
          <w:p w14:paraId="76086D96" w14:textId="77777777" w:rsidR="00C87E1A" w:rsidRDefault="00C87E1A">
            <w:pPr>
              <w:rPr>
                <w:sz w:val="20"/>
                <w:szCs w:val="20"/>
              </w:rPr>
            </w:pPr>
          </w:p>
        </w:tc>
      </w:tr>
      <w:tr w:rsidR="00C87E1A" w14:paraId="39B43EAA" w14:textId="77777777" w:rsidTr="00C87E1A">
        <w:trPr>
          <w:trHeight w:val="291"/>
        </w:trPr>
        <w:tc>
          <w:tcPr>
            <w:tcW w:w="1563" w:type="dxa"/>
            <w:tcBorders>
              <w:top w:val="nil"/>
              <w:left w:val="nil"/>
              <w:bottom w:val="nil"/>
              <w:right w:val="single" w:sz="4" w:space="0" w:color="000000" w:themeColor="text1"/>
            </w:tcBorders>
            <w:noWrap/>
            <w:vAlign w:val="bottom"/>
            <w:hideMark/>
          </w:tcPr>
          <w:p w14:paraId="6F9A0F4F" w14:textId="77777777" w:rsidR="00C87E1A" w:rsidRDefault="00C87E1A">
            <w:pPr>
              <w:jc w:val="right"/>
              <w:rPr>
                <w:b/>
                <w:bCs/>
                <w:color w:val="000000"/>
              </w:rPr>
            </w:pPr>
            <w:r>
              <w:rPr>
                <w:b/>
                <w:bCs/>
                <w:color w:val="000000"/>
              </w:rPr>
              <w:t>Control</w:t>
            </w:r>
          </w:p>
        </w:tc>
        <w:tc>
          <w:tcPr>
            <w:tcW w:w="1237" w:type="dxa"/>
            <w:noWrap/>
            <w:vAlign w:val="bottom"/>
            <w:hideMark/>
          </w:tcPr>
          <w:p w14:paraId="044A48EE" w14:textId="77777777" w:rsidR="00C87E1A" w:rsidRDefault="00C87E1A">
            <w:pPr>
              <w:rPr>
                <w:b/>
                <w:bCs/>
                <w:color w:val="000000"/>
              </w:rPr>
            </w:pPr>
          </w:p>
        </w:tc>
        <w:tc>
          <w:tcPr>
            <w:tcW w:w="1347" w:type="dxa"/>
            <w:noWrap/>
            <w:vAlign w:val="bottom"/>
            <w:hideMark/>
          </w:tcPr>
          <w:p w14:paraId="30DC966C" w14:textId="77777777" w:rsidR="00C87E1A" w:rsidRDefault="00C87E1A">
            <w:pPr>
              <w:jc w:val="center"/>
              <w:rPr>
                <w:color w:val="000000"/>
              </w:rPr>
            </w:pPr>
            <w:r>
              <w:rPr>
                <w:color w:val="000000"/>
              </w:rPr>
              <w:t>39 (100%)</w:t>
            </w:r>
          </w:p>
        </w:tc>
        <w:tc>
          <w:tcPr>
            <w:tcW w:w="1194" w:type="dxa"/>
            <w:noWrap/>
            <w:vAlign w:val="bottom"/>
            <w:hideMark/>
          </w:tcPr>
          <w:p w14:paraId="19837D69" w14:textId="77777777" w:rsidR="00C87E1A" w:rsidRDefault="00C87E1A">
            <w:pPr>
              <w:jc w:val="center"/>
              <w:rPr>
                <w:color w:val="000000"/>
              </w:rPr>
            </w:pPr>
            <w:r>
              <w:rPr>
                <w:color w:val="000000"/>
              </w:rPr>
              <w:t>39</w:t>
            </w:r>
          </w:p>
        </w:tc>
        <w:tc>
          <w:tcPr>
            <w:tcW w:w="1040" w:type="dxa"/>
            <w:noWrap/>
            <w:vAlign w:val="bottom"/>
            <w:hideMark/>
          </w:tcPr>
          <w:p w14:paraId="646EE641" w14:textId="77777777" w:rsidR="00C87E1A" w:rsidRDefault="00C87E1A">
            <w:pPr>
              <w:rPr>
                <w:color w:val="000000"/>
              </w:rPr>
            </w:pPr>
          </w:p>
        </w:tc>
        <w:tc>
          <w:tcPr>
            <w:tcW w:w="1040" w:type="dxa"/>
            <w:noWrap/>
            <w:vAlign w:val="bottom"/>
            <w:hideMark/>
          </w:tcPr>
          <w:p w14:paraId="0D8445E6" w14:textId="77777777" w:rsidR="00C87E1A" w:rsidRDefault="00C87E1A">
            <w:pPr>
              <w:rPr>
                <w:sz w:val="20"/>
                <w:szCs w:val="20"/>
              </w:rPr>
            </w:pPr>
          </w:p>
        </w:tc>
        <w:tc>
          <w:tcPr>
            <w:tcW w:w="808" w:type="dxa"/>
            <w:noWrap/>
            <w:vAlign w:val="bottom"/>
            <w:hideMark/>
          </w:tcPr>
          <w:p w14:paraId="267A4CD1" w14:textId="77777777" w:rsidR="00C87E1A" w:rsidRDefault="00C87E1A">
            <w:pPr>
              <w:rPr>
                <w:sz w:val="20"/>
                <w:szCs w:val="20"/>
              </w:rPr>
            </w:pPr>
          </w:p>
        </w:tc>
        <w:tc>
          <w:tcPr>
            <w:tcW w:w="1100" w:type="dxa"/>
            <w:noWrap/>
            <w:vAlign w:val="bottom"/>
            <w:hideMark/>
          </w:tcPr>
          <w:p w14:paraId="3CE1B39C" w14:textId="77777777" w:rsidR="00C87E1A" w:rsidRDefault="00C87E1A">
            <w:pPr>
              <w:rPr>
                <w:sz w:val="20"/>
                <w:szCs w:val="20"/>
              </w:rPr>
            </w:pPr>
          </w:p>
        </w:tc>
      </w:tr>
      <w:tr w:rsidR="00C87E1A" w14:paraId="532664F7" w14:textId="77777777" w:rsidTr="00C87E1A">
        <w:trPr>
          <w:trHeight w:val="291"/>
        </w:trPr>
        <w:tc>
          <w:tcPr>
            <w:tcW w:w="1563" w:type="dxa"/>
            <w:tcBorders>
              <w:top w:val="nil"/>
              <w:left w:val="nil"/>
              <w:bottom w:val="nil"/>
              <w:right w:val="single" w:sz="4" w:space="0" w:color="000000" w:themeColor="text1"/>
            </w:tcBorders>
            <w:noWrap/>
            <w:vAlign w:val="bottom"/>
            <w:hideMark/>
          </w:tcPr>
          <w:p w14:paraId="52D4D52D" w14:textId="77777777" w:rsidR="00C87E1A" w:rsidRDefault="00C87E1A">
            <w:pPr>
              <w:jc w:val="right"/>
              <w:rPr>
                <w:b/>
                <w:bCs/>
                <w:color w:val="000000"/>
              </w:rPr>
            </w:pPr>
            <w:r>
              <w:rPr>
                <w:b/>
                <w:bCs/>
                <w:color w:val="000000"/>
              </w:rPr>
              <w:t>Intervention</w:t>
            </w:r>
          </w:p>
        </w:tc>
        <w:tc>
          <w:tcPr>
            <w:tcW w:w="1237" w:type="dxa"/>
            <w:noWrap/>
            <w:vAlign w:val="bottom"/>
            <w:hideMark/>
          </w:tcPr>
          <w:p w14:paraId="4A02FBE2" w14:textId="77777777" w:rsidR="00C87E1A" w:rsidRDefault="00C87E1A">
            <w:pPr>
              <w:rPr>
                <w:b/>
                <w:bCs/>
                <w:color w:val="000000"/>
              </w:rPr>
            </w:pPr>
          </w:p>
        </w:tc>
        <w:tc>
          <w:tcPr>
            <w:tcW w:w="1347" w:type="dxa"/>
            <w:noWrap/>
            <w:vAlign w:val="bottom"/>
            <w:hideMark/>
          </w:tcPr>
          <w:p w14:paraId="6F85F373" w14:textId="77777777" w:rsidR="00C87E1A" w:rsidRDefault="00C87E1A">
            <w:pPr>
              <w:jc w:val="center"/>
              <w:rPr>
                <w:color w:val="000000"/>
              </w:rPr>
            </w:pPr>
            <w:r>
              <w:rPr>
                <w:color w:val="000000"/>
              </w:rPr>
              <w:t>40 (100%)</w:t>
            </w:r>
          </w:p>
        </w:tc>
        <w:tc>
          <w:tcPr>
            <w:tcW w:w="1194" w:type="dxa"/>
            <w:noWrap/>
            <w:vAlign w:val="bottom"/>
            <w:hideMark/>
          </w:tcPr>
          <w:p w14:paraId="00D987A1" w14:textId="18406C78" w:rsidR="00C87E1A" w:rsidRDefault="006A0614">
            <w:pPr>
              <w:jc w:val="center"/>
              <w:rPr>
                <w:color w:val="000000"/>
              </w:rPr>
            </w:pPr>
            <w:r>
              <w:rPr>
                <w:color w:val="000000"/>
              </w:rPr>
              <w:t>40</w:t>
            </w:r>
          </w:p>
        </w:tc>
        <w:tc>
          <w:tcPr>
            <w:tcW w:w="1040" w:type="dxa"/>
            <w:noWrap/>
            <w:vAlign w:val="bottom"/>
            <w:hideMark/>
          </w:tcPr>
          <w:p w14:paraId="3434E0EA" w14:textId="77777777" w:rsidR="00C87E1A" w:rsidRDefault="00C87E1A">
            <w:pPr>
              <w:rPr>
                <w:color w:val="000000"/>
              </w:rPr>
            </w:pPr>
          </w:p>
        </w:tc>
        <w:tc>
          <w:tcPr>
            <w:tcW w:w="1040" w:type="dxa"/>
            <w:noWrap/>
            <w:vAlign w:val="bottom"/>
            <w:hideMark/>
          </w:tcPr>
          <w:p w14:paraId="6BA5380A" w14:textId="77777777" w:rsidR="00C87E1A" w:rsidRDefault="00C87E1A">
            <w:pPr>
              <w:rPr>
                <w:sz w:val="20"/>
                <w:szCs w:val="20"/>
              </w:rPr>
            </w:pPr>
          </w:p>
        </w:tc>
        <w:tc>
          <w:tcPr>
            <w:tcW w:w="808" w:type="dxa"/>
            <w:noWrap/>
            <w:vAlign w:val="bottom"/>
            <w:hideMark/>
          </w:tcPr>
          <w:p w14:paraId="3C63C477" w14:textId="77777777" w:rsidR="00C87E1A" w:rsidRDefault="00C87E1A">
            <w:pPr>
              <w:rPr>
                <w:sz w:val="20"/>
                <w:szCs w:val="20"/>
              </w:rPr>
            </w:pPr>
          </w:p>
        </w:tc>
        <w:tc>
          <w:tcPr>
            <w:tcW w:w="1100" w:type="dxa"/>
            <w:noWrap/>
            <w:vAlign w:val="bottom"/>
            <w:hideMark/>
          </w:tcPr>
          <w:p w14:paraId="5A74EFF5" w14:textId="77777777" w:rsidR="00C87E1A" w:rsidRDefault="00C87E1A">
            <w:pPr>
              <w:rPr>
                <w:sz w:val="20"/>
                <w:szCs w:val="20"/>
              </w:rPr>
            </w:pPr>
          </w:p>
        </w:tc>
      </w:tr>
      <w:tr w:rsidR="00C87E1A" w14:paraId="3239D651" w14:textId="77777777" w:rsidTr="00C87E1A">
        <w:trPr>
          <w:trHeight w:val="291"/>
        </w:trPr>
        <w:tc>
          <w:tcPr>
            <w:tcW w:w="1563" w:type="dxa"/>
            <w:tcBorders>
              <w:top w:val="nil"/>
              <w:left w:val="nil"/>
              <w:bottom w:val="nil"/>
              <w:right w:val="single" w:sz="4" w:space="0" w:color="000000" w:themeColor="text1"/>
            </w:tcBorders>
            <w:noWrap/>
            <w:vAlign w:val="bottom"/>
            <w:hideMark/>
          </w:tcPr>
          <w:p w14:paraId="02FC4534" w14:textId="77777777" w:rsidR="00C87E1A" w:rsidRDefault="00C87E1A">
            <w:pPr>
              <w:jc w:val="right"/>
              <w:rPr>
                <w:b/>
                <w:bCs/>
                <w:color w:val="000000"/>
              </w:rPr>
            </w:pPr>
            <w:r>
              <w:rPr>
                <w:b/>
                <w:bCs/>
                <w:color w:val="000000"/>
              </w:rPr>
              <w:t>Goal</w:t>
            </w:r>
          </w:p>
        </w:tc>
        <w:tc>
          <w:tcPr>
            <w:tcW w:w="1237" w:type="dxa"/>
            <w:noWrap/>
            <w:vAlign w:val="bottom"/>
            <w:hideMark/>
          </w:tcPr>
          <w:p w14:paraId="22F79DD4" w14:textId="77777777" w:rsidR="00C87E1A" w:rsidRDefault="00C87E1A">
            <w:pPr>
              <w:rPr>
                <w:b/>
                <w:bCs/>
                <w:color w:val="000000"/>
              </w:rPr>
            </w:pPr>
          </w:p>
        </w:tc>
        <w:tc>
          <w:tcPr>
            <w:tcW w:w="1347" w:type="dxa"/>
            <w:noWrap/>
            <w:vAlign w:val="bottom"/>
            <w:hideMark/>
          </w:tcPr>
          <w:p w14:paraId="106EA1DE" w14:textId="77777777" w:rsidR="00C87E1A" w:rsidRDefault="00C87E1A">
            <w:pPr>
              <w:jc w:val="center"/>
              <w:rPr>
                <w:color w:val="000000"/>
              </w:rPr>
            </w:pPr>
            <w:r>
              <w:rPr>
                <w:color w:val="000000"/>
              </w:rPr>
              <w:t>0 (0%)</w:t>
            </w:r>
          </w:p>
        </w:tc>
        <w:tc>
          <w:tcPr>
            <w:tcW w:w="1194" w:type="dxa"/>
            <w:noWrap/>
            <w:vAlign w:val="bottom"/>
            <w:hideMark/>
          </w:tcPr>
          <w:p w14:paraId="7F446F93" w14:textId="782A4AF3" w:rsidR="00C87E1A" w:rsidRDefault="006A0614">
            <w:pPr>
              <w:jc w:val="center"/>
              <w:rPr>
                <w:color w:val="000000"/>
              </w:rPr>
            </w:pPr>
            <w:r>
              <w:rPr>
                <w:color w:val="000000"/>
              </w:rPr>
              <w:t>0</w:t>
            </w:r>
          </w:p>
        </w:tc>
        <w:tc>
          <w:tcPr>
            <w:tcW w:w="1040" w:type="dxa"/>
            <w:noWrap/>
            <w:vAlign w:val="bottom"/>
            <w:hideMark/>
          </w:tcPr>
          <w:p w14:paraId="7F7967DD" w14:textId="77777777" w:rsidR="00C87E1A" w:rsidRDefault="00C87E1A">
            <w:pPr>
              <w:rPr>
                <w:color w:val="000000"/>
              </w:rPr>
            </w:pPr>
          </w:p>
        </w:tc>
        <w:tc>
          <w:tcPr>
            <w:tcW w:w="1040" w:type="dxa"/>
            <w:noWrap/>
            <w:vAlign w:val="bottom"/>
            <w:hideMark/>
          </w:tcPr>
          <w:p w14:paraId="6F928716" w14:textId="77777777" w:rsidR="00C87E1A" w:rsidRDefault="00C87E1A">
            <w:pPr>
              <w:rPr>
                <w:sz w:val="20"/>
                <w:szCs w:val="20"/>
              </w:rPr>
            </w:pPr>
          </w:p>
        </w:tc>
        <w:tc>
          <w:tcPr>
            <w:tcW w:w="808" w:type="dxa"/>
            <w:noWrap/>
            <w:vAlign w:val="bottom"/>
            <w:hideMark/>
          </w:tcPr>
          <w:p w14:paraId="6355564B" w14:textId="77777777" w:rsidR="00C87E1A" w:rsidRDefault="00C87E1A">
            <w:pPr>
              <w:rPr>
                <w:sz w:val="20"/>
                <w:szCs w:val="20"/>
              </w:rPr>
            </w:pPr>
          </w:p>
        </w:tc>
        <w:tc>
          <w:tcPr>
            <w:tcW w:w="1100" w:type="dxa"/>
            <w:noWrap/>
            <w:vAlign w:val="bottom"/>
            <w:hideMark/>
          </w:tcPr>
          <w:p w14:paraId="5BDC6C76" w14:textId="77777777" w:rsidR="00C87E1A" w:rsidRDefault="00C87E1A">
            <w:pPr>
              <w:rPr>
                <w:sz w:val="20"/>
                <w:szCs w:val="20"/>
              </w:rPr>
            </w:pPr>
          </w:p>
        </w:tc>
      </w:tr>
      <w:tr w:rsidR="00C87E1A" w14:paraId="7CD0CFAE" w14:textId="77777777" w:rsidTr="00C87E1A">
        <w:trPr>
          <w:trHeight w:val="291"/>
        </w:trPr>
        <w:tc>
          <w:tcPr>
            <w:tcW w:w="1563" w:type="dxa"/>
            <w:noWrap/>
            <w:vAlign w:val="bottom"/>
            <w:hideMark/>
          </w:tcPr>
          <w:p w14:paraId="6FDFA708" w14:textId="77777777" w:rsidR="00C87E1A" w:rsidRDefault="00C87E1A">
            <w:pPr>
              <w:rPr>
                <w:sz w:val="20"/>
                <w:szCs w:val="20"/>
              </w:rPr>
            </w:pPr>
          </w:p>
        </w:tc>
        <w:tc>
          <w:tcPr>
            <w:tcW w:w="1237" w:type="dxa"/>
            <w:noWrap/>
            <w:vAlign w:val="bottom"/>
            <w:hideMark/>
          </w:tcPr>
          <w:p w14:paraId="7217D44A" w14:textId="77777777" w:rsidR="00C87E1A" w:rsidRDefault="00C87E1A">
            <w:r>
              <w:rPr>
                <w:b/>
                <w:bCs/>
                <w:color w:val="000000"/>
              </w:rPr>
              <w:t xml:space="preserve">    Total</w:t>
            </w:r>
          </w:p>
        </w:tc>
        <w:tc>
          <w:tcPr>
            <w:tcW w:w="1347" w:type="dxa"/>
            <w:noWrap/>
            <w:vAlign w:val="bottom"/>
            <w:hideMark/>
          </w:tcPr>
          <w:p w14:paraId="17381ACA" w14:textId="77777777" w:rsidR="00C87E1A" w:rsidRDefault="00C87E1A">
            <w:pPr>
              <w:jc w:val="center"/>
              <w:rPr>
                <w:color w:val="000000"/>
              </w:rPr>
            </w:pPr>
            <w:r>
              <w:rPr>
                <w:color w:val="000000"/>
              </w:rPr>
              <w:t>79</w:t>
            </w:r>
          </w:p>
        </w:tc>
        <w:tc>
          <w:tcPr>
            <w:tcW w:w="1194" w:type="dxa"/>
            <w:noWrap/>
            <w:vAlign w:val="bottom"/>
            <w:hideMark/>
          </w:tcPr>
          <w:p w14:paraId="5E686D41" w14:textId="77777777" w:rsidR="00C87E1A" w:rsidRDefault="00C87E1A">
            <w:pPr>
              <w:jc w:val="center"/>
              <w:rPr>
                <w:color w:val="000000"/>
              </w:rPr>
            </w:pPr>
            <w:r>
              <w:rPr>
                <w:color w:val="000000"/>
              </w:rPr>
              <w:t>79</w:t>
            </w:r>
          </w:p>
        </w:tc>
        <w:tc>
          <w:tcPr>
            <w:tcW w:w="1040" w:type="dxa"/>
            <w:noWrap/>
            <w:vAlign w:val="bottom"/>
            <w:hideMark/>
          </w:tcPr>
          <w:p w14:paraId="67344774" w14:textId="77777777" w:rsidR="00C87E1A" w:rsidRDefault="00C87E1A">
            <w:pPr>
              <w:rPr>
                <w:color w:val="000000"/>
              </w:rPr>
            </w:pPr>
          </w:p>
        </w:tc>
        <w:tc>
          <w:tcPr>
            <w:tcW w:w="1040" w:type="dxa"/>
            <w:noWrap/>
            <w:vAlign w:val="bottom"/>
            <w:hideMark/>
          </w:tcPr>
          <w:p w14:paraId="5BA61C1C" w14:textId="77777777" w:rsidR="00C87E1A" w:rsidRDefault="00C87E1A">
            <w:pPr>
              <w:rPr>
                <w:sz w:val="20"/>
                <w:szCs w:val="20"/>
              </w:rPr>
            </w:pPr>
          </w:p>
        </w:tc>
        <w:tc>
          <w:tcPr>
            <w:tcW w:w="808" w:type="dxa"/>
            <w:noWrap/>
            <w:vAlign w:val="bottom"/>
            <w:hideMark/>
          </w:tcPr>
          <w:p w14:paraId="0E913864" w14:textId="77777777" w:rsidR="00C87E1A" w:rsidRDefault="00C87E1A">
            <w:pPr>
              <w:rPr>
                <w:sz w:val="20"/>
                <w:szCs w:val="20"/>
              </w:rPr>
            </w:pPr>
          </w:p>
        </w:tc>
        <w:tc>
          <w:tcPr>
            <w:tcW w:w="1100" w:type="dxa"/>
            <w:noWrap/>
            <w:vAlign w:val="bottom"/>
            <w:hideMark/>
          </w:tcPr>
          <w:p w14:paraId="742CFC1D" w14:textId="77777777" w:rsidR="00C87E1A" w:rsidRDefault="00C87E1A">
            <w:pPr>
              <w:rPr>
                <w:sz w:val="20"/>
                <w:szCs w:val="20"/>
              </w:rPr>
            </w:pPr>
          </w:p>
        </w:tc>
      </w:tr>
      <w:tr w:rsidR="00C87E1A" w14:paraId="3CB4543F" w14:textId="77777777" w:rsidTr="00C87E1A">
        <w:trPr>
          <w:trHeight w:val="291"/>
        </w:trPr>
        <w:tc>
          <w:tcPr>
            <w:tcW w:w="1563" w:type="dxa"/>
            <w:noWrap/>
            <w:vAlign w:val="bottom"/>
            <w:hideMark/>
          </w:tcPr>
          <w:p w14:paraId="71BC3CD2" w14:textId="77777777" w:rsidR="00C87E1A" w:rsidRDefault="00C87E1A">
            <w:pPr>
              <w:rPr>
                <w:sz w:val="20"/>
                <w:szCs w:val="20"/>
              </w:rPr>
            </w:pPr>
          </w:p>
        </w:tc>
        <w:tc>
          <w:tcPr>
            <w:tcW w:w="1237" w:type="dxa"/>
            <w:noWrap/>
            <w:vAlign w:val="bottom"/>
            <w:hideMark/>
          </w:tcPr>
          <w:p w14:paraId="5D7632CF" w14:textId="77777777" w:rsidR="00C87E1A" w:rsidRDefault="00C87E1A">
            <w:pPr>
              <w:rPr>
                <w:sz w:val="20"/>
                <w:szCs w:val="20"/>
              </w:rPr>
            </w:pPr>
          </w:p>
        </w:tc>
        <w:tc>
          <w:tcPr>
            <w:tcW w:w="1347" w:type="dxa"/>
            <w:noWrap/>
            <w:vAlign w:val="bottom"/>
            <w:hideMark/>
          </w:tcPr>
          <w:p w14:paraId="1A88060B" w14:textId="77777777" w:rsidR="00C87E1A" w:rsidRDefault="00C87E1A">
            <w:pPr>
              <w:rPr>
                <w:sz w:val="20"/>
                <w:szCs w:val="20"/>
              </w:rPr>
            </w:pPr>
          </w:p>
        </w:tc>
        <w:tc>
          <w:tcPr>
            <w:tcW w:w="1194" w:type="dxa"/>
            <w:noWrap/>
            <w:vAlign w:val="bottom"/>
            <w:hideMark/>
          </w:tcPr>
          <w:p w14:paraId="6F5C9B7A" w14:textId="77777777" w:rsidR="00C87E1A" w:rsidRDefault="00C87E1A">
            <w:pPr>
              <w:rPr>
                <w:sz w:val="20"/>
                <w:szCs w:val="20"/>
              </w:rPr>
            </w:pPr>
          </w:p>
        </w:tc>
        <w:tc>
          <w:tcPr>
            <w:tcW w:w="1040" w:type="dxa"/>
            <w:noWrap/>
            <w:vAlign w:val="bottom"/>
            <w:hideMark/>
          </w:tcPr>
          <w:p w14:paraId="4EC57C19" w14:textId="77777777" w:rsidR="00C87E1A" w:rsidRDefault="00C87E1A">
            <w:pPr>
              <w:rPr>
                <w:sz w:val="20"/>
                <w:szCs w:val="20"/>
              </w:rPr>
            </w:pPr>
          </w:p>
        </w:tc>
        <w:tc>
          <w:tcPr>
            <w:tcW w:w="1040" w:type="dxa"/>
            <w:noWrap/>
            <w:vAlign w:val="bottom"/>
            <w:hideMark/>
          </w:tcPr>
          <w:p w14:paraId="0936B0C3" w14:textId="77777777" w:rsidR="00C87E1A" w:rsidRDefault="00C87E1A">
            <w:pPr>
              <w:rPr>
                <w:sz w:val="20"/>
                <w:szCs w:val="20"/>
              </w:rPr>
            </w:pPr>
          </w:p>
        </w:tc>
        <w:tc>
          <w:tcPr>
            <w:tcW w:w="808" w:type="dxa"/>
            <w:noWrap/>
            <w:vAlign w:val="bottom"/>
            <w:hideMark/>
          </w:tcPr>
          <w:p w14:paraId="1227EEFA" w14:textId="77777777" w:rsidR="00C87E1A" w:rsidRDefault="00C87E1A">
            <w:pPr>
              <w:rPr>
                <w:sz w:val="20"/>
                <w:szCs w:val="20"/>
              </w:rPr>
            </w:pPr>
          </w:p>
        </w:tc>
        <w:tc>
          <w:tcPr>
            <w:tcW w:w="1100" w:type="dxa"/>
            <w:noWrap/>
            <w:vAlign w:val="bottom"/>
            <w:hideMark/>
          </w:tcPr>
          <w:p w14:paraId="2107A0E6" w14:textId="77777777" w:rsidR="00C87E1A" w:rsidRDefault="00C87E1A">
            <w:pPr>
              <w:rPr>
                <w:sz w:val="20"/>
                <w:szCs w:val="20"/>
              </w:rPr>
            </w:pPr>
          </w:p>
        </w:tc>
      </w:tr>
      <w:tr w:rsidR="00C87E1A" w14:paraId="60A6F60E" w14:textId="77777777" w:rsidTr="00C87E1A">
        <w:trPr>
          <w:trHeight w:val="291"/>
        </w:trPr>
        <w:tc>
          <w:tcPr>
            <w:tcW w:w="1563" w:type="dxa"/>
            <w:noWrap/>
            <w:vAlign w:val="bottom"/>
            <w:hideMark/>
          </w:tcPr>
          <w:p w14:paraId="6D10D3AB" w14:textId="77777777" w:rsidR="00C87E1A" w:rsidRDefault="00C87E1A">
            <w:pPr>
              <w:rPr>
                <w:sz w:val="20"/>
                <w:szCs w:val="20"/>
              </w:rPr>
            </w:pPr>
          </w:p>
        </w:tc>
        <w:tc>
          <w:tcPr>
            <w:tcW w:w="1237" w:type="dxa"/>
            <w:noWrap/>
            <w:vAlign w:val="bottom"/>
            <w:hideMark/>
          </w:tcPr>
          <w:p w14:paraId="39953EB5" w14:textId="77777777" w:rsidR="00C87E1A" w:rsidRDefault="00C87E1A">
            <w:pPr>
              <w:rPr>
                <w:sz w:val="20"/>
                <w:szCs w:val="20"/>
              </w:rPr>
            </w:pPr>
          </w:p>
        </w:tc>
        <w:tc>
          <w:tcPr>
            <w:tcW w:w="1347" w:type="dxa"/>
            <w:noWrap/>
            <w:vAlign w:val="bottom"/>
            <w:hideMark/>
          </w:tcPr>
          <w:p w14:paraId="2D937BB3" w14:textId="77777777" w:rsidR="00C87E1A" w:rsidRDefault="00C87E1A">
            <w:pPr>
              <w:rPr>
                <w:b/>
                <w:bCs/>
                <w:color w:val="000000"/>
              </w:rPr>
            </w:pPr>
            <w:r>
              <w:rPr>
                <w:b/>
                <w:bCs/>
                <w:color w:val="000000"/>
              </w:rPr>
              <w:t xml:space="preserve">Sleep </w:t>
            </w:r>
          </w:p>
        </w:tc>
        <w:tc>
          <w:tcPr>
            <w:tcW w:w="1194" w:type="dxa"/>
            <w:noWrap/>
            <w:vAlign w:val="bottom"/>
            <w:hideMark/>
          </w:tcPr>
          <w:p w14:paraId="0DFD429E" w14:textId="77777777" w:rsidR="00C87E1A" w:rsidRDefault="00C87E1A">
            <w:pPr>
              <w:rPr>
                <w:b/>
                <w:bCs/>
                <w:color w:val="000000"/>
              </w:rPr>
            </w:pPr>
          </w:p>
        </w:tc>
        <w:tc>
          <w:tcPr>
            <w:tcW w:w="1040" w:type="dxa"/>
            <w:noWrap/>
            <w:vAlign w:val="bottom"/>
            <w:hideMark/>
          </w:tcPr>
          <w:p w14:paraId="47F170E7" w14:textId="77777777" w:rsidR="00C87E1A" w:rsidRDefault="00C87E1A">
            <w:pPr>
              <w:rPr>
                <w:sz w:val="20"/>
                <w:szCs w:val="20"/>
              </w:rPr>
            </w:pPr>
          </w:p>
        </w:tc>
        <w:tc>
          <w:tcPr>
            <w:tcW w:w="1040" w:type="dxa"/>
            <w:noWrap/>
            <w:vAlign w:val="bottom"/>
            <w:hideMark/>
          </w:tcPr>
          <w:p w14:paraId="14852F07" w14:textId="77777777" w:rsidR="00C87E1A" w:rsidRDefault="00C87E1A">
            <w:pPr>
              <w:rPr>
                <w:sz w:val="20"/>
                <w:szCs w:val="20"/>
              </w:rPr>
            </w:pPr>
          </w:p>
        </w:tc>
        <w:tc>
          <w:tcPr>
            <w:tcW w:w="808" w:type="dxa"/>
            <w:noWrap/>
            <w:vAlign w:val="bottom"/>
            <w:hideMark/>
          </w:tcPr>
          <w:p w14:paraId="5469E29A" w14:textId="77777777" w:rsidR="00C87E1A" w:rsidRDefault="00C87E1A">
            <w:pPr>
              <w:rPr>
                <w:sz w:val="20"/>
                <w:szCs w:val="20"/>
              </w:rPr>
            </w:pPr>
          </w:p>
        </w:tc>
        <w:tc>
          <w:tcPr>
            <w:tcW w:w="1100" w:type="dxa"/>
            <w:noWrap/>
            <w:vAlign w:val="bottom"/>
            <w:hideMark/>
          </w:tcPr>
          <w:p w14:paraId="7D271D96" w14:textId="77777777" w:rsidR="00C87E1A" w:rsidRDefault="00C87E1A">
            <w:pPr>
              <w:rPr>
                <w:sz w:val="20"/>
                <w:szCs w:val="20"/>
              </w:rPr>
            </w:pPr>
          </w:p>
        </w:tc>
      </w:tr>
      <w:tr w:rsidR="00C87E1A" w14:paraId="00CE87E7" w14:textId="77777777" w:rsidTr="00C87E1A">
        <w:trPr>
          <w:trHeight w:val="291"/>
        </w:trPr>
        <w:tc>
          <w:tcPr>
            <w:tcW w:w="1563" w:type="dxa"/>
            <w:tcBorders>
              <w:top w:val="nil"/>
              <w:left w:val="nil"/>
              <w:bottom w:val="nil"/>
              <w:right w:val="single" w:sz="4" w:space="0" w:color="000000" w:themeColor="text1"/>
            </w:tcBorders>
            <w:noWrap/>
            <w:vAlign w:val="bottom"/>
            <w:hideMark/>
          </w:tcPr>
          <w:p w14:paraId="003A6CF4" w14:textId="77777777" w:rsidR="00C87E1A" w:rsidRDefault="00C87E1A">
            <w:pPr>
              <w:jc w:val="right"/>
              <w:rPr>
                <w:b/>
                <w:bCs/>
                <w:color w:val="000000"/>
              </w:rPr>
            </w:pPr>
            <w:r>
              <w:rPr>
                <w:b/>
                <w:bCs/>
                <w:color w:val="000000"/>
              </w:rPr>
              <w:t>Group</w:t>
            </w:r>
          </w:p>
        </w:tc>
        <w:tc>
          <w:tcPr>
            <w:tcW w:w="1237" w:type="dxa"/>
            <w:tcBorders>
              <w:top w:val="nil"/>
              <w:left w:val="nil"/>
              <w:bottom w:val="single" w:sz="4" w:space="0" w:color="000000" w:themeColor="text1"/>
              <w:right w:val="nil"/>
            </w:tcBorders>
            <w:noWrap/>
            <w:vAlign w:val="bottom"/>
            <w:hideMark/>
          </w:tcPr>
          <w:p w14:paraId="5C727566" w14:textId="77777777" w:rsidR="00C87E1A" w:rsidRDefault="00C87E1A">
            <w:pPr>
              <w:rPr>
                <w:b/>
                <w:bCs/>
                <w:color w:val="000000"/>
              </w:rPr>
            </w:pPr>
            <w:r>
              <w:rPr>
                <w:b/>
                <w:bCs/>
                <w:color w:val="000000"/>
              </w:rPr>
              <w:t>Outcome</w:t>
            </w:r>
          </w:p>
        </w:tc>
        <w:tc>
          <w:tcPr>
            <w:tcW w:w="1347" w:type="dxa"/>
            <w:tcBorders>
              <w:top w:val="nil"/>
              <w:left w:val="nil"/>
              <w:bottom w:val="single" w:sz="4" w:space="0" w:color="000000" w:themeColor="text1"/>
              <w:right w:val="nil"/>
            </w:tcBorders>
            <w:noWrap/>
            <w:vAlign w:val="bottom"/>
            <w:hideMark/>
          </w:tcPr>
          <w:p w14:paraId="2E0EC311" w14:textId="77777777" w:rsidR="00C87E1A" w:rsidRDefault="00C87E1A">
            <w:pPr>
              <w:jc w:val="center"/>
              <w:rPr>
                <w:b/>
                <w:bCs/>
                <w:color w:val="000000"/>
              </w:rPr>
            </w:pPr>
            <w:r>
              <w:rPr>
                <w:b/>
                <w:bCs/>
                <w:color w:val="000000"/>
              </w:rPr>
              <w:t>0→0</w:t>
            </w:r>
          </w:p>
        </w:tc>
        <w:tc>
          <w:tcPr>
            <w:tcW w:w="1194" w:type="dxa"/>
            <w:tcBorders>
              <w:top w:val="nil"/>
              <w:left w:val="nil"/>
              <w:bottom w:val="single" w:sz="4" w:space="0" w:color="000000" w:themeColor="text1"/>
              <w:right w:val="nil"/>
            </w:tcBorders>
            <w:noWrap/>
            <w:vAlign w:val="bottom"/>
            <w:hideMark/>
          </w:tcPr>
          <w:p w14:paraId="075E3274" w14:textId="77777777" w:rsidR="00C87E1A" w:rsidRDefault="00C87E1A">
            <w:pPr>
              <w:jc w:val="center"/>
              <w:rPr>
                <w:b/>
                <w:bCs/>
                <w:color w:val="000000"/>
              </w:rPr>
            </w:pPr>
            <w:r>
              <w:rPr>
                <w:b/>
                <w:bCs/>
                <w:color w:val="000000"/>
              </w:rPr>
              <w:t>1→1</w:t>
            </w:r>
          </w:p>
        </w:tc>
        <w:tc>
          <w:tcPr>
            <w:tcW w:w="1040" w:type="dxa"/>
            <w:tcBorders>
              <w:top w:val="nil"/>
              <w:left w:val="nil"/>
              <w:bottom w:val="single" w:sz="4" w:space="0" w:color="000000" w:themeColor="text1"/>
              <w:right w:val="nil"/>
            </w:tcBorders>
            <w:noWrap/>
            <w:vAlign w:val="bottom"/>
            <w:hideMark/>
          </w:tcPr>
          <w:p w14:paraId="43C2465C" w14:textId="77777777" w:rsidR="00C87E1A" w:rsidRDefault="00C87E1A">
            <w:pPr>
              <w:jc w:val="center"/>
              <w:rPr>
                <w:b/>
                <w:bCs/>
                <w:color w:val="000000"/>
              </w:rPr>
            </w:pPr>
            <w:r>
              <w:rPr>
                <w:b/>
                <w:bCs/>
                <w:color w:val="000000"/>
              </w:rPr>
              <w:t>1→0</w:t>
            </w:r>
          </w:p>
        </w:tc>
        <w:tc>
          <w:tcPr>
            <w:tcW w:w="1040" w:type="dxa"/>
            <w:tcBorders>
              <w:top w:val="nil"/>
              <w:left w:val="nil"/>
              <w:bottom w:val="single" w:sz="4" w:space="0" w:color="000000" w:themeColor="text1"/>
              <w:right w:val="nil"/>
            </w:tcBorders>
            <w:noWrap/>
            <w:vAlign w:val="bottom"/>
            <w:hideMark/>
          </w:tcPr>
          <w:p w14:paraId="0F12166F" w14:textId="77777777" w:rsidR="00C87E1A" w:rsidRDefault="00C87E1A">
            <w:pPr>
              <w:jc w:val="center"/>
              <w:rPr>
                <w:b/>
                <w:bCs/>
                <w:color w:val="000000"/>
              </w:rPr>
            </w:pPr>
            <w:r>
              <w:rPr>
                <w:b/>
                <w:bCs/>
                <w:color w:val="000000"/>
              </w:rPr>
              <w:t>0→1</w:t>
            </w:r>
          </w:p>
        </w:tc>
        <w:tc>
          <w:tcPr>
            <w:tcW w:w="808" w:type="dxa"/>
            <w:tcBorders>
              <w:top w:val="nil"/>
              <w:left w:val="nil"/>
              <w:bottom w:val="single" w:sz="4" w:space="0" w:color="000000" w:themeColor="text1"/>
              <w:right w:val="nil"/>
            </w:tcBorders>
            <w:noWrap/>
            <w:vAlign w:val="bottom"/>
            <w:hideMark/>
          </w:tcPr>
          <w:p w14:paraId="43F36017" w14:textId="77777777" w:rsidR="00C87E1A" w:rsidRDefault="00C87E1A">
            <w:pPr>
              <w:jc w:val="center"/>
              <w:rPr>
                <w:b/>
                <w:bCs/>
                <w:color w:val="000000"/>
              </w:rPr>
            </w:pPr>
            <w:r>
              <w:rPr>
                <w:b/>
                <w:bCs/>
                <w:color w:val="000000"/>
              </w:rPr>
              <w:t>Total</w:t>
            </w:r>
          </w:p>
        </w:tc>
        <w:tc>
          <w:tcPr>
            <w:tcW w:w="1100" w:type="dxa"/>
            <w:noWrap/>
            <w:vAlign w:val="bottom"/>
            <w:hideMark/>
          </w:tcPr>
          <w:p w14:paraId="6ABA1BEF" w14:textId="77777777" w:rsidR="00C87E1A" w:rsidRDefault="00C87E1A">
            <w:pPr>
              <w:rPr>
                <w:b/>
                <w:bCs/>
                <w:color w:val="000000"/>
              </w:rPr>
            </w:pPr>
          </w:p>
        </w:tc>
      </w:tr>
      <w:tr w:rsidR="00C87E1A" w14:paraId="2167590D" w14:textId="77777777" w:rsidTr="00C87E1A">
        <w:trPr>
          <w:trHeight w:val="291"/>
        </w:trPr>
        <w:tc>
          <w:tcPr>
            <w:tcW w:w="1563" w:type="dxa"/>
            <w:tcBorders>
              <w:top w:val="nil"/>
              <w:left w:val="nil"/>
              <w:bottom w:val="nil"/>
              <w:right w:val="single" w:sz="4" w:space="0" w:color="000000" w:themeColor="text1"/>
            </w:tcBorders>
            <w:noWrap/>
            <w:vAlign w:val="bottom"/>
            <w:hideMark/>
          </w:tcPr>
          <w:p w14:paraId="0E4067DC" w14:textId="77777777" w:rsidR="00C87E1A" w:rsidRDefault="00C87E1A">
            <w:pPr>
              <w:jc w:val="right"/>
              <w:rPr>
                <w:b/>
                <w:bCs/>
                <w:color w:val="000000"/>
              </w:rPr>
            </w:pPr>
            <w:r>
              <w:rPr>
                <w:b/>
                <w:bCs/>
                <w:color w:val="000000"/>
              </w:rPr>
              <w:t>Control</w:t>
            </w:r>
          </w:p>
        </w:tc>
        <w:tc>
          <w:tcPr>
            <w:tcW w:w="1237" w:type="dxa"/>
            <w:noWrap/>
            <w:vAlign w:val="bottom"/>
            <w:hideMark/>
          </w:tcPr>
          <w:p w14:paraId="57DD2C94" w14:textId="77777777" w:rsidR="00C87E1A" w:rsidRDefault="00C87E1A">
            <w:pPr>
              <w:rPr>
                <w:b/>
                <w:bCs/>
                <w:color w:val="000000"/>
              </w:rPr>
            </w:pPr>
          </w:p>
        </w:tc>
        <w:tc>
          <w:tcPr>
            <w:tcW w:w="1347" w:type="dxa"/>
            <w:noWrap/>
            <w:vAlign w:val="bottom"/>
            <w:hideMark/>
          </w:tcPr>
          <w:p w14:paraId="5B03FDF2" w14:textId="77777777" w:rsidR="00C87E1A" w:rsidRDefault="00C87E1A">
            <w:pPr>
              <w:jc w:val="center"/>
              <w:rPr>
                <w:color w:val="000000"/>
              </w:rPr>
            </w:pPr>
            <w:r>
              <w:rPr>
                <w:color w:val="000000"/>
              </w:rPr>
              <w:t>37 (95%)</w:t>
            </w:r>
          </w:p>
        </w:tc>
        <w:tc>
          <w:tcPr>
            <w:tcW w:w="1194" w:type="dxa"/>
            <w:noWrap/>
            <w:vAlign w:val="bottom"/>
            <w:hideMark/>
          </w:tcPr>
          <w:p w14:paraId="43321CB5" w14:textId="77777777" w:rsidR="00C87E1A" w:rsidRDefault="00C87E1A">
            <w:pPr>
              <w:jc w:val="center"/>
              <w:rPr>
                <w:color w:val="000000"/>
              </w:rPr>
            </w:pPr>
            <w:r>
              <w:rPr>
                <w:color w:val="000000"/>
              </w:rPr>
              <w:t>2 (5%)</w:t>
            </w:r>
          </w:p>
        </w:tc>
        <w:tc>
          <w:tcPr>
            <w:tcW w:w="1040" w:type="dxa"/>
            <w:noWrap/>
            <w:vAlign w:val="bottom"/>
            <w:hideMark/>
          </w:tcPr>
          <w:p w14:paraId="748425E4" w14:textId="77777777" w:rsidR="00C87E1A" w:rsidRDefault="00C87E1A">
            <w:pPr>
              <w:jc w:val="center"/>
              <w:rPr>
                <w:color w:val="000000"/>
              </w:rPr>
            </w:pPr>
            <w:r>
              <w:rPr>
                <w:color w:val="000000"/>
              </w:rPr>
              <w:t>0 (0%)</w:t>
            </w:r>
          </w:p>
        </w:tc>
        <w:tc>
          <w:tcPr>
            <w:tcW w:w="1040" w:type="dxa"/>
            <w:noWrap/>
            <w:vAlign w:val="bottom"/>
            <w:hideMark/>
          </w:tcPr>
          <w:p w14:paraId="0CAE8960" w14:textId="77777777" w:rsidR="00C87E1A" w:rsidRDefault="00C87E1A">
            <w:pPr>
              <w:jc w:val="center"/>
              <w:rPr>
                <w:color w:val="000000"/>
              </w:rPr>
            </w:pPr>
            <w:r>
              <w:rPr>
                <w:color w:val="000000"/>
              </w:rPr>
              <w:t>0 (0%)</w:t>
            </w:r>
          </w:p>
        </w:tc>
        <w:tc>
          <w:tcPr>
            <w:tcW w:w="808" w:type="dxa"/>
            <w:noWrap/>
            <w:vAlign w:val="bottom"/>
            <w:hideMark/>
          </w:tcPr>
          <w:p w14:paraId="1ED8F0EF" w14:textId="77777777" w:rsidR="00C87E1A" w:rsidRDefault="00C87E1A">
            <w:pPr>
              <w:jc w:val="center"/>
              <w:rPr>
                <w:color w:val="000000"/>
              </w:rPr>
            </w:pPr>
            <w:r>
              <w:rPr>
                <w:color w:val="000000"/>
              </w:rPr>
              <w:t>39</w:t>
            </w:r>
          </w:p>
        </w:tc>
        <w:tc>
          <w:tcPr>
            <w:tcW w:w="1100" w:type="dxa"/>
            <w:noWrap/>
            <w:vAlign w:val="bottom"/>
            <w:hideMark/>
          </w:tcPr>
          <w:p w14:paraId="039FB820" w14:textId="77777777" w:rsidR="00C87E1A" w:rsidRDefault="00C87E1A">
            <w:pPr>
              <w:rPr>
                <w:color w:val="000000"/>
              </w:rPr>
            </w:pPr>
          </w:p>
        </w:tc>
      </w:tr>
      <w:tr w:rsidR="00C87E1A" w14:paraId="593C10BB" w14:textId="77777777" w:rsidTr="00C87E1A">
        <w:trPr>
          <w:trHeight w:val="291"/>
        </w:trPr>
        <w:tc>
          <w:tcPr>
            <w:tcW w:w="1563" w:type="dxa"/>
            <w:tcBorders>
              <w:top w:val="nil"/>
              <w:left w:val="nil"/>
              <w:bottom w:val="nil"/>
              <w:right w:val="single" w:sz="4" w:space="0" w:color="000000" w:themeColor="text1"/>
            </w:tcBorders>
            <w:noWrap/>
            <w:vAlign w:val="bottom"/>
            <w:hideMark/>
          </w:tcPr>
          <w:p w14:paraId="14D00EC2" w14:textId="77777777" w:rsidR="00C87E1A" w:rsidRDefault="00C87E1A">
            <w:pPr>
              <w:jc w:val="right"/>
              <w:rPr>
                <w:b/>
                <w:bCs/>
                <w:color w:val="000000"/>
              </w:rPr>
            </w:pPr>
            <w:r>
              <w:rPr>
                <w:b/>
                <w:bCs/>
                <w:color w:val="000000"/>
              </w:rPr>
              <w:t>Intervention</w:t>
            </w:r>
          </w:p>
        </w:tc>
        <w:tc>
          <w:tcPr>
            <w:tcW w:w="1237" w:type="dxa"/>
            <w:noWrap/>
            <w:vAlign w:val="bottom"/>
            <w:hideMark/>
          </w:tcPr>
          <w:p w14:paraId="0CD2E373" w14:textId="77777777" w:rsidR="00C87E1A" w:rsidRDefault="00C87E1A">
            <w:pPr>
              <w:rPr>
                <w:b/>
                <w:bCs/>
                <w:color w:val="000000"/>
              </w:rPr>
            </w:pPr>
          </w:p>
        </w:tc>
        <w:tc>
          <w:tcPr>
            <w:tcW w:w="1347" w:type="dxa"/>
            <w:noWrap/>
            <w:vAlign w:val="bottom"/>
            <w:hideMark/>
          </w:tcPr>
          <w:p w14:paraId="116C6462" w14:textId="77777777" w:rsidR="00C87E1A" w:rsidRDefault="00C87E1A">
            <w:pPr>
              <w:jc w:val="center"/>
              <w:rPr>
                <w:color w:val="000000"/>
              </w:rPr>
            </w:pPr>
            <w:r>
              <w:rPr>
                <w:color w:val="000000"/>
              </w:rPr>
              <w:t>37 (93%)</w:t>
            </w:r>
          </w:p>
        </w:tc>
        <w:tc>
          <w:tcPr>
            <w:tcW w:w="1194" w:type="dxa"/>
            <w:noWrap/>
            <w:vAlign w:val="bottom"/>
            <w:hideMark/>
          </w:tcPr>
          <w:p w14:paraId="0653C086" w14:textId="77777777" w:rsidR="00C87E1A" w:rsidRDefault="00C87E1A">
            <w:pPr>
              <w:jc w:val="center"/>
              <w:rPr>
                <w:color w:val="000000"/>
              </w:rPr>
            </w:pPr>
            <w:r>
              <w:rPr>
                <w:color w:val="000000"/>
              </w:rPr>
              <w:t>0 (0%)</w:t>
            </w:r>
          </w:p>
        </w:tc>
        <w:tc>
          <w:tcPr>
            <w:tcW w:w="1040" w:type="dxa"/>
            <w:noWrap/>
            <w:vAlign w:val="bottom"/>
            <w:hideMark/>
          </w:tcPr>
          <w:p w14:paraId="560D7BA4" w14:textId="77777777" w:rsidR="00C87E1A" w:rsidRDefault="00C87E1A">
            <w:pPr>
              <w:jc w:val="center"/>
              <w:rPr>
                <w:color w:val="000000"/>
              </w:rPr>
            </w:pPr>
            <w:r>
              <w:rPr>
                <w:color w:val="000000"/>
              </w:rPr>
              <w:t>0 (0%)</w:t>
            </w:r>
          </w:p>
        </w:tc>
        <w:tc>
          <w:tcPr>
            <w:tcW w:w="1040" w:type="dxa"/>
            <w:noWrap/>
            <w:vAlign w:val="bottom"/>
            <w:hideMark/>
          </w:tcPr>
          <w:p w14:paraId="5E4D2DCD" w14:textId="77777777" w:rsidR="00C87E1A" w:rsidRDefault="00C87E1A">
            <w:pPr>
              <w:jc w:val="center"/>
              <w:rPr>
                <w:color w:val="000000"/>
              </w:rPr>
            </w:pPr>
            <w:r>
              <w:rPr>
                <w:color w:val="000000"/>
              </w:rPr>
              <w:t>3 (8%)</w:t>
            </w:r>
          </w:p>
        </w:tc>
        <w:tc>
          <w:tcPr>
            <w:tcW w:w="808" w:type="dxa"/>
            <w:noWrap/>
            <w:vAlign w:val="bottom"/>
            <w:hideMark/>
          </w:tcPr>
          <w:p w14:paraId="51E2E88A" w14:textId="77777777" w:rsidR="00C87E1A" w:rsidRDefault="00C87E1A">
            <w:pPr>
              <w:jc w:val="center"/>
              <w:rPr>
                <w:color w:val="000000"/>
              </w:rPr>
            </w:pPr>
            <w:r>
              <w:rPr>
                <w:color w:val="000000"/>
              </w:rPr>
              <w:t>40</w:t>
            </w:r>
          </w:p>
        </w:tc>
        <w:tc>
          <w:tcPr>
            <w:tcW w:w="1100" w:type="dxa"/>
            <w:noWrap/>
            <w:vAlign w:val="bottom"/>
            <w:hideMark/>
          </w:tcPr>
          <w:p w14:paraId="08FFD286" w14:textId="77777777" w:rsidR="00C87E1A" w:rsidRDefault="00C87E1A">
            <w:pPr>
              <w:rPr>
                <w:color w:val="000000"/>
              </w:rPr>
            </w:pPr>
          </w:p>
        </w:tc>
      </w:tr>
      <w:tr w:rsidR="00C87E1A" w14:paraId="05CC457D" w14:textId="77777777" w:rsidTr="00C87E1A">
        <w:trPr>
          <w:trHeight w:val="291"/>
        </w:trPr>
        <w:tc>
          <w:tcPr>
            <w:tcW w:w="1563" w:type="dxa"/>
            <w:tcBorders>
              <w:top w:val="nil"/>
              <w:left w:val="nil"/>
              <w:bottom w:val="nil"/>
              <w:right w:val="single" w:sz="4" w:space="0" w:color="000000" w:themeColor="text1"/>
            </w:tcBorders>
            <w:noWrap/>
            <w:vAlign w:val="bottom"/>
            <w:hideMark/>
          </w:tcPr>
          <w:p w14:paraId="705ABCA8" w14:textId="77777777" w:rsidR="00C87E1A" w:rsidRDefault="00C87E1A">
            <w:pPr>
              <w:jc w:val="right"/>
              <w:rPr>
                <w:b/>
                <w:bCs/>
                <w:color w:val="000000"/>
              </w:rPr>
            </w:pPr>
            <w:r>
              <w:rPr>
                <w:b/>
                <w:bCs/>
                <w:color w:val="000000"/>
              </w:rPr>
              <w:t>Goal</w:t>
            </w:r>
          </w:p>
        </w:tc>
        <w:tc>
          <w:tcPr>
            <w:tcW w:w="1237" w:type="dxa"/>
            <w:noWrap/>
            <w:vAlign w:val="bottom"/>
            <w:hideMark/>
          </w:tcPr>
          <w:p w14:paraId="64047A5B" w14:textId="77777777" w:rsidR="00C87E1A" w:rsidRDefault="00C87E1A">
            <w:pPr>
              <w:rPr>
                <w:b/>
                <w:bCs/>
                <w:color w:val="000000"/>
              </w:rPr>
            </w:pPr>
          </w:p>
        </w:tc>
        <w:tc>
          <w:tcPr>
            <w:tcW w:w="1347" w:type="dxa"/>
            <w:noWrap/>
            <w:vAlign w:val="bottom"/>
            <w:hideMark/>
          </w:tcPr>
          <w:p w14:paraId="1AD6E2AE" w14:textId="77777777" w:rsidR="00C87E1A" w:rsidRDefault="00C87E1A">
            <w:pPr>
              <w:jc w:val="center"/>
              <w:rPr>
                <w:color w:val="000000"/>
              </w:rPr>
            </w:pPr>
            <w:r>
              <w:rPr>
                <w:color w:val="000000"/>
              </w:rPr>
              <w:t>0 (0%)</w:t>
            </w:r>
          </w:p>
        </w:tc>
        <w:tc>
          <w:tcPr>
            <w:tcW w:w="1194" w:type="dxa"/>
            <w:noWrap/>
            <w:vAlign w:val="bottom"/>
            <w:hideMark/>
          </w:tcPr>
          <w:p w14:paraId="40C2FD16" w14:textId="77777777" w:rsidR="00C87E1A" w:rsidRDefault="00C87E1A">
            <w:pPr>
              <w:jc w:val="center"/>
              <w:rPr>
                <w:color w:val="000000"/>
              </w:rPr>
            </w:pPr>
            <w:r>
              <w:rPr>
                <w:color w:val="000000"/>
              </w:rPr>
              <w:t>0 (0%)</w:t>
            </w:r>
          </w:p>
        </w:tc>
        <w:tc>
          <w:tcPr>
            <w:tcW w:w="1040" w:type="dxa"/>
            <w:noWrap/>
            <w:vAlign w:val="bottom"/>
            <w:hideMark/>
          </w:tcPr>
          <w:p w14:paraId="13740099" w14:textId="77777777" w:rsidR="00C87E1A" w:rsidRDefault="00C87E1A">
            <w:pPr>
              <w:jc w:val="center"/>
              <w:rPr>
                <w:color w:val="000000"/>
              </w:rPr>
            </w:pPr>
            <w:r>
              <w:rPr>
                <w:color w:val="000000"/>
              </w:rPr>
              <w:t>0 (0%)</w:t>
            </w:r>
          </w:p>
        </w:tc>
        <w:tc>
          <w:tcPr>
            <w:tcW w:w="1040" w:type="dxa"/>
            <w:noWrap/>
            <w:vAlign w:val="bottom"/>
            <w:hideMark/>
          </w:tcPr>
          <w:p w14:paraId="6447AB9F" w14:textId="77777777" w:rsidR="00C87E1A" w:rsidRDefault="00C87E1A">
            <w:pPr>
              <w:jc w:val="center"/>
              <w:rPr>
                <w:color w:val="000000"/>
              </w:rPr>
            </w:pPr>
            <w:r>
              <w:rPr>
                <w:color w:val="000000"/>
              </w:rPr>
              <w:t>0 (0%)</w:t>
            </w:r>
          </w:p>
        </w:tc>
        <w:tc>
          <w:tcPr>
            <w:tcW w:w="808" w:type="dxa"/>
            <w:noWrap/>
            <w:vAlign w:val="bottom"/>
            <w:hideMark/>
          </w:tcPr>
          <w:p w14:paraId="2C8FDBE3" w14:textId="77777777" w:rsidR="00C87E1A" w:rsidRDefault="00C87E1A">
            <w:pPr>
              <w:jc w:val="center"/>
              <w:rPr>
                <w:color w:val="000000"/>
              </w:rPr>
            </w:pPr>
            <w:r>
              <w:rPr>
                <w:color w:val="000000"/>
              </w:rPr>
              <w:t>0</w:t>
            </w:r>
          </w:p>
        </w:tc>
        <w:tc>
          <w:tcPr>
            <w:tcW w:w="1100" w:type="dxa"/>
            <w:noWrap/>
            <w:vAlign w:val="bottom"/>
            <w:hideMark/>
          </w:tcPr>
          <w:p w14:paraId="25F3673D" w14:textId="77777777" w:rsidR="00C87E1A" w:rsidRDefault="00C87E1A">
            <w:pPr>
              <w:rPr>
                <w:color w:val="000000"/>
              </w:rPr>
            </w:pPr>
          </w:p>
        </w:tc>
      </w:tr>
      <w:tr w:rsidR="00C87E1A" w14:paraId="56B226A0" w14:textId="77777777" w:rsidTr="00C87E1A">
        <w:trPr>
          <w:trHeight w:val="306"/>
        </w:trPr>
        <w:tc>
          <w:tcPr>
            <w:tcW w:w="1563" w:type="dxa"/>
            <w:tcBorders>
              <w:top w:val="nil"/>
              <w:left w:val="nil"/>
              <w:bottom w:val="single" w:sz="8" w:space="0" w:color="000000" w:themeColor="text1"/>
              <w:right w:val="nil"/>
            </w:tcBorders>
            <w:noWrap/>
            <w:vAlign w:val="bottom"/>
            <w:hideMark/>
          </w:tcPr>
          <w:p w14:paraId="089273FA" w14:textId="77777777" w:rsidR="00C87E1A" w:rsidRDefault="00C87E1A">
            <w:pPr>
              <w:rPr>
                <w:color w:val="000000"/>
              </w:rPr>
            </w:pPr>
            <w:r>
              <w:rPr>
                <w:color w:val="000000"/>
              </w:rPr>
              <w:t> </w:t>
            </w:r>
          </w:p>
        </w:tc>
        <w:tc>
          <w:tcPr>
            <w:tcW w:w="1237" w:type="dxa"/>
            <w:tcBorders>
              <w:top w:val="nil"/>
              <w:left w:val="nil"/>
              <w:bottom w:val="single" w:sz="8" w:space="0" w:color="000000" w:themeColor="text1"/>
              <w:right w:val="nil"/>
            </w:tcBorders>
            <w:noWrap/>
            <w:vAlign w:val="bottom"/>
            <w:hideMark/>
          </w:tcPr>
          <w:p w14:paraId="7577EDB2" w14:textId="77777777" w:rsidR="00C87E1A" w:rsidRDefault="00C87E1A">
            <w:pPr>
              <w:rPr>
                <w:color w:val="000000"/>
              </w:rPr>
            </w:pPr>
            <w:r>
              <w:rPr>
                <w:color w:val="000000"/>
              </w:rPr>
              <w:t xml:space="preserve">    </w:t>
            </w:r>
            <w:r>
              <w:rPr>
                <w:b/>
                <w:bCs/>
                <w:color w:val="000000"/>
              </w:rPr>
              <w:t xml:space="preserve">Total   </w:t>
            </w:r>
          </w:p>
        </w:tc>
        <w:tc>
          <w:tcPr>
            <w:tcW w:w="1347" w:type="dxa"/>
            <w:tcBorders>
              <w:top w:val="nil"/>
              <w:left w:val="nil"/>
              <w:bottom w:val="single" w:sz="8" w:space="0" w:color="000000" w:themeColor="text1"/>
              <w:right w:val="nil"/>
            </w:tcBorders>
            <w:noWrap/>
            <w:vAlign w:val="bottom"/>
            <w:hideMark/>
          </w:tcPr>
          <w:p w14:paraId="14E6C87E" w14:textId="77777777" w:rsidR="00C87E1A" w:rsidRDefault="00C87E1A">
            <w:pPr>
              <w:jc w:val="center"/>
              <w:rPr>
                <w:color w:val="000000"/>
              </w:rPr>
            </w:pPr>
            <w:r>
              <w:rPr>
                <w:color w:val="000000"/>
              </w:rPr>
              <w:t>74</w:t>
            </w:r>
          </w:p>
        </w:tc>
        <w:tc>
          <w:tcPr>
            <w:tcW w:w="1194" w:type="dxa"/>
            <w:tcBorders>
              <w:top w:val="nil"/>
              <w:left w:val="nil"/>
              <w:bottom w:val="single" w:sz="8" w:space="0" w:color="000000" w:themeColor="text1"/>
              <w:right w:val="nil"/>
            </w:tcBorders>
            <w:noWrap/>
            <w:vAlign w:val="bottom"/>
            <w:hideMark/>
          </w:tcPr>
          <w:p w14:paraId="74A642F1" w14:textId="77777777" w:rsidR="00C87E1A" w:rsidRDefault="00C87E1A">
            <w:pPr>
              <w:jc w:val="center"/>
              <w:rPr>
                <w:color w:val="000000"/>
              </w:rPr>
            </w:pPr>
            <w:r>
              <w:rPr>
                <w:color w:val="000000"/>
              </w:rPr>
              <w:t>2</w:t>
            </w:r>
          </w:p>
        </w:tc>
        <w:tc>
          <w:tcPr>
            <w:tcW w:w="1040" w:type="dxa"/>
            <w:tcBorders>
              <w:top w:val="nil"/>
              <w:left w:val="nil"/>
              <w:bottom w:val="single" w:sz="8" w:space="0" w:color="000000" w:themeColor="text1"/>
              <w:right w:val="nil"/>
            </w:tcBorders>
            <w:noWrap/>
            <w:vAlign w:val="bottom"/>
            <w:hideMark/>
          </w:tcPr>
          <w:p w14:paraId="29630818" w14:textId="77777777" w:rsidR="00C87E1A" w:rsidRDefault="00C87E1A">
            <w:pPr>
              <w:jc w:val="center"/>
              <w:rPr>
                <w:color w:val="000000"/>
              </w:rPr>
            </w:pPr>
            <w:r>
              <w:rPr>
                <w:color w:val="000000"/>
              </w:rPr>
              <w:t>0</w:t>
            </w:r>
          </w:p>
        </w:tc>
        <w:tc>
          <w:tcPr>
            <w:tcW w:w="1040" w:type="dxa"/>
            <w:tcBorders>
              <w:top w:val="nil"/>
              <w:left w:val="nil"/>
              <w:bottom w:val="single" w:sz="8" w:space="0" w:color="000000" w:themeColor="text1"/>
              <w:right w:val="nil"/>
            </w:tcBorders>
            <w:noWrap/>
            <w:vAlign w:val="bottom"/>
            <w:hideMark/>
          </w:tcPr>
          <w:p w14:paraId="573A53F7" w14:textId="77777777" w:rsidR="00C87E1A" w:rsidRDefault="00C87E1A">
            <w:pPr>
              <w:jc w:val="center"/>
              <w:rPr>
                <w:color w:val="000000"/>
              </w:rPr>
            </w:pPr>
            <w:r>
              <w:rPr>
                <w:color w:val="000000"/>
              </w:rPr>
              <w:t>3</w:t>
            </w:r>
          </w:p>
        </w:tc>
        <w:tc>
          <w:tcPr>
            <w:tcW w:w="808" w:type="dxa"/>
            <w:tcBorders>
              <w:top w:val="nil"/>
              <w:left w:val="nil"/>
              <w:bottom w:val="single" w:sz="8" w:space="0" w:color="000000" w:themeColor="text1"/>
              <w:right w:val="nil"/>
            </w:tcBorders>
            <w:noWrap/>
            <w:vAlign w:val="bottom"/>
            <w:hideMark/>
          </w:tcPr>
          <w:p w14:paraId="73B3FD00" w14:textId="77777777" w:rsidR="00C87E1A" w:rsidRDefault="00C87E1A">
            <w:pPr>
              <w:jc w:val="center"/>
              <w:rPr>
                <w:color w:val="000000"/>
              </w:rPr>
            </w:pPr>
            <w:r>
              <w:rPr>
                <w:color w:val="000000"/>
              </w:rPr>
              <w:t>79</w:t>
            </w:r>
          </w:p>
        </w:tc>
        <w:tc>
          <w:tcPr>
            <w:tcW w:w="1100" w:type="dxa"/>
            <w:noWrap/>
            <w:vAlign w:val="bottom"/>
            <w:hideMark/>
          </w:tcPr>
          <w:p w14:paraId="5AFDD3C6" w14:textId="77777777" w:rsidR="00C87E1A" w:rsidRDefault="00C87E1A">
            <w:pPr>
              <w:rPr>
                <w:color w:val="000000"/>
              </w:rPr>
            </w:pPr>
          </w:p>
        </w:tc>
      </w:tr>
      <w:tr w:rsidR="00C87E1A" w14:paraId="3B54A50E" w14:textId="77777777" w:rsidTr="00C87E1A">
        <w:trPr>
          <w:trHeight w:val="291"/>
        </w:trPr>
        <w:tc>
          <w:tcPr>
            <w:tcW w:w="1563" w:type="dxa"/>
            <w:noWrap/>
            <w:vAlign w:val="bottom"/>
            <w:hideMark/>
          </w:tcPr>
          <w:p w14:paraId="0B809DD9" w14:textId="77777777" w:rsidR="00C87E1A" w:rsidRDefault="00C87E1A">
            <w:pPr>
              <w:jc w:val="center"/>
              <w:rPr>
                <w:i/>
                <w:iCs/>
                <w:color w:val="000000" w:themeColor="text1"/>
              </w:rPr>
            </w:pPr>
            <w:r>
              <w:rPr>
                <w:i/>
                <w:iCs/>
                <w:color w:val="000000" w:themeColor="text1"/>
              </w:rPr>
              <w:t xml:space="preserve">Note:  </w:t>
            </w:r>
          </w:p>
          <w:p w14:paraId="60343983" w14:textId="77777777" w:rsidR="00C87E1A" w:rsidRDefault="00C87E1A">
            <w:pPr>
              <w:jc w:val="center"/>
              <w:rPr>
                <w:iCs/>
                <w:color w:val="000000"/>
              </w:rPr>
            </w:pPr>
            <w:r>
              <w:rPr>
                <w:color w:val="000000" w:themeColor="text1"/>
              </w:rPr>
              <w:t xml:space="preserve">0→0 </w:t>
            </w:r>
          </w:p>
        </w:tc>
        <w:tc>
          <w:tcPr>
            <w:tcW w:w="6666" w:type="dxa"/>
            <w:gridSpan w:val="6"/>
            <w:noWrap/>
            <w:vAlign w:val="bottom"/>
            <w:hideMark/>
          </w:tcPr>
          <w:p w14:paraId="4E8F52D2" w14:textId="77777777" w:rsidR="00C87E1A" w:rsidRDefault="00C87E1A">
            <w:pPr>
              <w:rPr>
                <w:iCs/>
                <w:color w:val="000000"/>
              </w:rPr>
            </w:pPr>
            <w:r>
              <w:rPr>
                <w:iCs/>
                <w:color w:val="000000"/>
              </w:rPr>
              <w:t xml:space="preserve">indicates adherence to health </w:t>
            </w:r>
            <w:proofErr w:type="spellStart"/>
            <w:r>
              <w:rPr>
                <w:iCs/>
                <w:color w:val="000000"/>
              </w:rPr>
              <w:t>habit at</w:t>
            </w:r>
            <w:proofErr w:type="spellEnd"/>
            <w:r>
              <w:rPr>
                <w:iCs/>
                <w:color w:val="000000"/>
              </w:rPr>
              <w:t xml:space="preserve"> baseline and follow-up</w:t>
            </w:r>
          </w:p>
        </w:tc>
        <w:tc>
          <w:tcPr>
            <w:tcW w:w="1100" w:type="dxa"/>
            <w:noWrap/>
            <w:vAlign w:val="bottom"/>
            <w:hideMark/>
          </w:tcPr>
          <w:p w14:paraId="6B692245" w14:textId="77777777" w:rsidR="00C87E1A" w:rsidRDefault="00C87E1A">
            <w:pPr>
              <w:rPr>
                <w:iCs/>
                <w:color w:val="000000"/>
              </w:rPr>
            </w:pPr>
          </w:p>
        </w:tc>
      </w:tr>
      <w:tr w:rsidR="00C87E1A" w14:paraId="2E82A9E3" w14:textId="77777777" w:rsidTr="00C87E1A">
        <w:trPr>
          <w:trHeight w:val="291"/>
        </w:trPr>
        <w:tc>
          <w:tcPr>
            <w:tcW w:w="1563" w:type="dxa"/>
            <w:noWrap/>
            <w:vAlign w:val="bottom"/>
            <w:hideMark/>
          </w:tcPr>
          <w:p w14:paraId="394CEAD2" w14:textId="77777777" w:rsidR="00C87E1A" w:rsidRDefault="00C87E1A">
            <w:pPr>
              <w:jc w:val="center"/>
              <w:rPr>
                <w:iCs/>
                <w:color w:val="000000"/>
              </w:rPr>
            </w:pPr>
            <w:r>
              <w:rPr>
                <w:iCs/>
                <w:color w:val="000000"/>
              </w:rPr>
              <w:t>1→1</w:t>
            </w:r>
          </w:p>
        </w:tc>
        <w:tc>
          <w:tcPr>
            <w:tcW w:w="6666" w:type="dxa"/>
            <w:gridSpan w:val="6"/>
            <w:noWrap/>
            <w:vAlign w:val="bottom"/>
            <w:hideMark/>
          </w:tcPr>
          <w:p w14:paraId="56D940DF" w14:textId="77777777" w:rsidR="00C87E1A" w:rsidRDefault="00C87E1A">
            <w:pPr>
              <w:rPr>
                <w:iCs/>
                <w:color w:val="000000"/>
              </w:rPr>
            </w:pPr>
            <w:r>
              <w:rPr>
                <w:iCs/>
                <w:color w:val="000000"/>
              </w:rPr>
              <w:t xml:space="preserve">indicates nonadherence to health </w:t>
            </w:r>
            <w:proofErr w:type="spellStart"/>
            <w:r>
              <w:rPr>
                <w:iCs/>
                <w:color w:val="000000"/>
              </w:rPr>
              <w:t>habit at</w:t>
            </w:r>
            <w:proofErr w:type="spellEnd"/>
            <w:r>
              <w:rPr>
                <w:iCs/>
                <w:color w:val="000000"/>
              </w:rPr>
              <w:t xml:space="preserve"> baseline and follow-up</w:t>
            </w:r>
          </w:p>
        </w:tc>
        <w:tc>
          <w:tcPr>
            <w:tcW w:w="1100" w:type="dxa"/>
            <w:noWrap/>
            <w:vAlign w:val="bottom"/>
            <w:hideMark/>
          </w:tcPr>
          <w:p w14:paraId="679A88E5" w14:textId="77777777" w:rsidR="00C87E1A" w:rsidRDefault="00C87E1A">
            <w:pPr>
              <w:rPr>
                <w:iCs/>
                <w:color w:val="000000"/>
              </w:rPr>
            </w:pPr>
          </w:p>
        </w:tc>
      </w:tr>
      <w:tr w:rsidR="00C87E1A" w14:paraId="3F1BE89A" w14:textId="77777777" w:rsidTr="00C87E1A">
        <w:trPr>
          <w:trHeight w:val="291"/>
        </w:trPr>
        <w:tc>
          <w:tcPr>
            <w:tcW w:w="1563" w:type="dxa"/>
            <w:noWrap/>
            <w:vAlign w:val="bottom"/>
            <w:hideMark/>
          </w:tcPr>
          <w:p w14:paraId="65BC2422" w14:textId="77777777" w:rsidR="00C87E1A" w:rsidRDefault="00C87E1A">
            <w:pPr>
              <w:jc w:val="center"/>
              <w:rPr>
                <w:iCs/>
                <w:color w:val="000000"/>
              </w:rPr>
            </w:pPr>
            <w:r>
              <w:rPr>
                <w:iCs/>
                <w:color w:val="000000"/>
              </w:rPr>
              <w:t>1→0</w:t>
            </w:r>
          </w:p>
        </w:tc>
        <w:tc>
          <w:tcPr>
            <w:tcW w:w="7766" w:type="dxa"/>
            <w:gridSpan w:val="7"/>
            <w:noWrap/>
            <w:vAlign w:val="bottom"/>
            <w:hideMark/>
          </w:tcPr>
          <w:p w14:paraId="7DC30ECE" w14:textId="77777777" w:rsidR="00C87E1A" w:rsidRDefault="00C87E1A">
            <w:pPr>
              <w:rPr>
                <w:iCs/>
                <w:color w:val="000000"/>
              </w:rPr>
            </w:pPr>
            <w:r>
              <w:rPr>
                <w:iCs/>
                <w:color w:val="000000"/>
              </w:rPr>
              <w:t xml:space="preserve">indicates nonadherence to health </w:t>
            </w:r>
            <w:proofErr w:type="spellStart"/>
            <w:r>
              <w:rPr>
                <w:iCs/>
                <w:color w:val="000000"/>
              </w:rPr>
              <w:t>habit at</w:t>
            </w:r>
            <w:proofErr w:type="spellEnd"/>
            <w:r>
              <w:rPr>
                <w:iCs/>
                <w:color w:val="000000"/>
              </w:rPr>
              <w:t xml:space="preserve"> baseline and adherence at follow-up</w:t>
            </w:r>
          </w:p>
        </w:tc>
      </w:tr>
      <w:tr w:rsidR="00C87E1A" w14:paraId="23313D07" w14:textId="77777777" w:rsidTr="00C87E1A">
        <w:trPr>
          <w:trHeight w:val="291"/>
        </w:trPr>
        <w:tc>
          <w:tcPr>
            <w:tcW w:w="1563" w:type="dxa"/>
            <w:noWrap/>
            <w:vAlign w:val="bottom"/>
            <w:hideMark/>
          </w:tcPr>
          <w:p w14:paraId="2CB727D9" w14:textId="77777777" w:rsidR="00C87E1A" w:rsidRDefault="00C87E1A">
            <w:pPr>
              <w:jc w:val="center"/>
              <w:rPr>
                <w:iCs/>
                <w:color w:val="000000"/>
              </w:rPr>
            </w:pPr>
            <w:r>
              <w:rPr>
                <w:iCs/>
                <w:color w:val="000000"/>
              </w:rPr>
              <w:t>0→1</w:t>
            </w:r>
          </w:p>
        </w:tc>
        <w:tc>
          <w:tcPr>
            <w:tcW w:w="7766" w:type="dxa"/>
            <w:gridSpan w:val="7"/>
            <w:noWrap/>
            <w:vAlign w:val="bottom"/>
            <w:hideMark/>
          </w:tcPr>
          <w:p w14:paraId="098089C0" w14:textId="77777777" w:rsidR="00C87E1A" w:rsidRDefault="00C87E1A">
            <w:pPr>
              <w:rPr>
                <w:iCs/>
                <w:color w:val="000000"/>
              </w:rPr>
            </w:pPr>
            <w:r>
              <w:rPr>
                <w:iCs/>
                <w:color w:val="000000"/>
              </w:rPr>
              <w:t xml:space="preserve">indicates adherence to health </w:t>
            </w:r>
            <w:proofErr w:type="spellStart"/>
            <w:r>
              <w:rPr>
                <w:iCs/>
                <w:color w:val="000000"/>
              </w:rPr>
              <w:t>habit at</w:t>
            </w:r>
            <w:proofErr w:type="spellEnd"/>
            <w:r>
              <w:rPr>
                <w:iCs/>
                <w:color w:val="000000"/>
              </w:rPr>
              <w:t xml:space="preserve"> baseline and nonadherence at follow-up</w:t>
            </w:r>
          </w:p>
        </w:tc>
      </w:tr>
    </w:tbl>
    <w:p w14:paraId="75AEA2BE" w14:textId="77777777" w:rsidR="0088004B" w:rsidRDefault="0088004B" w:rsidP="0088004B">
      <w:pPr>
        <w:rPr>
          <w:b/>
        </w:rPr>
      </w:pPr>
      <w:r>
        <w:rPr>
          <w:b/>
        </w:rPr>
        <w:lastRenderedPageBreak/>
        <w:t>Table 4.</w:t>
      </w:r>
    </w:p>
    <w:p w14:paraId="47A64DD5" w14:textId="77777777" w:rsidR="0088004B" w:rsidRDefault="0088004B" w:rsidP="0088004B">
      <w:pPr>
        <w:rPr>
          <w:b/>
        </w:rPr>
      </w:pPr>
    </w:p>
    <w:p w14:paraId="1D5BC475" w14:textId="0976253B" w:rsidR="00C87E1A" w:rsidRDefault="0088004B" w:rsidP="0088004B">
      <w:pPr>
        <w:rPr>
          <w:i/>
          <w:color w:val="000000"/>
        </w:rPr>
      </w:pPr>
      <w:r>
        <w:rPr>
          <w:i/>
          <w:color w:val="000000"/>
        </w:rPr>
        <w:t>Fisher’s Exact Test Determining Relationship Between the Control Group and the Goal Group</w:t>
      </w:r>
    </w:p>
    <w:p w14:paraId="147F01FB" w14:textId="677BC0D7" w:rsidR="00BD04FD" w:rsidRDefault="00BD04FD" w:rsidP="0088004B">
      <w:pPr>
        <w:rPr>
          <w:i/>
          <w:color w:val="000000"/>
        </w:rPr>
      </w:pPr>
    </w:p>
    <w:tbl>
      <w:tblPr>
        <w:tblW w:w="8720" w:type="dxa"/>
        <w:tblLook w:val="04A0" w:firstRow="1" w:lastRow="0" w:firstColumn="1" w:lastColumn="0" w:noHBand="0" w:noVBand="1"/>
      </w:tblPr>
      <w:tblGrid>
        <w:gridCol w:w="1057"/>
        <w:gridCol w:w="2097"/>
        <w:gridCol w:w="2152"/>
        <w:gridCol w:w="2155"/>
        <w:gridCol w:w="1259"/>
      </w:tblGrid>
      <w:tr w:rsidR="00BD04FD" w14:paraId="61034D75" w14:textId="77777777" w:rsidTr="00110E8F">
        <w:trPr>
          <w:trHeight w:val="444"/>
        </w:trPr>
        <w:tc>
          <w:tcPr>
            <w:tcW w:w="1057" w:type="dxa"/>
            <w:noWrap/>
            <w:vAlign w:val="bottom"/>
            <w:hideMark/>
          </w:tcPr>
          <w:p w14:paraId="2199312D" w14:textId="77777777" w:rsidR="00BD04FD" w:rsidRDefault="00BD04FD">
            <w:pPr>
              <w:rPr>
                <w:sz w:val="20"/>
                <w:szCs w:val="20"/>
              </w:rPr>
            </w:pPr>
          </w:p>
        </w:tc>
        <w:tc>
          <w:tcPr>
            <w:tcW w:w="7663" w:type="dxa"/>
            <w:gridSpan w:val="4"/>
            <w:noWrap/>
            <w:vAlign w:val="bottom"/>
            <w:hideMark/>
          </w:tcPr>
          <w:p w14:paraId="0D005681" w14:textId="77777777" w:rsidR="00BD04FD" w:rsidRDefault="00BD04FD">
            <w:pPr>
              <w:rPr>
                <w:i/>
                <w:color w:val="000000"/>
              </w:rPr>
            </w:pPr>
            <w:r>
              <w:rPr>
                <w:i/>
                <w:color w:val="000000"/>
              </w:rPr>
              <w:t xml:space="preserve"> </w:t>
            </w:r>
          </w:p>
        </w:tc>
      </w:tr>
      <w:tr w:rsidR="00BD04FD" w14:paraId="5A31E56A" w14:textId="77777777" w:rsidTr="00110E8F">
        <w:trPr>
          <w:trHeight w:val="328"/>
        </w:trPr>
        <w:tc>
          <w:tcPr>
            <w:tcW w:w="1057" w:type="dxa"/>
            <w:noWrap/>
            <w:vAlign w:val="bottom"/>
            <w:hideMark/>
          </w:tcPr>
          <w:p w14:paraId="56BF5CFE" w14:textId="77777777" w:rsidR="00BD04FD" w:rsidRDefault="00BD04FD">
            <w:pPr>
              <w:rPr>
                <w:i/>
                <w:color w:val="000000"/>
              </w:rPr>
            </w:pPr>
          </w:p>
        </w:tc>
        <w:tc>
          <w:tcPr>
            <w:tcW w:w="2097" w:type="dxa"/>
            <w:noWrap/>
            <w:vAlign w:val="bottom"/>
            <w:hideMark/>
          </w:tcPr>
          <w:p w14:paraId="065F4DCD" w14:textId="77777777" w:rsidR="00BD04FD" w:rsidRDefault="00BD04FD">
            <w:pPr>
              <w:rPr>
                <w:sz w:val="20"/>
                <w:szCs w:val="20"/>
              </w:rPr>
            </w:pPr>
          </w:p>
        </w:tc>
        <w:tc>
          <w:tcPr>
            <w:tcW w:w="2152" w:type="dxa"/>
            <w:noWrap/>
            <w:vAlign w:val="bottom"/>
            <w:hideMark/>
          </w:tcPr>
          <w:p w14:paraId="11385691" w14:textId="77777777" w:rsidR="00BD04FD" w:rsidRDefault="00BD04FD">
            <w:pPr>
              <w:rPr>
                <w:sz w:val="20"/>
                <w:szCs w:val="20"/>
              </w:rPr>
            </w:pPr>
          </w:p>
        </w:tc>
        <w:tc>
          <w:tcPr>
            <w:tcW w:w="2153" w:type="dxa"/>
            <w:noWrap/>
            <w:vAlign w:val="bottom"/>
            <w:hideMark/>
          </w:tcPr>
          <w:p w14:paraId="395DA8C8" w14:textId="77777777" w:rsidR="00BD04FD" w:rsidRDefault="00BD04FD">
            <w:pPr>
              <w:rPr>
                <w:sz w:val="20"/>
                <w:szCs w:val="20"/>
              </w:rPr>
            </w:pPr>
          </w:p>
        </w:tc>
        <w:tc>
          <w:tcPr>
            <w:tcW w:w="1259" w:type="dxa"/>
            <w:noWrap/>
            <w:vAlign w:val="bottom"/>
            <w:hideMark/>
          </w:tcPr>
          <w:p w14:paraId="5920CBA9" w14:textId="77777777" w:rsidR="00BD04FD" w:rsidRDefault="00BD04FD">
            <w:pPr>
              <w:rPr>
                <w:sz w:val="20"/>
                <w:szCs w:val="20"/>
              </w:rPr>
            </w:pPr>
          </w:p>
        </w:tc>
      </w:tr>
      <w:tr w:rsidR="00BD04FD" w14:paraId="4375C11B" w14:textId="77777777" w:rsidTr="00110E8F">
        <w:trPr>
          <w:trHeight w:val="328"/>
        </w:trPr>
        <w:tc>
          <w:tcPr>
            <w:tcW w:w="1057" w:type="dxa"/>
            <w:noWrap/>
            <w:vAlign w:val="bottom"/>
            <w:hideMark/>
          </w:tcPr>
          <w:p w14:paraId="473AF73D" w14:textId="77777777" w:rsidR="00BD04FD" w:rsidRDefault="00BD04FD">
            <w:pPr>
              <w:rPr>
                <w:sz w:val="20"/>
                <w:szCs w:val="20"/>
              </w:rPr>
            </w:pPr>
          </w:p>
        </w:tc>
        <w:tc>
          <w:tcPr>
            <w:tcW w:w="2097" w:type="dxa"/>
            <w:noWrap/>
            <w:vAlign w:val="bottom"/>
            <w:hideMark/>
          </w:tcPr>
          <w:p w14:paraId="3C2BAFEF" w14:textId="77777777" w:rsidR="00BD04FD" w:rsidRDefault="00BD04FD">
            <w:pPr>
              <w:rPr>
                <w:sz w:val="20"/>
                <w:szCs w:val="20"/>
              </w:rPr>
            </w:pPr>
          </w:p>
        </w:tc>
        <w:tc>
          <w:tcPr>
            <w:tcW w:w="5565" w:type="dxa"/>
            <w:gridSpan w:val="3"/>
            <w:noWrap/>
            <w:vAlign w:val="bottom"/>
            <w:hideMark/>
          </w:tcPr>
          <w:p w14:paraId="73093651" w14:textId="6AEE59D4" w:rsidR="00BD04FD" w:rsidRDefault="00BD04FD" w:rsidP="000A2A92">
            <w:pPr>
              <w:rPr>
                <w:b/>
                <w:bCs/>
                <w:color w:val="000000"/>
              </w:rPr>
            </w:pPr>
            <w:r>
              <w:rPr>
                <w:b/>
                <w:bCs/>
                <w:color w:val="000000"/>
              </w:rPr>
              <w:t>Sugar</w:t>
            </w:r>
            <w:r w:rsidR="000A2A92">
              <w:rPr>
                <w:b/>
                <w:bCs/>
                <w:color w:val="000000"/>
              </w:rPr>
              <w:t>-</w:t>
            </w:r>
            <w:r>
              <w:rPr>
                <w:b/>
                <w:bCs/>
                <w:color w:val="000000"/>
              </w:rPr>
              <w:t>Sweetened Beverages</w:t>
            </w:r>
          </w:p>
        </w:tc>
      </w:tr>
      <w:tr w:rsidR="00BD04FD" w14:paraId="76B97FE3" w14:textId="77777777" w:rsidTr="00110E8F">
        <w:trPr>
          <w:trHeight w:val="328"/>
        </w:trPr>
        <w:tc>
          <w:tcPr>
            <w:tcW w:w="1057" w:type="dxa"/>
            <w:tcBorders>
              <w:top w:val="nil"/>
              <w:left w:val="nil"/>
              <w:bottom w:val="nil"/>
              <w:right w:val="single" w:sz="4" w:space="0" w:color="000000"/>
            </w:tcBorders>
            <w:noWrap/>
            <w:vAlign w:val="bottom"/>
            <w:hideMark/>
          </w:tcPr>
          <w:p w14:paraId="177DF011" w14:textId="77777777" w:rsidR="00BD04FD" w:rsidRDefault="00BD04FD">
            <w:pPr>
              <w:jc w:val="right"/>
              <w:rPr>
                <w:b/>
                <w:bCs/>
                <w:color w:val="000000"/>
              </w:rPr>
            </w:pPr>
            <w:r>
              <w:rPr>
                <w:b/>
                <w:bCs/>
                <w:color w:val="000000"/>
              </w:rPr>
              <w:t>Group</w:t>
            </w:r>
          </w:p>
        </w:tc>
        <w:tc>
          <w:tcPr>
            <w:tcW w:w="2097" w:type="dxa"/>
            <w:tcBorders>
              <w:top w:val="nil"/>
              <w:left w:val="nil"/>
              <w:bottom w:val="single" w:sz="4" w:space="0" w:color="000000"/>
              <w:right w:val="nil"/>
            </w:tcBorders>
            <w:noWrap/>
            <w:vAlign w:val="bottom"/>
            <w:hideMark/>
          </w:tcPr>
          <w:p w14:paraId="556F8C0C" w14:textId="77777777" w:rsidR="00BD04FD" w:rsidRDefault="00BD04FD">
            <w:pPr>
              <w:jc w:val="center"/>
              <w:rPr>
                <w:b/>
                <w:bCs/>
                <w:color w:val="000000"/>
              </w:rPr>
            </w:pPr>
            <w:r>
              <w:rPr>
                <w:b/>
                <w:bCs/>
                <w:color w:val="000000"/>
              </w:rPr>
              <w:t>Outcome</w:t>
            </w:r>
          </w:p>
        </w:tc>
        <w:tc>
          <w:tcPr>
            <w:tcW w:w="2152" w:type="dxa"/>
            <w:tcBorders>
              <w:top w:val="nil"/>
              <w:left w:val="nil"/>
              <w:bottom w:val="single" w:sz="4" w:space="0" w:color="000000"/>
              <w:right w:val="nil"/>
            </w:tcBorders>
            <w:noWrap/>
            <w:vAlign w:val="bottom"/>
            <w:hideMark/>
          </w:tcPr>
          <w:p w14:paraId="335C9A54" w14:textId="77777777" w:rsidR="00BD04FD" w:rsidRDefault="00BD04FD">
            <w:pPr>
              <w:jc w:val="center"/>
              <w:rPr>
                <w:b/>
                <w:bCs/>
                <w:color w:val="000000"/>
              </w:rPr>
            </w:pPr>
            <w:r>
              <w:rPr>
                <w:b/>
                <w:bCs/>
                <w:color w:val="000000"/>
              </w:rPr>
              <w:t>1→1</w:t>
            </w:r>
          </w:p>
        </w:tc>
        <w:tc>
          <w:tcPr>
            <w:tcW w:w="2153" w:type="dxa"/>
            <w:tcBorders>
              <w:top w:val="nil"/>
              <w:left w:val="nil"/>
              <w:bottom w:val="single" w:sz="4" w:space="0" w:color="000000"/>
              <w:right w:val="nil"/>
            </w:tcBorders>
            <w:noWrap/>
            <w:vAlign w:val="bottom"/>
            <w:hideMark/>
          </w:tcPr>
          <w:p w14:paraId="0299468F" w14:textId="77777777" w:rsidR="00BD04FD" w:rsidRDefault="00BD04FD">
            <w:pPr>
              <w:jc w:val="center"/>
              <w:rPr>
                <w:b/>
                <w:bCs/>
                <w:color w:val="000000"/>
              </w:rPr>
            </w:pPr>
            <w:r>
              <w:rPr>
                <w:b/>
                <w:bCs/>
                <w:color w:val="000000"/>
              </w:rPr>
              <w:t>1→0</w:t>
            </w:r>
          </w:p>
        </w:tc>
        <w:tc>
          <w:tcPr>
            <w:tcW w:w="1259" w:type="dxa"/>
            <w:tcBorders>
              <w:top w:val="nil"/>
              <w:left w:val="nil"/>
              <w:bottom w:val="single" w:sz="4" w:space="0" w:color="000000"/>
              <w:right w:val="nil"/>
            </w:tcBorders>
            <w:noWrap/>
            <w:vAlign w:val="bottom"/>
            <w:hideMark/>
          </w:tcPr>
          <w:p w14:paraId="4D349EB6" w14:textId="77777777" w:rsidR="00BD04FD" w:rsidRDefault="00BD04FD">
            <w:pPr>
              <w:jc w:val="center"/>
              <w:rPr>
                <w:b/>
                <w:bCs/>
                <w:color w:val="000000"/>
              </w:rPr>
            </w:pPr>
            <w:r>
              <w:rPr>
                <w:b/>
                <w:bCs/>
                <w:color w:val="000000"/>
              </w:rPr>
              <w:t>Total</w:t>
            </w:r>
          </w:p>
        </w:tc>
      </w:tr>
      <w:tr w:rsidR="00BD04FD" w14:paraId="36229CF0" w14:textId="77777777" w:rsidTr="00110E8F">
        <w:trPr>
          <w:trHeight w:val="328"/>
        </w:trPr>
        <w:tc>
          <w:tcPr>
            <w:tcW w:w="1057" w:type="dxa"/>
            <w:tcBorders>
              <w:top w:val="nil"/>
              <w:left w:val="nil"/>
              <w:bottom w:val="nil"/>
              <w:right w:val="single" w:sz="4" w:space="0" w:color="000000"/>
            </w:tcBorders>
            <w:noWrap/>
            <w:vAlign w:val="bottom"/>
            <w:hideMark/>
          </w:tcPr>
          <w:p w14:paraId="456C1B27" w14:textId="77777777" w:rsidR="00BD04FD" w:rsidRDefault="00BD04FD">
            <w:pPr>
              <w:jc w:val="right"/>
              <w:rPr>
                <w:b/>
                <w:bCs/>
                <w:color w:val="000000"/>
              </w:rPr>
            </w:pPr>
            <w:r>
              <w:rPr>
                <w:b/>
                <w:bCs/>
                <w:color w:val="000000"/>
              </w:rPr>
              <w:t>Control</w:t>
            </w:r>
          </w:p>
        </w:tc>
        <w:tc>
          <w:tcPr>
            <w:tcW w:w="2097" w:type="dxa"/>
            <w:noWrap/>
            <w:vAlign w:val="bottom"/>
            <w:hideMark/>
          </w:tcPr>
          <w:p w14:paraId="5F5A9264" w14:textId="77777777" w:rsidR="00BD04FD" w:rsidRDefault="00BD04FD">
            <w:pPr>
              <w:jc w:val="center"/>
              <w:rPr>
                <w:color w:val="000000"/>
              </w:rPr>
            </w:pPr>
            <w:r>
              <w:rPr>
                <w:color w:val="000000"/>
              </w:rPr>
              <w:t> </w:t>
            </w:r>
          </w:p>
        </w:tc>
        <w:tc>
          <w:tcPr>
            <w:tcW w:w="2152" w:type="dxa"/>
            <w:noWrap/>
            <w:vAlign w:val="bottom"/>
            <w:hideMark/>
          </w:tcPr>
          <w:p w14:paraId="30AEDD65" w14:textId="77777777" w:rsidR="00BD04FD" w:rsidRDefault="00BD04FD">
            <w:pPr>
              <w:jc w:val="center"/>
              <w:rPr>
                <w:color w:val="000000"/>
              </w:rPr>
            </w:pPr>
            <w:r>
              <w:rPr>
                <w:color w:val="000000"/>
              </w:rPr>
              <w:t>10 (59%)</w:t>
            </w:r>
          </w:p>
        </w:tc>
        <w:tc>
          <w:tcPr>
            <w:tcW w:w="2153" w:type="dxa"/>
            <w:noWrap/>
            <w:vAlign w:val="bottom"/>
            <w:hideMark/>
          </w:tcPr>
          <w:p w14:paraId="3F704814" w14:textId="77777777" w:rsidR="00BD04FD" w:rsidRDefault="00BD04FD">
            <w:pPr>
              <w:jc w:val="center"/>
              <w:rPr>
                <w:color w:val="000000"/>
              </w:rPr>
            </w:pPr>
            <w:r>
              <w:rPr>
                <w:color w:val="000000"/>
              </w:rPr>
              <w:t>7 (41%)</w:t>
            </w:r>
          </w:p>
        </w:tc>
        <w:tc>
          <w:tcPr>
            <w:tcW w:w="1259" w:type="dxa"/>
            <w:noWrap/>
            <w:vAlign w:val="bottom"/>
            <w:hideMark/>
          </w:tcPr>
          <w:p w14:paraId="5189FFAE" w14:textId="77777777" w:rsidR="00BD04FD" w:rsidRDefault="00BD04FD">
            <w:pPr>
              <w:jc w:val="center"/>
              <w:rPr>
                <w:color w:val="000000"/>
              </w:rPr>
            </w:pPr>
            <w:r>
              <w:rPr>
                <w:color w:val="000000"/>
              </w:rPr>
              <w:t>17</w:t>
            </w:r>
          </w:p>
        </w:tc>
      </w:tr>
      <w:tr w:rsidR="00BD04FD" w14:paraId="6EF2A406" w14:textId="77777777" w:rsidTr="00110E8F">
        <w:trPr>
          <w:trHeight w:val="328"/>
        </w:trPr>
        <w:tc>
          <w:tcPr>
            <w:tcW w:w="1057" w:type="dxa"/>
            <w:tcBorders>
              <w:top w:val="nil"/>
              <w:left w:val="nil"/>
              <w:bottom w:val="nil"/>
              <w:right w:val="single" w:sz="4" w:space="0" w:color="000000"/>
            </w:tcBorders>
            <w:noWrap/>
            <w:vAlign w:val="bottom"/>
            <w:hideMark/>
          </w:tcPr>
          <w:p w14:paraId="68EB7E26" w14:textId="77777777" w:rsidR="00BD04FD" w:rsidRDefault="00BD04FD">
            <w:pPr>
              <w:jc w:val="right"/>
              <w:rPr>
                <w:b/>
                <w:bCs/>
                <w:color w:val="000000"/>
              </w:rPr>
            </w:pPr>
            <w:r>
              <w:rPr>
                <w:b/>
                <w:bCs/>
                <w:color w:val="000000"/>
              </w:rPr>
              <w:t>Goal</w:t>
            </w:r>
          </w:p>
        </w:tc>
        <w:tc>
          <w:tcPr>
            <w:tcW w:w="2097" w:type="dxa"/>
            <w:noWrap/>
            <w:vAlign w:val="bottom"/>
            <w:hideMark/>
          </w:tcPr>
          <w:p w14:paraId="2D536547" w14:textId="77777777" w:rsidR="00BD04FD" w:rsidRDefault="00BD04FD">
            <w:pPr>
              <w:rPr>
                <w:b/>
                <w:bCs/>
                <w:color w:val="000000"/>
              </w:rPr>
            </w:pPr>
          </w:p>
        </w:tc>
        <w:tc>
          <w:tcPr>
            <w:tcW w:w="2152" w:type="dxa"/>
            <w:noWrap/>
            <w:vAlign w:val="bottom"/>
            <w:hideMark/>
          </w:tcPr>
          <w:p w14:paraId="736116BA" w14:textId="77777777" w:rsidR="00BD04FD" w:rsidRDefault="00BD04FD">
            <w:pPr>
              <w:jc w:val="center"/>
              <w:rPr>
                <w:color w:val="000000"/>
              </w:rPr>
            </w:pPr>
            <w:r>
              <w:rPr>
                <w:color w:val="000000"/>
              </w:rPr>
              <w:t>5 (62.5%)</w:t>
            </w:r>
          </w:p>
        </w:tc>
        <w:tc>
          <w:tcPr>
            <w:tcW w:w="2153" w:type="dxa"/>
            <w:noWrap/>
            <w:vAlign w:val="bottom"/>
            <w:hideMark/>
          </w:tcPr>
          <w:p w14:paraId="6EB1D7C7" w14:textId="77777777" w:rsidR="00BD04FD" w:rsidRDefault="00BD04FD">
            <w:pPr>
              <w:jc w:val="center"/>
              <w:rPr>
                <w:color w:val="000000"/>
              </w:rPr>
            </w:pPr>
            <w:r>
              <w:rPr>
                <w:color w:val="000000"/>
              </w:rPr>
              <w:t>3 (37.5%)</w:t>
            </w:r>
          </w:p>
        </w:tc>
        <w:tc>
          <w:tcPr>
            <w:tcW w:w="1259" w:type="dxa"/>
            <w:noWrap/>
            <w:vAlign w:val="bottom"/>
            <w:hideMark/>
          </w:tcPr>
          <w:p w14:paraId="37AFD106" w14:textId="77777777" w:rsidR="00BD04FD" w:rsidRDefault="00BD04FD">
            <w:pPr>
              <w:jc w:val="center"/>
              <w:rPr>
                <w:color w:val="000000"/>
              </w:rPr>
            </w:pPr>
            <w:r>
              <w:rPr>
                <w:color w:val="000000"/>
              </w:rPr>
              <w:t>8</w:t>
            </w:r>
          </w:p>
        </w:tc>
      </w:tr>
      <w:tr w:rsidR="00BD04FD" w14:paraId="6C86EA23" w14:textId="77777777" w:rsidTr="00110E8F">
        <w:trPr>
          <w:trHeight w:val="328"/>
        </w:trPr>
        <w:tc>
          <w:tcPr>
            <w:tcW w:w="1057" w:type="dxa"/>
            <w:noWrap/>
            <w:vAlign w:val="bottom"/>
            <w:hideMark/>
          </w:tcPr>
          <w:p w14:paraId="6D8B7A01" w14:textId="77777777" w:rsidR="00BD04FD" w:rsidRDefault="00BD04FD">
            <w:pPr>
              <w:rPr>
                <w:color w:val="000000"/>
              </w:rPr>
            </w:pPr>
          </w:p>
        </w:tc>
        <w:tc>
          <w:tcPr>
            <w:tcW w:w="2097" w:type="dxa"/>
            <w:noWrap/>
            <w:vAlign w:val="bottom"/>
            <w:hideMark/>
          </w:tcPr>
          <w:p w14:paraId="1AD47413" w14:textId="77777777" w:rsidR="00BD04FD" w:rsidRDefault="00BD04FD">
            <w:pPr>
              <w:rPr>
                <w:b/>
                <w:bCs/>
                <w:color w:val="000000"/>
              </w:rPr>
            </w:pPr>
            <w:r>
              <w:rPr>
                <w:b/>
                <w:bCs/>
                <w:color w:val="000000"/>
              </w:rPr>
              <w:t>Total</w:t>
            </w:r>
          </w:p>
        </w:tc>
        <w:tc>
          <w:tcPr>
            <w:tcW w:w="2152" w:type="dxa"/>
            <w:noWrap/>
            <w:vAlign w:val="bottom"/>
            <w:hideMark/>
          </w:tcPr>
          <w:p w14:paraId="6375AC2E" w14:textId="77777777" w:rsidR="00BD04FD" w:rsidRDefault="00BD04FD">
            <w:pPr>
              <w:jc w:val="center"/>
              <w:rPr>
                <w:color w:val="000000"/>
              </w:rPr>
            </w:pPr>
            <w:r>
              <w:rPr>
                <w:color w:val="000000"/>
              </w:rPr>
              <w:t>15</w:t>
            </w:r>
          </w:p>
        </w:tc>
        <w:tc>
          <w:tcPr>
            <w:tcW w:w="2153" w:type="dxa"/>
            <w:noWrap/>
            <w:vAlign w:val="bottom"/>
            <w:hideMark/>
          </w:tcPr>
          <w:p w14:paraId="345B5227" w14:textId="77777777" w:rsidR="00BD04FD" w:rsidRDefault="00BD04FD">
            <w:pPr>
              <w:jc w:val="center"/>
              <w:rPr>
                <w:color w:val="000000"/>
              </w:rPr>
            </w:pPr>
            <w:r>
              <w:rPr>
                <w:color w:val="000000"/>
              </w:rPr>
              <w:t>10</w:t>
            </w:r>
          </w:p>
        </w:tc>
        <w:tc>
          <w:tcPr>
            <w:tcW w:w="1259" w:type="dxa"/>
            <w:noWrap/>
            <w:vAlign w:val="bottom"/>
            <w:hideMark/>
          </w:tcPr>
          <w:p w14:paraId="2E6B7C29" w14:textId="77777777" w:rsidR="00BD04FD" w:rsidRDefault="00BD04FD">
            <w:pPr>
              <w:jc w:val="center"/>
              <w:rPr>
                <w:color w:val="000000"/>
              </w:rPr>
            </w:pPr>
            <w:r>
              <w:rPr>
                <w:color w:val="000000"/>
              </w:rPr>
              <w:t>25</w:t>
            </w:r>
          </w:p>
        </w:tc>
      </w:tr>
      <w:tr w:rsidR="00BD04FD" w14:paraId="105E2A90" w14:textId="77777777" w:rsidTr="00110E8F">
        <w:trPr>
          <w:trHeight w:val="328"/>
        </w:trPr>
        <w:tc>
          <w:tcPr>
            <w:tcW w:w="1057" w:type="dxa"/>
            <w:noWrap/>
            <w:vAlign w:val="bottom"/>
            <w:hideMark/>
          </w:tcPr>
          <w:p w14:paraId="0ED1383B" w14:textId="77777777" w:rsidR="00BD04FD" w:rsidRDefault="00BD04FD">
            <w:pPr>
              <w:rPr>
                <w:color w:val="000000"/>
              </w:rPr>
            </w:pPr>
          </w:p>
        </w:tc>
        <w:tc>
          <w:tcPr>
            <w:tcW w:w="6404" w:type="dxa"/>
            <w:gridSpan w:val="3"/>
            <w:noWrap/>
            <w:vAlign w:val="bottom"/>
            <w:hideMark/>
          </w:tcPr>
          <w:p w14:paraId="0B66D820" w14:textId="77777777" w:rsidR="00BD04FD" w:rsidRDefault="00BD04FD">
            <w:pPr>
              <w:rPr>
                <w:i/>
                <w:iCs/>
                <w:color w:val="000000"/>
              </w:rPr>
            </w:pPr>
            <w:r>
              <w:rPr>
                <w:i/>
                <w:iCs/>
                <w:color w:val="000000"/>
              </w:rPr>
              <w:t>Fisher's exact test: p = .607</w:t>
            </w:r>
          </w:p>
        </w:tc>
        <w:tc>
          <w:tcPr>
            <w:tcW w:w="1259" w:type="dxa"/>
            <w:noWrap/>
            <w:vAlign w:val="bottom"/>
            <w:hideMark/>
          </w:tcPr>
          <w:p w14:paraId="037DE8F1" w14:textId="77777777" w:rsidR="00BD04FD" w:rsidRDefault="00BD04FD">
            <w:pPr>
              <w:rPr>
                <w:i/>
                <w:iCs/>
                <w:color w:val="000000"/>
              </w:rPr>
            </w:pPr>
          </w:p>
        </w:tc>
      </w:tr>
      <w:tr w:rsidR="00BD04FD" w14:paraId="4EF3CE12" w14:textId="77777777" w:rsidTr="00110E8F">
        <w:trPr>
          <w:trHeight w:val="328"/>
        </w:trPr>
        <w:tc>
          <w:tcPr>
            <w:tcW w:w="1057" w:type="dxa"/>
            <w:noWrap/>
            <w:vAlign w:val="bottom"/>
            <w:hideMark/>
          </w:tcPr>
          <w:p w14:paraId="079394F5" w14:textId="77777777" w:rsidR="00BD04FD" w:rsidRDefault="00BD04FD">
            <w:pPr>
              <w:rPr>
                <w:sz w:val="20"/>
                <w:szCs w:val="20"/>
              </w:rPr>
            </w:pPr>
          </w:p>
        </w:tc>
        <w:tc>
          <w:tcPr>
            <w:tcW w:w="2097" w:type="dxa"/>
            <w:noWrap/>
            <w:vAlign w:val="bottom"/>
            <w:hideMark/>
          </w:tcPr>
          <w:p w14:paraId="43C628C9" w14:textId="77777777" w:rsidR="00BD04FD" w:rsidRDefault="00BD04FD">
            <w:pPr>
              <w:rPr>
                <w:sz w:val="20"/>
                <w:szCs w:val="20"/>
              </w:rPr>
            </w:pPr>
          </w:p>
        </w:tc>
        <w:tc>
          <w:tcPr>
            <w:tcW w:w="2152" w:type="dxa"/>
            <w:noWrap/>
            <w:vAlign w:val="bottom"/>
            <w:hideMark/>
          </w:tcPr>
          <w:p w14:paraId="24178030" w14:textId="77777777" w:rsidR="00BD04FD" w:rsidRDefault="00BD04FD">
            <w:pPr>
              <w:rPr>
                <w:sz w:val="20"/>
                <w:szCs w:val="20"/>
              </w:rPr>
            </w:pPr>
          </w:p>
        </w:tc>
        <w:tc>
          <w:tcPr>
            <w:tcW w:w="2153" w:type="dxa"/>
            <w:noWrap/>
            <w:vAlign w:val="bottom"/>
            <w:hideMark/>
          </w:tcPr>
          <w:p w14:paraId="349D6AC2" w14:textId="77777777" w:rsidR="00BD04FD" w:rsidRDefault="00BD04FD">
            <w:pPr>
              <w:rPr>
                <w:sz w:val="20"/>
                <w:szCs w:val="20"/>
              </w:rPr>
            </w:pPr>
          </w:p>
        </w:tc>
        <w:tc>
          <w:tcPr>
            <w:tcW w:w="1259" w:type="dxa"/>
            <w:noWrap/>
            <w:vAlign w:val="bottom"/>
            <w:hideMark/>
          </w:tcPr>
          <w:p w14:paraId="16156C98" w14:textId="77777777" w:rsidR="00BD04FD" w:rsidRDefault="00BD04FD">
            <w:pPr>
              <w:rPr>
                <w:sz w:val="20"/>
                <w:szCs w:val="20"/>
              </w:rPr>
            </w:pPr>
          </w:p>
        </w:tc>
      </w:tr>
      <w:tr w:rsidR="00BD04FD" w14:paraId="17176F18" w14:textId="77777777" w:rsidTr="00110E8F">
        <w:trPr>
          <w:trHeight w:val="328"/>
        </w:trPr>
        <w:tc>
          <w:tcPr>
            <w:tcW w:w="1057" w:type="dxa"/>
            <w:noWrap/>
            <w:vAlign w:val="bottom"/>
            <w:hideMark/>
          </w:tcPr>
          <w:p w14:paraId="7A3573FC" w14:textId="77777777" w:rsidR="00BD04FD" w:rsidRDefault="00BD04FD">
            <w:pPr>
              <w:rPr>
                <w:sz w:val="20"/>
                <w:szCs w:val="20"/>
              </w:rPr>
            </w:pPr>
          </w:p>
        </w:tc>
        <w:tc>
          <w:tcPr>
            <w:tcW w:w="2097" w:type="dxa"/>
            <w:noWrap/>
            <w:vAlign w:val="bottom"/>
            <w:hideMark/>
          </w:tcPr>
          <w:p w14:paraId="6FAF7684" w14:textId="77777777" w:rsidR="00BD04FD" w:rsidRDefault="00BD04FD">
            <w:pPr>
              <w:rPr>
                <w:sz w:val="20"/>
                <w:szCs w:val="20"/>
              </w:rPr>
            </w:pPr>
          </w:p>
        </w:tc>
        <w:tc>
          <w:tcPr>
            <w:tcW w:w="5565" w:type="dxa"/>
            <w:gridSpan w:val="3"/>
            <w:noWrap/>
            <w:vAlign w:val="bottom"/>
            <w:hideMark/>
          </w:tcPr>
          <w:p w14:paraId="39629C6A" w14:textId="77777777" w:rsidR="00BD04FD" w:rsidRDefault="00BD04FD">
            <w:pPr>
              <w:rPr>
                <w:b/>
                <w:bCs/>
                <w:color w:val="000000"/>
              </w:rPr>
            </w:pPr>
            <w:r>
              <w:rPr>
                <w:b/>
                <w:bCs/>
                <w:color w:val="000000"/>
              </w:rPr>
              <w:t>Fruit and Vegetable Intake</w:t>
            </w:r>
          </w:p>
        </w:tc>
      </w:tr>
      <w:tr w:rsidR="00BD04FD" w14:paraId="5CB9670A" w14:textId="77777777" w:rsidTr="00110E8F">
        <w:trPr>
          <w:trHeight w:val="328"/>
        </w:trPr>
        <w:tc>
          <w:tcPr>
            <w:tcW w:w="1057" w:type="dxa"/>
            <w:tcBorders>
              <w:top w:val="nil"/>
              <w:left w:val="nil"/>
              <w:bottom w:val="nil"/>
              <w:right w:val="single" w:sz="4" w:space="0" w:color="000000"/>
            </w:tcBorders>
            <w:noWrap/>
            <w:vAlign w:val="bottom"/>
            <w:hideMark/>
          </w:tcPr>
          <w:p w14:paraId="790DA45D" w14:textId="77777777" w:rsidR="00BD04FD" w:rsidRDefault="00BD04FD">
            <w:pPr>
              <w:jc w:val="right"/>
              <w:rPr>
                <w:b/>
                <w:bCs/>
                <w:color w:val="000000"/>
              </w:rPr>
            </w:pPr>
            <w:r>
              <w:rPr>
                <w:b/>
                <w:bCs/>
                <w:color w:val="000000"/>
              </w:rPr>
              <w:t>Group</w:t>
            </w:r>
          </w:p>
        </w:tc>
        <w:tc>
          <w:tcPr>
            <w:tcW w:w="2097" w:type="dxa"/>
            <w:tcBorders>
              <w:top w:val="nil"/>
              <w:left w:val="nil"/>
              <w:bottom w:val="single" w:sz="4" w:space="0" w:color="000000"/>
              <w:right w:val="nil"/>
            </w:tcBorders>
            <w:noWrap/>
            <w:vAlign w:val="bottom"/>
            <w:hideMark/>
          </w:tcPr>
          <w:p w14:paraId="1B6769EA" w14:textId="77777777" w:rsidR="00BD04FD" w:rsidRDefault="00BD04FD">
            <w:pPr>
              <w:jc w:val="center"/>
              <w:rPr>
                <w:b/>
                <w:bCs/>
                <w:color w:val="000000"/>
              </w:rPr>
            </w:pPr>
            <w:r>
              <w:rPr>
                <w:b/>
                <w:bCs/>
                <w:color w:val="000000"/>
              </w:rPr>
              <w:t>Outcome</w:t>
            </w:r>
          </w:p>
        </w:tc>
        <w:tc>
          <w:tcPr>
            <w:tcW w:w="2152" w:type="dxa"/>
            <w:tcBorders>
              <w:top w:val="nil"/>
              <w:left w:val="nil"/>
              <w:bottom w:val="single" w:sz="4" w:space="0" w:color="000000"/>
              <w:right w:val="nil"/>
            </w:tcBorders>
            <w:noWrap/>
            <w:vAlign w:val="bottom"/>
            <w:hideMark/>
          </w:tcPr>
          <w:p w14:paraId="6956FFA9" w14:textId="77777777" w:rsidR="00BD04FD" w:rsidRDefault="00BD04FD">
            <w:pPr>
              <w:jc w:val="center"/>
              <w:rPr>
                <w:b/>
                <w:bCs/>
                <w:color w:val="000000"/>
              </w:rPr>
            </w:pPr>
            <w:r>
              <w:rPr>
                <w:b/>
                <w:bCs/>
                <w:color w:val="000000"/>
              </w:rPr>
              <w:t>1→1</w:t>
            </w:r>
          </w:p>
        </w:tc>
        <w:tc>
          <w:tcPr>
            <w:tcW w:w="2153" w:type="dxa"/>
            <w:tcBorders>
              <w:top w:val="nil"/>
              <w:left w:val="nil"/>
              <w:bottom w:val="single" w:sz="4" w:space="0" w:color="000000"/>
              <w:right w:val="nil"/>
            </w:tcBorders>
            <w:noWrap/>
            <w:vAlign w:val="bottom"/>
            <w:hideMark/>
          </w:tcPr>
          <w:p w14:paraId="499AE570" w14:textId="77777777" w:rsidR="00BD04FD" w:rsidRDefault="00BD04FD">
            <w:pPr>
              <w:jc w:val="center"/>
              <w:rPr>
                <w:b/>
                <w:bCs/>
                <w:color w:val="000000"/>
              </w:rPr>
            </w:pPr>
            <w:r>
              <w:rPr>
                <w:b/>
                <w:bCs/>
                <w:color w:val="000000"/>
              </w:rPr>
              <w:t>1→0</w:t>
            </w:r>
          </w:p>
        </w:tc>
        <w:tc>
          <w:tcPr>
            <w:tcW w:w="1259" w:type="dxa"/>
            <w:tcBorders>
              <w:top w:val="nil"/>
              <w:left w:val="nil"/>
              <w:bottom w:val="single" w:sz="4" w:space="0" w:color="000000"/>
              <w:right w:val="nil"/>
            </w:tcBorders>
            <w:noWrap/>
            <w:vAlign w:val="bottom"/>
            <w:hideMark/>
          </w:tcPr>
          <w:p w14:paraId="5660DADE" w14:textId="77777777" w:rsidR="00BD04FD" w:rsidRDefault="00BD04FD">
            <w:pPr>
              <w:jc w:val="center"/>
              <w:rPr>
                <w:b/>
                <w:bCs/>
                <w:color w:val="000000"/>
              </w:rPr>
            </w:pPr>
            <w:r>
              <w:rPr>
                <w:b/>
                <w:bCs/>
                <w:color w:val="000000"/>
              </w:rPr>
              <w:t>Total</w:t>
            </w:r>
          </w:p>
        </w:tc>
      </w:tr>
      <w:tr w:rsidR="00BD04FD" w14:paraId="6FA86E71" w14:textId="77777777" w:rsidTr="00110E8F">
        <w:trPr>
          <w:trHeight w:val="328"/>
        </w:trPr>
        <w:tc>
          <w:tcPr>
            <w:tcW w:w="1057" w:type="dxa"/>
            <w:tcBorders>
              <w:top w:val="nil"/>
              <w:left w:val="nil"/>
              <w:bottom w:val="nil"/>
              <w:right w:val="single" w:sz="4" w:space="0" w:color="000000"/>
            </w:tcBorders>
            <w:noWrap/>
            <w:vAlign w:val="bottom"/>
            <w:hideMark/>
          </w:tcPr>
          <w:p w14:paraId="4FB2D627" w14:textId="77777777" w:rsidR="00BD04FD" w:rsidRDefault="00BD04FD">
            <w:pPr>
              <w:jc w:val="right"/>
              <w:rPr>
                <w:b/>
                <w:bCs/>
                <w:color w:val="000000"/>
              </w:rPr>
            </w:pPr>
            <w:r>
              <w:rPr>
                <w:b/>
                <w:bCs/>
                <w:color w:val="000000"/>
              </w:rPr>
              <w:t>Control</w:t>
            </w:r>
          </w:p>
        </w:tc>
        <w:tc>
          <w:tcPr>
            <w:tcW w:w="2097" w:type="dxa"/>
            <w:noWrap/>
            <w:vAlign w:val="bottom"/>
            <w:hideMark/>
          </w:tcPr>
          <w:p w14:paraId="1ACE891C" w14:textId="77777777" w:rsidR="00BD04FD" w:rsidRDefault="00BD04FD">
            <w:pPr>
              <w:rPr>
                <w:color w:val="000000"/>
              </w:rPr>
            </w:pPr>
            <w:r>
              <w:rPr>
                <w:color w:val="000000"/>
              </w:rPr>
              <w:t> </w:t>
            </w:r>
          </w:p>
        </w:tc>
        <w:tc>
          <w:tcPr>
            <w:tcW w:w="2152" w:type="dxa"/>
            <w:noWrap/>
            <w:vAlign w:val="bottom"/>
            <w:hideMark/>
          </w:tcPr>
          <w:p w14:paraId="006EC314" w14:textId="77777777" w:rsidR="00BD04FD" w:rsidRDefault="00BD04FD">
            <w:pPr>
              <w:jc w:val="center"/>
              <w:rPr>
                <w:color w:val="000000"/>
              </w:rPr>
            </w:pPr>
            <w:r>
              <w:rPr>
                <w:color w:val="000000"/>
              </w:rPr>
              <w:t>9 (82%)</w:t>
            </w:r>
          </w:p>
        </w:tc>
        <w:tc>
          <w:tcPr>
            <w:tcW w:w="2153" w:type="dxa"/>
            <w:noWrap/>
            <w:vAlign w:val="bottom"/>
            <w:hideMark/>
          </w:tcPr>
          <w:p w14:paraId="343E89D1" w14:textId="77777777" w:rsidR="00BD04FD" w:rsidRDefault="00BD04FD">
            <w:pPr>
              <w:jc w:val="center"/>
              <w:rPr>
                <w:color w:val="000000"/>
              </w:rPr>
            </w:pPr>
            <w:r>
              <w:rPr>
                <w:color w:val="000000"/>
              </w:rPr>
              <w:t>2 (18%)</w:t>
            </w:r>
          </w:p>
        </w:tc>
        <w:tc>
          <w:tcPr>
            <w:tcW w:w="1259" w:type="dxa"/>
            <w:noWrap/>
            <w:vAlign w:val="bottom"/>
            <w:hideMark/>
          </w:tcPr>
          <w:p w14:paraId="5E39EF91" w14:textId="77777777" w:rsidR="00BD04FD" w:rsidRDefault="00BD04FD">
            <w:pPr>
              <w:jc w:val="center"/>
              <w:rPr>
                <w:color w:val="000000"/>
              </w:rPr>
            </w:pPr>
            <w:r>
              <w:rPr>
                <w:color w:val="000000"/>
              </w:rPr>
              <w:t>11</w:t>
            </w:r>
          </w:p>
        </w:tc>
      </w:tr>
      <w:tr w:rsidR="00BD04FD" w14:paraId="104D84C1" w14:textId="77777777" w:rsidTr="00110E8F">
        <w:trPr>
          <w:trHeight w:val="328"/>
        </w:trPr>
        <w:tc>
          <w:tcPr>
            <w:tcW w:w="1057" w:type="dxa"/>
            <w:tcBorders>
              <w:top w:val="nil"/>
              <w:left w:val="nil"/>
              <w:bottom w:val="nil"/>
              <w:right w:val="single" w:sz="4" w:space="0" w:color="000000"/>
            </w:tcBorders>
            <w:noWrap/>
            <w:vAlign w:val="bottom"/>
            <w:hideMark/>
          </w:tcPr>
          <w:p w14:paraId="2BA1E8A0" w14:textId="77777777" w:rsidR="00BD04FD" w:rsidRDefault="00BD04FD">
            <w:pPr>
              <w:jc w:val="right"/>
              <w:rPr>
                <w:b/>
                <w:bCs/>
                <w:color w:val="000000"/>
              </w:rPr>
            </w:pPr>
            <w:r>
              <w:rPr>
                <w:b/>
                <w:bCs/>
                <w:color w:val="000000"/>
              </w:rPr>
              <w:t>Goal</w:t>
            </w:r>
          </w:p>
        </w:tc>
        <w:tc>
          <w:tcPr>
            <w:tcW w:w="2097" w:type="dxa"/>
            <w:noWrap/>
            <w:vAlign w:val="bottom"/>
            <w:hideMark/>
          </w:tcPr>
          <w:p w14:paraId="7D661A76" w14:textId="77777777" w:rsidR="00BD04FD" w:rsidRDefault="00BD04FD">
            <w:pPr>
              <w:rPr>
                <w:b/>
                <w:bCs/>
                <w:color w:val="000000"/>
              </w:rPr>
            </w:pPr>
          </w:p>
        </w:tc>
        <w:tc>
          <w:tcPr>
            <w:tcW w:w="2152" w:type="dxa"/>
            <w:noWrap/>
            <w:vAlign w:val="bottom"/>
            <w:hideMark/>
          </w:tcPr>
          <w:p w14:paraId="511226FD" w14:textId="77777777" w:rsidR="00BD04FD" w:rsidRDefault="00BD04FD">
            <w:pPr>
              <w:jc w:val="center"/>
              <w:rPr>
                <w:color w:val="000000"/>
              </w:rPr>
            </w:pPr>
            <w:r>
              <w:rPr>
                <w:color w:val="000000"/>
              </w:rPr>
              <w:t>4 (44%)</w:t>
            </w:r>
          </w:p>
        </w:tc>
        <w:tc>
          <w:tcPr>
            <w:tcW w:w="2153" w:type="dxa"/>
            <w:noWrap/>
            <w:vAlign w:val="bottom"/>
            <w:hideMark/>
          </w:tcPr>
          <w:p w14:paraId="406E9725" w14:textId="77777777" w:rsidR="00BD04FD" w:rsidRDefault="00BD04FD">
            <w:pPr>
              <w:jc w:val="center"/>
              <w:rPr>
                <w:color w:val="000000"/>
              </w:rPr>
            </w:pPr>
            <w:r>
              <w:rPr>
                <w:color w:val="000000"/>
              </w:rPr>
              <w:t>5 (56%)</w:t>
            </w:r>
          </w:p>
        </w:tc>
        <w:tc>
          <w:tcPr>
            <w:tcW w:w="1259" w:type="dxa"/>
            <w:noWrap/>
            <w:vAlign w:val="bottom"/>
            <w:hideMark/>
          </w:tcPr>
          <w:p w14:paraId="6DA93B1C" w14:textId="77777777" w:rsidR="00BD04FD" w:rsidRDefault="00BD04FD">
            <w:pPr>
              <w:jc w:val="center"/>
              <w:rPr>
                <w:color w:val="000000"/>
              </w:rPr>
            </w:pPr>
            <w:r>
              <w:rPr>
                <w:color w:val="000000"/>
              </w:rPr>
              <w:t>9</w:t>
            </w:r>
          </w:p>
        </w:tc>
      </w:tr>
      <w:tr w:rsidR="00BD04FD" w14:paraId="4CD55286" w14:textId="77777777" w:rsidTr="00110E8F">
        <w:trPr>
          <w:trHeight w:val="328"/>
        </w:trPr>
        <w:tc>
          <w:tcPr>
            <w:tcW w:w="1057" w:type="dxa"/>
            <w:noWrap/>
            <w:vAlign w:val="bottom"/>
            <w:hideMark/>
          </w:tcPr>
          <w:p w14:paraId="08EAA307" w14:textId="77777777" w:rsidR="00BD04FD" w:rsidRDefault="00BD04FD">
            <w:pPr>
              <w:rPr>
                <w:color w:val="000000"/>
              </w:rPr>
            </w:pPr>
          </w:p>
        </w:tc>
        <w:tc>
          <w:tcPr>
            <w:tcW w:w="2097" w:type="dxa"/>
            <w:noWrap/>
            <w:vAlign w:val="bottom"/>
            <w:hideMark/>
          </w:tcPr>
          <w:p w14:paraId="2C7CFEE3" w14:textId="77777777" w:rsidR="00BD04FD" w:rsidRDefault="00BD04FD">
            <w:pPr>
              <w:rPr>
                <w:b/>
                <w:bCs/>
                <w:color w:val="000000"/>
              </w:rPr>
            </w:pPr>
            <w:r>
              <w:rPr>
                <w:b/>
                <w:bCs/>
                <w:color w:val="000000"/>
              </w:rPr>
              <w:t>Total</w:t>
            </w:r>
          </w:p>
        </w:tc>
        <w:tc>
          <w:tcPr>
            <w:tcW w:w="2152" w:type="dxa"/>
            <w:noWrap/>
            <w:vAlign w:val="bottom"/>
            <w:hideMark/>
          </w:tcPr>
          <w:p w14:paraId="524B1EE9" w14:textId="77777777" w:rsidR="00BD04FD" w:rsidRDefault="00BD04FD">
            <w:pPr>
              <w:jc w:val="center"/>
              <w:rPr>
                <w:color w:val="000000"/>
              </w:rPr>
            </w:pPr>
            <w:r>
              <w:rPr>
                <w:color w:val="000000"/>
              </w:rPr>
              <w:t>13</w:t>
            </w:r>
          </w:p>
        </w:tc>
        <w:tc>
          <w:tcPr>
            <w:tcW w:w="2153" w:type="dxa"/>
            <w:noWrap/>
            <w:vAlign w:val="bottom"/>
            <w:hideMark/>
          </w:tcPr>
          <w:p w14:paraId="26ED9F52" w14:textId="77777777" w:rsidR="00BD04FD" w:rsidRDefault="00BD04FD">
            <w:pPr>
              <w:jc w:val="center"/>
              <w:rPr>
                <w:color w:val="000000"/>
              </w:rPr>
            </w:pPr>
            <w:r>
              <w:rPr>
                <w:color w:val="000000"/>
              </w:rPr>
              <w:t>7</w:t>
            </w:r>
          </w:p>
        </w:tc>
        <w:tc>
          <w:tcPr>
            <w:tcW w:w="1259" w:type="dxa"/>
            <w:noWrap/>
            <w:vAlign w:val="bottom"/>
            <w:hideMark/>
          </w:tcPr>
          <w:p w14:paraId="0505DBFE" w14:textId="77777777" w:rsidR="00BD04FD" w:rsidRDefault="00BD04FD">
            <w:pPr>
              <w:jc w:val="center"/>
              <w:rPr>
                <w:color w:val="000000"/>
              </w:rPr>
            </w:pPr>
            <w:r>
              <w:rPr>
                <w:color w:val="000000"/>
              </w:rPr>
              <w:t>20</w:t>
            </w:r>
          </w:p>
        </w:tc>
      </w:tr>
      <w:tr w:rsidR="00BD04FD" w14:paraId="52E59757" w14:textId="77777777" w:rsidTr="00110E8F">
        <w:trPr>
          <w:trHeight w:val="328"/>
        </w:trPr>
        <w:tc>
          <w:tcPr>
            <w:tcW w:w="1057" w:type="dxa"/>
            <w:noWrap/>
            <w:vAlign w:val="bottom"/>
            <w:hideMark/>
          </w:tcPr>
          <w:p w14:paraId="2ECBC1D0" w14:textId="77777777" w:rsidR="00BD04FD" w:rsidRDefault="00BD04FD">
            <w:pPr>
              <w:rPr>
                <w:color w:val="000000"/>
              </w:rPr>
            </w:pPr>
          </w:p>
        </w:tc>
        <w:tc>
          <w:tcPr>
            <w:tcW w:w="6404" w:type="dxa"/>
            <w:gridSpan w:val="3"/>
            <w:noWrap/>
            <w:vAlign w:val="bottom"/>
            <w:hideMark/>
          </w:tcPr>
          <w:p w14:paraId="59D707F3" w14:textId="77777777" w:rsidR="00BD04FD" w:rsidRDefault="00BD04FD">
            <w:pPr>
              <w:rPr>
                <w:i/>
                <w:iCs/>
                <w:color w:val="000000"/>
              </w:rPr>
            </w:pPr>
            <w:r>
              <w:rPr>
                <w:i/>
                <w:iCs/>
                <w:color w:val="000000"/>
              </w:rPr>
              <w:t>Fisher's exact test: p = .102</w:t>
            </w:r>
          </w:p>
        </w:tc>
        <w:tc>
          <w:tcPr>
            <w:tcW w:w="1259" w:type="dxa"/>
            <w:noWrap/>
            <w:vAlign w:val="bottom"/>
            <w:hideMark/>
          </w:tcPr>
          <w:p w14:paraId="2958E8BE" w14:textId="77777777" w:rsidR="00BD04FD" w:rsidRDefault="00BD04FD">
            <w:pPr>
              <w:rPr>
                <w:i/>
                <w:iCs/>
                <w:color w:val="000000"/>
              </w:rPr>
            </w:pPr>
          </w:p>
        </w:tc>
      </w:tr>
      <w:tr w:rsidR="00BD04FD" w14:paraId="4A1470A5" w14:textId="77777777" w:rsidTr="00110E8F">
        <w:trPr>
          <w:trHeight w:val="328"/>
        </w:trPr>
        <w:tc>
          <w:tcPr>
            <w:tcW w:w="1057" w:type="dxa"/>
            <w:noWrap/>
            <w:vAlign w:val="bottom"/>
            <w:hideMark/>
          </w:tcPr>
          <w:p w14:paraId="4CEBC809" w14:textId="77777777" w:rsidR="00BD04FD" w:rsidRDefault="00BD04FD">
            <w:pPr>
              <w:rPr>
                <w:sz w:val="20"/>
                <w:szCs w:val="20"/>
              </w:rPr>
            </w:pPr>
          </w:p>
        </w:tc>
        <w:tc>
          <w:tcPr>
            <w:tcW w:w="2097" w:type="dxa"/>
            <w:noWrap/>
            <w:vAlign w:val="bottom"/>
            <w:hideMark/>
          </w:tcPr>
          <w:p w14:paraId="0C65DC89" w14:textId="77777777" w:rsidR="00BD04FD" w:rsidRDefault="00BD04FD">
            <w:pPr>
              <w:rPr>
                <w:sz w:val="20"/>
                <w:szCs w:val="20"/>
              </w:rPr>
            </w:pPr>
          </w:p>
        </w:tc>
        <w:tc>
          <w:tcPr>
            <w:tcW w:w="2152" w:type="dxa"/>
            <w:noWrap/>
            <w:vAlign w:val="bottom"/>
            <w:hideMark/>
          </w:tcPr>
          <w:p w14:paraId="3ACA3063" w14:textId="77777777" w:rsidR="00BD04FD" w:rsidRDefault="00BD04FD">
            <w:pPr>
              <w:rPr>
                <w:sz w:val="20"/>
                <w:szCs w:val="20"/>
              </w:rPr>
            </w:pPr>
          </w:p>
        </w:tc>
        <w:tc>
          <w:tcPr>
            <w:tcW w:w="2153" w:type="dxa"/>
            <w:noWrap/>
            <w:vAlign w:val="bottom"/>
            <w:hideMark/>
          </w:tcPr>
          <w:p w14:paraId="79AF1DC7" w14:textId="77777777" w:rsidR="00BD04FD" w:rsidRDefault="00BD04FD">
            <w:pPr>
              <w:rPr>
                <w:sz w:val="20"/>
                <w:szCs w:val="20"/>
              </w:rPr>
            </w:pPr>
          </w:p>
        </w:tc>
        <w:tc>
          <w:tcPr>
            <w:tcW w:w="1259" w:type="dxa"/>
            <w:noWrap/>
            <w:vAlign w:val="bottom"/>
            <w:hideMark/>
          </w:tcPr>
          <w:p w14:paraId="4E165700" w14:textId="77777777" w:rsidR="00BD04FD" w:rsidRDefault="00BD04FD">
            <w:pPr>
              <w:rPr>
                <w:sz w:val="20"/>
                <w:szCs w:val="20"/>
              </w:rPr>
            </w:pPr>
          </w:p>
        </w:tc>
      </w:tr>
      <w:tr w:rsidR="00BD04FD" w14:paraId="22DD615D" w14:textId="77777777" w:rsidTr="00110E8F">
        <w:trPr>
          <w:trHeight w:val="328"/>
        </w:trPr>
        <w:tc>
          <w:tcPr>
            <w:tcW w:w="1057" w:type="dxa"/>
            <w:noWrap/>
            <w:vAlign w:val="bottom"/>
            <w:hideMark/>
          </w:tcPr>
          <w:p w14:paraId="0D323506" w14:textId="77777777" w:rsidR="00BD04FD" w:rsidRDefault="00BD04FD">
            <w:pPr>
              <w:rPr>
                <w:sz w:val="20"/>
                <w:szCs w:val="20"/>
              </w:rPr>
            </w:pPr>
          </w:p>
        </w:tc>
        <w:tc>
          <w:tcPr>
            <w:tcW w:w="2097" w:type="dxa"/>
            <w:noWrap/>
            <w:vAlign w:val="bottom"/>
            <w:hideMark/>
          </w:tcPr>
          <w:p w14:paraId="5A28DACE" w14:textId="77777777" w:rsidR="00BD04FD" w:rsidRDefault="00BD04FD">
            <w:pPr>
              <w:rPr>
                <w:sz w:val="20"/>
                <w:szCs w:val="20"/>
              </w:rPr>
            </w:pPr>
          </w:p>
        </w:tc>
        <w:tc>
          <w:tcPr>
            <w:tcW w:w="4306" w:type="dxa"/>
            <w:gridSpan w:val="2"/>
            <w:noWrap/>
            <w:vAlign w:val="bottom"/>
            <w:hideMark/>
          </w:tcPr>
          <w:p w14:paraId="6C5EF071" w14:textId="77777777" w:rsidR="00BD04FD" w:rsidRDefault="00BD04FD">
            <w:pPr>
              <w:rPr>
                <w:b/>
                <w:bCs/>
                <w:color w:val="000000"/>
              </w:rPr>
            </w:pPr>
            <w:r>
              <w:rPr>
                <w:b/>
                <w:bCs/>
                <w:color w:val="000000"/>
              </w:rPr>
              <w:t>Screen Time</w:t>
            </w:r>
          </w:p>
        </w:tc>
        <w:tc>
          <w:tcPr>
            <w:tcW w:w="1259" w:type="dxa"/>
            <w:noWrap/>
            <w:vAlign w:val="bottom"/>
            <w:hideMark/>
          </w:tcPr>
          <w:p w14:paraId="113B1691" w14:textId="77777777" w:rsidR="00BD04FD" w:rsidRDefault="00BD04FD">
            <w:pPr>
              <w:rPr>
                <w:b/>
                <w:bCs/>
                <w:color w:val="000000"/>
              </w:rPr>
            </w:pPr>
          </w:p>
        </w:tc>
      </w:tr>
      <w:tr w:rsidR="00BD04FD" w14:paraId="03E931D1" w14:textId="77777777" w:rsidTr="00110E8F">
        <w:trPr>
          <w:trHeight w:val="328"/>
        </w:trPr>
        <w:tc>
          <w:tcPr>
            <w:tcW w:w="1057" w:type="dxa"/>
            <w:tcBorders>
              <w:top w:val="nil"/>
              <w:left w:val="nil"/>
              <w:bottom w:val="nil"/>
              <w:right w:val="single" w:sz="4" w:space="0" w:color="000000"/>
            </w:tcBorders>
            <w:noWrap/>
            <w:vAlign w:val="bottom"/>
            <w:hideMark/>
          </w:tcPr>
          <w:p w14:paraId="21ECF877" w14:textId="77777777" w:rsidR="00BD04FD" w:rsidRDefault="00BD04FD">
            <w:pPr>
              <w:jc w:val="right"/>
              <w:rPr>
                <w:b/>
                <w:bCs/>
                <w:color w:val="000000"/>
              </w:rPr>
            </w:pPr>
            <w:r>
              <w:rPr>
                <w:b/>
                <w:bCs/>
                <w:color w:val="000000"/>
              </w:rPr>
              <w:t>Group</w:t>
            </w:r>
          </w:p>
        </w:tc>
        <w:tc>
          <w:tcPr>
            <w:tcW w:w="2097" w:type="dxa"/>
            <w:tcBorders>
              <w:top w:val="nil"/>
              <w:left w:val="nil"/>
              <w:bottom w:val="single" w:sz="4" w:space="0" w:color="000000"/>
              <w:right w:val="nil"/>
            </w:tcBorders>
            <w:noWrap/>
            <w:vAlign w:val="bottom"/>
            <w:hideMark/>
          </w:tcPr>
          <w:p w14:paraId="1B04B23E" w14:textId="77777777" w:rsidR="00BD04FD" w:rsidRDefault="00BD04FD">
            <w:pPr>
              <w:jc w:val="center"/>
              <w:rPr>
                <w:b/>
                <w:bCs/>
                <w:color w:val="000000"/>
              </w:rPr>
            </w:pPr>
            <w:r>
              <w:rPr>
                <w:b/>
                <w:bCs/>
                <w:color w:val="000000"/>
              </w:rPr>
              <w:t>Outcome</w:t>
            </w:r>
          </w:p>
        </w:tc>
        <w:tc>
          <w:tcPr>
            <w:tcW w:w="2152" w:type="dxa"/>
            <w:tcBorders>
              <w:top w:val="nil"/>
              <w:left w:val="nil"/>
              <w:bottom w:val="single" w:sz="4" w:space="0" w:color="000000"/>
              <w:right w:val="nil"/>
            </w:tcBorders>
            <w:noWrap/>
            <w:vAlign w:val="bottom"/>
            <w:hideMark/>
          </w:tcPr>
          <w:p w14:paraId="1E36B32A" w14:textId="77777777" w:rsidR="00BD04FD" w:rsidRDefault="00BD04FD">
            <w:pPr>
              <w:jc w:val="center"/>
              <w:rPr>
                <w:b/>
                <w:bCs/>
                <w:color w:val="000000"/>
              </w:rPr>
            </w:pPr>
            <w:r>
              <w:rPr>
                <w:b/>
                <w:bCs/>
                <w:color w:val="000000"/>
              </w:rPr>
              <w:t>1→1</w:t>
            </w:r>
          </w:p>
        </w:tc>
        <w:tc>
          <w:tcPr>
            <w:tcW w:w="2153" w:type="dxa"/>
            <w:tcBorders>
              <w:top w:val="nil"/>
              <w:left w:val="nil"/>
              <w:bottom w:val="single" w:sz="4" w:space="0" w:color="000000"/>
              <w:right w:val="nil"/>
            </w:tcBorders>
            <w:noWrap/>
            <w:vAlign w:val="bottom"/>
            <w:hideMark/>
          </w:tcPr>
          <w:p w14:paraId="33842667" w14:textId="77777777" w:rsidR="00BD04FD" w:rsidRDefault="00BD04FD">
            <w:pPr>
              <w:jc w:val="center"/>
              <w:rPr>
                <w:b/>
                <w:bCs/>
                <w:color w:val="000000"/>
              </w:rPr>
            </w:pPr>
            <w:r>
              <w:rPr>
                <w:b/>
                <w:bCs/>
                <w:color w:val="000000"/>
              </w:rPr>
              <w:t>1→0</w:t>
            </w:r>
          </w:p>
        </w:tc>
        <w:tc>
          <w:tcPr>
            <w:tcW w:w="1259" w:type="dxa"/>
            <w:tcBorders>
              <w:top w:val="nil"/>
              <w:left w:val="nil"/>
              <w:bottom w:val="single" w:sz="4" w:space="0" w:color="000000"/>
              <w:right w:val="nil"/>
            </w:tcBorders>
            <w:noWrap/>
            <w:vAlign w:val="bottom"/>
            <w:hideMark/>
          </w:tcPr>
          <w:p w14:paraId="6FC21694" w14:textId="77777777" w:rsidR="00BD04FD" w:rsidRDefault="00BD04FD">
            <w:pPr>
              <w:jc w:val="center"/>
              <w:rPr>
                <w:b/>
                <w:bCs/>
                <w:color w:val="000000"/>
              </w:rPr>
            </w:pPr>
            <w:r>
              <w:rPr>
                <w:b/>
                <w:bCs/>
                <w:color w:val="000000"/>
              </w:rPr>
              <w:t>Total</w:t>
            </w:r>
          </w:p>
        </w:tc>
      </w:tr>
      <w:tr w:rsidR="00BD04FD" w14:paraId="41E2A26B" w14:textId="77777777" w:rsidTr="00110E8F">
        <w:trPr>
          <w:trHeight w:val="328"/>
        </w:trPr>
        <w:tc>
          <w:tcPr>
            <w:tcW w:w="1057" w:type="dxa"/>
            <w:tcBorders>
              <w:top w:val="nil"/>
              <w:left w:val="nil"/>
              <w:bottom w:val="nil"/>
              <w:right w:val="single" w:sz="4" w:space="0" w:color="000000"/>
            </w:tcBorders>
            <w:noWrap/>
            <w:vAlign w:val="bottom"/>
            <w:hideMark/>
          </w:tcPr>
          <w:p w14:paraId="2428D0C1" w14:textId="77777777" w:rsidR="00BD04FD" w:rsidRDefault="00BD04FD">
            <w:pPr>
              <w:jc w:val="right"/>
              <w:rPr>
                <w:b/>
                <w:bCs/>
                <w:color w:val="000000"/>
              </w:rPr>
            </w:pPr>
            <w:r>
              <w:rPr>
                <w:b/>
                <w:bCs/>
                <w:color w:val="000000"/>
              </w:rPr>
              <w:t>Control</w:t>
            </w:r>
          </w:p>
        </w:tc>
        <w:tc>
          <w:tcPr>
            <w:tcW w:w="2097" w:type="dxa"/>
            <w:noWrap/>
            <w:vAlign w:val="bottom"/>
            <w:hideMark/>
          </w:tcPr>
          <w:p w14:paraId="4CDD4DEF" w14:textId="77777777" w:rsidR="00BD04FD" w:rsidRDefault="00BD04FD">
            <w:pPr>
              <w:rPr>
                <w:color w:val="000000"/>
              </w:rPr>
            </w:pPr>
            <w:r>
              <w:rPr>
                <w:color w:val="000000"/>
              </w:rPr>
              <w:t> </w:t>
            </w:r>
          </w:p>
        </w:tc>
        <w:tc>
          <w:tcPr>
            <w:tcW w:w="2152" w:type="dxa"/>
            <w:noWrap/>
            <w:vAlign w:val="bottom"/>
            <w:hideMark/>
          </w:tcPr>
          <w:p w14:paraId="6103B126" w14:textId="77777777" w:rsidR="00BD04FD" w:rsidRDefault="00BD04FD">
            <w:pPr>
              <w:jc w:val="center"/>
              <w:rPr>
                <w:color w:val="000000"/>
              </w:rPr>
            </w:pPr>
            <w:r>
              <w:rPr>
                <w:color w:val="000000"/>
              </w:rPr>
              <w:t>13 (72%)</w:t>
            </w:r>
          </w:p>
        </w:tc>
        <w:tc>
          <w:tcPr>
            <w:tcW w:w="2153" w:type="dxa"/>
            <w:noWrap/>
            <w:vAlign w:val="bottom"/>
            <w:hideMark/>
          </w:tcPr>
          <w:p w14:paraId="65AFEB26" w14:textId="77777777" w:rsidR="00BD04FD" w:rsidRDefault="00BD04FD">
            <w:pPr>
              <w:jc w:val="center"/>
              <w:rPr>
                <w:color w:val="000000"/>
              </w:rPr>
            </w:pPr>
            <w:r>
              <w:rPr>
                <w:color w:val="000000"/>
              </w:rPr>
              <w:t>5 (28%)</w:t>
            </w:r>
          </w:p>
        </w:tc>
        <w:tc>
          <w:tcPr>
            <w:tcW w:w="1259" w:type="dxa"/>
            <w:noWrap/>
            <w:vAlign w:val="bottom"/>
            <w:hideMark/>
          </w:tcPr>
          <w:p w14:paraId="28DD03AC" w14:textId="77777777" w:rsidR="00BD04FD" w:rsidRDefault="00BD04FD">
            <w:pPr>
              <w:jc w:val="center"/>
              <w:rPr>
                <w:color w:val="000000"/>
              </w:rPr>
            </w:pPr>
            <w:r>
              <w:rPr>
                <w:color w:val="000000"/>
              </w:rPr>
              <w:t>18</w:t>
            </w:r>
          </w:p>
        </w:tc>
      </w:tr>
      <w:tr w:rsidR="00BD04FD" w14:paraId="0E6BF443" w14:textId="77777777" w:rsidTr="00110E8F">
        <w:trPr>
          <w:trHeight w:val="328"/>
        </w:trPr>
        <w:tc>
          <w:tcPr>
            <w:tcW w:w="1057" w:type="dxa"/>
            <w:tcBorders>
              <w:top w:val="nil"/>
              <w:left w:val="nil"/>
              <w:bottom w:val="nil"/>
              <w:right w:val="single" w:sz="4" w:space="0" w:color="000000"/>
            </w:tcBorders>
            <w:noWrap/>
            <w:vAlign w:val="bottom"/>
            <w:hideMark/>
          </w:tcPr>
          <w:p w14:paraId="2E7DC0E8" w14:textId="77777777" w:rsidR="00BD04FD" w:rsidRDefault="00BD04FD">
            <w:pPr>
              <w:jc w:val="right"/>
              <w:rPr>
                <w:b/>
                <w:bCs/>
                <w:color w:val="000000"/>
              </w:rPr>
            </w:pPr>
            <w:r>
              <w:rPr>
                <w:b/>
                <w:bCs/>
                <w:color w:val="000000"/>
              </w:rPr>
              <w:t>Goal</w:t>
            </w:r>
          </w:p>
        </w:tc>
        <w:tc>
          <w:tcPr>
            <w:tcW w:w="2097" w:type="dxa"/>
            <w:noWrap/>
            <w:vAlign w:val="bottom"/>
            <w:hideMark/>
          </w:tcPr>
          <w:p w14:paraId="295E5C8C" w14:textId="77777777" w:rsidR="00BD04FD" w:rsidRDefault="00BD04FD">
            <w:pPr>
              <w:rPr>
                <w:b/>
                <w:bCs/>
                <w:color w:val="000000"/>
              </w:rPr>
            </w:pPr>
          </w:p>
        </w:tc>
        <w:tc>
          <w:tcPr>
            <w:tcW w:w="2152" w:type="dxa"/>
            <w:noWrap/>
            <w:vAlign w:val="bottom"/>
            <w:hideMark/>
          </w:tcPr>
          <w:p w14:paraId="24113FA7" w14:textId="77777777" w:rsidR="00BD04FD" w:rsidRDefault="00BD04FD">
            <w:pPr>
              <w:jc w:val="center"/>
              <w:rPr>
                <w:color w:val="000000"/>
              </w:rPr>
            </w:pPr>
            <w:r>
              <w:rPr>
                <w:color w:val="000000"/>
              </w:rPr>
              <w:t>9 (64%)</w:t>
            </w:r>
          </w:p>
        </w:tc>
        <w:tc>
          <w:tcPr>
            <w:tcW w:w="2153" w:type="dxa"/>
            <w:noWrap/>
            <w:vAlign w:val="bottom"/>
            <w:hideMark/>
          </w:tcPr>
          <w:p w14:paraId="44C3A683" w14:textId="77777777" w:rsidR="00BD04FD" w:rsidRDefault="00BD04FD">
            <w:pPr>
              <w:jc w:val="center"/>
              <w:rPr>
                <w:color w:val="000000"/>
              </w:rPr>
            </w:pPr>
            <w:r>
              <w:rPr>
                <w:color w:val="000000"/>
              </w:rPr>
              <w:t>5 (36%)</w:t>
            </w:r>
          </w:p>
        </w:tc>
        <w:tc>
          <w:tcPr>
            <w:tcW w:w="1259" w:type="dxa"/>
            <w:noWrap/>
            <w:vAlign w:val="bottom"/>
            <w:hideMark/>
          </w:tcPr>
          <w:p w14:paraId="20D7B5F3" w14:textId="77777777" w:rsidR="00BD04FD" w:rsidRDefault="00BD04FD">
            <w:pPr>
              <w:jc w:val="center"/>
              <w:rPr>
                <w:color w:val="000000"/>
              </w:rPr>
            </w:pPr>
            <w:r>
              <w:rPr>
                <w:color w:val="000000"/>
              </w:rPr>
              <w:t>14</w:t>
            </w:r>
          </w:p>
        </w:tc>
      </w:tr>
      <w:tr w:rsidR="00BD04FD" w14:paraId="3BE1056C" w14:textId="77777777" w:rsidTr="00110E8F">
        <w:trPr>
          <w:trHeight w:val="328"/>
        </w:trPr>
        <w:tc>
          <w:tcPr>
            <w:tcW w:w="1057" w:type="dxa"/>
            <w:noWrap/>
            <w:vAlign w:val="bottom"/>
            <w:hideMark/>
          </w:tcPr>
          <w:p w14:paraId="5E865EAB" w14:textId="77777777" w:rsidR="00BD04FD" w:rsidRDefault="00BD04FD">
            <w:pPr>
              <w:rPr>
                <w:color w:val="000000"/>
              </w:rPr>
            </w:pPr>
          </w:p>
        </w:tc>
        <w:tc>
          <w:tcPr>
            <w:tcW w:w="2097" w:type="dxa"/>
            <w:noWrap/>
            <w:vAlign w:val="bottom"/>
            <w:hideMark/>
          </w:tcPr>
          <w:p w14:paraId="63EAA607" w14:textId="77777777" w:rsidR="00BD04FD" w:rsidRDefault="00BD04FD">
            <w:pPr>
              <w:rPr>
                <w:b/>
                <w:bCs/>
                <w:color w:val="000000"/>
              </w:rPr>
            </w:pPr>
            <w:r>
              <w:rPr>
                <w:b/>
                <w:bCs/>
                <w:color w:val="000000"/>
              </w:rPr>
              <w:t>Total</w:t>
            </w:r>
          </w:p>
        </w:tc>
        <w:tc>
          <w:tcPr>
            <w:tcW w:w="2152" w:type="dxa"/>
            <w:noWrap/>
            <w:vAlign w:val="bottom"/>
            <w:hideMark/>
          </w:tcPr>
          <w:p w14:paraId="3BF04790" w14:textId="77777777" w:rsidR="00BD04FD" w:rsidRDefault="00BD04FD">
            <w:pPr>
              <w:jc w:val="center"/>
              <w:rPr>
                <w:color w:val="000000"/>
              </w:rPr>
            </w:pPr>
            <w:r>
              <w:rPr>
                <w:color w:val="000000"/>
              </w:rPr>
              <w:t>22</w:t>
            </w:r>
          </w:p>
        </w:tc>
        <w:tc>
          <w:tcPr>
            <w:tcW w:w="2153" w:type="dxa"/>
            <w:noWrap/>
            <w:vAlign w:val="bottom"/>
            <w:hideMark/>
          </w:tcPr>
          <w:p w14:paraId="0BF6442B" w14:textId="77777777" w:rsidR="00BD04FD" w:rsidRDefault="00BD04FD">
            <w:pPr>
              <w:jc w:val="center"/>
              <w:rPr>
                <w:color w:val="000000"/>
              </w:rPr>
            </w:pPr>
            <w:r>
              <w:rPr>
                <w:color w:val="000000"/>
              </w:rPr>
              <w:t>10</w:t>
            </w:r>
          </w:p>
        </w:tc>
        <w:tc>
          <w:tcPr>
            <w:tcW w:w="1259" w:type="dxa"/>
            <w:noWrap/>
            <w:vAlign w:val="bottom"/>
            <w:hideMark/>
          </w:tcPr>
          <w:p w14:paraId="01A1EBD5" w14:textId="77777777" w:rsidR="00BD04FD" w:rsidRDefault="00BD04FD">
            <w:pPr>
              <w:jc w:val="center"/>
              <w:rPr>
                <w:color w:val="000000"/>
              </w:rPr>
            </w:pPr>
            <w:r>
              <w:rPr>
                <w:color w:val="000000"/>
              </w:rPr>
              <w:t>32</w:t>
            </w:r>
          </w:p>
        </w:tc>
      </w:tr>
      <w:tr w:rsidR="00BD04FD" w14:paraId="3F90ED08" w14:textId="77777777" w:rsidTr="00110E8F">
        <w:trPr>
          <w:trHeight w:val="345"/>
        </w:trPr>
        <w:tc>
          <w:tcPr>
            <w:tcW w:w="1057" w:type="dxa"/>
            <w:tcBorders>
              <w:top w:val="nil"/>
              <w:left w:val="nil"/>
              <w:bottom w:val="single" w:sz="8" w:space="0" w:color="000000"/>
              <w:right w:val="nil"/>
            </w:tcBorders>
            <w:noWrap/>
            <w:vAlign w:val="bottom"/>
            <w:hideMark/>
          </w:tcPr>
          <w:p w14:paraId="4299DF2B" w14:textId="77777777" w:rsidR="00BD04FD" w:rsidRDefault="00BD04FD">
            <w:pPr>
              <w:rPr>
                <w:color w:val="000000"/>
              </w:rPr>
            </w:pPr>
            <w:r>
              <w:rPr>
                <w:color w:val="000000"/>
              </w:rPr>
              <w:t> </w:t>
            </w:r>
          </w:p>
        </w:tc>
        <w:tc>
          <w:tcPr>
            <w:tcW w:w="6404" w:type="dxa"/>
            <w:gridSpan w:val="3"/>
            <w:tcBorders>
              <w:top w:val="nil"/>
              <w:left w:val="nil"/>
              <w:bottom w:val="single" w:sz="8" w:space="0" w:color="000000"/>
              <w:right w:val="nil"/>
            </w:tcBorders>
            <w:noWrap/>
            <w:vAlign w:val="bottom"/>
            <w:hideMark/>
          </w:tcPr>
          <w:p w14:paraId="24135F3F" w14:textId="77777777" w:rsidR="00BD04FD" w:rsidRDefault="00BD04FD">
            <w:pPr>
              <w:rPr>
                <w:i/>
                <w:iCs/>
                <w:color w:val="000000"/>
              </w:rPr>
            </w:pPr>
            <w:r>
              <w:rPr>
                <w:i/>
                <w:iCs/>
                <w:color w:val="000000"/>
              </w:rPr>
              <w:t>Fisher's exact test: p = .459</w:t>
            </w:r>
          </w:p>
        </w:tc>
        <w:tc>
          <w:tcPr>
            <w:tcW w:w="1259" w:type="dxa"/>
            <w:tcBorders>
              <w:top w:val="nil"/>
              <w:left w:val="nil"/>
              <w:bottom w:val="single" w:sz="8" w:space="0" w:color="000000"/>
              <w:right w:val="nil"/>
            </w:tcBorders>
            <w:noWrap/>
            <w:vAlign w:val="bottom"/>
            <w:hideMark/>
          </w:tcPr>
          <w:p w14:paraId="1639B993" w14:textId="77777777" w:rsidR="00BD04FD" w:rsidRDefault="00BD04FD">
            <w:pPr>
              <w:rPr>
                <w:color w:val="000000"/>
              </w:rPr>
            </w:pPr>
            <w:r>
              <w:rPr>
                <w:color w:val="000000"/>
              </w:rPr>
              <w:t> </w:t>
            </w:r>
          </w:p>
        </w:tc>
      </w:tr>
      <w:tr w:rsidR="00BD04FD" w:rsidRPr="00110E8F" w14:paraId="5EEBB45E" w14:textId="77777777" w:rsidTr="00110E8F">
        <w:trPr>
          <w:trHeight w:val="328"/>
        </w:trPr>
        <w:tc>
          <w:tcPr>
            <w:tcW w:w="1057" w:type="dxa"/>
            <w:noWrap/>
            <w:vAlign w:val="bottom"/>
            <w:hideMark/>
          </w:tcPr>
          <w:p w14:paraId="35E22153" w14:textId="77777777" w:rsidR="00BD04FD" w:rsidRPr="00110E8F" w:rsidRDefault="00BD04FD">
            <w:pPr>
              <w:jc w:val="center"/>
              <w:rPr>
                <w:i/>
                <w:iCs/>
                <w:color w:val="000000"/>
              </w:rPr>
            </w:pPr>
            <w:r w:rsidRPr="00110E8F">
              <w:rPr>
                <w:i/>
                <w:iCs/>
                <w:color w:val="000000"/>
              </w:rPr>
              <w:t>Note:</w:t>
            </w:r>
          </w:p>
          <w:p w14:paraId="3F2549B0" w14:textId="77777777" w:rsidR="00BD04FD" w:rsidRPr="00110E8F" w:rsidRDefault="00BD04FD">
            <w:pPr>
              <w:jc w:val="center"/>
              <w:rPr>
                <w:iCs/>
                <w:color w:val="000000"/>
              </w:rPr>
            </w:pPr>
            <w:r w:rsidRPr="00110E8F">
              <w:rPr>
                <w:iCs/>
                <w:color w:val="000000"/>
              </w:rPr>
              <w:t>1→1</w:t>
            </w:r>
          </w:p>
        </w:tc>
        <w:tc>
          <w:tcPr>
            <w:tcW w:w="7663" w:type="dxa"/>
            <w:gridSpan w:val="4"/>
            <w:noWrap/>
            <w:vAlign w:val="bottom"/>
            <w:hideMark/>
          </w:tcPr>
          <w:p w14:paraId="1488CB4B" w14:textId="77777777" w:rsidR="00BD04FD" w:rsidRPr="00110E8F" w:rsidRDefault="00BD04FD">
            <w:pPr>
              <w:rPr>
                <w:iCs/>
                <w:color w:val="000000"/>
              </w:rPr>
            </w:pPr>
            <w:r w:rsidRPr="00110E8F">
              <w:rPr>
                <w:iCs/>
                <w:color w:val="000000"/>
              </w:rPr>
              <w:t xml:space="preserve">indicates nonadherence to health </w:t>
            </w:r>
            <w:proofErr w:type="spellStart"/>
            <w:r w:rsidRPr="00110E8F">
              <w:rPr>
                <w:iCs/>
                <w:color w:val="000000"/>
              </w:rPr>
              <w:t>habit at</w:t>
            </w:r>
            <w:proofErr w:type="spellEnd"/>
            <w:r w:rsidRPr="00110E8F">
              <w:rPr>
                <w:iCs/>
                <w:color w:val="000000"/>
              </w:rPr>
              <w:t xml:space="preserve"> baseline and follow-up</w:t>
            </w:r>
          </w:p>
        </w:tc>
      </w:tr>
      <w:tr w:rsidR="00BD04FD" w:rsidRPr="00110E8F" w14:paraId="20069ECA" w14:textId="77777777" w:rsidTr="00110E8F">
        <w:trPr>
          <w:trHeight w:val="328"/>
        </w:trPr>
        <w:tc>
          <w:tcPr>
            <w:tcW w:w="1057" w:type="dxa"/>
            <w:noWrap/>
            <w:vAlign w:val="bottom"/>
            <w:hideMark/>
          </w:tcPr>
          <w:p w14:paraId="137355DD" w14:textId="77777777" w:rsidR="00BD04FD" w:rsidRPr="00110E8F" w:rsidRDefault="00BD04FD">
            <w:pPr>
              <w:jc w:val="center"/>
              <w:rPr>
                <w:iCs/>
                <w:color w:val="000000"/>
              </w:rPr>
            </w:pPr>
            <w:r w:rsidRPr="00110E8F">
              <w:rPr>
                <w:iCs/>
                <w:color w:val="000000"/>
              </w:rPr>
              <w:t>1→0</w:t>
            </w:r>
          </w:p>
        </w:tc>
        <w:tc>
          <w:tcPr>
            <w:tcW w:w="7663" w:type="dxa"/>
            <w:gridSpan w:val="4"/>
            <w:noWrap/>
            <w:vAlign w:val="bottom"/>
            <w:hideMark/>
          </w:tcPr>
          <w:p w14:paraId="4AB1BF59" w14:textId="77777777" w:rsidR="00BD04FD" w:rsidRPr="00110E8F" w:rsidRDefault="00BD04FD">
            <w:pPr>
              <w:rPr>
                <w:iCs/>
                <w:color w:val="000000"/>
              </w:rPr>
            </w:pPr>
            <w:r w:rsidRPr="00110E8F">
              <w:rPr>
                <w:iCs/>
                <w:color w:val="000000"/>
              </w:rPr>
              <w:t xml:space="preserve">indicates nonadherence to health </w:t>
            </w:r>
            <w:proofErr w:type="spellStart"/>
            <w:r w:rsidRPr="00110E8F">
              <w:rPr>
                <w:iCs/>
                <w:color w:val="000000"/>
              </w:rPr>
              <w:t>habit at</w:t>
            </w:r>
            <w:proofErr w:type="spellEnd"/>
            <w:r w:rsidRPr="00110E8F">
              <w:rPr>
                <w:iCs/>
                <w:color w:val="000000"/>
              </w:rPr>
              <w:t xml:space="preserve"> baseline and adherence at follow-up</w:t>
            </w:r>
          </w:p>
        </w:tc>
      </w:tr>
    </w:tbl>
    <w:p w14:paraId="11A1DCF6" w14:textId="2CF5EF1A" w:rsidR="00BD04FD" w:rsidRDefault="00BD04FD" w:rsidP="0088004B">
      <w:pPr>
        <w:rPr>
          <w:iCs/>
          <w:color w:val="000000"/>
        </w:rPr>
      </w:pPr>
    </w:p>
    <w:p w14:paraId="71E29355" w14:textId="1C3B0A62" w:rsidR="00F12975" w:rsidRDefault="00F12975" w:rsidP="0088004B">
      <w:pPr>
        <w:rPr>
          <w:iCs/>
          <w:color w:val="000000"/>
        </w:rPr>
      </w:pPr>
    </w:p>
    <w:p w14:paraId="200A17A9" w14:textId="3E3A81DD" w:rsidR="00F12975" w:rsidRDefault="00F12975">
      <w:pPr>
        <w:rPr>
          <w:iCs/>
          <w:color w:val="000000"/>
        </w:rPr>
      </w:pPr>
      <w:r>
        <w:rPr>
          <w:iCs/>
          <w:color w:val="000000"/>
        </w:rPr>
        <w:br w:type="page"/>
      </w:r>
    </w:p>
    <w:p w14:paraId="319628A7" w14:textId="77777777" w:rsidR="007E1891" w:rsidRDefault="007E1891" w:rsidP="007E1891">
      <w:pPr>
        <w:rPr>
          <w:b/>
        </w:rPr>
      </w:pPr>
      <w:r>
        <w:rPr>
          <w:b/>
        </w:rPr>
        <w:lastRenderedPageBreak/>
        <w:t>Table 5.</w:t>
      </w:r>
    </w:p>
    <w:p w14:paraId="68A253AD" w14:textId="77777777" w:rsidR="007E1891" w:rsidRDefault="007E1891" w:rsidP="007E1891">
      <w:pPr>
        <w:rPr>
          <w:b/>
        </w:rPr>
      </w:pPr>
    </w:p>
    <w:p w14:paraId="6594E276" w14:textId="78E20739" w:rsidR="00F12975" w:rsidRDefault="007E1891" w:rsidP="0088004B">
      <w:pPr>
        <w:rPr>
          <w:iCs/>
          <w:color w:val="000000"/>
        </w:rPr>
      </w:pPr>
      <w:r>
        <w:rPr>
          <w:i/>
        </w:rPr>
        <w:t>Parental Perception of Children’s Weight Compared to Actual Weight</w:t>
      </w:r>
    </w:p>
    <w:tbl>
      <w:tblPr>
        <w:tblW w:w="9666" w:type="dxa"/>
        <w:tblLook w:val="04A0" w:firstRow="1" w:lastRow="0" w:firstColumn="1" w:lastColumn="0" w:noHBand="0" w:noVBand="1"/>
      </w:tblPr>
      <w:tblGrid>
        <w:gridCol w:w="1890"/>
        <w:gridCol w:w="1796"/>
        <w:gridCol w:w="1654"/>
        <w:gridCol w:w="1950"/>
        <w:gridCol w:w="1416"/>
        <w:gridCol w:w="1058"/>
      </w:tblGrid>
      <w:tr w:rsidR="003E02D8" w14:paraId="48A15E92" w14:textId="77777777" w:rsidTr="003E02D8">
        <w:trPr>
          <w:trHeight w:val="503"/>
        </w:trPr>
        <w:tc>
          <w:tcPr>
            <w:tcW w:w="1890" w:type="dxa"/>
            <w:noWrap/>
            <w:vAlign w:val="bottom"/>
            <w:hideMark/>
          </w:tcPr>
          <w:p w14:paraId="0B9C9497" w14:textId="77777777" w:rsidR="007E1891" w:rsidRDefault="007E1891">
            <w:pPr>
              <w:rPr>
                <w:sz w:val="20"/>
                <w:szCs w:val="20"/>
              </w:rPr>
            </w:pPr>
          </w:p>
        </w:tc>
        <w:tc>
          <w:tcPr>
            <w:tcW w:w="1796" w:type="dxa"/>
            <w:noWrap/>
            <w:vAlign w:val="bottom"/>
            <w:hideMark/>
          </w:tcPr>
          <w:p w14:paraId="10FD23A6" w14:textId="77777777" w:rsidR="007E1891" w:rsidRDefault="007E1891">
            <w:pPr>
              <w:rPr>
                <w:sz w:val="20"/>
                <w:szCs w:val="20"/>
              </w:rPr>
            </w:pPr>
          </w:p>
        </w:tc>
        <w:tc>
          <w:tcPr>
            <w:tcW w:w="1654" w:type="dxa"/>
            <w:noWrap/>
            <w:vAlign w:val="bottom"/>
            <w:hideMark/>
          </w:tcPr>
          <w:p w14:paraId="5A4D5305" w14:textId="77777777" w:rsidR="007E1891" w:rsidRDefault="007E1891">
            <w:pPr>
              <w:rPr>
                <w:sz w:val="20"/>
                <w:szCs w:val="20"/>
              </w:rPr>
            </w:pPr>
          </w:p>
        </w:tc>
        <w:tc>
          <w:tcPr>
            <w:tcW w:w="1950" w:type="dxa"/>
            <w:noWrap/>
            <w:vAlign w:val="bottom"/>
            <w:hideMark/>
          </w:tcPr>
          <w:p w14:paraId="6376DE1A" w14:textId="77777777" w:rsidR="007E1891" w:rsidRDefault="007E1891">
            <w:pPr>
              <w:rPr>
                <w:sz w:val="20"/>
                <w:szCs w:val="20"/>
              </w:rPr>
            </w:pPr>
          </w:p>
        </w:tc>
        <w:tc>
          <w:tcPr>
            <w:tcW w:w="1318" w:type="dxa"/>
            <w:noWrap/>
            <w:vAlign w:val="bottom"/>
            <w:hideMark/>
          </w:tcPr>
          <w:p w14:paraId="62336BE0" w14:textId="77777777" w:rsidR="007E1891" w:rsidRDefault="007E1891">
            <w:pPr>
              <w:rPr>
                <w:sz w:val="20"/>
                <w:szCs w:val="20"/>
              </w:rPr>
            </w:pPr>
          </w:p>
        </w:tc>
        <w:tc>
          <w:tcPr>
            <w:tcW w:w="1058" w:type="dxa"/>
            <w:noWrap/>
            <w:vAlign w:val="bottom"/>
            <w:hideMark/>
          </w:tcPr>
          <w:p w14:paraId="69BE67CF" w14:textId="77777777" w:rsidR="007E1891" w:rsidRDefault="007E1891">
            <w:pPr>
              <w:rPr>
                <w:sz w:val="20"/>
                <w:szCs w:val="20"/>
              </w:rPr>
            </w:pPr>
          </w:p>
        </w:tc>
      </w:tr>
      <w:tr w:rsidR="007E1891" w14:paraId="1F3529D7" w14:textId="77777777" w:rsidTr="008F6827">
        <w:trPr>
          <w:trHeight w:val="503"/>
        </w:trPr>
        <w:tc>
          <w:tcPr>
            <w:tcW w:w="1890" w:type="dxa"/>
            <w:noWrap/>
            <w:vAlign w:val="bottom"/>
          </w:tcPr>
          <w:p w14:paraId="71B5CFDE" w14:textId="77777777" w:rsidR="007E1891" w:rsidRDefault="007E1891">
            <w:pPr>
              <w:rPr>
                <w:b/>
                <w:bCs/>
                <w:color w:val="000000"/>
              </w:rPr>
            </w:pPr>
          </w:p>
        </w:tc>
        <w:tc>
          <w:tcPr>
            <w:tcW w:w="6718" w:type="dxa"/>
            <w:gridSpan w:val="4"/>
            <w:noWrap/>
            <w:vAlign w:val="bottom"/>
          </w:tcPr>
          <w:p w14:paraId="66F466C4" w14:textId="77777777" w:rsidR="007E1891" w:rsidRDefault="007E1891">
            <w:pPr>
              <w:rPr>
                <w:i/>
                <w:color w:val="000000"/>
              </w:rPr>
            </w:pPr>
          </w:p>
        </w:tc>
        <w:tc>
          <w:tcPr>
            <w:tcW w:w="1058" w:type="dxa"/>
            <w:noWrap/>
            <w:vAlign w:val="bottom"/>
            <w:hideMark/>
          </w:tcPr>
          <w:p w14:paraId="4917556E" w14:textId="77777777" w:rsidR="007E1891" w:rsidRDefault="007E1891">
            <w:pPr>
              <w:rPr>
                <w:i/>
                <w:color w:val="000000"/>
              </w:rPr>
            </w:pPr>
          </w:p>
        </w:tc>
      </w:tr>
      <w:tr w:rsidR="007E1891" w14:paraId="351BE5D9" w14:textId="77777777" w:rsidTr="003E02D8">
        <w:trPr>
          <w:trHeight w:val="119"/>
        </w:trPr>
        <w:tc>
          <w:tcPr>
            <w:tcW w:w="1890" w:type="dxa"/>
            <w:noWrap/>
            <w:vAlign w:val="bottom"/>
            <w:hideMark/>
          </w:tcPr>
          <w:p w14:paraId="5592DE84" w14:textId="77777777" w:rsidR="007E1891" w:rsidRDefault="007E1891">
            <w:pPr>
              <w:rPr>
                <w:sz w:val="20"/>
                <w:szCs w:val="20"/>
              </w:rPr>
            </w:pPr>
          </w:p>
        </w:tc>
        <w:tc>
          <w:tcPr>
            <w:tcW w:w="1796" w:type="dxa"/>
            <w:noWrap/>
            <w:vAlign w:val="bottom"/>
            <w:hideMark/>
          </w:tcPr>
          <w:p w14:paraId="7E6F5DBE" w14:textId="77777777" w:rsidR="007E1891" w:rsidRDefault="007E1891">
            <w:pPr>
              <w:rPr>
                <w:sz w:val="20"/>
                <w:szCs w:val="20"/>
              </w:rPr>
            </w:pPr>
          </w:p>
        </w:tc>
        <w:tc>
          <w:tcPr>
            <w:tcW w:w="4922" w:type="dxa"/>
            <w:gridSpan w:val="3"/>
            <w:noWrap/>
            <w:vAlign w:val="bottom"/>
            <w:hideMark/>
          </w:tcPr>
          <w:p w14:paraId="116C4287" w14:textId="2811AB6D" w:rsidR="007E1891" w:rsidRDefault="007E1891">
            <w:pPr>
              <w:rPr>
                <w:b/>
                <w:bCs/>
                <w:color w:val="000000"/>
              </w:rPr>
            </w:pPr>
          </w:p>
        </w:tc>
        <w:tc>
          <w:tcPr>
            <w:tcW w:w="1058" w:type="dxa"/>
            <w:noWrap/>
            <w:vAlign w:val="bottom"/>
            <w:hideMark/>
          </w:tcPr>
          <w:p w14:paraId="0140FC4E" w14:textId="77777777" w:rsidR="007E1891" w:rsidRDefault="007E1891">
            <w:pPr>
              <w:rPr>
                <w:b/>
                <w:bCs/>
                <w:color w:val="000000"/>
              </w:rPr>
            </w:pPr>
          </w:p>
        </w:tc>
      </w:tr>
      <w:tr w:rsidR="003E02D8" w14:paraId="380E7916" w14:textId="77777777" w:rsidTr="003E02D8">
        <w:trPr>
          <w:trHeight w:val="528"/>
        </w:trPr>
        <w:tc>
          <w:tcPr>
            <w:tcW w:w="1890" w:type="dxa"/>
            <w:tcBorders>
              <w:top w:val="nil"/>
              <w:left w:val="nil"/>
              <w:bottom w:val="nil"/>
              <w:right w:val="single" w:sz="4" w:space="0" w:color="000000"/>
            </w:tcBorders>
            <w:noWrap/>
            <w:vAlign w:val="bottom"/>
            <w:hideMark/>
          </w:tcPr>
          <w:p w14:paraId="0A4D8171" w14:textId="77777777" w:rsidR="007E1891" w:rsidRDefault="007E1891">
            <w:pPr>
              <w:jc w:val="right"/>
              <w:rPr>
                <w:b/>
                <w:bCs/>
                <w:color w:val="000000"/>
              </w:rPr>
            </w:pPr>
            <w:r>
              <w:rPr>
                <w:b/>
                <w:bCs/>
                <w:color w:val="000000"/>
              </w:rPr>
              <w:t>Actual Weight</w:t>
            </w:r>
          </w:p>
        </w:tc>
        <w:tc>
          <w:tcPr>
            <w:tcW w:w="1796" w:type="dxa"/>
            <w:tcBorders>
              <w:top w:val="nil"/>
              <w:left w:val="nil"/>
              <w:bottom w:val="single" w:sz="4" w:space="0" w:color="000000"/>
              <w:right w:val="nil"/>
            </w:tcBorders>
            <w:noWrap/>
            <w:vAlign w:val="bottom"/>
            <w:hideMark/>
          </w:tcPr>
          <w:p w14:paraId="5A6B6F3A" w14:textId="77777777" w:rsidR="007E1891" w:rsidRDefault="007E1891">
            <w:pPr>
              <w:jc w:val="center"/>
              <w:rPr>
                <w:b/>
                <w:bCs/>
                <w:color w:val="000000"/>
              </w:rPr>
            </w:pPr>
            <w:r>
              <w:rPr>
                <w:b/>
                <w:bCs/>
                <w:color w:val="000000"/>
              </w:rPr>
              <w:t>Perceived weight</w:t>
            </w:r>
          </w:p>
        </w:tc>
        <w:tc>
          <w:tcPr>
            <w:tcW w:w="1654" w:type="dxa"/>
            <w:tcBorders>
              <w:top w:val="nil"/>
              <w:left w:val="nil"/>
              <w:bottom w:val="single" w:sz="4" w:space="0" w:color="000000"/>
              <w:right w:val="nil"/>
            </w:tcBorders>
            <w:noWrap/>
            <w:vAlign w:val="bottom"/>
            <w:hideMark/>
          </w:tcPr>
          <w:p w14:paraId="6696FBD7" w14:textId="77777777" w:rsidR="007E1891" w:rsidRDefault="007E1891">
            <w:pPr>
              <w:jc w:val="center"/>
              <w:rPr>
                <w:b/>
                <w:bCs/>
                <w:color w:val="000000"/>
              </w:rPr>
            </w:pPr>
            <w:r>
              <w:rPr>
                <w:b/>
                <w:bCs/>
                <w:color w:val="000000"/>
              </w:rPr>
              <w:t>Underweight</w:t>
            </w:r>
          </w:p>
        </w:tc>
        <w:tc>
          <w:tcPr>
            <w:tcW w:w="1950" w:type="dxa"/>
            <w:tcBorders>
              <w:top w:val="nil"/>
              <w:left w:val="nil"/>
              <w:bottom w:val="single" w:sz="4" w:space="0" w:color="000000"/>
              <w:right w:val="nil"/>
            </w:tcBorders>
            <w:noWrap/>
            <w:vAlign w:val="bottom"/>
            <w:hideMark/>
          </w:tcPr>
          <w:p w14:paraId="494861B0" w14:textId="77777777" w:rsidR="007E1891" w:rsidRDefault="007E1891">
            <w:pPr>
              <w:jc w:val="center"/>
              <w:rPr>
                <w:b/>
                <w:bCs/>
                <w:color w:val="000000"/>
              </w:rPr>
            </w:pPr>
            <w:r>
              <w:rPr>
                <w:b/>
                <w:bCs/>
                <w:color w:val="000000"/>
              </w:rPr>
              <w:t>Healthy Weight</w:t>
            </w:r>
          </w:p>
        </w:tc>
        <w:tc>
          <w:tcPr>
            <w:tcW w:w="1318" w:type="dxa"/>
            <w:tcBorders>
              <w:top w:val="nil"/>
              <w:left w:val="nil"/>
              <w:bottom w:val="single" w:sz="4" w:space="0" w:color="000000"/>
              <w:right w:val="nil"/>
            </w:tcBorders>
            <w:noWrap/>
            <w:vAlign w:val="bottom"/>
            <w:hideMark/>
          </w:tcPr>
          <w:p w14:paraId="78D87D11" w14:textId="77777777" w:rsidR="007E1891" w:rsidRDefault="007E1891">
            <w:pPr>
              <w:jc w:val="center"/>
              <w:rPr>
                <w:b/>
                <w:bCs/>
                <w:color w:val="000000"/>
              </w:rPr>
            </w:pPr>
            <w:r>
              <w:rPr>
                <w:b/>
                <w:bCs/>
                <w:color w:val="000000"/>
              </w:rPr>
              <w:t>Overweight</w:t>
            </w:r>
          </w:p>
        </w:tc>
        <w:tc>
          <w:tcPr>
            <w:tcW w:w="1058" w:type="dxa"/>
            <w:tcBorders>
              <w:top w:val="nil"/>
              <w:left w:val="nil"/>
              <w:bottom w:val="single" w:sz="4" w:space="0" w:color="000000"/>
              <w:right w:val="nil"/>
            </w:tcBorders>
            <w:noWrap/>
            <w:vAlign w:val="bottom"/>
            <w:hideMark/>
          </w:tcPr>
          <w:p w14:paraId="2442F71A" w14:textId="77777777" w:rsidR="007E1891" w:rsidRDefault="007E1891">
            <w:pPr>
              <w:jc w:val="center"/>
              <w:rPr>
                <w:b/>
                <w:bCs/>
                <w:color w:val="000000"/>
              </w:rPr>
            </w:pPr>
            <w:r>
              <w:rPr>
                <w:b/>
                <w:bCs/>
                <w:color w:val="000000"/>
              </w:rPr>
              <w:t>Total</w:t>
            </w:r>
          </w:p>
        </w:tc>
      </w:tr>
      <w:tr w:rsidR="003E02D8" w14:paraId="0F61EDA1" w14:textId="77777777" w:rsidTr="003E02D8">
        <w:trPr>
          <w:trHeight w:val="528"/>
        </w:trPr>
        <w:tc>
          <w:tcPr>
            <w:tcW w:w="1890" w:type="dxa"/>
            <w:tcBorders>
              <w:top w:val="nil"/>
              <w:left w:val="nil"/>
              <w:bottom w:val="nil"/>
              <w:right w:val="single" w:sz="4" w:space="0" w:color="000000"/>
            </w:tcBorders>
            <w:noWrap/>
            <w:vAlign w:val="bottom"/>
            <w:hideMark/>
          </w:tcPr>
          <w:p w14:paraId="1E481643" w14:textId="77777777" w:rsidR="007E1891" w:rsidRDefault="007E1891">
            <w:pPr>
              <w:jc w:val="right"/>
              <w:rPr>
                <w:b/>
                <w:bCs/>
                <w:color w:val="000000"/>
              </w:rPr>
            </w:pPr>
            <w:r>
              <w:rPr>
                <w:b/>
                <w:bCs/>
                <w:color w:val="000000"/>
              </w:rPr>
              <w:t>Underweight</w:t>
            </w:r>
          </w:p>
        </w:tc>
        <w:tc>
          <w:tcPr>
            <w:tcW w:w="1796" w:type="dxa"/>
            <w:noWrap/>
            <w:vAlign w:val="bottom"/>
            <w:hideMark/>
          </w:tcPr>
          <w:p w14:paraId="4E8AD6F0" w14:textId="77777777" w:rsidR="007E1891" w:rsidRDefault="007E1891">
            <w:pPr>
              <w:rPr>
                <w:b/>
                <w:bCs/>
                <w:color w:val="000000"/>
              </w:rPr>
            </w:pPr>
          </w:p>
        </w:tc>
        <w:tc>
          <w:tcPr>
            <w:tcW w:w="1654" w:type="dxa"/>
            <w:noWrap/>
            <w:vAlign w:val="bottom"/>
            <w:hideMark/>
          </w:tcPr>
          <w:p w14:paraId="3F64A3C8" w14:textId="77777777" w:rsidR="007E1891" w:rsidRDefault="007E1891">
            <w:pPr>
              <w:jc w:val="center"/>
              <w:rPr>
                <w:color w:val="000000"/>
              </w:rPr>
            </w:pPr>
            <w:r>
              <w:rPr>
                <w:color w:val="000000"/>
              </w:rPr>
              <w:t>3 (75%)</w:t>
            </w:r>
          </w:p>
        </w:tc>
        <w:tc>
          <w:tcPr>
            <w:tcW w:w="1950" w:type="dxa"/>
            <w:noWrap/>
            <w:vAlign w:val="bottom"/>
            <w:hideMark/>
          </w:tcPr>
          <w:p w14:paraId="12EC0D65" w14:textId="77777777" w:rsidR="007E1891" w:rsidRDefault="007E1891">
            <w:pPr>
              <w:jc w:val="center"/>
              <w:rPr>
                <w:color w:val="000000"/>
              </w:rPr>
            </w:pPr>
            <w:r>
              <w:rPr>
                <w:color w:val="000000"/>
              </w:rPr>
              <w:t>1 (25%)</w:t>
            </w:r>
          </w:p>
        </w:tc>
        <w:tc>
          <w:tcPr>
            <w:tcW w:w="1318" w:type="dxa"/>
            <w:noWrap/>
            <w:vAlign w:val="bottom"/>
            <w:hideMark/>
          </w:tcPr>
          <w:p w14:paraId="04CA9816" w14:textId="77777777" w:rsidR="007E1891" w:rsidRDefault="007E1891">
            <w:pPr>
              <w:jc w:val="center"/>
              <w:rPr>
                <w:color w:val="000000"/>
              </w:rPr>
            </w:pPr>
            <w:r>
              <w:rPr>
                <w:color w:val="000000"/>
              </w:rPr>
              <w:t>0 (0%)</w:t>
            </w:r>
          </w:p>
        </w:tc>
        <w:tc>
          <w:tcPr>
            <w:tcW w:w="1058" w:type="dxa"/>
            <w:noWrap/>
            <w:vAlign w:val="bottom"/>
            <w:hideMark/>
          </w:tcPr>
          <w:p w14:paraId="6B3946E7" w14:textId="77777777" w:rsidR="007E1891" w:rsidRDefault="007E1891">
            <w:pPr>
              <w:jc w:val="center"/>
              <w:rPr>
                <w:color w:val="000000"/>
              </w:rPr>
            </w:pPr>
            <w:r>
              <w:rPr>
                <w:color w:val="000000"/>
              </w:rPr>
              <w:t>4</w:t>
            </w:r>
          </w:p>
        </w:tc>
      </w:tr>
      <w:tr w:rsidR="003E02D8" w14:paraId="0F4CD140" w14:textId="77777777" w:rsidTr="003E02D8">
        <w:trPr>
          <w:cantSplit/>
          <w:trHeight w:val="528"/>
        </w:trPr>
        <w:tc>
          <w:tcPr>
            <w:tcW w:w="1890" w:type="dxa"/>
            <w:tcBorders>
              <w:top w:val="nil"/>
              <w:left w:val="nil"/>
              <w:bottom w:val="nil"/>
              <w:right w:val="single" w:sz="4" w:space="0" w:color="000000"/>
            </w:tcBorders>
            <w:noWrap/>
            <w:vAlign w:val="bottom"/>
            <w:hideMark/>
          </w:tcPr>
          <w:p w14:paraId="3AE5E792" w14:textId="501D5072" w:rsidR="007E1891" w:rsidRDefault="007E1891">
            <w:pPr>
              <w:jc w:val="right"/>
              <w:rPr>
                <w:b/>
                <w:bCs/>
                <w:color w:val="000000"/>
              </w:rPr>
            </w:pPr>
            <w:r>
              <w:rPr>
                <w:b/>
                <w:bCs/>
                <w:color w:val="000000"/>
              </w:rPr>
              <w:t>Healthy weight</w:t>
            </w:r>
          </w:p>
        </w:tc>
        <w:tc>
          <w:tcPr>
            <w:tcW w:w="1796" w:type="dxa"/>
            <w:noWrap/>
            <w:vAlign w:val="bottom"/>
            <w:hideMark/>
          </w:tcPr>
          <w:p w14:paraId="20F19AB7" w14:textId="77777777" w:rsidR="007E1891" w:rsidRDefault="007E1891">
            <w:pPr>
              <w:rPr>
                <w:b/>
                <w:bCs/>
                <w:color w:val="000000"/>
              </w:rPr>
            </w:pPr>
          </w:p>
        </w:tc>
        <w:tc>
          <w:tcPr>
            <w:tcW w:w="1654" w:type="dxa"/>
            <w:noWrap/>
            <w:vAlign w:val="bottom"/>
            <w:hideMark/>
          </w:tcPr>
          <w:p w14:paraId="6FC92DAD" w14:textId="77777777" w:rsidR="007E1891" w:rsidRDefault="007E1891">
            <w:pPr>
              <w:jc w:val="center"/>
              <w:rPr>
                <w:color w:val="000000"/>
              </w:rPr>
            </w:pPr>
            <w:r>
              <w:rPr>
                <w:color w:val="000000"/>
              </w:rPr>
              <w:t>2 (4.2%)</w:t>
            </w:r>
          </w:p>
        </w:tc>
        <w:tc>
          <w:tcPr>
            <w:tcW w:w="1950" w:type="dxa"/>
            <w:noWrap/>
            <w:vAlign w:val="bottom"/>
            <w:hideMark/>
          </w:tcPr>
          <w:p w14:paraId="13EA45D4" w14:textId="77777777" w:rsidR="007E1891" w:rsidRDefault="007E1891">
            <w:pPr>
              <w:jc w:val="center"/>
              <w:rPr>
                <w:color w:val="000000"/>
              </w:rPr>
            </w:pPr>
            <w:r>
              <w:rPr>
                <w:color w:val="000000"/>
              </w:rPr>
              <w:t>46 (95.8%)</w:t>
            </w:r>
          </w:p>
        </w:tc>
        <w:tc>
          <w:tcPr>
            <w:tcW w:w="1318" w:type="dxa"/>
            <w:noWrap/>
            <w:vAlign w:val="bottom"/>
            <w:hideMark/>
          </w:tcPr>
          <w:p w14:paraId="1D8592C9" w14:textId="77777777" w:rsidR="007E1891" w:rsidRDefault="007E1891">
            <w:pPr>
              <w:jc w:val="center"/>
              <w:rPr>
                <w:color w:val="000000"/>
              </w:rPr>
            </w:pPr>
            <w:r>
              <w:rPr>
                <w:color w:val="000000"/>
              </w:rPr>
              <w:t>0 (0%)</w:t>
            </w:r>
          </w:p>
        </w:tc>
        <w:tc>
          <w:tcPr>
            <w:tcW w:w="1058" w:type="dxa"/>
            <w:noWrap/>
            <w:vAlign w:val="bottom"/>
            <w:hideMark/>
          </w:tcPr>
          <w:p w14:paraId="285CE869" w14:textId="77777777" w:rsidR="007E1891" w:rsidRDefault="007E1891">
            <w:pPr>
              <w:jc w:val="center"/>
              <w:rPr>
                <w:color w:val="000000"/>
              </w:rPr>
            </w:pPr>
            <w:r>
              <w:rPr>
                <w:color w:val="000000"/>
              </w:rPr>
              <w:t>48</w:t>
            </w:r>
          </w:p>
        </w:tc>
      </w:tr>
      <w:tr w:rsidR="003E02D8" w14:paraId="55566927" w14:textId="77777777" w:rsidTr="003E02D8">
        <w:trPr>
          <w:cantSplit/>
          <w:trHeight w:val="553"/>
        </w:trPr>
        <w:tc>
          <w:tcPr>
            <w:tcW w:w="1890" w:type="dxa"/>
            <w:tcBorders>
              <w:top w:val="nil"/>
              <w:left w:val="nil"/>
              <w:bottom w:val="nil"/>
              <w:right w:val="single" w:sz="4" w:space="0" w:color="000000"/>
            </w:tcBorders>
            <w:noWrap/>
            <w:vAlign w:val="bottom"/>
            <w:hideMark/>
          </w:tcPr>
          <w:p w14:paraId="11043435" w14:textId="77777777" w:rsidR="007E1891" w:rsidRDefault="007E1891">
            <w:pPr>
              <w:jc w:val="right"/>
              <w:rPr>
                <w:b/>
                <w:bCs/>
                <w:color w:val="000000"/>
              </w:rPr>
            </w:pPr>
            <w:r>
              <w:rPr>
                <w:b/>
                <w:bCs/>
                <w:color w:val="000000"/>
              </w:rPr>
              <w:t>Overweight</w:t>
            </w:r>
          </w:p>
        </w:tc>
        <w:tc>
          <w:tcPr>
            <w:tcW w:w="1796" w:type="dxa"/>
            <w:noWrap/>
            <w:vAlign w:val="bottom"/>
            <w:hideMark/>
          </w:tcPr>
          <w:p w14:paraId="69539251" w14:textId="77777777" w:rsidR="007E1891" w:rsidRDefault="007E1891">
            <w:pPr>
              <w:rPr>
                <w:b/>
                <w:bCs/>
                <w:color w:val="000000"/>
              </w:rPr>
            </w:pPr>
          </w:p>
        </w:tc>
        <w:tc>
          <w:tcPr>
            <w:tcW w:w="1654" w:type="dxa"/>
            <w:noWrap/>
            <w:vAlign w:val="bottom"/>
            <w:hideMark/>
          </w:tcPr>
          <w:p w14:paraId="46212F0D" w14:textId="77777777" w:rsidR="007E1891" w:rsidRDefault="007E1891">
            <w:pPr>
              <w:jc w:val="center"/>
              <w:rPr>
                <w:color w:val="000000"/>
              </w:rPr>
            </w:pPr>
            <w:r>
              <w:rPr>
                <w:color w:val="000000"/>
              </w:rPr>
              <w:t>0 (0%)</w:t>
            </w:r>
          </w:p>
        </w:tc>
        <w:tc>
          <w:tcPr>
            <w:tcW w:w="1950" w:type="dxa"/>
            <w:noWrap/>
            <w:vAlign w:val="bottom"/>
            <w:hideMark/>
          </w:tcPr>
          <w:p w14:paraId="0216E8B5" w14:textId="77777777" w:rsidR="007E1891" w:rsidRDefault="007E1891">
            <w:pPr>
              <w:jc w:val="center"/>
              <w:rPr>
                <w:color w:val="000000"/>
              </w:rPr>
            </w:pPr>
            <w:r>
              <w:rPr>
                <w:color w:val="000000"/>
              </w:rPr>
              <w:t>22 (81.5%)</w:t>
            </w:r>
          </w:p>
        </w:tc>
        <w:tc>
          <w:tcPr>
            <w:tcW w:w="1318" w:type="dxa"/>
            <w:noWrap/>
            <w:vAlign w:val="bottom"/>
            <w:hideMark/>
          </w:tcPr>
          <w:p w14:paraId="43EA1935" w14:textId="77777777" w:rsidR="007E1891" w:rsidRDefault="007E1891">
            <w:pPr>
              <w:jc w:val="center"/>
              <w:rPr>
                <w:color w:val="000000"/>
              </w:rPr>
            </w:pPr>
            <w:r>
              <w:rPr>
                <w:color w:val="000000"/>
              </w:rPr>
              <w:t>5 (18.5%)</w:t>
            </w:r>
          </w:p>
        </w:tc>
        <w:tc>
          <w:tcPr>
            <w:tcW w:w="1058" w:type="dxa"/>
            <w:noWrap/>
            <w:vAlign w:val="bottom"/>
            <w:hideMark/>
          </w:tcPr>
          <w:p w14:paraId="06D5DB9A" w14:textId="77777777" w:rsidR="007E1891" w:rsidRDefault="007E1891">
            <w:pPr>
              <w:jc w:val="center"/>
              <w:rPr>
                <w:color w:val="000000"/>
              </w:rPr>
            </w:pPr>
            <w:r>
              <w:rPr>
                <w:color w:val="000000"/>
              </w:rPr>
              <w:t>27</w:t>
            </w:r>
          </w:p>
        </w:tc>
      </w:tr>
      <w:tr w:rsidR="003E02D8" w14:paraId="312D2231" w14:textId="77777777" w:rsidTr="003E02D8">
        <w:trPr>
          <w:cantSplit/>
          <w:trHeight w:val="578"/>
        </w:trPr>
        <w:tc>
          <w:tcPr>
            <w:tcW w:w="1890" w:type="dxa"/>
            <w:noWrap/>
            <w:vAlign w:val="bottom"/>
            <w:hideMark/>
          </w:tcPr>
          <w:p w14:paraId="6F0CDE92" w14:textId="77777777" w:rsidR="007E1891" w:rsidRDefault="007E1891">
            <w:pPr>
              <w:rPr>
                <w:color w:val="000000"/>
              </w:rPr>
            </w:pPr>
          </w:p>
        </w:tc>
        <w:tc>
          <w:tcPr>
            <w:tcW w:w="1796" w:type="dxa"/>
            <w:noWrap/>
            <w:vAlign w:val="bottom"/>
            <w:hideMark/>
          </w:tcPr>
          <w:p w14:paraId="5BC38C56" w14:textId="77777777" w:rsidR="007E1891" w:rsidRDefault="007E1891">
            <w:pPr>
              <w:jc w:val="center"/>
              <w:rPr>
                <w:b/>
                <w:bCs/>
                <w:color w:val="000000"/>
              </w:rPr>
            </w:pPr>
            <w:r>
              <w:rPr>
                <w:b/>
                <w:bCs/>
                <w:color w:val="000000"/>
              </w:rPr>
              <w:t>Total</w:t>
            </w:r>
          </w:p>
        </w:tc>
        <w:tc>
          <w:tcPr>
            <w:tcW w:w="1654" w:type="dxa"/>
            <w:noWrap/>
            <w:vAlign w:val="bottom"/>
            <w:hideMark/>
          </w:tcPr>
          <w:p w14:paraId="77EB9E79" w14:textId="77777777" w:rsidR="007E1891" w:rsidRDefault="007E1891">
            <w:pPr>
              <w:jc w:val="center"/>
              <w:rPr>
                <w:color w:val="000000"/>
              </w:rPr>
            </w:pPr>
            <w:r>
              <w:rPr>
                <w:color w:val="000000"/>
              </w:rPr>
              <w:t>5</w:t>
            </w:r>
          </w:p>
        </w:tc>
        <w:tc>
          <w:tcPr>
            <w:tcW w:w="1950" w:type="dxa"/>
            <w:noWrap/>
            <w:vAlign w:val="bottom"/>
            <w:hideMark/>
          </w:tcPr>
          <w:p w14:paraId="252B82FE" w14:textId="77777777" w:rsidR="007E1891" w:rsidRDefault="007E1891">
            <w:pPr>
              <w:jc w:val="center"/>
              <w:rPr>
                <w:color w:val="000000"/>
              </w:rPr>
            </w:pPr>
            <w:r>
              <w:rPr>
                <w:color w:val="000000"/>
              </w:rPr>
              <w:t>69</w:t>
            </w:r>
          </w:p>
        </w:tc>
        <w:tc>
          <w:tcPr>
            <w:tcW w:w="1318" w:type="dxa"/>
            <w:noWrap/>
            <w:vAlign w:val="bottom"/>
            <w:hideMark/>
          </w:tcPr>
          <w:p w14:paraId="114D07A5" w14:textId="77777777" w:rsidR="007E1891" w:rsidRDefault="007E1891">
            <w:pPr>
              <w:jc w:val="center"/>
              <w:rPr>
                <w:color w:val="000000"/>
              </w:rPr>
            </w:pPr>
            <w:r>
              <w:rPr>
                <w:color w:val="000000"/>
              </w:rPr>
              <w:t>5</w:t>
            </w:r>
          </w:p>
        </w:tc>
        <w:tc>
          <w:tcPr>
            <w:tcW w:w="1058" w:type="dxa"/>
            <w:noWrap/>
            <w:vAlign w:val="bottom"/>
            <w:hideMark/>
          </w:tcPr>
          <w:p w14:paraId="532AEF5A" w14:textId="77777777" w:rsidR="007E1891" w:rsidRDefault="007E1891">
            <w:pPr>
              <w:jc w:val="center"/>
              <w:rPr>
                <w:color w:val="000000"/>
              </w:rPr>
            </w:pPr>
            <w:r>
              <w:rPr>
                <w:color w:val="000000"/>
              </w:rPr>
              <w:t>79</w:t>
            </w:r>
          </w:p>
        </w:tc>
      </w:tr>
    </w:tbl>
    <w:p w14:paraId="6BC5855D" w14:textId="77777777" w:rsidR="007E1891" w:rsidRPr="00110E8F" w:rsidRDefault="007E1891" w:rsidP="0088004B">
      <w:pPr>
        <w:rPr>
          <w:iCs/>
          <w:color w:val="000000"/>
        </w:rPr>
      </w:pPr>
    </w:p>
    <w:sectPr w:rsidR="007E1891" w:rsidRPr="00110E8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F0CAE" w14:textId="77777777" w:rsidR="00152B6E" w:rsidRDefault="00152B6E">
      <w:r>
        <w:separator/>
      </w:r>
    </w:p>
  </w:endnote>
  <w:endnote w:type="continuationSeparator" w:id="0">
    <w:p w14:paraId="5541A48D" w14:textId="77777777" w:rsidR="00152B6E" w:rsidRDefault="00152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4170B" w14:textId="77777777" w:rsidR="00152B6E" w:rsidRDefault="00152B6E">
      <w:r>
        <w:separator/>
      </w:r>
    </w:p>
  </w:footnote>
  <w:footnote w:type="continuationSeparator" w:id="0">
    <w:p w14:paraId="2A90EBF7" w14:textId="77777777" w:rsidR="00152B6E" w:rsidRDefault="00152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AFFE0" w14:textId="587B35BA" w:rsidR="00437975" w:rsidRDefault="00437975">
    <w:pPr>
      <w:pStyle w:val="APAPageHeading"/>
    </w:pPr>
    <w:sdt>
      <w:sdtPr>
        <w:tag w:val="RunningHead"/>
        <w:id w:val="1709214789"/>
        <w:lock w:val="contentLocked"/>
        <w:placeholder>
          <w:docPart w:val="DefaultPlaceholder_-1854013440"/>
        </w:placeholder>
      </w:sdtPr>
      <w:sdtContent>
        <w:r>
          <w:t>IMPROVING HEALTH HABITS IN YOUNG CHILDREN</w:t>
        </w:r>
      </w:sdtContent>
    </w:sdt>
    <w:r>
      <w:tab/>
    </w:r>
    <w:r>
      <w:fldChar w:fldCharType="begin"/>
    </w:r>
    <w:r>
      <w:instrText>PAGE</w:instrText>
    </w:r>
    <w:r>
      <w:fldChar w:fldCharType="separate"/>
    </w:r>
    <w:r w:rsidR="00714CE6">
      <w:rPr>
        <w:noProof/>
      </w:rPr>
      <w:t>21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8330B" w14:textId="0D251930" w:rsidR="00437975" w:rsidRDefault="00437975">
    <w:pPr>
      <w:pStyle w:val="APAPageHeading"/>
    </w:pPr>
    <w:sdt>
      <w:sdtPr>
        <w:tag w:val="FirstPageRunningHead"/>
        <w:id w:val="-1479144368"/>
        <w:lock w:val="contentLocked"/>
        <w:placeholder>
          <w:docPart w:val="DefaultPlaceholder_-1854013440"/>
        </w:placeholder>
        <w:showingPlcHdr/>
      </w:sdtPr>
      <w:sdtContent>
        <w:r w:rsidRPr="00317AE2">
          <w:rPr>
            <w:rStyle w:val="PlaceholderText"/>
          </w:rPr>
          <w:t>Click or tap here to enter text.</w:t>
        </w:r>
      </w:sdtContent>
    </w:sdt>
    <w:r>
      <w:tab/>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9747C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5B0720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F42A5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22A425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B7EFA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6E88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46AD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059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2658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58AD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E3B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8BB3D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1B05968"/>
    <w:multiLevelType w:val="multilevel"/>
    <w:tmpl w:val="C1D0ED8C"/>
    <w:lvl w:ilvl="0">
      <w:start w:val="1"/>
      <w:numFmt w:val="upperRoman"/>
      <w:pStyle w:val="ListParagraph"/>
      <w:lvlText w:val="%1."/>
      <w:lvlJc w:val="left"/>
      <w:pPr>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mHeaderInfo" w:val="APA 6 TEMPLATE"/>
    <w:docVar w:name="clsAbstract" w:val="False"/>
    <w:docVar w:name="cPaperAPAOrMLA" w:val="1"/>
    <w:docVar w:name="cUniquePaperID" w:val="431465106812500I254054"/>
    <w:docVar w:name="ExportDate" w:val="2/15/2018 12:16 PM"/>
    <w:docVar w:name="HasTitlePage" w:val="True"/>
    <w:docVar w:name="IncludeAnnotations" w:val="False"/>
    <w:docVar w:name="LastEditedVersion" w:val="8"/>
    <w:docVar w:name="PaperID" w:val="00000000-0000-0000-0000-000000000000"/>
  </w:docVars>
  <w:rsids>
    <w:rsidRoot w:val="00366E62"/>
    <w:rsid w:val="000007D4"/>
    <w:rsid w:val="00000974"/>
    <w:rsid w:val="000073DB"/>
    <w:rsid w:val="00011C44"/>
    <w:rsid w:val="000155D1"/>
    <w:rsid w:val="00020772"/>
    <w:rsid w:val="00023DF3"/>
    <w:rsid w:val="00023F00"/>
    <w:rsid w:val="00025E32"/>
    <w:rsid w:val="00032058"/>
    <w:rsid w:val="00033697"/>
    <w:rsid w:val="00035468"/>
    <w:rsid w:val="00045EF8"/>
    <w:rsid w:val="00054A82"/>
    <w:rsid w:val="00055DD2"/>
    <w:rsid w:val="000564FB"/>
    <w:rsid w:val="00056764"/>
    <w:rsid w:val="00056BC1"/>
    <w:rsid w:val="00073B91"/>
    <w:rsid w:val="0007434C"/>
    <w:rsid w:val="00096455"/>
    <w:rsid w:val="000A2A92"/>
    <w:rsid w:val="000A4D25"/>
    <w:rsid w:val="000B0790"/>
    <w:rsid w:val="000C01E7"/>
    <w:rsid w:val="000C24E5"/>
    <w:rsid w:val="000C4D2F"/>
    <w:rsid w:val="000E45C2"/>
    <w:rsid w:val="000F4152"/>
    <w:rsid w:val="000F50EB"/>
    <w:rsid w:val="000F6A21"/>
    <w:rsid w:val="001015A3"/>
    <w:rsid w:val="001057E9"/>
    <w:rsid w:val="00110E8F"/>
    <w:rsid w:val="001173FE"/>
    <w:rsid w:val="00124BB5"/>
    <w:rsid w:val="00127B93"/>
    <w:rsid w:val="00130EF3"/>
    <w:rsid w:val="00141468"/>
    <w:rsid w:val="001435B5"/>
    <w:rsid w:val="00145CC0"/>
    <w:rsid w:val="00152B6E"/>
    <w:rsid w:val="00153806"/>
    <w:rsid w:val="0015431B"/>
    <w:rsid w:val="00156A32"/>
    <w:rsid w:val="00156C63"/>
    <w:rsid w:val="00176981"/>
    <w:rsid w:val="00176BC0"/>
    <w:rsid w:val="001823FF"/>
    <w:rsid w:val="00187CF3"/>
    <w:rsid w:val="00192E1D"/>
    <w:rsid w:val="001A720D"/>
    <w:rsid w:val="001B04B2"/>
    <w:rsid w:val="001B0C97"/>
    <w:rsid w:val="001D0112"/>
    <w:rsid w:val="001D0815"/>
    <w:rsid w:val="001D115C"/>
    <w:rsid w:val="001D2589"/>
    <w:rsid w:val="001F3019"/>
    <w:rsid w:val="002054CE"/>
    <w:rsid w:val="00213E07"/>
    <w:rsid w:val="00213F90"/>
    <w:rsid w:val="00222D8D"/>
    <w:rsid w:val="00223473"/>
    <w:rsid w:val="00226C95"/>
    <w:rsid w:val="00231F84"/>
    <w:rsid w:val="002326A0"/>
    <w:rsid w:val="002346C8"/>
    <w:rsid w:val="00253E24"/>
    <w:rsid w:val="00254E27"/>
    <w:rsid w:val="00257180"/>
    <w:rsid w:val="00262024"/>
    <w:rsid w:val="00263D64"/>
    <w:rsid w:val="002665BE"/>
    <w:rsid w:val="00266E02"/>
    <w:rsid w:val="002750D2"/>
    <w:rsid w:val="00277813"/>
    <w:rsid w:val="00280B38"/>
    <w:rsid w:val="00282DB2"/>
    <w:rsid w:val="002837E2"/>
    <w:rsid w:val="002854B3"/>
    <w:rsid w:val="00286D1B"/>
    <w:rsid w:val="0029127B"/>
    <w:rsid w:val="00291D49"/>
    <w:rsid w:val="00295873"/>
    <w:rsid w:val="00295E2A"/>
    <w:rsid w:val="002B5309"/>
    <w:rsid w:val="002B5D6D"/>
    <w:rsid w:val="002B79B1"/>
    <w:rsid w:val="002C1E84"/>
    <w:rsid w:val="002D018D"/>
    <w:rsid w:val="002F2D49"/>
    <w:rsid w:val="002F62FA"/>
    <w:rsid w:val="003015ED"/>
    <w:rsid w:val="0030247D"/>
    <w:rsid w:val="00305CF9"/>
    <w:rsid w:val="003110C2"/>
    <w:rsid w:val="00314BFA"/>
    <w:rsid w:val="00316D09"/>
    <w:rsid w:val="00324BF5"/>
    <w:rsid w:val="0034009B"/>
    <w:rsid w:val="0034036B"/>
    <w:rsid w:val="0035390D"/>
    <w:rsid w:val="00354DB7"/>
    <w:rsid w:val="00361674"/>
    <w:rsid w:val="00361D7F"/>
    <w:rsid w:val="003633C5"/>
    <w:rsid w:val="00366A21"/>
    <w:rsid w:val="00366E62"/>
    <w:rsid w:val="003717D4"/>
    <w:rsid w:val="0037522D"/>
    <w:rsid w:val="003805B9"/>
    <w:rsid w:val="00384386"/>
    <w:rsid w:val="00387D4C"/>
    <w:rsid w:val="003A50B5"/>
    <w:rsid w:val="003A7151"/>
    <w:rsid w:val="003B039E"/>
    <w:rsid w:val="003B242D"/>
    <w:rsid w:val="003B374D"/>
    <w:rsid w:val="003B5581"/>
    <w:rsid w:val="003C0847"/>
    <w:rsid w:val="003C12D0"/>
    <w:rsid w:val="003C72BF"/>
    <w:rsid w:val="003D4684"/>
    <w:rsid w:val="003E02D8"/>
    <w:rsid w:val="003E43D0"/>
    <w:rsid w:val="004046E5"/>
    <w:rsid w:val="00410C82"/>
    <w:rsid w:val="00433515"/>
    <w:rsid w:val="0043647B"/>
    <w:rsid w:val="00437975"/>
    <w:rsid w:val="0044578A"/>
    <w:rsid w:val="00445995"/>
    <w:rsid w:val="00446868"/>
    <w:rsid w:val="004470A3"/>
    <w:rsid w:val="0044728B"/>
    <w:rsid w:val="0045289E"/>
    <w:rsid w:val="00461E6C"/>
    <w:rsid w:val="00464C26"/>
    <w:rsid w:val="00465ECC"/>
    <w:rsid w:val="00471F88"/>
    <w:rsid w:val="0047472D"/>
    <w:rsid w:val="00476ED8"/>
    <w:rsid w:val="0048109D"/>
    <w:rsid w:val="00487282"/>
    <w:rsid w:val="004930B1"/>
    <w:rsid w:val="004B617F"/>
    <w:rsid w:val="004B7076"/>
    <w:rsid w:val="004D4850"/>
    <w:rsid w:val="004E1435"/>
    <w:rsid w:val="004E1B5B"/>
    <w:rsid w:val="004F1650"/>
    <w:rsid w:val="004F524A"/>
    <w:rsid w:val="00503F61"/>
    <w:rsid w:val="005054A8"/>
    <w:rsid w:val="005131B4"/>
    <w:rsid w:val="00514F55"/>
    <w:rsid w:val="005158A8"/>
    <w:rsid w:val="00524712"/>
    <w:rsid w:val="00534DE5"/>
    <w:rsid w:val="00541DAF"/>
    <w:rsid w:val="00541E43"/>
    <w:rsid w:val="005508A1"/>
    <w:rsid w:val="00550F2B"/>
    <w:rsid w:val="00554A76"/>
    <w:rsid w:val="005577EB"/>
    <w:rsid w:val="005610FB"/>
    <w:rsid w:val="00564067"/>
    <w:rsid w:val="005659D6"/>
    <w:rsid w:val="00571378"/>
    <w:rsid w:val="00573592"/>
    <w:rsid w:val="00574835"/>
    <w:rsid w:val="005814FD"/>
    <w:rsid w:val="005A0250"/>
    <w:rsid w:val="005A069C"/>
    <w:rsid w:val="005A14FF"/>
    <w:rsid w:val="005B61D6"/>
    <w:rsid w:val="005C65C7"/>
    <w:rsid w:val="005D104C"/>
    <w:rsid w:val="005D1DD8"/>
    <w:rsid w:val="005E3C25"/>
    <w:rsid w:val="005E3E11"/>
    <w:rsid w:val="005E415D"/>
    <w:rsid w:val="005F3FC7"/>
    <w:rsid w:val="006040A3"/>
    <w:rsid w:val="0061180C"/>
    <w:rsid w:val="00612B0E"/>
    <w:rsid w:val="00615920"/>
    <w:rsid w:val="00626BA9"/>
    <w:rsid w:val="0064128F"/>
    <w:rsid w:val="00645F7E"/>
    <w:rsid w:val="0065327B"/>
    <w:rsid w:val="00657940"/>
    <w:rsid w:val="00672B4B"/>
    <w:rsid w:val="0067496F"/>
    <w:rsid w:val="00687B41"/>
    <w:rsid w:val="006947FC"/>
    <w:rsid w:val="0069608D"/>
    <w:rsid w:val="006A0614"/>
    <w:rsid w:val="006A1EFE"/>
    <w:rsid w:val="006A64CE"/>
    <w:rsid w:val="006A6EDA"/>
    <w:rsid w:val="006A7BC2"/>
    <w:rsid w:val="006B5E5B"/>
    <w:rsid w:val="006B6C97"/>
    <w:rsid w:val="006C14D2"/>
    <w:rsid w:val="006C5FC4"/>
    <w:rsid w:val="006D1262"/>
    <w:rsid w:val="006D3081"/>
    <w:rsid w:val="006D7678"/>
    <w:rsid w:val="006E4178"/>
    <w:rsid w:val="006E7B66"/>
    <w:rsid w:val="006F184A"/>
    <w:rsid w:val="00703202"/>
    <w:rsid w:val="007044EC"/>
    <w:rsid w:val="00714CE6"/>
    <w:rsid w:val="0071671D"/>
    <w:rsid w:val="0072188E"/>
    <w:rsid w:val="007267FF"/>
    <w:rsid w:val="00737255"/>
    <w:rsid w:val="00745844"/>
    <w:rsid w:val="00746873"/>
    <w:rsid w:val="0077075B"/>
    <w:rsid w:val="00772EA0"/>
    <w:rsid w:val="007801B4"/>
    <w:rsid w:val="00786BE2"/>
    <w:rsid w:val="00795449"/>
    <w:rsid w:val="007A037D"/>
    <w:rsid w:val="007A1336"/>
    <w:rsid w:val="007A786F"/>
    <w:rsid w:val="007C2B97"/>
    <w:rsid w:val="007C42C7"/>
    <w:rsid w:val="007C758A"/>
    <w:rsid w:val="007C7781"/>
    <w:rsid w:val="007D4ADD"/>
    <w:rsid w:val="007D5C94"/>
    <w:rsid w:val="007D6052"/>
    <w:rsid w:val="007E019C"/>
    <w:rsid w:val="007E1891"/>
    <w:rsid w:val="007E2A4D"/>
    <w:rsid w:val="007E5336"/>
    <w:rsid w:val="007E7502"/>
    <w:rsid w:val="007E7F5C"/>
    <w:rsid w:val="007F030A"/>
    <w:rsid w:val="0080084E"/>
    <w:rsid w:val="008251F4"/>
    <w:rsid w:val="00836E66"/>
    <w:rsid w:val="00840280"/>
    <w:rsid w:val="00841397"/>
    <w:rsid w:val="00842C38"/>
    <w:rsid w:val="00844220"/>
    <w:rsid w:val="00844607"/>
    <w:rsid w:val="00844699"/>
    <w:rsid w:val="008451FB"/>
    <w:rsid w:val="00847B44"/>
    <w:rsid w:val="00850E3E"/>
    <w:rsid w:val="008510AF"/>
    <w:rsid w:val="00851C25"/>
    <w:rsid w:val="008531B0"/>
    <w:rsid w:val="00856792"/>
    <w:rsid w:val="008627D6"/>
    <w:rsid w:val="00877A45"/>
    <w:rsid w:val="00877ACB"/>
    <w:rsid w:val="00877F0D"/>
    <w:rsid w:val="0088004B"/>
    <w:rsid w:val="008847C6"/>
    <w:rsid w:val="00892BD9"/>
    <w:rsid w:val="00895ABF"/>
    <w:rsid w:val="008A326A"/>
    <w:rsid w:val="008A4297"/>
    <w:rsid w:val="008B080E"/>
    <w:rsid w:val="008B3F95"/>
    <w:rsid w:val="008C0A2C"/>
    <w:rsid w:val="008D0794"/>
    <w:rsid w:val="008D76D6"/>
    <w:rsid w:val="008F01F7"/>
    <w:rsid w:val="008F21FA"/>
    <w:rsid w:val="008F6827"/>
    <w:rsid w:val="00902CDB"/>
    <w:rsid w:val="00910B65"/>
    <w:rsid w:val="009155A6"/>
    <w:rsid w:val="00922E41"/>
    <w:rsid w:val="0092742B"/>
    <w:rsid w:val="009307D5"/>
    <w:rsid w:val="009318C5"/>
    <w:rsid w:val="009349AD"/>
    <w:rsid w:val="00942BDB"/>
    <w:rsid w:val="0094722A"/>
    <w:rsid w:val="009548A6"/>
    <w:rsid w:val="0095581B"/>
    <w:rsid w:val="00956397"/>
    <w:rsid w:val="00970AF5"/>
    <w:rsid w:val="00971C02"/>
    <w:rsid w:val="00971F7F"/>
    <w:rsid w:val="00972B84"/>
    <w:rsid w:val="0097436D"/>
    <w:rsid w:val="0098081C"/>
    <w:rsid w:val="0099036D"/>
    <w:rsid w:val="00991603"/>
    <w:rsid w:val="00993F8F"/>
    <w:rsid w:val="009979A5"/>
    <w:rsid w:val="009A0767"/>
    <w:rsid w:val="009B2516"/>
    <w:rsid w:val="009C119E"/>
    <w:rsid w:val="009C4DB7"/>
    <w:rsid w:val="009C6C80"/>
    <w:rsid w:val="009D17A4"/>
    <w:rsid w:val="009E03AC"/>
    <w:rsid w:val="009E6E1A"/>
    <w:rsid w:val="00A03EA5"/>
    <w:rsid w:val="00A04071"/>
    <w:rsid w:val="00A11EF5"/>
    <w:rsid w:val="00A160BD"/>
    <w:rsid w:val="00A173A6"/>
    <w:rsid w:val="00A22007"/>
    <w:rsid w:val="00A349D1"/>
    <w:rsid w:val="00A42629"/>
    <w:rsid w:val="00A534B5"/>
    <w:rsid w:val="00A5718C"/>
    <w:rsid w:val="00A572E5"/>
    <w:rsid w:val="00A63E1D"/>
    <w:rsid w:val="00A67B52"/>
    <w:rsid w:val="00A72EB2"/>
    <w:rsid w:val="00A74A00"/>
    <w:rsid w:val="00A7612D"/>
    <w:rsid w:val="00A77AFD"/>
    <w:rsid w:val="00A846AA"/>
    <w:rsid w:val="00A955C3"/>
    <w:rsid w:val="00AA319E"/>
    <w:rsid w:val="00AC4AB9"/>
    <w:rsid w:val="00AC5AA5"/>
    <w:rsid w:val="00AC5E92"/>
    <w:rsid w:val="00AD3F87"/>
    <w:rsid w:val="00AE6F05"/>
    <w:rsid w:val="00AE77D5"/>
    <w:rsid w:val="00AF4A71"/>
    <w:rsid w:val="00B0076E"/>
    <w:rsid w:val="00B02836"/>
    <w:rsid w:val="00B258E0"/>
    <w:rsid w:val="00B331E2"/>
    <w:rsid w:val="00B37BE5"/>
    <w:rsid w:val="00B430AB"/>
    <w:rsid w:val="00B443E1"/>
    <w:rsid w:val="00B4610D"/>
    <w:rsid w:val="00B51EFC"/>
    <w:rsid w:val="00B521C0"/>
    <w:rsid w:val="00B5458B"/>
    <w:rsid w:val="00B5708C"/>
    <w:rsid w:val="00B66175"/>
    <w:rsid w:val="00B67AC3"/>
    <w:rsid w:val="00B77805"/>
    <w:rsid w:val="00B8225D"/>
    <w:rsid w:val="00B86EAC"/>
    <w:rsid w:val="00B9264F"/>
    <w:rsid w:val="00B96398"/>
    <w:rsid w:val="00BA12CB"/>
    <w:rsid w:val="00BB047F"/>
    <w:rsid w:val="00BC1C4D"/>
    <w:rsid w:val="00BC27CB"/>
    <w:rsid w:val="00BC3E29"/>
    <w:rsid w:val="00BC6996"/>
    <w:rsid w:val="00BD04FD"/>
    <w:rsid w:val="00BD26E9"/>
    <w:rsid w:val="00BD4324"/>
    <w:rsid w:val="00BD6695"/>
    <w:rsid w:val="00BE686C"/>
    <w:rsid w:val="00BE7FB2"/>
    <w:rsid w:val="00BF1AB0"/>
    <w:rsid w:val="00BF4481"/>
    <w:rsid w:val="00BF4D2F"/>
    <w:rsid w:val="00C00301"/>
    <w:rsid w:val="00C02C93"/>
    <w:rsid w:val="00C02E6A"/>
    <w:rsid w:val="00C045DE"/>
    <w:rsid w:val="00C04EE5"/>
    <w:rsid w:val="00C06272"/>
    <w:rsid w:val="00C13077"/>
    <w:rsid w:val="00C21DF6"/>
    <w:rsid w:val="00C23E8E"/>
    <w:rsid w:val="00C33D39"/>
    <w:rsid w:val="00C35703"/>
    <w:rsid w:val="00C36398"/>
    <w:rsid w:val="00C46D4F"/>
    <w:rsid w:val="00C51B82"/>
    <w:rsid w:val="00C52603"/>
    <w:rsid w:val="00C52BC5"/>
    <w:rsid w:val="00C52FE8"/>
    <w:rsid w:val="00C57837"/>
    <w:rsid w:val="00C6127F"/>
    <w:rsid w:val="00C66254"/>
    <w:rsid w:val="00C80F0F"/>
    <w:rsid w:val="00C84675"/>
    <w:rsid w:val="00C84828"/>
    <w:rsid w:val="00C87E1A"/>
    <w:rsid w:val="00C9306F"/>
    <w:rsid w:val="00CA115E"/>
    <w:rsid w:val="00CA787D"/>
    <w:rsid w:val="00CB139C"/>
    <w:rsid w:val="00CB209C"/>
    <w:rsid w:val="00CB3EA3"/>
    <w:rsid w:val="00CC4E8B"/>
    <w:rsid w:val="00CD1763"/>
    <w:rsid w:val="00CD2B64"/>
    <w:rsid w:val="00CE0676"/>
    <w:rsid w:val="00CE1258"/>
    <w:rsid w:val="00CE1462"/>
    <w:rsid w:val="00CE14DE"/>
    <w:rsid w:val="00CF09CA"/>
    <w:rsid w:val="00CF12E9"/>
    <w:rsid w:val="00CF27A3"/>
    <w:rsid w:val="00D00C1C"/>
    <w:rsid w:val="00D02175"/>
    <w:rsid w:val="00D026D0"/>
    <w:rsid w:val="00D229A7"/>
    <w:rsid w:val="00D3436C"/>
    <w:rsid w:val="00D358F2"/>
    <w:rsid w:val="00D40FB4"/>
    <w:rsid w:val="00D41967"/>
    <w:rsid w:val="00D435F5"/>
    <w:rsid w:val="00D46A9B"/>
    <w:rsid w:val="00D538D6"/>
    <w:rsid w:val="00D53960"/>
    <w:rsid w:val="00D53D40"/>
    <w:rsid w:val="00D61E38"/>
    <w:rsid w:val="00D62702"/>
    <w:rsid w:val="00D80B63"/>
    <w:rsid w:val="00D837C3"/>
    <w:rsid w:val="00D928E9"/>
    <w:rsid w:val="00D950ED"/>
    <w:rsid w:val="00DA3462"/>
    <w:rsid w:val="00DB0408"/>
    <w:rsid w:val="00DB2821"/>
    <w:rsid w:val="00DB2E77"/>
    <w:rsid w:val="00DB3D74"/>
    <w:rsid w:val="00DB4EAF"/>
    <w:rsid w:val="00DD181A"/>
    <w:rsid w:val="00DD721C"/>
    <w:rsid w:val="00DE55DF"/>
    <w:rsid w:val="00DF6F56"/>
    <w:rsid w:val="00E0063C"/>
    <w:rsid w:val="00E213DB"/>
    <w:rsid w:val="00E27C9E"/>
    <w:rsid w:val="00E3656B"/>
    <w:rsid w:val="00E42376"/>
    <w:rsid w:val="00E43FBA"/>
    <w:rsid w:val="00E50AEC"/>
    <w:rsid w:val="00E510DD"/>
    <w:rsid w:val="00E643DF"/>
    <w:rsid w:val="00E6565B"/>
    <w:rsid w:val="00E716A6"/>
    <w:rsid w:val="00E7404C"/>
    <w:rsid w:val="00E74D44"/>
    <w:rsid w:val="00E75482"/>
    <w:rsid w:val="00E82193"/>
    <w:rsid w:val="00E87802"/>
    <w:rsid w:val="00E90418"/>
    <w:rsid w:val="00E963E2"/>
    <w:rsid w:val="00EA2F2D"/>
    <w:rsid w:val="00EB6E2C"/>
    <w:rsid w:val="00EC451E"/>
    <w:rsid w:val="00EC4B95"/>
    <w:rsid w:val="00ED0529"/>
    <w:rsid w:val="00ED194A"/>
    <w:rsid w:val="00ED45A6"/>
    <w:rsid w:val="00ED7779"/>
    <w:rsid w:val="00EF032A"/>
    <w:rsid w:val="00EF6513"/>
    <w:rsid w:val="00F0158C"/>
    <w:rsid w:val="00F050DC"/>
    <w:rsid w:val="00F06ADD"/>
    <w:rsid w:val="00F0783E"/>
    <w:rsid w:val="00F12975"/>
    <w:rsid w:val="00F13749"/>
    <w:rsid w:val="00F13EC4"/>
    <w:rsid w:val="00F21D8D"/>
    <w:rsid w:val="00F23F4A"/>
    <w:rsid w:val="00F271AD"/>
    <w:rsid w:val="00F273EA"/>
    <w:rsid w:val="00F32B24"/>
    <w:rsid w:val="00F33E47"/>
    <w:rsid w:val="00F5467E"/>
    <w:rsid w:val="00F643AE"/>
    <w:rsid w:val="00F66E3E"/>
    <w:rsid w:val="00F81799"/>
    <w:rsid w:val="00F81FF1"/>
    <w:rsid w:val="00F85114"/>
    <w:rsid w:val="00F8559B"/>
    <w:rsid w:val="00F912CB"/>
    <w:rsid w:val="00F916DE"/>
    <w:rsid w:val="00F95129"/>
    <w:rsid w:val="00F95FBB"/>
    <w:rsid w:val="00FB286D"/>
    <w:rsid w:val="00FB5402"/>
    <w:rsid w:val="00FC64C2"/>
    <w:rsid w:val="00FD62EA"/>
    <w:rsid w:val="00FE2B36"/>
    <w:rsid w:val="00FE4B76"/>
    <w:rsid w:val="00FF02D9"/>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0C5C3"/>
  <w15:docId w15:val="{F1ED5866-1046-4C94-B733-0625338E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rsid w:val="00EA2F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semiHidden/>
    <w:unhideWhenUsed/>
    <w:qFormat/>
    <w:rsid w:val="003B242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3B242D"/>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3B242D"/>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3B242D"/>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3B242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B242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
    <w:name w:val="APA"/>
    <w:basedOn w:val="BodyText"/>
    <w:link w:val="APAChar"/>
    <w:qFormat/>
    <w:pPr>
      <w:spacing w:after="0" w:line="480" w:lineRule="auto"/>
      <w:ind w:firstLine="720"/>
    </w:pPr>
  </w:style>
  <w:style w:type="paragraph" w:styleId="BodyText">
    <w:name w:val="Body Text"/>
    <w:basedOn w:val="Normal"/>
    <w:link w:val="BodyTextChar"/>
    <w:rsid w:val="00805BCE"/>
    <w:pPr>
      <w:spacing w:after="120"/>
    </w:pPr>
  </w:style>
  <w:style w:type="paragraph" w:customStyle="1" w:styleId="APAAbstract">
    <w:name w:val="APA Abstract"/>
    <w:basedOn w:val="APA"/>
    <w:pPr>
      <w:ind w:firstLine="0"/>
    </w:pPr>
  </w:style>
  <w:style w:type="paragraph" w:customStyle="1" w:styleId="APABlockQuote1stpara">
    <w:name w:val="APA Block Quote 1st para"/>
    <w:basedOn w:val="APA"/>
    <w:next w:val="APA"/>
    <w:qFormat/>
    <w:pPr>
      <w:ind w:left="720" w:firstLine="0"/>
    </w:pPr>
  </w:style>
  <w:style w:type="paragraph" w:customStyle="1" w:styleId="APABlockQuoteSubsequentPara">
    <w:name w:val="APA Block Quote Subsequent Para"/>
    <w:basedOn w:val="APA"/>
    <w:next w:val="APA"/>
    <w:pPr>
      <w:ind w:left="720"/>
    </w:pPr>
  </w:style>
  <w:style w:type="paragraph" w:customStyle="1" w:styleId="APAHeading1">
    <w:name w:val="APA Heading 1"/>
    <w:basedOn w:val="APA"/>
    <w:next w:val="APA"/>
    <w:link w:val="APAHeading1Char"/>
    <w:qFormat/>
    <w:pPr>
      <w:ind w:firstLine="0"/>
      <w:jc w:val="center"/>
      <w:outlineLvl w:val="0"/>
    </w:pPr>
    <w:rPr>
      <w:b/>
    </w:rPr>
  </w:style>
  <w:style w:type="paragraph" w:customStyle="1" w:styleId="APAHeading2">
    <w:name w:val="APA Heading 2"/>
    <w:basedOn w:val="APAHeading1"/>
    <w:next w:val="APA"/>
    <w:qFormat/>
    <w:pPr>
      <w:jc w:val="left"/>
      <w:outlineLvl w:val="1"/>
    </w:pPr>
  </w:style>
  <w:style w:type="paragraph" w:customStyle="1" w:styleId="APAHeading3">
    <w:name w:val="APA Heading 3"/>
    <w:basedOn w:val="APAHeading1"/>
    <w:next w:val="APA"/>
    <w:link w:val="APAHeading3Char"/>
    <w:qFormat/>
    <w:rsid w:val="00A955C3"/>
    <w:pPr>
      <w:jc w:val="left"/>
      <w:outlineLvl w:val="2"/>
    </w:pPr>
    <w:rPr>
      <w:i/>
    </w:rPr>
  </w:style>
  <w:style w:type="paragraph" w:customStyle="1" w:styleId="APAHeading4">
    <w:name w:val="APA Heading 4"/>
    <w:basedOn w:val="APAHeading1"/>
    <w:next w:val="APA"/>
    <w:link w:val="APAHeading4Char"/>
    <w:qFormat/>
    <w:rsid w:val="00A955C3"/>
    <w:pPr>
      <w:ind w:firstLine="720"/>
      <w:jc w:val="left"/>
      <w:outlineLvl w:val="3"/>
    </w:pPr>
  </w:style>
  <w:style w:type="paragraph" w:customStyle="1" w:styleId="APAHeading5">
    <w:name w:val="APA Heading 5"/>
    <w:basedOn w:val="APAHeading1"/>
    <w:next w:val="APA"/>
    <w:link w:val="APAHeading5Char"/>
    <w:qFormat/>
    <w:rsid w:val="00A955C3"/>
    <w:pPr>
      <w:ind w:firstLine="720"/>
      <w:jc w:val="left"/>
      <w:outlineLvl w:val="4"/>
    </w:pPr>
    <w:rPr>
      <w:i/>
    </w:rPr>
  </w:style>
  <w:style w:type="paragraph" w:customStyle="1" w:styleId="APAHeadingCenter">
    <w:name w:val="APA Heading Center"/>
    <w:basedOn w:val="APA"/>
    <w:pPr>
      <w:ind w:firstLine="0"/>
      <w:jc w:val="center"/>
    </w:pPr>
  </w:style>
  <w:style w:type="paragraph" w:customStyle="1" w:styleId="APAPageHeading">
    <w:name w:val="APA Page Heading"/>
    <w:basedOn w:val="APA"/>
    <w:pPr>
      <w:tabs>
        <w:tab w:val="right" w:pos="9360"/>
      </w:tabs>
      <w:ind w:firstLine="0"/>
    </w:pPr>
  </w:style>
  <w:style w:type="paragraph" w:customStyle="1" w:styleId="APAReference">
    <w:name w:val="APA Reference"/>
    <w:basedOn w:val="APA"/>
    <w:qFormat/>
    <w:pPr>
      <w:ind w:left="720" w:hanging="720"/>
    </w:pPr>
  </w:style>
  <w:style w:type="paragraph" w:customStyle="1" w:styleId="APARunningHead">
    <w:name w:val="APA Running Head"/>
    <w:basedOn w:val="Normal"/>
    <w:pPr>
      <w:spacing w:line="480" w:lineRule="auto"/>
    </w:pPr>
  </w:style>
  <w:style w:type="paragraph" w:customStyle="1" w:styleId="APAHeadingCenterIncludedInTOC">
    <w:name w:val="APA Heading Center Included In TOC"/>
    <w:basedOn w:val="APA"/>
    <w:next w:val="APA"/>
    <w:pPr>
      <w:ind w:firstLine="0"/>
      <w:jc w:val="center"/>
      <w:outlineLvl w:val="0"/>
    </w:pPr>
  </w:style>
  <w:style w:type="paragraph" w:customStyle="1" w:styleId="APAAnnotation">
    <w:name w:val="APA Annotation"/>
    <w:basedOn w:val="APA"/>
    <w:next w:val="APAAnnotationFollowUp"/>
    <w:qFormat/>
    <w:rsid w:val="00C33D39"/>
    <w:pPr>
      <w:ind w:left="720" w:firstLine="0"/>
    </w:pPr>
  </w:style>
  <w:style w:type="paragraph" w:customStyle="1" w:styleId="APAOutlineLevel1">
    <w:name w:val="APA Outline Level 1"/>
    <w:basedOn w:val="APA"/>
    <w:next w:val="APA"/>
    <w:pPr>
      <w:spacing w:after="240"/>
      <w:ind w:firstLine="0"/>
    </w:pPr>
  </w:style>
  <w:style w:type="paragraph" w:customStyle="1" w:styleId="APAOutlineLevel2">
    <w:name w:val="APA Outline Level 2"/>
    <w:basedOn w:val="APA"/>
    <w:next w:val="APA"/>
    <w:pPr>
      <w:spacing w:after="240"/>
      <w:ind w:left="720" w:firstLine="0"/>
    </w:pPr>
  </w:style>
  <w:style w:type="paragraph" w:customStyle="1" w:styleId="APAOutlineLevel3">
    <w:name w:val="APA Outline Level 3"/>
    <w:basedOn w:val="APA"/>
    <w:next w:val="APA"/>
    <w:pPr>
      <w:spacing w:after="240"/>
      <w:ind w:left="1440" w:firstLine="0"/>
    </w:pPr>
  </w:style>
  <w:style w:type="paragraph" w:customStyle="1" w:styleId="APAOutlineLevel4">
    <w:name w:val="APA Outline Level 4"/>
    <w:basedOn w:val="APA"/>
    <w:next w:val="APA"/>
    <w:pPr>
      <w:spacing w:after="240"/>
      <w:ind w:left="2160" w:firstLine="0"/>
    </w:pPr>
  </w:style>
  <w:style w:type="paragraph" w:customStyle="1" w:styleId="APAOutlineLevel5">
    <w:name w:val="APA Outline Level 5"/>
    <w:basedOn w:val="APA"/>
    <w:next w:val="APA"/>
    <w:pPr>
      <w:spacing w:after="240"/>
      <w:ind w:left="2880" w:firstLine="0"/>
    </w:pPr>
  </w:style>
  <w:style w:type="paragraph" w:customStyle="1" w:styleId="APAOutlineLevel6">
    <w:name w:val="APA Outline Level 6"/>
    <w:basedOn w:val="APA"/>
    <w:next w:val="APA"/>
    <w:pPr>
      <w:spacing w:after="240"/>
      <w:ind w:left="3600" w:firstLine="0"/>
    </w:pPr>
  </w:style>
  <w:style w:type="paragraph" w:customStyle="1" w:styleId="APAOutlineLevel7">
    <w:name w:val="APA Outline Level 7"/>
    <w:basedOn w:val="APA"/>
    <w:next w:val="APA"/>
    <w:pPr>
      <w:spacing w:after="240"/>
      <w:ind w:left="4320" w:firstLine="0"/>
    </w:pPr>
  </w:style>
  <w:style w:type="paragraph" w:customStyle="1" w:styleId="APAOutlineLevel8">
    <w:name w:val="APA Outline Level 8"/>
    <w:basedOn w:val="APA"/>
    <w:next w:val="APA"/>
    <w:pPr>
      <w:spacing w:after="240"/>
      <w:ind w:left="5040" w:firstLine="0"/>
    </w:pPr>
  </w:style>
  <w:style w:type="paragraph" w:customStyle="1" w:styleId="APAOutlineLevel9">
    <w:name w:val="APA Outline Level 9"/>
    <w:basedOn w:val="APA"/>
    <w:next w:val="APA"/>
    <w:pPr>
      <w:spacing w:after="240"/>
      <w:ind w:left="5760" w:firstLine="0"/>
    </w:pPr>
  </w:style>
  <w:style w:type="paragraph" w:customStyle="1" w:styleId="APANoIndent">
    <w:name w:val="APA No Indent"/>
    <w:basedOn w:val="BodyText"/>
    <w:next w:val="APA"/>
    <w:pPr>
      <w:spacing w:after="0" w:line="480" w:lineRule="auto"/>
    </w:pPr>
  </w:style>
  <w:style w:type="paragraph" w:styleId="Header">
    <w:name w:val="header"/>
    <w:basedOn w:val="Normal"/>
    <w:link w:val="HeaderChar"/>
    <w:unhideWhenUsed/>
    <w:rsid w:val="00D3436C"/>
    <w:pPr>
      <w:tabs>
        <w:tab w:val="center" w:pos="4680"/>
        <w:tab w:val="right" w:pos="9360"/>
      </w:tabs>
    </w:pPr>
  </w:style>
  <w:style w:type="character" w:customStyle="1" w:styleId="HeaderChar">
    <w:name w:val="Header Char"/>
    <w:basedOn w:val="DefaultParagraphFont"/>
    <w:link w:val="Header"/>
    <w:rsid w:val="00D3436C"/>
    <w:rPr>
      <w:sz w:val="24"/>
      <w:szCs w:val="24"/>
    </w:rPr>
  </w:style>
  <w:style w:type="paragraph" w:styleId="Footer">
    <w:name w:val="footer"/>
    <w:basedOn w:val="Normal"/>
    <w:link w:val="FooterChar"/>
    <w:unhideWhenUsed/>
    <w:rsid w:val="00D3436C"/>
    <w:pPr>
      <w:tabs>
        <w:tab w:val="center" w:pos="4680"/>
        <w:tab w:val="right" w:pos="9360"/>
      </w:tabs>
    </w:pPr>
  </w:style>
  <w:style w:type="character" w:customStyle="1" w:styleId="FooterChar">
    <w:name w:val="Footer Char"/>
    <w:basedOn w:val="DefaultParagraphFont"/>
    <w:link w:val="Footer"/>
    <w:rsid w:val="00D3436C"/>
    <w:rPr>
      <w:sz w:val="24"/>
      <w:szCs w:val="24"/>
    </w:rPr>
  </w:style>
  <w:style w:type="character" w:styleId="PlaceholderText">
    <w:name w:val="Placeholder Text"/>
    <w:basedOn w:val="DefaultParagraphFont"/>
    <w:uiPriority w:val="99"/>
    <w:semiHidden/>
    <w:rsid w:val="00E75482"/>
    <w:rPr>
      <w:color w:val="808080"/>
    </w:rPr>
  </w:style>
  <w:style w:type="paragraph" w:customStyle="1" w:styleId="APAReferenceSectionHeading">
    <w:name w:val="APA Reference Section Heading"/>
    <w:basedOn w:val="APAHeadingCenter"/>
    <w:next w:val="APAReference"/>
    <w:rsid w:val="00464C26"/>
    <w:pPr>
      <w:outlineLvl w:val="0"/>
    </w:pPr>
    <w:rPr>
      <w:b/>
    </w:rPr>
  </w:style>
  <w:style w:type="character" w:customStyle="1" w:styleId="BodyTextChar">
    <w:name w:val="Body Text Char"/>
    <w:basedOn w:val="DefaultParagraphFont"/>
    <w:link w:val="BodyText"/>
    <w:rsid w:val="00A534B5"/>
    <w:rPr>
      <w:sz w:val="24"/>
      <w:szCs w:val="24"/>
    </w:rPr>
  </w:style>
  <w:style w:type="character" w:customStyle="1" w:styleId="APAChar">
    <w:name w:val="APA Char"/>
    <w:basedOn w:val="BodyTextChar"/>
    <w:link w:val="APA"/>
    <w:rsid w:val="00A534B5"/>
    <w:rPr>
      <w:sz w:val="24"/>
      <w:szCs w:val="24"/>
    </w:rPr>
  </w:style>
  <w:style w:type="character" w:customStyle="1" w:styleId="APAHeading1Char">
    <w:name w:val="APA Heading 1 Char"/>
    <w:basedOn w:val="APAChar"/>
    <w:link w:val="APAHeading1"/>
    <w:rsid w:val="00A534B5"/>
    <w:rPr>
      <w:b/>
      <w:sz w:val="24"/>
      <w:szCs w:val="24"/>
    </w:rPr>
  </w:style>
  <w:style w:type="character" w:customStyle="1" w:styleId="APAHeading3Char">
    <w:name w:val="APA Heading 3 Char"/>
    <w:basedOn w:val="APAHeading1Char"/>
    <w:link w:val="APAHeading3"/>
    <w:rsid w:val="00A955C3"/>
    <w:rPr>
      <w:b/>
      <w:i/>
      <w:sz w:val="24"/>
      <w:szCs w:val="24"/>
    </w:rPr>
  </w:style>
  <w:style w:type="character" w:customStyle="1" w:styleId="APAHeading4Char">
    <w:name w:val="APA Heading 4 Char"/>
    <w:basedOn w:val="APAHeading1Char"/>
    <w:link w:val="APAHeading4"/>
    <w:rsid w:val="00A955C3"/>
    <w:rPr>
      <w:b/>
      <w:sz w:val="24"/>
      <w:szCs w:val="24"/>
    </w:rPr>
  </w:style>
  <w:style w:type="character" w:customStyle="1" w:styleId="APAHeading5Char">
    <w:name w:val="APA Heading 5 Char"/>
    <w:basedOn w:val="APAHeading1Char"/>
    <w:link w:val="APAHeading5"/>
    <w:rsid w:val="00A955C3"/>
    <w:rPr>
      <w:b/>
      <w:i/>
      <w:sz w:val="24"/>
      <w:szCs w:val="24"/>
    </w:rPr>
  </w:style>
  <w:style w:type="character" w:customStyle="1" w:styleId="Heading1Char">
    <w:name w:val="Heading 1 Char"/>
    <w:basedOn w:val="DefaultParagraphFont"/>
    <w:link w:val="Heading1"/>
    <w:rsid w:val="00EA2F2D"/>
    <w:rPr>
      <w:rFonts w:asciiTheme="majorHAnsi" w:eastAsiaTheme="majorEastAsia" w:hAnsiTheme="majorHAnsi" w:cstheme="majorBidi"/>
      <w:color w:val="2F5496" w:themeColor="accent1" w:themeShade="BF"/>
      <w:sz w:val="32"/>
      <w:szCs w:val="32"/>
    </w:rPr>
  </w:style>
  <w:style w:type="paragraph" w:styleId="TOCHeading">
    <w:name w:val="TOC Heading"/>
    <w:basedOn w:val="APAHeadingCenter"/>
    <w:next w:val="Normal"/>
    <w:uiPriority w:val="39"/>
    <w:semiHidden/>
    <w:unhideWhenUsed/>
    <w:rsid w:val="00EA2F2D"/>
  </w:style>
  <w:style w:type="paragraph" w:styleId="TOC1">
    <w:name w:val="toc 1"/>
    <w:basedOn w:val="Normal"/>
    <w:next w:val="Normal"/>
    <w:autoRedefine/>
    <w:semiHidden/>
    <w:unhideWhenUsed/>
    <w:rsid w:val="00EA2F2D"/>
    <w:pPr>
      <w:tabs>
        <w:tab w:val="right" w:leader="dot" w:pos="9346"/>
      </w:tabs>
      <w:spacing w:after="100" w:line="480" w:lineRule="auto"/>
    </w:pPr>
  </w:style>
  <w:style w:type="paragraph" w:styleId="TOC2">
    <w:name w:val="toc 2"/>
    <w:basedOn w:val="Normal"/>
    <w:next w:val="Normal"/>
    <w:autoRedefine/>
    <w:semiHidden/>
    <w:unhideWhenUsed/>
    <w:rsid w:val="00E50AEC"/>
    <w:pPr>
      <w:spacing w:after="100" w:line="480" w:lineRule="auto"/>
      <w:ind w:left="240"/>
    </w:pPr>
  </w:style>
  <w:style w:type="paragraph" w:styleId="TOC3">
    <w:name w:val="toc 3"/>
    <w:basedOn w:val="Normal"/>
    <w:next w:val="Normal"/>
    <w:autoRedefine/>
    <w:semiHidden/>
    <w:unhideWhenUsed/>
    <w:rsid w:val="00E50AEC"/>
    <w:pPr>
      <w:spacing w:after="100" w:line="480" w:lineRule="auto"/>
      <w:ind w:left="480"/>
    </w:pPr>
  </w:style>
  <w:style w:type="paragraph" w:styleId="TOC4">
    <w:name w:val="toc 4"/>
    <w:basedOn w:val="Normal"/>
    <w:next w:val="Normal"/>
    <w:autoRedefine/>
    <w:semiHidden/>
    <w:unhideWhenUsed/>
    <w:rsid w:val="00E50AEC"/>
    <w:pPr>
      <w:spacing w:after="100" w:line="480" w:lineRule="auto"/>
      <w:ind w:left="720"/>
    </w:pPr>
  </w:style>
  <w:style w:type="paragraph" w:styleId="TOC5">
    <w:name w:val="toc 5"/>
    <w:basedOn w:val="Normal"/>
    <w:next w:val="Normal"/>
    <w:autoRedefine/>
    <w:semiHidden/>
    <w:unhideWhenUsed/>
    <w:rsid w:val="00E50AEC"/>
    <w:pPr>
      <w:spacing w:after="100" w:line="480" w:lineRule="auto"/>
      <w:ind w:left="960"/>
    </w:pPr>
  </w:style>
  <w:style w:type="paragraph" w:customStyle="1" w:styleId="APATableNumber">
    <w:name w:val="APA Table Number"/>
    <w:basedOn w:val="APA"/>
    <w:next w:val="APA"/>
    <w:rsid w:val="003110C2"/>
    <w:pPr>
      <w:ind w:firstLine="0"/>
    </w:pPr>
    <w:rPr>
      <w:b/>
    </w:rPr>
  </w:style>
  <w:style w:type="paragraph" w:customStyle="1" w:styleId="APATableContent">
    <w:name w:val="APA Table Content"/>
    <w:basedOn w:val="APA"/>
    <w:next w:val="APA"/>
    <w:rsid w:val="008C0A2C"/>
    <w:pPr>
      <w:spacing w:line="240" w:lineRule="auto"/>
      <w:ind w:firstLine="0"/>
    </w:pPr>
  </w:style>
  <w:style w:type="paragraph" w:customStyle="1" w:styleId="APATableNote">
    <w:name w:val="APA Table Note"/>
    <w:basedOn w:val="APA"/>
    <w:next w:val="APA"/>
    <w:rsid w:val="00A04071"/>
    <w:pPr>
      <w:spacing w:after="240"/>
      <w:ind w:firstLine="0"/>
    </w:pPr>
  </w:style>
  <w:style w:type="paragraph" w:customStyle="1" w:styleId="APATableTitle">
    <w:name w:val="APA Table Title"/>
    <w:basedOn w:val="APA"/>
    <w:next w:val="APA"/>
    <w:rsid w:val="000B0790"/>
    <w:pPr>
      <w:ind w:firstLine="0"/>
    </w:pPr>
    <w:rPr>
      <w:i/>
    </w:rPr>
  </w:style>
  <w:style w:type="table" w:customStyle="1" w:styleId="APATable">
    <w:name w:val="APA Table"/>
    <w:basedOn w:val="TableNormal"/>
    <w:uiPriority w:val="99"/>
    <w:rsid w:val="00BE7FB2"/>
    <w:pPr>
      <w:jc w:val="center"/>
    </w:pPr>
    <w:rPr>
      <w:sz w:val="24"/>
    </w:rPr>
    <w:tblPr>
      <w:tblBorders>
        <w:top w:val="single" w:sz="4" w:space="0" w:color="auto"/>
        <w:bottom w:val="single" w:sz="4" w:space="0" w:color="auto"/>
      </w:tblBorders>
    </w:tblPr>
    <w:tcPr>
      <w:vAlign w:val="center"/>
    </w:tcPr>
    <w:tblStylePr w:type="firstRow">
      <w:tblPr/>
      <w:tcPr>
        <w:tcBorders>
          <w:bottom w:val="single" w:sz="4" w:space="0" w:color="auto"/>
        </w:tcBorders>
      </w:tcPr>
    </w:tblStylePr>
    <w:tblStylePr w:type="firstCol">
      <w:pPr>
        <w:jc w:val="left"/>
      </w:pPr>
    </w:tblStylePr>
  </w:style>
  <w:style w:type="paragraph" w:customStyle="1" w:styleId="APAFigure">
    <w:name w:val="APA Figure"/>
    <w:basedOn w:val="APA"/>
    <w:next w:val="APAFigureCaption"/>
    <w:rsid w:val="0071671D"/>
    <w:pPr>
      <w:spacing w:line="240" w:lineRule="auto"/>
      <w:ind w:firstLine="0"/>
    </w:pPr>
  </w:style>
  <w:style w:type="paragraph" w:customStyle="1" w:styleId="APAFigureCaption">
    <w:name w:val="APA Figure Caption"/>
    <w:basedOn w:val="APA"/>
    <w:next w:val="APA"/>
    <w:rsid w:val="00FE4B76"/>
    <w:pPr>
      <w:ind w:firstLine="0"/>
    </w:pPr>
    <w:rPr>
      <w:i/>
    </w:rPr>
  </w:style>
  <w:style w:type="table" w:styleId="TableGrid">
    <w:name w:val="Table Grid"/>
    <w:basedOn w:val="TableNormal"/>
    <w:rsid w:val="00BE7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Title">
    <w:name w:val="APA Title"/>
    <w:basedOn w:val="APAHeadingCenter"/>
    <w:rsid w:val="008A326A"/>
    <w:rPr>
      <w:b/>
    </w:rPr>
  </w:style>
  <w:style w:type="paragraph" w:customStyle="1" w:styleId="APAFirstPageTitle">
    <w:name w:val="APA First Page Title"/>
    <w:basedOn w:val="APAHeadingCenterIncludedInTOC"/>
    <w:next w:val="APA"/>
    <w:rsid w:val="008D0794"/>
    <w:rPr>
      <w:b/>
    </w:rPr>
  </w:style>
  <w:style w:type="paragraph" w:customStyle="1" w:styleId="APAAuthorNoteHeader">
    <w:name w:val="APA Author Note Header"/>
    <w:basedOn w:val="APAHeadingCenter"/>
    <w:next w:val="APA"/>
    <w:rsid w:val="00ED0529"/>
    <w:rPr>
      <w:b/>
    </w:rPr>
  </w:style>
  <w:style w:type="paragraph" w:customStyle="1" w:styleId="APAAbstractHeader">
    <w:name w:val="APA Abstract Header"/>
    <w:basedOn w:val="APAHeadingCenter"/>
    <w:next w:val="APAAbstract"/>
    <w:rsid w:val="00C66254"/>
    <w:rPr>
      <w:b/>
    </w:rPr>
  </w:style>
  <w:style w:type="paragraph" w:customStyle="1" w:styleId="APATOCHeader">
    <w:name w:val="APA TOC Header"/>
    <w:basedOn w:val="APAHeadingCenter"/>
    <w:rsid w:val="002665BE"/>
    <w:rPr>
      <w:b/>
    </w:rPr>
  </w:style>
  <w:style w:type="paragraph" w:customStyle="1" w:styleId="APAFigureNumber">
    <w:name w:val="APA Figure Number"/>
    <w:basedOn w:val="APATableNumber"/>
    <w:next w:val="APAFigureCaption"/>
    <w:rsid w:val="00471F88"/>
  </w:style>
  <w:style w:type="paragraph" w:customStyle="1" w:styleId="APAFigureNote">
    <w:name w:val="APA Figure Note"/>
    <w:basedOn w:val="APATableNote"/>
    <w:rsid w:val="00ED7779"/>
  </w:style>
  <w:style w:type="paragraph" w:styleId="ListParagraph">
    <w:name w:val="List Paragraph"/>
    <w:basedOn w:val="APA"/>
    <w:uiPriority w:val="34"/>
    <w:rsid w:val="003717D4"/>
    <w:pPr>
      <w:numPr>
        <w:numId w:val="11"/>
      </w:numPr>
      <w:spacing w:line="240" w:lineRule="auto"/>
      <w:contextualSpacing/>
    </w:pPr>
  </w:style>
  <w:style w:type="character" w:customStyle="1" w:styleId="Heading4Char">
    <w:name w:val="Heading 4 Char"/>
    <w:basedOn w:val="DefaultParagraphFont"/>
    <w:link w:val="Heading4"/>
    <w:semiHidden/>
    <w:rsid w:val="003B242D"/>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3B242D"/>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semiHidden/>
    <w:rsid w:val="003B242D"/>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semiHidden/>
    <w:rsid w:val="003B242D"/>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semiHidden/>
    <w:rsid w:val="003B24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3B242D"/>
    <w:rPr>
      <w:rFonts w:asciiTheme="majorHAnsi" w:eastAsiaTheme="majorEastAsia" w:hAnsiTheme="majorHAnsi" w:cstheme="majorBidi"/>
      <w:i/>
      <w:iCs/>
      <w:color w:val="272727" w:themeColor="text1" w:themeTint="D8"/>
      <w:sz w:val="21"/>
      <w:szCs w:val="21"/>
    </w:rPr>
  </w:style>
  <w:style w:type="paragraph" w:customStyle="1" w:styleId="APAOutline">
    <w:name w:val="APA Outline"/>
    <w:basedOn w:val="ListParagraph"/>
    <w:qFormat/>
    <w:rsid w:val="00A846AA"/>
    <w:pPr>
      <w:spacing w:line="480" w:lineRule="auto"/>
    </w:pPr>
  </w:style>
  <w:style w:type="paragraph" w:customStyle="1" w:styleId="APAAppendixTitle">
    <w:name w:val="APA Appendix Title"/>
    <w:basedOn w:val="APAHeading1"/>
    <w:next w:val="APA"/>
    <w:rsid w:val="00F85114"/>
    <w:pPr>
      <w:outlineLvl w:val="9"/>
    </w:pPr>
  </w:style>
  <w:style w:type="paragraph" w:customStyle="1" w:styleId="APAAnnotationFollowUp">
    <w:name w:val="APA Annotation Follow Up"/>
    <w:basedOn w:val="APAAnnotation"/>
    <w:rsid w:val="00C33D39"/>
    <w:pPr>
      <w:ind w:firstLine="720"/>
    </w:pPr>
  </w:style>
  <w:style w:type="character" w:styleId="Emphasis">
    <w:name w:val="Emphasis"/>
    <w:basedOn w:val="DefaultParagraphFont"/>
    <w:uiPriority w:val="20"/>
    <w:qFormat/>
    <w:rsid w:val="00F912CB"/>
    <w:rPr>
      <w:i/>
      <w:iCs/>
    </w:rPr>
  </w:style>
  <w:style w:type="character" w:styleId="Hyperlink">
    <w:name w:val="Hyperlink"/>
    <w:basedOn w:val="DefaultParagraphFont"/>
    <w:uiPriority w:val="99"/>
    <w:semiHidden/>
    <w:unhideWhenUsed/>
    <w:rsid w:val="00F912CB"/>
    <w:rPr>
      <w:color w:val="0000FF"/>
      <w:u w:val="single"/>
    </w:rPr>
  </w:style>
  <w:style w:type="character" w:customStyle="1" w:styleId="normaltextrun">
    <w:name w:val="normaltextrun"/>
    <w:basedOn w:val="DefaultParagraphFont"/>
    <w:rsid w:val="00465ECC"/>
  </w:style>
  <w:style w:type="character" w:customStyle="1" w:styleId="eop">
    <w:name w:val="eop"/>
    <w:basedOn w:val="DefaultParagraphFont"/>
    <w:rsid w:val="00465ECC"/>
  </w:style>
  <w:style w:type="paragraph" w:customStyle="1" w:styleId="paragraph">
    <w:name w:val="paragraph"/>
    <w:basedOn w:val="Normal"/>
    <w:rsid w:val="00BC6996"/>
    <w:pPr>
      <w:spacing w:before="100" w:beforeAutospacing="1" w:after="100" w:afterAutospacing="1"/>
    </w:pPr>
  </w:style>
  <w:style w:type="character" w:styleId="FollowedHyperlink">
    <w:name w:val="FollowedHyperlink"/>
    <w:basedOn w:val="DefaultParagraphFont"/>
    <w:semiHidden/>
    <w:unhideWhenUsed/>
    <w:rsid w:val="004379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29">
      <w:bodyDiv w:val="1"/>
      <w:marLeft w:val="0"/>
      <w:marRight w:val="0"/>
      <w:marTop w:val="0"/>
      <w:marBottom w:val="0"/>
      <w:divBdr>
        <w:top w:val="none" w:sz="0" w:space="0" w:color="auto"/>
        <w:left w:val="none" w:sz="0" w:space="0" w:color="auto"/>
        <w:bottom w:val="none" w:sz="0" w:space="0" w:color="auto"/>
        <w:right w:val="none" w:sz="0" w:space="0" w:color="auto"/>
      </w:divBdr>
    </w:div>
    <w:div w:id="358856">
      <w:bodyDiv w:val="1"/>
      <w:marLeft w:val="0"/>
      <w:marRight w:val="0"/>
      <w:marTop w:val="0"/>
      <w:marBottom w:val="0"/>
      <w:divBdr>
        <w:top w:val="none" w:sz="0" w:space="0" w:color="auto"/>
        <w:left w:val="none" w:sz="0" w:space="0" w:color="auto"/>
        <w:bottom w:val="none" w:sz="0" w:space="0" w:color="auto"/>
        <w:right w:val="none" w:sz="0" w:space="0" w:color="auto"/>
      </w:divBdr>
    </w:div>
    <w:div w:id="3015331">
      <w:bodyDiv w:val="1"/>
      <w:marLeft w:val="0"/>
      <w:marRight w:val="0"/>
      <w:marTop w:val="0"/>
      <w:marBottom w:val="0"/>
      <w:divBdr>
        <w:top w:val="none" w:sz="0" w:space="0" w:color="auto"/>
        <w:left w:val="none" w:sz="0" w:space="0" w:color="auto"/>
        <w:bottom w:val="none" w:sz="0" w:space="0" w:color="auto"/>
        <w:right w:val="none" w:sz="0" w:space="0" w:color="auto"/>
      </w:divBdr>
    </w:div>
    <w:div w:id="7605483">
      <w:bodyDiv w:val="1"/>
      <w:marLeft w:val="0"/>
      <w:marRight w:val="0"/>
      <w:marTop w:val="0"/>
      <w:marBottom w:val="0"/>
      <w:divBdr>
        <w:top w:val="none" w:sz="0" w:space="0" w:color="auto"/>
        <w:left w:val="none" w:sz="0" w:space="0" w:color="auto"/>
        <w:bottom w:val="none" w:sz="0" w:space="0" w:color="auto"/>
        <w:right w:val="none" w:sz="0" w:space="0" w:color="auto"/>
      </w:divBdr>
    </w:div>
    <w:div w:id="7803886">
      <w:bodyDiv w:val="1"/>
      <w:marLeft w:val="0"/>
      <w:marRight w:val="0"/>
      <w:marTop w:val="0"/>
      <w:marBottom w:val="0"/>
      <w:divBdr>
        <w:top w:val="none" w:sz="0" w:space="0" w:color="auto"/>
        <w:left w:val="none" w:sz="0" w:space="0" w:color="auto"/>
        <w:bottom w:val="none" w:sz="0" w:space="0" w:color="auto"/>
        <w:right w:val="none" w:sz="0" w:space="0" w:color="auto"/>
      </w:divBdr>
    </w:div>
    <w:div w:id="17584943">
      <w:bodyDiv w:val="1"/>
      <w:marLeft w:val="0"/>
      <w:marRight w:val="0"/>
      <w:marTop w:val="0"/>
      <w:marBottom w:val="0"/>
      <w:divBdr>
        <w:top w:val="none" w:sz="0" w:space="0" w:color="auto"/>
        <w:left w:val="none" w:sz="0" w:space="0" w:color="auto"/>
        <w:bottom w:val="none" w:sz="0" w:space="0" w:color="auto"/>
        <w:right w:val="none" w:sz="0" w:space="0" w:color="auto"/>
      </w:divBdr>
    </w:div>
    <w:div w:id="18552032">
      <w:bodyDiv w:val="1"/>
      <w:marLeft w:val="0"/>
      <w:marRight w:val="0"/>
      <w:marTop w:val="0"/>
      <w:marBottom w:val="0"/>
      <w:divBdr>
        <w:top w:val="none" w:sz="0" w:space="0" w:color="auto"/>
        <w:left w:val="none" w:sz="0" w:space="0" w:color="auto"/>
        <w:bottom w:val="none" w:sz="0" w:space="0" w:color="auto"/>
        <w:right w:val="none" w:sz="0" w:space="0" w:color="auto"/>
      </w:divBdr>
    </w:div>
    <w:div w:id="18895178">
      <w:bodyDiv w:val="1"/>
      <w:marLeft w:val="0"/>
      <w:marRight w:val="0"/>
      <w:marTop w:val="0"/>
      <w:marBottom w:val="0"/>
      <w:divBdr>
        <w:top w:val="none" w:sz="0" w:space="0" w:color="auto"/>
        <w:left w:val="none" w:sz="0" w:space="0" w:color="auto"/>
        <w:bottom w:val="none" w:sz="0" w:space="0" w:color="auto"/>
        <w:right w:val="none" w:sz="0" w:space="0" w:color="auto"/>
      </w:divBdr>
    </w:div>
    <w:div w:id="19430724">
      <w:bodyDiv w:val="1"/>
      <w:marLeft w:val="0"/>
      <w:marRight w:val="0"/>
      <w:marTop w:val="0"/>
      <w:marBottom w:val="0"/>
      <w:divBdr>
        <w:top w:val="none" w:sz="0" w:space="0" w:color="auto"/>
        <w:left w:val="none" w:sz="0" w:space="0" w:color="auto"/>
        <w:bottom w:val="none" w:sz="0" w:space="0" w:color="auto"/>
        <w:right w:val="none" w:sz="0" w:space="0" w:color="auto"/>
      </w:divBdr>
    </w:div>
    <w:div w:id="20933395">
      <w:bodyDiv w:val="1"/>
      <w:marLeft w:val="0"/>
      <w:marRight w:val="0"/>
      <w:marTop w:val="0"/>
      <w:marBottom w:val="0"/>
      <w:divBdr>
        <w:top w:val="none" w:sz="0" w:space="0" w:color="auto"/>
        <w:left w:val="none" w:sz="0" w:space="0" w:color="auto"/>
        <w:bottom w:val="none" w:sz="0" w:space="0" w:color="auto"/>
        <w:right w:val="none" w:sz="0" w:space="0" w:color="auto"/>
      </w:divBdr>
    </w:div>
    <w:div w:id="26103328">
      <w:bodyDiv w:val="1"/>
      <w:marLeft w:val="0"/>
      <w:marRight w:val="0"/>
      <w:marTop w:val="0"/>
      <w:marBottom w:val="0"/>
      <w:divBdr>
        <w:top w:val="none" w:sz="0" w:space="0" w:color="auto"/>
        <w:left w:val="none" w:sz="0" w:space="0" w:color="auto"/>
        <w:bottom w:val="none" w:sz="0" w:space="0" w:color="auto"/>
        <w:right w:val="none" w:sz="0" w:space="0" w:color="auto"/>
      </w:divBdr>
    </w:div>
    <w:div w:id="29302997">
      <w:bodyDiv w:val="1"/>
      <w:marLeft w:val="0"/>
      <w:marRight w:val="0"/>
      <w:marTop w:val="0"/>
      <w:marBottom w:val="0"/>
      <w:divBdr>
        <w:top w:val="none" w:sz="0" w:space="0" w:color="auto"/>
        <w:left w:val="none" w:sz="0" w:space="0" w:color="auto"/>
        <w:bottom w:val="none" w:sz="0" w:space="0" w:color="auto"/>
        <w:right w:val="none" w:sz="0" w:space="0" w:color="auto"/>
      </w:divBdr>
    </w:div>
    <w:div w:id="29770865">
      <w:bodyDiv w:val="1"/>
      <w:marLeft w:val="0"/>
      <w:marRight w:val="0"/>
      <w:marTop w:val="0"/>
      <w:marBottom w:val="0"/>
      <w:divBdr>
        <w:top w:val="none" w:sz="0" w:space="0" w:color="auto"/>
        <w:left w:val="none" w:sz="0" w:space="0" w:color="auto"/>
        <w:bottom w:val="none" w:sz="0" w:space="0" w:color="auto"/>
        <w:right w:val="none" w:sz="0" w:space="0" w:color="auto"/>
      </w:divBdr>
    </w:div>
    <w:div w:id="32656284">
      <w:bodyDiv w:val="1"/>
      <w:marLeft w:val="0"/>
      <w:marRight w:val="0"/>
      <w:marTop w:val="0"/>
      <w:marBottom w:val="0"/>
      <w:divBdr>
        <w:top w:val="none" w:sz="0" w:space="0" w:color="auto"/>
        <w:left w:val="none" w:sz="0" w:space="0" w:color="auto"/>
        <w:bottom w:val="none" w:sz="0" w:space="0" w:color="auto"/>
        <w:right w:val="none" w:sz="0" w:space="0" w:color="auto"/>
      </w:divBdr>
    </w:div>
    <w:div w:id="38172973">
      <w:bodyDiv w:val="1"/>
      <w:marLeft w:val="0"/>
      <w:marRight w:val="0"/>
      <w:marTop w:val="0"/>
      <w:marBottom w:val="0"/>
      <w:divBdr>
        <w:top w:val="none" w:sz="0" w:space="0" w:color="auto"/>
        <w:left w:val="none" w:sz="0" w:space="0" w:color="auto"/>
        <w:bottom w:val="none" w:sz="0" w:space="0" w:color="auto"/>
        <w:right w:val="none" w:sz="0" w:space="0" w:color="auto"/>
      </w:divBdr>
    </w:div>
    <w:div w:id="38940332">
      <w:bodyDiv w:val="1"/>
      <w:marLeft w:val="0"/>
      <w:marRight w:val="0"/>
      <w:marTop w:val="0"/>
      <w:marBottom w:val="0"/>
      <w:divBdr>
        <w:top w:val="none" w:sz="0" w:space="0" w:color="auto"/>
        <w:left w:val="none" w:sz="0" w:space="0" w:color="auto"/>
        <w:bottom w:val="none" w:sz="0" w:space="0" w:color="auto"/>
        <w:right w:val="none" w:sz="0" w:space="0" w:color="auto"/>
      </w:divBdr>
    </w:div>
    <w:div w:id="40206236">
      <w:bodyDiv w:val="1"/>
      <w:marLeft w:val="0"/>
      <w:marRight w:val="0"/>
      <w:marTop w:val="0"/>
      <w:marBottom w:val="0"/>
      <w:divBdr>
        <w:top w:val="none" w:sz="0" w:space="0" w:color="auto"/>
        <w:left w:val="none" w:sz="0" w:space="0" w:color="auto"/>
        <w:bottom w:val="none" w:sz="0" w:space="0" w:color="auto"/>
        <w:right w:val="none" w:sz="0" w:space="0" w:color="auto"/>
      </w:divBdr>
    </w:div>
    <w:div w:id="42797278">
      <w:bodyDiv w:val="1"/>
      <w:marLeft w:val="0"/>
      <w:marRight w:val="0"/>
      <w:marTop w:val="0"/>
      <w:marBottom w:val="0"/>
      <w:divBdr>
        <w:top w:val="none" w:sz="0" w:space="0" w:color="auto"/>
        <w:left w:val="none" w:sz="0" w:space="0" w:color="auto"/>
        <w:bottom w:val="none" w:sz="0" w:space="0" w:color="auto"/>
        <w:right w:val="none" w:sz="0" w:space="0" w:color="auto"/>
      </w:divBdr>
    </w:div>
    <w:div w:id="46994226">
      <w:bodyDiv w:val="1"/>
      <w:marLeft w:val="0"/>
      <w:marRight w:val="0"/>
      <w:marTop w:val="0"/>
      <w:marBottom w:val="0"/>
      <w:divBdr>
        <w:top w:val="none" w:sz="0" w:space="0" w:color="auto"/>
        <w:left w:val="none" w:sz="0" w:space="0" w:color="auto"/>
        <w:bottom w:val="none" w:sz="0" w:space="0" w:color="auto"/>
        <w:right w:val="none" w:sz="0" w:space="0" w:color="auto"/>
      </w:divBdr>
    </w:div>
    <w:div w:id="52438258">
      <w:bodyDiv w:val="1"/>
      <w:marLeft w:val="0"/>
      <w:marRight w:val="0"/>
      <w:marTop w:val="0"/>
      <w:marBottom w:val="0"/>
      <w:divBdr>
        <w:top w:val="none" w:sz="0" w:space="0" w:color="auto"/>
        <w:left w:val="none" w:sz="0" w:space="0" w:color="auto"/>
        <w:bottom w:val="none" w:sz="0" w:space="0" w:color="auto"/>
        <w:right w:val="none" w:sz="0" w:space="0" w:color="auto"/>
      </w:divBdr>
    </w:div>
    <w:div w:id="56445009">
      <w:bodyDiv w:val="1"/>
      <w:marLeft w:val="0"/>
      <w:marRight w:val="0"/>
      <w:marTop w:val="0"/>
      <w:marBottom w:val="0"/>
      <w:divBdr>
        <w:top w:val="none" w:sz="0" w:space="0" w:color="auto"/>
        <w:left w:val="none" w:sz="0" w:space="0" w:color="auto"/>
        <w:bottom w:val="none" w:sz="0" w:space="0" w:color="auto"/>
        <w:right w:val="none" w:sz="0" w:space="0" w:color="auto"/>
      </w:divBdr>
    </w:div>
    <w:div w:id="59451634">
      <w:bodyDiv w:val="1"/>
      <w:marLeft w:val="0"/>
      <w:marRight w:val="0"/>
      <w:marTop w:val="0"/>
      <w:marBottom w:val="0"/>
      <w:divBdr>
        <w:top w:val="none" w:sz="0" w:space="0" w:color="auto"/>
        <w:left w:val="none" w:sz="0" w:space="0" w:color="auto"/>
        <w:bottom w:val="none" w:sz="0" w:space="0" w:color="auto"/>
        <w:right w:val="none" w:sz="0" w:space="0" w:color="auto"/>
      </w:divBdr>
    </w:div>
    <w:div w:id="60717150">
      <w:bodyDiv w:val="1"/>
      <w:marLeft w:val="0"/>
      <w:marRight w:val="0"/>
      <w:marTop w:val="0"/>
      <w:marBottom w:val="0"/>
      <w:divBdr>
        <w:top w:val="none" w:sz="0" w:space="0" w:color="auto"/>
        <w:left w:val="none" w:sz="0" w:space="0" w:color="auto"/>
        <w:bottom w:val="none" w:sz="0" w:space="0" w:color="auto"/>
        <w:right w:val="none" w:sz="0" w:space="0" w:color="auto"/>
      </w:divBdr>
    </w:div>
    <w:div w:id="62604251">
      <w:bodyDiv w:val="1"/>
      <w:marLeft w:val="0"/>
      <w:marRight w:val="0"/>
      <w:marTop w:val="0"/>
      <w:marBottom w:val="0"/>
      <w:divBdr>
        <w:top w:val="none" w:sz="0" w:space="0" w:color="auto"/>
        <w:left w:val="none" w:sz="0" w:space="0" w:color="auto"/>
        <w:bottom w:val="none" w:sz="0" w:space="0" w:color="auto"/>
        <w:right w:val="none" w:sz="0" w:space="0" w:color="auto"/>
      </w:divBdr>
    </w:div>
    <w:div w:id="64036690">
      <w:bodyDiv w:val="1"/>
      <w:marLeft w:val="0"/>
      <w:marRight w:val="0"/>
      <w:marTop w:val="0"/>
      <w:marBottom w:val="0"/>
      <w:divBdr>
        <w:top w:val="none" w:sz="0" w:space="0" w:color="auto"/>
        <w:left w:val="none" w:sz="0" w:space="0" w:color="auto"/>
        <w:bottom w:val="none" w:sz="0" w:space="0" w:color="auto"/>
        <w:right w:val="none" w:sz="0" w:space="0" w:color="auto"/>
      </w:divBdr>
    </w:div>
    <w:div w:id="67895614">
      <w:bodyDiv w:val="1"/>
      <w:marLeft w:val="0"/>
      <w:marRight w:val="0"/>
      <w:marTop w:val="0"/>
      <w:marBottom w:val="0"/>
      <w:divBdr>
        <w:top w:val="none" w:sz="0" w:space="0" w:color="auto"/>
        <w:left w:val="none" w:sz="0" w:space="0" w:color="auto"/>
        <w:bottom w:val="none" w:sz="0" w:space="0" w:color="auto"/>
        <w:right w:val="none" w:sz="0" w:space="0" w:color="auto"/>
      </w:divBdr>
    </w:div>
    <w:div w:id="70004925">
      <w:bodyDiv w:val="1"/>
      <w:marLeft w:val="0"/>
      <w:marRight w:val="0"/>
      <w:marTop w:val="0"/>
      <w:marBottom w:val="0"/>
      <w:divBdr>
        <w:top w:val="none" w:sz="0" w:space="0" w:color="auto"/>
        <w:left w:val="none" w:sz="0" w:space="0" w:color="auto"/>
        <w:bottom w:val="none" w:sz="0" w:space="0" w:color="auto"/>
        <w:right w:val="none" w:sz="0" w:space="0" w:color="auto"/>
      </w:divBdr>
    </w:div>
    <w:div w:id="74480416">
      <w:bodyDiv w:val="1"/>
      <w:marLeft w:val="0"/>
      <w:marRight w:val="0"/>
      <w:marTop w:val="0"/>
      <w:marBottom w:val="0"/>
      <w:divBdr>
        <w:top w:val="none" w:sz="0" w:space="0" w:color="auto"/>
        <w:left w:val="none" w:sz="0" w:space="0" w:color="auto"/>
        <w:bottom w:val="none" w:sz="0" w:space="0" w:color="auto"/>
        <w:right w:val="none" w:sz="0" w:space="0" w:color="auto"/>
      </w:divBdr>
    </w:div>
    <w:div w:id="76876271">
      <w:bodyDiv w:val="1"/>
      <w:marLeft w:val="0"/>
      <w:marRight w:val="0"/>
      <w:marTop w:val="0"/>
      <w:marBottom w:val="0"/>
      <w:divBdr>
        <w:top w:val="none" w:sz="0" w:space="0" w:color="auto"/>
        <w:left w:val="none" w:sz="0" w:space="0" w:color="auto"/>
        <w:bottom w:val="none" w:sz="0" w:space="0" w:color="auto"/>
        <w:right w:val="none" w:sz="0" w:space="0" w:color="auto"/>
      </w:divBdr>
    </w:div>
    <w:div w:id="79569100">
      <w:bodyDiv w:val="1"/>
      <w:marLeft w:val="0"/>
      <w:marRight w:val="0"/>
      <w:marTop w:val="0"/>
      <w:marBottom w:val="0"/>
      <w:divBdr>
        <w:top w:val="none" w:sz="0" w:space="0" w:color="auto"/>
        <w:left w:val="none" w:sz="0" w:space="0" w:color="auto"/>
        <w:bottom w:val="none" w:sz="0" w:space="0" w:color="auto"/>
        <w:right w:val="none" w:sz="0" w:space="0" w:color="auto"/>
      </w:divBdr>
    </w:div>
    <w:div w:id="82651110">
      <w:bodyDiv w:val="1"/>
      <w:marLeft w:val="0"/>
      <w:marRight w:val="0"/>
      <w:marTop w:val="0"/>
      <w:marBottom w:val="0"/>
      <w:divBdr>
        <w:top w:val="none" w:sz="0" w:space="0" w:color="auto"/>
        <w:left w:val="none" w:sz="0" w:space="0" w:color="auto"/>
        <w:bottom w:val="none" w:sz="0" w:space="0" w:color="auto"/>
        <w:right w:val="none" w:sz="0" w:space="0" w:color="auto"/>
      </w:divBdr>
    </w:div>
    <w:div w:id="83232182">
      <w:bodyDiv w:val="1"/>
      <w:marLeft w:val="0"/>
      <w:marRight w:val="0"/>
      <w:marTop w:val="0"/>
      <w:marBottom w:val="0"/>
      <w:divBdr>
        <w:top w:val="none" w:sz="0" w:space="0" w:color="auto"/>
        <w:left w:val="none" w:sz="0" w:space="0" w:color="auto"/>
        <w:bottom w:val="none" w:sz="0" w:space="0" w:color="auto"/>
        <w:right w:val="none" w:sz="0" w:space="0" w:color="auto"/>
      </w:divBdr>
    </w:div>
    <w:div w:id="84084009">
      <w:bodyDiv w:val="1"/>
      <w:marLeft w:val="0"/>
      <w:marRight w:val="0"/>
      <w:marTop w:val="0"/>
      <w:marBottom w:val="0"/>
      <w:divBdr>
        <w:top w:val="none" w:sz="0" w:space="0" w:color="auto"/>
        <w:left w:val="none" w:sz="0" w:space="0" w:color="auto"/>
        <w:bottom w:val="none" w:sz="0" w:space="0" w:color="auto"/>
        <w:right w:val="none" w:sz="0" w:space="0" w:color="auto"/>
      </w:divBdr>
    </w:div>
    <w:div w:id="85151579">
      <w:bodyDiv w:val="1"/>
      <w:marLeft w:val="0"/>
      <w:marRight w:val="0"/>
      <w:marTop w:val="0"/>
      <w:marBottom w:val="0"/>
      <w:divBdr>
        <w:top w:val="none" w:sz="0" w:space="0" w:color="auto"/>
        <w:left w:val="none" w:sz="0" w:space="0" w:color="auto"/>
        <w:bottom w:val="none" w:sz="0" w:space="0" w:color="auto"/>
        <w:right w:val="none" w:sz="0" w:space="0" w:color="auto"/>
      </w:divBdr>
    </w:div>
    <w:div w:id="86193535">
      <w:bodyDiv w:val="1"/>
      <w:marLeft w:val="0"/>
      <w:marRight w:val="0"/>
      <w:marTop w:val="0"/>
      <w:marBottom w:val="0"/>
      <w:divBdr>
        <w:top w:val="none" w:sz="0" w:space="0" w:color="auto"/>
        <w:left w:val="none" w:sz="0" w:space="0" w:color="auto"/>
        <w:bottom w:val="none" w:sz="0" w:space="0" w:color="auto"/>
        <w:right w:val="none" w:sz="0" w:space="0" w:color="auto"/>
      </w:divBdr>
    </w:div>
    <w:div w:id="93595481">
      <w:bodyDiv w:val="1"/>
      <w:marLeft w:val="0"/>
      <w:marRight w:val="0"/>
      <w:marTop w:val="0"/>
      <w:marBottom w:val="0"/>
      <w:divBdr>
        <w:top w:val="none" w:sz="0" w:space="0" w:color="auto"/>
        <w:left w:val="none" w:sz="0" w:space="0" w:color="auto"/>
        <w:bottom w:val="none" w:sz="0" w:space="0" w:color="auto"/>
        <w:right w:val="none" w:sz="0" w:space="0" w:color="auto"/>
      </w:divBdr>
    </w:div>
    <w:div w:id="94252880">
      <w:bodyDiv w:val="1"/>
      <w:marLeft w:val="0"/>
      <w:marRight w:val="0"/>
      <w:marTop w:val="0"/>
      <w:marBottom w:val="0"/>
      <w:divBdr>
        <w:top w:val="none" w:sz="0" w:space="0" w:color="auto"/>
        <w:left w:val="none" w:sz="0" w:space="0" w:color="auto"/>
        <w:bottom w:val="none" w:sz="0" w:space="0" w:color="auto"/>
        <w:right w:val="none" w:sz="0" w:space="0" w:color="auto"/>
      </w:divBdr>
    </w:div>
    <w:div w:id="96876915">
      <w:bodyDiv w:val="1"/>
      <w:marLeft w:val="0"/>
      <w:marRight w:val="0"/>
      <w:marTop w:val="0"/>
      <w:marBottom w:val="0"/>
      <w:divBdr>
        <w:top w:val="none" w:sz="0" w:space="0" w:color="auto"/>
        <w:left w:val="none" w:sz="0" w:space="0" w:color="auto"/>
        <w:bottom w:val="none" w:sz="0" w:space="0" w:color="auto"/>
        <w:right w:val="none" w:sz="0" w:space="0" w:color="auto"/>
      </w:divBdr>
    </w:div>
    <w:div w:id="97146627">
      <w:bodyDiv w:val="1"/>
      <w:marLeft w:val="0"/>
      <w:marRight w:val="0"/>
      <w:marTop w:val="0"/>
      <w:marBottom w:val="0"/>
      <w:divBdr>
        <w:top w:val="none" w:sz="0" w:space="0" w:color="auto"/>
        <w:left w:val="none" w:sz="0" w:space="0" w:color="auto"/>
        <w:bottom w:val="none" w:sz="0" w:space="0" w:color="auto"/>
        <w:right w:val="none" w:sz="0" w:space="0" w:color="auto"/>
      </w:divBdr>
    </w:div>
    <w:div w:id="100272191">
      <w:bodyDiv w:val="1"/>
      <w:marLeft w:val="0"/>
      <w:marRight w:val="0"/>
      <w:marTop w:val="0"/>
      <w:marBottom w:val="0"/>
      <w:divBdr>
        <w:top w:val="none" w:sz="0" w:space="0" w:color="auto"/>
        <w:left w:val="none" w:sz="0" w:space="0" w:color="auto"/>
        <w:bottom w:val="none" w:sz="0" w:space="0" w:color="auto"/>
        <w:right w:val="none" w:sz="0" w:space="0" w:color="auto"/>
      </w:divBdr>
    </w:div>
    <w:div w:id="103111397">
      <w:bodyDiv w:val="1"/>
      <w:marLeft w:val="0"/>
      <w:marRight w:val="0"/>
      <w:marTop w:val="0"/>
      <w:marBottom w:val="0"/>
      <w:divBdr>
        <w:top w:val="none" w:sz="0" w:space="0" w:color="auto"/>
        <w:left w:val="none" w:sz="0" w:space="0" w:color="auto"/>
        <w:bottom w:val="none" w:sz="0" w:space="0" w:color="auto"/>
        <w:right w:val="none" w:sz="0" w:space="0" w:color="auto"/>
      </w:divBdr>
    </w:div>
    <w:div w:id="106044504">
      <w:bodyDiv w:val="1"/>
      <w:marLeft w:val="0"/>
      <w:marRight w:val="0"/>
      <w:marTop w:val="0"/>
      <w:marBottom w:val="0"/>
      <w:divBdr>
        <w:top w:val="none" w:sz="0" w:space="0" w:color="auto"/>
        <w:left w:val="none" w:sz="0" w:space="0" w:color="auto"/>
        <w:bottom w:val="none" w:sz="0" w:space="0" w:color="auto"/>
        <w:right w:val="none" w:sz="0" w:space="0" w:color="auto"/>
      </w:divBdr>
    </w:div>
    <w:div w:id="107893576">
      <w:bodyDiv w:val="1"/>
      <w:marLeft w:val="0"/>
      <w:marRight w:val="0"/>
      <w:marTop w:val="0"/>
      <w:marBottom w:val="0"/>
      <w:divBdr>
        <w:top w:val="none" w:sz="0" w:space="0" w:color="auto"/>
        <w:left w:val="none" w:sz="0" w:space="0" w:color="auto"/>
        <w:bottom w:val="none" w:sz="0" w:space="0" w:color="auto"/>
        <w:right w:val="none" w:sz="0" w:space="0" w:color="auto"/>
      </w:divBdr>
    </w:div>
    <w:div w:id="112943863">
      <w:bodyDiv w:val="1"/>
      <w:marLeft w:val="0"/>
      <w:marRight w:val="0"/>
      <w:marTop w:val="0"/>
      <w:marBottom w:val="0"/>
      <w:divBdr>
        <w:top w:val="none" w:sz="0" w:space="0" w:color="auto"/>
        <w:left w:val="none" w:sz="0" w:space="0" w:color="auto"/>
        <w:bottom w:val="none" w:sz="0" w:space="0" w:color="auto"/>
        <w:right w:val="none" w:sz="0" w:space="0" w:color="auto"/>
      </w:divBdr>
    </w:div>
    <w:div w:id="114179021">
      <w:bodyDiv w:val="1"/>
      <w:marLeft w:val="0"/>
      <w:marRight w:val="0"/>
      <w:marTop w:val="0"/>
      <w:marBottom w:val="0"/>
      <w:divBdr>
        <w:top w:val="none" w:sz="0" w:space="0" w:color="auto"/>
        <w:left w:val="none" w:sz="0" w:space="0" w:color="auto"/>
        <w:bottom w:val="none" w:sz="0" w:space="0" w:color="auto"/>
        <w:right w:val="none" w:sz="0" w:space="0" w:color="auto"/>
      </w:divBdr>
    </w:div>
    <w:div w:id="114759940">
      <w:bodyDiv w:val="1"/>
      <w:marLeft w:val="0"/>
      <w:marRight w:val="0"/>
      <w:marTop w:val="0"/>
      <w:marBottom w:val="0"/>
      <w:divBdr>
        <w:top w:val="none" w:sz="0" w:space="0" w:color="auto"/>
        <w:left w:val="none" w:sz="0" w:space="0" w:color="auto"/>
        <w:bottom w:val="none" w:sz="0" w:space="0" w:color="auto"/>
        <w:right w:val="none" w:sz="0" w:space="0" w:color="auto"/>
      </w:divBdr>
    </w:div>
    <w:div w:id="118695425">
      <w:bodyDiv w:val="1"/>
      <w:marLeft w:val="0"/>
      <w:marRight w:val="0"/>
      <w:marTop w:val="0"/>
      <w:marBottom w:val="0"/>
      <w:divBdr>
        <w:top w:val="none" w:sz="0" w:space="0" w:color="auto"/>
        <w:left w:val="none" w:sz="0" w:space="0" w:color="auto"/>
        <w:bottom w:val="none" w:sz="0" w:space="0" w:color="auto"/>
        <w:right w:val="none" w:sz="0" w:space="0" w:color="auto"/>
      </w:divBdr>
    </w:div>
    <w:div w:id="123625984">
      <w:bodyDiv w:val="1"/>
      <w:marLeft w:val="0"/>
      <w:marRight w:val="0"/>
      <w:marTop w:val="0"/>
      <w:marBottom w:val="0"/>
      <w:divBdr>
        <w:top w:val="none" w:sz="0" w:space="0" w:color="auto"/>
        <w:left w:val="none" w:sz="0" w:space="0" w:color="auto"/>
        <w:bottom w:val="none" w:sz="0" w:space="0" w:color="auto"/>
        <w:right w:val="none" w:sz="0" w:space="0" w:color="auto"/>
      </w:divBdr>
    </w:div>
    <w:div w:id="126632418">
      <w:bodyDiv w:val="1"/>
      <w:marLeft w:val="0"/>
      <w:marRight w:val="0"/>
      <w:marTop w:val="0"/>
      <w:marBottom w:val="0"/>
      <w:divBdr>
        <w:top w:val="none" w:sz="0" w:space="0" w:color="auto"/>
        <w:left w:val="none" w:sz="0" w:space="0" w:color="auto"/>
        <w:bottom w:val="none" w:sz="0" w:space="0" w:color="auto"/>
        <w:right w:val="none" w:sz="0" w:space="0" w:color="auto"/>
      </w:divBdr>
    </w:div>
    <w:div w:id="128399876">
      <w:bodyDiv w:val="1"/>
      <w:marLeft w:val="0"/>
      <w:marRight w:val="0"/>
      <w:marTop w:val="0"/>
      <w:marBottom w:val="0"/>
      <w:divBdr>
        <w:top w:val="none" w:sz="0" w:space="0" w:color="auto"/>
        <w:left w:val="none" w:sz="0" w:space="0" w:color="auto"/>
        <w:bottom w:val="none" w:sz="0" w:space="0" w:color="auto"/>
        <w:right w:val="none" w:sz="0" w:space="0" w:color="auto"/>
      </w:divBdr>
    </w:div>
    <w:div w:id="135684902">
      <w:bodyDiv w:val="1"/>
      <w:marLeft w:val="0"/>
      <w:marRight w:val="0"/>
      <w:marTop w:val="0"/>
      <w:marBottom w:val="0"/>
      <w:divBdr>
        <w:top w:val="none" w:sz="0" w:space="0" w:color="auto"/>
        <w:left w:val="none" w:sz="0" w:space="0" w:color="auto"/>
        <w:bottom w:val="none" w:sz="0" w:space="0" w:color="auto"/>
        <w:right w:val="none" w:sz="0" w:space="0" w:color="auto"/>
      </w:divBdr>
    </w:div>
    <w:div w:id="145167557">
      <w:bodyDiv w:val="1"/>
      <w:marLeft w:val="0"/>
      <w:marRight w:val="0"/>
      <w:marTop w:val="0"/>
      <w:marBottom w:val="0"/>
      <w:divBdr>
        <w:top w:val="none" w:sz="0" w:space="0" w:color="auto"/>
        <w:left w:val="none" w:sz="0" w:space="0" w:color="auto"/>
        <w:bottom w:val="none" w:sz="0" w:space="0" w:color="auto"/>
        <w:right w:val="none" w:sz="0" w:space="0" w:color="auto"/>
      </w:divBdr>
    </w:div>
    <w:div w:id="149714486">
      <w:bodyDiv w:val="1"/>
      <w:marLeft w:val="0"/>
      <w:marRight w:val="0"/>
      <w:marTop w:val="0"/>
      <w:marBottom w:val="0"/>
      <w:divBdr>
        <w:top w:val="none" w:sz="0" w:space="0" w:color="auto"/>
        <w:left w:val="none" w:sz="0" w:space="0" w:color="auto"/>
        <w:bottom w:val="none" w:sz="0" w:space="0" w:color="auto"/>
        <w:right w:val="none" w:sz="0" w:space="0" w:color="auto"/>
      </w:divBdr>
    </w:div>
    <w:div w:id="153842367">
      <w:bodyDiv w:val="1"/>
      <w:marLeft w:val="0"/>
      <w:marRight w:val="0"/>
      <w:marTop w:val="0"/>
      <w:marBottom w:val="0"/>
      <w:divBdr>
        <w:top w:val="none" w:sz="0" w:space="0" w:color="auto"/>
        <w:left w:val="none" w:sz="0" w:space="0" w:color="auto"/>
        <w:bottom w:val="none" w:sz="0" w:space="0" w:color="auto"/>
        <w:right w:val="none" w:sz="0" w:space="0" w:color="auto"/>
      </w:divBdr>
    </w:div>
    <w:div w:id="157160609">
      <w:bodyDiv w:val="1"/>
      <w:marLeft w:val="0"/>
      <w:marRight w:val="0"/>
      <w:marTop w:val="0"/>
      <w:marBottom w:val="0"/>
      <w:divBdr>
        <w:top w:val="none" w:sz="0" w:space="0" w:color="auto"/>
        <w:left w:val="none" w:sz="0" w:space="0" w:color="auto"/>
        <w:bottom w:val="none" w:sz="0" w:space="0" w:color="auto"/>
        <w:right w:val="none" w:sz="0" w:space="0" w:color="auto"/>
      </w:divBdr>
    </w:div>
    <w:div w:id="157775346">
      <w:bodyDiv w:val="1"/>
      <w:marLeft w:val="0"/>
      <w:marRight w:val="0"/>
      <w:marTop w:val="0"/>
      <w:marBottom w:val="0"/>
      <w:divBdr>
        <w:top w:val="none" w:sz="0" w:space="0" w:color="auto"/>
        <w:left w:val="none" w:sz="0" w:space="0" w:color="auto"/>
        <w:bottom w:val="none" w:sz="0" w:space="0" w:color="auto"/>
        <w:right w:val="none" w:sz="0" w:space="0" w:color="auto"/>
      </w:divBdr>
    </w:div>
    <w:div w:id="167333932">
      <w:bodyDiv w:val="1"/>
      <w:marLeft w:val="0"/>
      <w:marRight w:val="0"/>
      <w:marTop w:val="0"/>
      <w:marBottom w:val="0"/>
      <w:divBdr>
        <w:top w:val="none" w:sz="0" w:space="0" w:color="auto"/>
        <w:left w:val="none" w:sz="0" w:space="0" w:color="auto"/>
        <w:bottom w:val="none" w:sz="0" w:space="0" w:color="auto"/>
        <w:right w:val="none" w:sz="0" w:space="0" w:color="auto"/>
      </w:divBdr>
    </w:div>
    <w:div w:id="172300550">
      <w:bodyDiv w:val="1"/>
      <w:marLeft w:val="0"/>
      <w:marRight w:val="0"/>
      <w:marTop w:val="0"/>
      <w:marBottom w:val="0"/>
      <w:divBdr>
        <w:top w:val="none" w:sz="0" w:space="0" w:color="auto"/>
        <w:left w:val="none" w:sz="0" w:space="0" w:color="auto"/>
        <w:bottom w:val="none" w:sz="0" w:space="0" w:color="auto"/>
        <w:right w:val="none" w:sz="0" w:space="0" w:color="auto"/>
      </w:divBdr>
    </w:div>
    <w:div w:id="181674940">
      <w:bodyDiv w:val="1"/>
      <w:marLeft w:val="0"/>
      <w:marRight w:val="0"/>
      <w:marTop w:val="0"/>
      <w:marBottom w:val="0"/>
      <w:divBdr>
        <w:top w:val="none" w:sz="0" w:space="0" w:color="auto"/>
        <w:left w:val="none" w:sz="0" w:space="0" w:color="auto"/>
        <w:bottom w:val="none" w:sz="0" w:space="0" w:color="auto"/>
        <w:right w:val="none" w:sz="0" w:space="0" w:color="auto"/>
      </w:divBdr>
    </w:div>
    <w:div w:id="184100471">
      <w:bodyDiv w:val="1"/>
      <w:marLeft w:val="0"/>
      <w:marRight w:val="0"/>
      <w:marTop w:val="0"/>
      <w:marBottom w:val="0"/>
      <w:divBdr>
        <w:top w:val="none" w:sz="0" w:space="0" w:color="auto"/>
        <w:left w:val="none" w:sz="0" w:space="0" w:color="auto"/>
        <w:bottom w:val="none" w:sz="0" w:space="0" w:color="auto"/>
        <w:right w:val="none" w:sz="0" w:space="0" w:color="auto"/>
      </w:divBdr>
    </w:div>
    <w:div w:id="187332668">
      <w:bodyDiv w:val="1"/>
      <w:marLeft w:val="0"/>
      <w:marRight w:val="0"/>
      <w:marTop w:val="0"/>
      <w:marBottom w:val="0"/>
      <w:divBdr>
        <w:top w:val="none" w:sz="0" w:space="0" w:color="auto"/>
        <w:left w:val="none" w:sz="0" w:space="0" w:color="auto"/>
        <w:bottom w:val="none" w:sz="0" w:space="0" w:color="auto"/>
        <w:right w:val="none" w:sz="0" w:space="0" w:color="auto"/>
      </w:divBdr>
    </w:div>
    <w:div w:id="190580238">
      <w:bodyDiv w:val="1"/>
      <w:marLeft w:val="0"/>
      <w:marRight w:val="0"/>
      <w:marTop w:val="0"/>
      <w:marBottom w:val="0"/>
      <w:divBdr>
        <w:top w:val="none" w:sz="0" w:space="0" w:color="auto"/>
        <w:left w:val="none" w:sz="0" w:space="0" w:color="auto"/>
        <w:bottom w:val="none" w:sz="0" w:space="0" w:color="auto"/>
        <w:right w:val="none" w:sz="0" w:space="0" w:color="auto"/>
      </w:divBdr>
    </w:div>
    <w:div w:id="195196837">
      <w:bodyDiv w:val="1"/>
      <w:marLeft w:val="0"/>
      <w:marRight w:val="0"/>
      <w:marTop w:val="0"/>
      <w:marBottom w:val="0"/>
      <w:divBdr>
        <w:top w:val="none" w:sz="0" w:space="0" w:color="auto"/>
        <w:left w:val="none" w:sz="0" w:space="0" w:color="auto"/>
        <w:bottom w:val="none" w:sz="0" w:space="0" w:color="auto"/>
        <w:right w:val="none" w:sz="0" w:space="0" w:color="auto"/>
      </w:divBdr>
    </w:div>
    <w:div w:id="195435976">
      <w:bodyDiv w:val="1"/>
      <w:marLeft w:val="0"/>
      <w:marRight w:val="0"/>
      <w:marTop w:val="0"/>
      <w:marBottom w:val="0"/>
      <w:divBdr>
        <w:top w:val="none" w:sz="0" w:space="0" w:color="auto"/>
        <w:left w:val="none" w:sz="0" w:space="0" w:color="auto"/>
        <w:bottom w:val="none" w:sz="0" w:space="0" w:color="auto"/>
        <w:right w:val="none" w:sz="0" w:space="0" w:color="auto"/>
      </w:divBdr>
    </w:div>
    <w:div w:id="201554126">
      <w:bodyDiv w:val="1"/>
      <w:marLeft w:val="0"/>
      <w:marRight w:val="0"/>
      <w:marTop w:val="0"/>
      <w:marBottom w:val="0"/>
      <w:divBdr>
        <w:top w:val="none" w:sz="0" w:space="0" w:color="auto"/>
        <w:left w:val="none" w:sz="0" w:space="0" w:color="auto"/>
        <w:bottom w:val="none" w:sz="0" w:space="0" w:color="auto"/>
        <w:right w:val="none" w:sz="0" w:space="0" w:color="auto"/>
      </w:divBdr>
    </w:div>
    <w:div w:id="214892922">
      <w:bodyDiv w:val="1"/>
      <w:marLeft w:val="0"/>
      <w:marRight w:val="0"/>
      <w:marTop w:val="0"/>
      <w:marBottom w:val="0"/>
      <w:divBdr>
        <w:top w:val="none" w:sz="0" w:space="0" w:color="auto"/>
        <w:left w:val="none" w:sz="0" w:space="0" w:color="auto"/>
        <w:bottom w:val="none" w:sz="0" w:space="0" w:color="auto"/>
        <w:right w:val="none" w:sz="0" w:space="0" w:color="auto"/>
      </w:divBdr>
    </w:div>
    <w:div w:id="215436017">
      <w:bodyDiv w:val="1"/>
      <w:marLeft w:val="0"/>
      <w:marRight w:val="0"/>
      <w:marTop w:val="0"/>
      <w:marBottom w:val="0"/>
      <w:divBdr>
        <w:top w:val="none" w:sz="0" w:space="0" w:color="auto"/>
        <w:left w:val="none" w:sz="0" w:space="0" w:color="auto"/>
        <w:bottom w:val="none" w:sz="0" w:space="0" w:color="auto"/>
        <w:right w:val="none" w:sz="0" w:space="0" w:color="auto"/>
      </w:divBdr>
    </w:div>
    <w:div w:id="216743034">
      <w:bodyDiv w:val="1"/>
      <w:marLeft w:val="0"/>
      <w:marRight w:val="0"/>
      <w:marTop w:val="0"/>
      <w:marBottom w:val="0"/>
      <w:divBdr>
        <w:top w:val="none" w:sz="0" w:space="0" w:color="auto"/>
        <w:left w:val="none" w:sz="0" w:space="0" w:color="auto"/>
        <w:bottom w:val="none" w:sz="0" w:space="0" w:color="auto"/>
        <w:right w:val="none" w:sz="0" w:space="0" w:color="auto"/>
      </w:divBdr>
    </w:div>
    <w:div w:id="226721062">
      <w:bodyDiv w:val="1"/>
      <w:marLeft w:val="0"/>
      <w:marRight w:val="0"/>
      <w:marTop w:val="0"/>
      <w:marBottom w:val="0"/>
      <w:divBdr>
        <w:top w:val="none" w:sz="0" w:space="0" w:color="auto"/>
        <w:left w:val="none" w:sz="0" w:space="0" w:color="auto"/>
        <w:bottom w:val="none" w:sz="0" w:space="0" w:color="auto"/>
        <w:right w:val="none" w:sz="0" w:space="0" w:color="auto"/>
      </w:divBdr>
    </w:div>
    <w:div w:id="227228606">
      <w:bodyDiv w:val="1"/>
      <w:marLeft w:val="0"/>
      <w:marRight w:val="0"/>
      <w:marTop w:val="0"/>
      <w:marBottom w:val="0"/>
      <w:divBdr>
        <w:top w:val="none" w:sz="0" w:space="0" w:color="auto"/>
        <w:left w:val="none" w:sz="0" w:space="0" w:color="auto"/>
        <w:bottom w:val="none" w:sz="0" w:space="0" w:color="auto"/>
        <w:right w:val="none" w:sz="0" w:space="0" w:color="auto"/>
      </w:divBdr>
    </w:div>
    <w:div w:id="228270158">
      <w:bodyDiv w:val="1"/>
      <w:marLeft w:val="0"/>
      <w:marRight w:val="0"/>
      <w:marTop w:val="0"/>
      <w:marBottom w:val="0"/>
      <w:divBdr>
        <w:top w:val="none" w:sz="0" w:space="0" w:color="auto"/>
        <w:left w:val="none" w:sz="0" w:space="0" w:color="auto"/>
        <w:bottom w:val="none" w:sz="0" w:space="0" w:color="auto"/>
        <w:right w:val="none" w:sz="0" w:space="0" w:color="auto"/>
      </w:divBdr>
    </w:div>
    <w:div w:id="228656245">
      <w:bodyDiv w:val="1"/>
      <w:marLeft w:val="0"/>
      <w:marRight w:val="0"/>
      <w:marTop w:val="0"/>
      <w:marBottom w:val="0"/>
      <w:divBdr>
        <w:top w:val="none" w:sz="0" w:space="0" w:color="auto"/>
        <w:left w:val="none" w:sz="0" w:space="0" w:color="auto"/>
        <w:bottom w:val="none" w:sz="0" w:space="0" w:color="auto"/>
        <w:right w:val="none" w:sz="0" w:space="0" w:color="auto"/>
      </w:divBdr>
    </w:div>
    <w:div w:id="231045098">
      <w:bodyDiv w:val="1"/>
      <w:marLeft w:val="0"/>
      <w:marRight w:val="0"/>
      <w:marTop w:val="0"/>
      <w:marBottom w:val="0"/>
      <w:divBdr>
        <w:top w:val="none" w:sz="0" w:space="0" w:color="auto"/>
        <w:left w:val="none" w:sz="0" w:space="0" w:color="auto"/>
        <w:bottom w:val="none" w:sz="0" w:space="0" w:color="auto"/>
        <w:right w:val="none" w:sz="0" w:space="0" w:color="auto"/>
      </w:divBdr>
    </w:div>
    <w:div w:id="232392245">
      <w:bodyDiv w:val="1"/>
      <w:marLeft w:val="0"/>
      <w:marRight w:val="0"/>
      <w:marTop w:val="0"/>
      <w:marBottom w:val="0"/>
      <w:divBdr>
        <w:top w:val="none" w:sz="0" w:space="0" w:color="auto"/>
        <w:left w:val="none" w:sz="0" w:space="0" w:color="auto"/>
        <w:bottom w:val="none" w:sz="0" w:space="0" w:color="auto"/>
        <w:right w:val="none" w:sz="0" w:space="0" w:color="auto"/>
      </w:divBdr>
    </w:div>
    <w:div w:id="234901695">
      <w:bodyDiv w:val="1"/>
      <w:marLeft w:val="0"/>
      <w:marRight w:val="0"/>
      <w:marTop w:val="0"/>
      <w:marBottom w:val="0"/>
      <w:divBdr>
        <w:top w:val="none" w:sz="0" w:space="0" w:color="auto"/>
        <w:left w:val="none" w:sz="0" w:space="0" w:color="auto"/>
        <w:bottom w:val="none" w:sz="0" w:space="0" w:color="auto"/>
        <w:right w:val="none" w:sz="0" w:space="0" w:color="auto"/>
      </w:divBdr>
    </w:div>
    <w:div w:id="235867913">
      <w:bodyDiv w:val="1"/>
      <w:marLeft w:val="0"/>
      <w:marRight w:val="0"/>
      <w:marTop w:val="0"/>
      <w:marBottom w:val="0"/>
      <w:divBdr>
        <w:top w:val="none" w:sz="0" w:space="0" w:color="auto"/>
        <w:left w:val="none" w:sz="0" w:space="0" w:color="auto"/>
        <w:bottom w:val="none" w:sz="0" w:space="0" w:color="auto"/>
        <w:right w:val="none" w:sz="0" w:space="0" w:color="auto"/>
      </w:divBdr>
    </w:div>
    <w:div w:id="239214235">
      <w:bodyDiv w:val="1"/>
      <w:marLeft w:val="0"/>
      <w:marRight w:val="0"/>
      <w:marTop w:val="0"/>
      <w:marBottom w:val="0"/>
      <w:divBdr>
        <w:top w:val="none" w:sz="0" w:space="0" w:color="auto"/>
        <w:left w:val="none" w:sz="0" w:space="0" w:color="auto"/>
        <w:bottom w:val="none" w:sz="0" w:space="0" w:color="auto"/>
        <w:right w:val="none" w:sz="0" w:space="0" w:color="auto"/>
      </w:divBdr>
    </w:div>
    <w:div w:id="246429772">
      <w:bodyDiv w:val="1"/>
      <w:marLeft w:val="0"/>
      <w:marRight w:val="0"/>
      <w:marTop w:val="0"/>
      <w:marBottom w:val="0"/>
      <w:divBdr>
        <w:top w:val="none" w:sz="0" w:space="0" w:color="auto"/>
        <w:left w:val="none" w:sz="0" w:space="0" w:color="auto"/>
        <w:bottom w:val="none" w:sz="0" w:space="0" w:color="auto"/>
        <w:right w:val="none" w:sz="0" w:space="0" w:color="auto"/>
      </w:divBdr>
    </w:div>
    <w:div w:id="247733790">
      <w:bodyDiv w:val="1"/>
      <w:marLeft w:val="0"/>
      <w:marRight w:val="0"/>
      <w:marTop w:val="0"/>
      <w:marBottom w:val="0"/>
      <w:divBdr>
        <w:top w:val="none" w:sz="0" w:space="0" w:color="auto"/>
        <w:left w:val="none" w:sz="0" w:space="0" w:color="auto"/>
        <w:bottom w:val="none" w:sz="0" w:space="0" w:color="auto"/>
        <w:right w:val="none" w:sz="0" w:space="0" w:color="auto"/>
      </w:divBdr>
    </w:div>
    <w:div w:id="247807658">
      <w:bodyDiv w:val="1"/>
      <w:marLeft w:val="0"/>
      <w:marRight w:val="0"/>
      <w:marTop w:val="0"/>
      <w:marBottom w:val="0"/>
      <w:divBdr>
        <w:top w:val="none" w:sz="0" w:space="0" w:color="auto"/>
        <w:left w:val="none" w:sz="0" w:space="0" w:color="auto"/>
        <w:bottom w:val="none" w:sz="0" w:space="0" w:color="auto"/>
        <w:right w:val="none" w:sz="0" w:space="0" w:color="auto"/>
      </w:divBdr>
    </w:div>
    <w:div w:id="248393787">
      <w:bodyDiv w:val="1"/>
      <w:marLeft w:val="0"/>
      <w:marRight w:val="0"/>
      <w:marTop w:val="0"/>
      <w:marBottom w:val="0"/>
      <w:divBdr>
        <w:top w:val="none" w:sz="0" w:space="0" w:color="auto"/>
        <w:left w:val="none" w:sz="0" w:space="0" w:color="auto"/>
        <w:bottom w:val="none" w:sz="0" w:space="0" w:color="auto"/>
        <w:right w:val="none" w:sz="0" w:space="0" w:color="auto"/>
      </w:divBdr>
    </w:div>
    <w:div w:id="250243120">
      <w:bodyDiv w:val="1"/>
      <w:marLeft w:val="0"/>
      <w:marRight w:val="0"/>
      <w:marTop w:val="0"/>
      <w:marBottom w:val="0"/>
      <w:divBdr>
        <w:top w:val="none" w:sz="0" w:space="0" w:color="auto"/>
        <w:left w:val="none" w:sz="0" w:space="0" w:color="auto"/>
        <w:bottom w:val="none" w:sz="0" w:space="0" w:color="auto"/>
        <w:right w:val="none" w:sz="0" w:space="0" w:color="auto"/>
      </w:divBdr>
    </w:div>
    <w:div w:id="258148978">
      <w:bodyDiv w:val="1"/>
      <w:marLeft w:val="0"/>
      <w:marRight w:val="0"/>
      <w:marTop w:val="0"/>
      <w:marBottom w:val="0"/>
      <w:divBdr>
        <w:top w:val="none" w:sz="0" w:space="0" w:color="auto"/>
        <w:left w:val="none" w:sz="0" w:space="0" w:color="auto"/>
        <w:bottom w:val="none" w:sz="0" w:space="0" w:color="auto"/>
        <w:right w:val="none" w:sz="0" w:space="0" w:color="auto"/>
      </w:divBdr>
    </w:div>
    <w:div w:id="258488045">
      <w:bodyDiv w:val="1"/>
      <w:marLeft w:val="0"/>
      <w:marRight w:val="0"/>
      <w:marTop w:val="0"/>
      <w:marBottom w:val="0"/>
      <w:divBdr>
        <w:top w:val="none" w:sz="0" w:space="0" w:color="auto"/>
        <w:left w:val="none" w:sz="0" w:space="0" w:color="auto"/>
        <w:bottom w:val="none" w:sz="0" w:space="0" w:color="auto"/>
        <w:right w:val="none" w:sz="0" w:space="0" w:color="auto"/>
      </w:divBdr>
    </w:div>
    <w:div w:id="261839122">
      <w:bodyDiv w:val="1"/>
      <w:marLeft w:val="0"/>
      <w:marRight w:val="0"/>
      <w:marTop w:val="0"/>
      <w:marBottom w:val="0"/>
      <w:divBdr>
        <w:top w:val="none" w:sz="0" w:space="0" w:color="auto"/>
        <w:left w:val="none" w:sz="0" w:space="0" w:color="auto"/>
        <w:bottom w:val="none" w:sz="0" w:space="0" w:color="auto"/>
        <w:right w:val="none" w:sz="0" w:space="0" w:color="auto"/>
      </w:divBdr>
    </w:div>
    <w:div w:id="265961591">
      <w:bodyDiv w:val="1"/>
      <w:marLeft w:val="0"/>
      <w:marRight w:val="0"/>
      <w:marTop w:val="0"/>
      <w:marBottom w:val="0"/>
      <w:divBdr>
        <w:top w:val="none" w:sz="0" w:space="0" w:color="auto"/>
        <w:left w:val="none" w:sz="0" w:space="0" w:color="auto"/>
        <w:bottom w:val="none" w:sz="0" w:space="0" w:color="auto"/>
        <w:right w:val="none" w:sz="0" w:space="0" w:color="auto"/>
      </w:divBdr>
    </w:div>
    <w:div w:id="272059734">
      <w:bodyDiv w:val="1"/>
      <w:marLeft w:val="0"/>
      <w:marRight w:val="0"/>
      <w:marTop w:val="0"/>
      <w:marBottom w:val="0"/>
      <w:divBdr>
        <w:top w:val="none" w:sz="0" w:space="0" w:color="auto"/>
        <w:left w:val="none" w:sz="0" w:space="0" w:color="auto"/>
        <w:bottom w:val="none" w:sz="0" w:space="0" w:color="auto"/>
        <w:right w:val="none" w:sz="0" w:space="0" w:color="auto"/>
      </w:divBdr>
    </w:div>
    <w:div w:id="273707720">
      <w:bodyDiv w:val="1"/>
      <w:marLeft w:val="0"/>
      <w:marRight w:val="0"/>
      <w:marTop w:val="0"/>
      <w:marBottom w:val="0"/>
      <w:divBdr>
        <w:top w:val="none" w:sz="0" w:space="0" w:color="auto"/>
        <w:left w:val="none" w:sz="0" w:space="0" w:color="auto"/>
        <w:bottom w:val="none" w:sz="0" w:space="0" w:color="auto"/>
        <w:right w:val="none" w:sz="0" w:space="0" w:color="auto"/>
      </w:divBdr>
    </w:div>
    <w:div w:id="276647812">
      <w:bodyDiv w:val="1"/>
      <w:marLeft w:val="0"/>
      <w:marRight w:val="0"/>
      <w:marTop w:val="0"/>
      <w:marBottom w:val="0"/>
      <w:divBdr>
        <w:top w:val="none" w:sz="0" w:space="0" w:color="auto"/>
        <w:left w:val="none" w:sz="0" w:space="0" w:color="auto"/>
        <w:bottom w:val="none" w:sz="0" w:space="0" w:color="auto"/>
        <w:right w:val="none" w:sz="0" w:space="0" w:color="auto"/>
      </w:divBdr>
    </w:div>
    <w:div w:id="282229233">
      <w:bodyDiv w:val="1"/>
      <w:marLeft w:val="0"/>
      <w:marRight w:val="0"/>
      <w:marTop w:val="0"/>
      <w:marBottom w:val="0"/>
      <w:divBdr>
        <w:top w:val="none" w:sz="0" w:space="0" w:color="auto"/>
        <w:left w:val="none" w:sz="0" w:space="0" w:color="auto"/>
        <w:bottom w:val="none" w:sz="0" w:space="0" w:color="auto"/>
        <w:right w:val="none" w:sz="0" w:space="0" w:color="auto"/>
      </w:divBdr>
    </w:div>
    <w:div w:id="282998420">
      <w:bodyDiv w:val="1"/>
      <w:marLeft w:val="0"/>
      <w:marRight w:val="0"/>
      <w:marTop w:val="0"/>
      <w:marBottom w:val="0"/>
      <w:divBdr>
        <w:top w:val="none" w:sz="0" w:space="0" w:color="auto"/>
        <w:left w:val="none" w:sz="0" w:space="0" w:color="auto"/>
        <w:bottom w:val="none" w:sz="0" w:space="0" w:color="auto"/>
        <w:right w:val="none" w:sz="0" w:space="0" w:color="auto"/>
      </w:divBdr>
    </w:div>
    <w:div w:id="289239590">
      <w:bodyDiv w:val="1"/>
      <w:marLeft w:val="0"/>
      <w:marRight w:val="0"/>
      <w:marTop w:val="0"/>
      <w:marBottom w:val="0"/>
      <w:divBdr>
        <w:top w:val="none" w:sz="0" w:space="0" w:color="auto"/>
        <w:left w:val="none" w:sz="0" w:space="0" w:color="auto"/>
        <w:bottom w:val="none" w:sz="0" w:space="0" w:color="auto"/>
        <w:right w:val="none" w:sz="0" w:space="0" w:color="auto"/>
      </w:divBdr>
    </w:div>
    <w:div w:id="290526418">
      <w:bodyDiv w:val="1"/>
      <w:marLeft w:val="0"/>
      <w:marRight w:val="0"/>
      <w:marTop w:val="0"/>
      <w:marBottom w:val="0"/>
      <w:divBdr>
        <w:top w:val="none" w:sz="0" w:space="0" w:color="auto"/>
        <w:left w:val="none" w:sz="0" w:space="0" w:color="auto"/>
        <w:bottom w:val="none" w:sz="0" w:space="0" w:color="auto"/>
        <w:right w:val="none" w:sz="0" w:space="0" w:color="auto"/>
      </w:divBdr>
    </w:div>
    <w:div w:id="296230084">
      <w:bodyDiv w:val="1"/>
      <w:marLeft w:val="0"/>
      <w:marRight w:val="0"/>
      <w:marTop w:val="0"/>
      <w:marBottom w:val="0"/>
      <w:divBdr>
        <w:top w:val="none" w:sz="0" w:space="0" w:color="auto"/>
        <w:left w:val="none" w:sz="0" w:space="0" w:color="auto"/>
        <w:bottom w:val="none" w:sz="0" w:space="0" w:color="auto"/>
        <w:right w:val="none" w:sz="0" w:space="0" w:color="auto"/>
      </w:divBdr>
    </w:div>
    <w:div w:id="297762418">
      <w:bodyDiv w:val="1"/>
      <w:marLeft w:val="0"/>
      <w:marRight w:val="0"/>
      <w:marTop w:val="0"/>
      <w:marBottom w:val="0"/>
      <w:divBdr>
        <w:top w:val="none" w:sz="0" w:space="0" w:color="auto"/>
        <w:left w:val="none" w:sz="0" w:space="0" w:color="auto"/>
        <w:bottom w:val="none" w:sz="0" w:space="0" w:color="auto"/>
        <w:right w:val="none" w:sz="0" w:space="0" w:color="auto"/>
      </w:divBdr>
    </w:div>
    <w:div w:id="300502062">
      <w:bodyDiv w:val="1"/>
      <w:marLeft w:val="0"/>
      <w:marRight w:val="0"/>
      <w:marTop w:val="0"/>
      <w:marBottom w:val="0"/>
      <w:divBdr>
        <w:top w:val="none" w:sz="0" w:space="0" w:color="auto"/>
        <w:left w:val="none" w:sz="0" w:space="0" w:color="auto"/>
        <w:bottom w:val="none" w:sz="0" w:space="0" w:color="auto"/>
        <w:right w:val="none" w:sz="0" w:space="0" w:color="auto"/>
      </w:divBdr>
    </w:div>
    <w:div w:id="302389851">
      <w:bodyDiv w:val="1"/>
      <w:marLeft w:val="0"/>
      <w:marRight w:val="0"/>
      <w:marTop w:val="0"/>
      <w:marBottom w:val="0"/>
      <w:divBdr>
        <w:top w:val="none" w:sz="0" w:space="0" w:color="auto"/>
        <w:left w:val="none" w:sz="0" w:space="0" w:color="auto"/>
        <w:bottom w:val="none" w:sz="0" w:space="0" w:color="auto"/>
        <w:right w:val="none" w:sz="0" w:space="0" w:color="auto"/>
      </w:divBdr>
    </w:div>
    <w:div w:id="311838355">
      <w:bodyDiv w:val="1"/>
      <w:marLeft w:val="0"/>
      <w:marRight w:val="0"/>
      <w:marTop w:val="0"/>
      <w:marBottom w:val="0"/>
      <w:divBdr>
        <w:top w:val="none" w:sz="0" w:space="0" w:color="auto"/>
        <w:left w:val="none" w:sz="0" w:space="0" w:color="auto"/>
        <w:bottom w:val="none" w:sz="0" w:space="0" w:color="auto"/>
        <w:right w:val="none" w:sz="0" w:space="0" w:color="auto"/>
      </w:divBdr>
    </w:div>
    <w:div w:id="320472706">
      <w:bodyDiv w:val="1"/>
      <w:marLeft w:val="0"/>
      <w:marRight w:val="0"/>
      <w:marTop w:val="0"/>
      <w:marBottom w:val="0"/>
      <w:divBdr>
        <w:top w:val="none" w:sz="0" w:space="0" w:color="auto"/>
        <w:left w:val="none" w:sz="0" w:space="0" w:color="auto"/>
        <w:bottom w:val="none" w:sz="0" w:space="0" w:color="auto"/>
        <w:right w:val="none" w:sz="0" w:space="0" w:color="auto"/>
      </w:divBdr>
    </w:div>
    <w:div w:id="321928395">
      <w:bodyDiv w:val="1"/>
      <w:marLeft w:val="0"/>
      <w:marRight w:val="0"/>
      <w:marTop w:val="0"/>
      <w:marBottom w:val="0"/>
      <w:divBdr>
        <w:top w:val="none" w:sz="0" w:space="0" w:color="auto"/>
        <w:left w:val="none" w:sz="0" w:space="0" w:color="auto"/>
        <w:bottom w:val="none" w:sz="0" w:space="0" w:color="auto"/>
        <w:right w:val="none" w:sz="0" w:space="0" w:color="auto"/>
      </w:divBdr>
    </w:div>
    <w:div w:id="326978264">
      <w:bodyDiv w:val="1"/>
      <w:marLeft w:val="0"/>
      <w:marRight w:val="0"/>
      <w:marTop w:val="0"/>
      <w:marBottom w:val="0"/>
      <w:divBdr>
        <w:top w:val="none" w:sz="0" w:space="0" w:color="auto"/>
        <w:left w:val="none" w:sz="0" w:space="0" w:color="auto"/>
        <w:bottom w:val="none" w:sz="0" w:space="0" w:color="auto"/>
        <w:right w:val="none" w:sz="0" w:space="0" w:color="auto"/>
      </w:divBdr>
    </w:div>
    <w:div w:id="337004744">
      <w:bodyDiv w:val="1"/>
      <w:marLeft w:val="0"/>
      <w:marRight w:val="0"/>
      <w:marTop w:val="0"/>
      <w:marBottom w:val="0"/>
      <w:divBdr>
        <w:top w:val="none" w:sz="0" w:space="0" w:color="auto"/>
        <w:left w:val="none" w:sz="0" w:space="0" w:color="auto"/>
        <w:bottom w:val="none" w:sz="0" w:space="0" w:color="auto"/>
        <w:right w:val="none" w:sz="0" w:space="0" w:color="auto"/>
      </w:divBdr>
    </w:div>
    <w:div w:id="338241244">
      <w:bodyDiv w:val="1"/>
      <w:marLeft w:val="0"/>
      <w:marRight w:val="0"/>
      <w:marTop w:val="0"/>
      <w:marBottom w:val="0"/>
      <w:divBdr>
        <w:top w:val="none" w:sz="0" w:space="0" w:color="auto"/>
        <w:left w:val="none" w:sz="0" w:space="0" w:color="auto"/>
        <w:bottom w:val="none" w:sz="0" w:space="0" w:color="auto"/>
        <w:right w:val="none" w:sz="0" w:space="0" w:color="auto"/>
      </w:divBdr>
    </w:div>
    <w:div w:id="338655584">
      <w:bodyDiv w:val="1"/>
      <w:marLeft w:val="0"/>
      <w:marRight w:val="0"/>
      <w:marTop w:val="0"/>
      <w:marBottom w:val="0"/>
      <w:divBdr>
        <w:top w:val="none" w:sz="0" w:space="0" w:color="auto"/>
        <w:left w:val="none" w:sz="0" w:space="0" w:color="auto"/>
        <w:bottom w:val="none" w:sz="0" w:space="0" w:color="auto"/>
        <w:right w:val="none" w:sz="0" w:space="0" w:color="auto"/>
      </w:divBdr>
    </w:div>
    <w:div w:id="340620146">
      <w:bodyDiv w:val="1"/>
      <w:marLeft w:val="0"/>
      <w:marRight w:val="0"/>
      <w:marTop w:val="0"/>
      <w:marBottom w:val="0"/>
      <w:divBdr>
        <w:top w:val="none" w:sz="0" w:space="0" w:color="auto"/>
        <w:left w:val="none" w:sz="0" w:space="0" w:color="auto"/>
        <w:bottom w:val="none" w:sz="0" w:space="0" w:color="auto"/>
        <w:right w:val="none" w:sz="0" w:space="0" w:color="auto"/>
      </w:divBdr>
    </w:div>
    <w:div w:id="342899960">
      <w:bodyDiv w:val="1"/>
      <w:marLeft w:val="0"/>
      <w:marRight w:val="0"/>
      <w:marTop w:val="0"/>
      <w:marBottom w:val="0"/>
      <w:divBdr>
        <w:top w:val="none" w:sz="0" w:space="0" w:color="auto"/>
        <w:left w:val="none" w:sz="0" w:space="0" w:color="auto"/>
        <w:bottom w:val="none" w:sz="0" w:space="0" w:color="auto"/>
        <w:right w:val="none" w:sz="0" w:space="0" w:color="auto"/>
      </w:divBdr>
    </w:div>
    <w:div w:id="343438633">
      <w:bodyDiv w:val="1"/>
      <w:marLeft w:val="0"/>
      <w:marRight w:val="0"/>
      <w:marTop w:val="0"/>
      <w:marBottom w:val="0"/>
      <w:divBdr>
        <w:top w:val="none" w:sz="0" w:space="0" w:color="auto"/>
        <w:left w:val="none" w:sz="0" w:space="0" w:color="auto"/>
        <w:bottom w:val="none" w:sz="0" w:space="0" w:color="auto"/>
        <w:right w:val="none" w:sz="0" w:space="0" w:color="auto"/>
      </w:divBdr>
    </w:div>
    <w:div w:id="347562498">
      <w:bodyDiv w:val="1"/>
      <w:marLeft w:val="0"/>
      <w:marRight w:val="0"/>
      <w:marTop w:val="0"/>
      <w:marBottom w:val="0"/>
      <w:divBdr>
        <w:top w:val="none" w:sz="0" w:space="0" w:color="auto"/>
        <w:left w:val="none" w:sz="0" w:space="0" w:color="auto"/>
        <w:bottom w:val="none" w:sz="0" w:space="0" w:color="auto"/>
        <w:right w:val="none" w:sz="0" w:space="0" w:color="auto"/>
      </w:divBdr>
    </w:div>
    <w:div w:id="350183744">
      <w:bodyDiv w:val="1"/>
      <w:marLeft w:val="0"/>
      <w:marRight w:val="0"/>
      <w:marTop w:val="0"/>
      <w:marBottom w:val="0"/>
      <w:divBdr>
        <w:top w:val="none" w:sz="0" w:space="0" w:color="auto"/>
        <w:left w:val="none" w:sz="0" w:space="0" w:color="auto"/>
        <w:bottom w:val="none" w:sz="0" w:space="0" w:color="auto"/>
        <w:right w:val="none" w:sz="0" w:space="0" w:color="auto"/>
      </w:divBdr>
    </w:div>
    <w:div w:id="352417348">
      <w:bodyDiv w:val="1"/>
      <w:marLeft w:val="0"/>
      <w:marRight w:val="0"/>
      <w:marTop w:val="0"/>
      <w:marBottom w:val="0"/>
      <w:divBdr>
        <w:top w:val="none" w:sz="0" w:space="0" w:color="auto"/>
        <w:left w:val="none" w:sz="0" w:space="0" w:color="auto"/>
        <w:bottom w:val="none" w:sz="0" w:space="0" w:color="auto"/>
        <w:right w:val="none" w:sz="0" w:space="0" w:color="auto"/>
      </w:divBdr>
    </w:div>
    <w:div w:id="352459111">
      <w:bodyDiv w:val="1"/>
      <w:marLeft w:val="0"/>
      <w:marRight w:val="0"/>
      <w:marTop w:val="0"/>
      <w:marBottom w:val="0"/>
      <w:divBdr>
        <w:top w:val="none" w:sz="0" w:space="0" w:color="auto"/>
        <w:left w:val="none" w:sz="0" w:space="0" w:color="auto"/>
        <w:bottom w:val="none" w:sz="0" w:space="0" w:color="auto"/>
        <w:right w:val="none" w:sz="0" w:space="0" w:color="auto"/>
      </w:divBdr>
    </w:div>
    <w:div w:id="354581062">
      <w:bodyDiv w:val="1"/>
      <w:marLeft w:val="0"/>
      <w:marRight w:val="0"/>
      <w:marTop w:val="0"/>
      <w:marBottom w:val="0"/>
      <w:divBdr>
        <w:top w:val="none" w:sz="0" w:space="0" w:color="auto"/>
        <w:left w:val="none" w:sz="0" w:space="0" w:color="auto"/>
        <w:bottom w:val="none" w:sz="0" w:space="0" w:color="auto"/>
        <w:right w:val="none" w:sz="0" w:space="0" w:color="auto"/>
      </w:divBdr>
    </w:div>
    <w:div w:id="359863387">
      <w:bodyDiv w:val="1"/>
      <w:marLeft w:val="0"/>
      <w:marRight w:val="0"/>
      <w:marTop w:val="0"/>
      <w:marBottom w:val="0"/>
      <w:divBdr>
        <w:top w:val="none" w:sz="0" w:space="0" w:color="auto"/>
        <w:left w:val="none" w:sz="0" w:space="0" w:color="auto"/>
        <w:bottom w:val="none" w:sz="0" w:space="0" w:color="auto"/>
        <w:right w:val="none" w:sz="0" w:space="0" w:color="auto"/>
      </w:divBdr>
    </w:div>
    <w:div w:id="360009118">
      <w:bodyDiv w:val="1"/>
      <w:marLeft w:val="0"/>
      <w:marRight w:val="0"/>
      <w:marTop w:val="0"/>
      <w:marBottom w:val="0"/>
      <w:divBdr>
        <w:top w:val="none" w:sz="0" w:space="0" w:color="auto"/>
        <w:left w:val="none" w:sz="0" w:space="0" w:color="auto"/>
        <w:bottom w:val="none" w:sz="0" w:space="0" w:color="auto"/>
        <w:right w:val="none" w:sz="0" w:space="0" w:color="auto"/>
      </w:divBdr>
    </w:div>
    <w:div w:id="364327459">
      <w:bodyDiv w:val="1"/>
      <w:marLeft w:val="0"/>
      <w:marRight w:val="0"/>
      <w:marTop w:val="0"/>
      <w:marBottom w:val="0"/>
      <w:divBdr>
        <w:top w:val="none" w:sz="0" w:space="0" w:color="auto"/>
        <w:left w:val="none" w:sz="0" w:space="0" w:color="auto"/>
        <w:bottom w:val="none" w:sz="0" w:space="0" w:color="auto"/>
        <w:right w:val="none" w:sz="0" w:space="0" w:color="auto"/>
      </w:divBdr>
    </w:div>
    <w:div w:id="364838955">
      <w:bodyDiv w:val="1"/>
      <w:marLeft w:val="0"/>
      <w:marRight w:val="0"/>
      <w:marTop w:val="0"/>
      <w:marBottom w:val="0"/>
      <w:divBdr>
        <w:top w:val="none" w:sz="0" w:space="0" w:color="auto"/>
        <w:left w:val="none" w:sz="0" w:space="0" w:color="auto"/>
        <w:bottom w:val="none" w:sz="0" w:space="0" w:color="auto"/>
        <w:right w:val="none" w:sz="0" w:space="0" w:color="auto"/>
      </w:divBdr>
    </w:div>
    <w:div w:id="364865620">
      <w:bodyDiv w:val="1"/>
      <w:marLeft w:val="0"/>
      <w:marRight w:val="0"/>
      <w:marTop w:val="0"/>
      <w:marBottom w:val="0"/>
      <w:divBdr>
        <w:top w:val="none" w:sz="0" w:space="0" w:color="auto"/>
        <w:left w:val="none" w:sz="0" w:space="0" w:color="auto"/>
        <w:bottom w:val="none" w:sz="0" w:space="0" w:color="auto"/>
        <w:right w:val="none" w:sz="0" w:space="0" w:color="auto"/>
      </w:divBdr>
    </w:div>
    <w:div w:id="367949379">
      <w:bodyDiv w:val="1"/>
      <w:marLeft w:val="0"/>
      <w:marRight w:val="0"/>
      <w:marTop w:val="0"/>
      <w:marBottom w:val="0"/>
      <w:divBdr>
        <w:top w:val="none" w:sz="0" w:space="0" w:color="auto"/>
        <w:left w:val="none" w:sz="0" w:space="0" w:color="auto"/>
        <w:bottom w:val="none" w:sz="0" w:space="0" w:color="auto"/>
        <w:right w:val="none" w:sz="0" w:space="0" w:color="auto"/>
      </w:divBdr>
    </w:div>
    <w:div w:id="372770135">
      <w:bodyDiv w:val="1"/>
      <w:marLeft w:val="0"/>
      <w:marRight w:val="0"/>
      <w:marTop w:val="0"/>
      <w:marBottom w:val="0"/>
      <w:divBdr>
        <w:top w:val="none" w:sz="0" w:space="0" w:color="auto"/>
        <w:left w:val="none" w:sz="0" w:space="0" w:color="auto"/>
        <w:bottom w:val="none" w:sz="0" w:space="0" w:color="auto"/>
        <w:right w:val="none" w:sz="0" w:space="0" w:color="auto"/>
      </w:divBdr>
    </w:div>
    <w:div w:id="375010091">
      <w:bodyDiv w:val="1"/>
      <w:marLeft w:val="0"/>
      <w:marRight w:val="0"/>
      <w:marTop w:val="0"/>
      <w:marBottom w:val="0"/>
      <w:divBdr>
        <w:top w:val="none" w:sz="0" w:space="0" w:color="auto"/>
        <w:left w:val="none" w:sz="0" w:space="0" w:color="auto"/>
        <w:bottom w:val="none" w:sz="0" w:space="0" w:color="auto"/>
        <w:right w:val="none" w:sz="0" w:space="0" w:color="auto"/>
      </w:divBdr>
    </w:div>
    <w:div w:id="380518277">
      <w:bodyDiv w:val="1"/>
      <w:marLeft w:val="0"/>
      <w:marRight w:val="0"/>
      <w:marTop w:val="0"/>
      <w:marBottom w:val="0"/>
      <w:divBdr>
        <w:top w:val="none" w:sz="0" w:space="0" w:color="auto"/>
        <w:left w:val="none" w:sz="0" w:space="0" w:color="auto"/>
        <w:bottom w:val="none" w:sz="0" w:space="0" w:color="auto"/>
        <w:right w:val="none" w:sz="0" w:space="0" w:color="auto"/>
      </w:divBdr>
    </w:div>
    <w:div w:id="385029244">
      <w:bodyDiv w:val="1"/>
      <w:marLeft w:val="0"/>
      <w:marRight w:val="0"/>
      <w:marTop w:val="0"/>
      <w:marBottom w:val="0"/>
      <w:divBdr>
        <w:top w:val="none" w:sz="0" w:space="0" w:color="auto"/>
        <w:left w:val="none" w:sz="0" w:space="0" w:color="auto"/>
        <w:bottom w:val="none" w:sz="0" w:space="0" w:color="auto"/>
        <w:right w:val="none" w:sz="0" w:space="0" w:color="auto"/>
      </w:divBdr>
    </w:div>
    <w:div w:id="387992777">
      <w:bodyDiv w:val="1"/>
      <w:marLeft w:val="0"/>
      <w:marRight w:val="0"/>
      <w:marTop w:val="0"/>
      <w:marBottom w:val="0"/>
      <w:divBdr>
        <w:top w:val="none" w:sz="0" w:space="0" w:color="auto"/>
        <w:left w:val="none" w:sz="0" w:space="0" w:color="auto"/>
        <w:bottom w:val="none" w:sz="0" w:space="0" w:color="auto"/>
        <w:right w:val="none" w:sz="0" w:space="0" w:color="auto"/>
      </w:divBdr>
    </w:div>
    <w:div w:id="391972644">
      <w:bodyDiv w:val="1"/>
      <w:marLeft w:val="0"/>
      <w:marRight w:val="0"/>
      <w:marTop w:val="0"/>
      <w:marBottom w:val="0"/>
      <w:divBdr>
        <w:top w:val="none" w:sz="0" w:space="0" w:color="auto"/>
        <w:left w:val="none" w:sz="0" w:space="0" w:color="auto"/>
        <w:bottom w:val="none" w:sz="0" w:space="0" w:color="auto"/>
        <w:right w:val="none" w:sz="0" w:space="0" w:color="auto"/>
      </w:divBdr>
    </w:div>
    <w:div w:id="403069946">
      <w:bodyDiv w:val="1"/>
      <w:marLeft w:val="0"/>
      <w:marRight w:val="0"/>
      <w:marTop w:val="0"/>
      <w:marBottom w:val="0"/>
      <w:divBdr>
        <w:top w:val="none" w:sz="0" w:space="0" w:color="auto"/>
        <w:left w:val="none" w:sz="0" w:space="0" w:color="auto"/>
        <w:bottom w:val="none" w:sz="0" w:space="0" w:color="auto"/>
        <w:right w:val="none" w:sz="0" w:space="0" w:color="auto"/>
      </w:divBdr>
    </w:div>
    <w:div w:id="407466039">
      <w:bodyDiv w:val="1"/>
      <w:marLeft w:val="0"/>
      <w:marRight w:val="0"/>
      <w:marTop w:val="0"/>
      <w:marBottom w:val="0"/>
      <w:divBdr>
        <w:top w:val="none" w:sz="0" w:space="0" w:color="auto"/>
        <w:left w:val="none" w:sz="0" w:space="0" w:color="auto"/>
        <w:bottom w:val="none" w:sz="0" w:space="0" w:color="auto"/>
        <w:right w:val="none" w:sz="0" w:space="0" w:color="auto"/>
      </w:divBdr>
    </w:div>
    <w:div w:id="411315644">
      <w:bodyDiv w:val="1"/>
      <w:marLeft w:val="0"/>
      <w:marRight w:val="0"/>
      <w:marTop w:val="0"/>
      <w:marBottom w:val="0"/>
      <w:divBdr>
        <w:top w:val="none" w:sz="0" w:space="0" w:color="auto"/>
        <w:left w:val="none" w:sz="0" w:space="0" w:color="auto"/>
        <w:bottom w:val="none" w:sz="0" w:space="0" w:color="auto"/>
        <w:right w:val="none" w:sz="0" w:space="0" w:color="auto"/>
      </w:divBdr>
    </w:div>
    <w:div w:id="411779322">
      <w:bodyDiv w:val="1"/>
      <w:marLeft w:val="0"/>
      <w:marRight w:val="0"/>
      <w:marTop w:val="0"/>
      <w:marBottom w:val="0"/>
      <w:divBdr>
        <w:top w:val="none" w:sz="0" w:space="0" w:color="auto"/>
        <w:left w:val="none" w:sz="0" w:space="0" w:color="auto"/>
        <w:bottom w:val="none" w:sz="0" w:space="0" w:color="auto"/>
        <w:right w:val="none" w:sz="0" w:space="0" w:color="auto"/>
      </w:divBdr>
    </w:div>
    <w:div w:id="411855185">
      <w:bodyDiv w:val="1"/>
      <w:marLeft w:val="0"/>
      <w:marRight w:val="0"/>
      <w:marTop w:val="0"/>
      <w:marBottom w:val="0"/>
      <w:divBdr>
        <w:top w:val="none" w:sz="0" w:space="0" w:color="auto"/>
        <w:left w:val="none" w:sz="0" w:space="0" w:color="auto"/>
        <w:bottom w:val="none" w:sz="0" w:space="0" w:color="auto"/>
        <w:right w:val="none" w:sz="0" w:space="0" w:color="auto"/>
      </w:divBdr>
    </w:div>
    <w:div w:id="414326505">
      <w:bodyDiv w:val="1"/>
      <w:marLeft w:val="0"/>
      <w:marRight w:val="0"/>
      <w:marTop w:val="0"/>
      <w:marBottom w:val="0"/>
      <w:divBdr>
        <w:top w:val="none" w:sz="0" w:space="0" w:color="auto"/>
        <w:left w:val="none" w:sz="0" w:space="0" w:color="auto"/>
        <w:bottom w:val="none" w:sz="0" w:space="0" w:color="auto"/>
        <w:right w:val="none" w:sz="0" w:space="0" w:color="auto"/>
      </w:divBdr>
    </w:div>
    <w:div w:id="415905058">
      <w:bodyDiv w:val="1"/>
      <w:marLeft w:val="0"/>
      <w:marRight w:val="0"/>
      <w:marTop w:val="0"/>
      <w:marBottom w:val="0"/>
      <w:divBdr>
        <w:top w:val="none" w:sz="0" w:space="0" w:color="auto"/>
        <w:left w:val="none" w:sz="0" w:space="0" w:color="auto"/>
        <w:bottom w:val="none" w:sz="0" w:space="0" w:color="auto"/>
        <w:right w:val="none" w:sz="0" w:space="0" w:color="auto"/>
      </w:divBdr>
    </w:div>
    <w:div w:id="417021066">
      <w:bodyDiv w:val="1"/>
      <w:marLeft w:val="0"/>
      <w:marRight w:val="0"/>
      <w:marTop w:val="0"/>
      <w:marBottom w:val="0"/>
      <w:divBdr>
        <w:top w:val="none" w:sz="0" w:space="0" w:color="auto"/>
        <w:left w:val="none" w:sz="0" w:space="0" w:color="auto"/>
        <w:bottom w:val="none" w:sz="0" w:space="0" w:color="auto"/>
        <w:right w:val="none" w:sz="0" w:space="0" w:color="auto"/>
      </w:divBdr>
    </w:div>
    <w:div w:id="417947817">
      <w:bodyDiv w:val="1"/>
      <w:marLeft w:val="0"/>
      <w:marRight w:val="0"/>
      <w:marTop w:val="0"/>
      <w:marBottom w:val="0"/>
      <w:divBdr>
        <w:top w:val="none" w:sz="0" w:space="0" w:color="auto"/>
        <w:left w:val="none" w:sz="0" w:space="0" w:color="auto"/>
        <w:bottom w:val="none" w:sz="0" w:space="0" w:color="auto"/>
        <w:right w:val="none" w:sz="0" w:space="0" w:color="auto"/>
      </w:divBdr>
    </w:div>
    <w:div w:id="424112671">
      <w:bodyDiv w:val="1"/>
      <w:marLeft w:val="0"/>
      <w:marRight w:val="0"/>
      <w:marTop w:val="0"/>
      <w:marBottom w:val="0"/>
      <w:divBdr>
        <w:top w:val="none" w:sz="0" w:space="0" w:color="auto"/>
        <w:left w:val="none" w:sz="0" w:space="0" w:color="auto"/>
        <w:bottom w:val="none" w:sz="0" w:space="0" w:color="auto"/>
        <w:right w:val="none" w:sz="0" w:space="0" w:color="auto"/>
      </w:divBdr>
    </w:div>
    <w:div w:id="430511718">
      <w:bodyDiv w:val="1"/>
      <w:marLeft w:val="0"/>
      <w:marRight w:val="0"/>
      <w:marTop w:val="0"/>
      <w:marBottom w:val="0"/>
      <w:divBdr>
        <w:top w:val="none" w:sz="0" w:space="0" w:color="auto"/>
        <w:left w:val="none" w:sz="0" w:space="0" w:color="auto"/>
        <w:bottom w:val="none" w:sz="0" w:space="0" w:color="auto"/>
        <w:right w:val="none" w:sz="0" w:space="0" w:color="auto"/>
      </w:divBdr>
    </w:div>
    <w:div w:id="430854017">
      <w:bodyDiv w:val="1"/>
      <w:marLeft w:val="0"/>
      <w:marRight w:val="0"/>
      <w:marTop w:val="0"/>
      <w:marBottom w:val="0"/>
      <w:divBdr>
        <w:top w:val="none" w:sz="0" w:space="0" w:color="auto"/>
        <w:left w:val="none" w:sz="0" w:space="0" w:color="auto"/>
        <w:bottom w:val="none" w:sz="0" w:space="0" w:color="auto"/>
        <w:right w:val="none" w:sz="0" w:space="0" w:color="auto"/>
      </w:divBdr>
    </w:div>
    <w:div w:id="433785199">
      <w:bodyDiv w:val="1"/>
      <w:marLeft w:val="0"/>
      <w:marRight w:val="0"/>
      <w:marTop w:val="0"/>
      <w:marBottom w:val="0"/>
      <w:divBdr>
        <w:top w:val="none" w:sz="0" w:space="0" w:color="auto"/>
        <w:left w:val="none" w:sz="0" w:space="0" w:color="auto"/>
        <w:bottom w:val="none" w:sz="0" w:space="0" w:color="auto"/>
        <w:right w:val="none" w:sz="0" w:space="0" w:color="auto"/>
      </w:divBdr>
    </w:div>
    <w:div w:id="439181586">
      <w:bodyDiv w:val="1"/>
      <w:marLeft w:val="0"/>
      <w:marRight w:val="0"/>
      <w:marTop w:val="0"/>
      <w:marBottom w:val="0"/>
      <w:divBdr>
        <w:top w:val="none" w:sz="0" w:space="0" w:color="auto"/>
        <w:left w:val="none" w:sz="0" w:space="0" w:color="auto"/>
        <w:bottom w:val="none" w:sz="0" w:space="0" w:color="auto"/>
        <w:right w:val="none" w:sz="0" w:space="0" w:color="auto"/>
      </w:divBdr>
    </w:div>
    <w:div w:id="441266126">
      <w:bodyDiv w:val="1"/>
      <w:marLeft w:val="0"/>
      <w:marRight w:val="0"/>
      <w:marTop w:val="0"/>
      <w:marBottom w:val="0"/>
      <w:divBdr>
        <w:top w:val="none" w:sz="0" w:space="0" w:color="auto"/>
        <w:left w:val="none" w:sz="0" w:space="0" w:color="auto"/>
        <w:bottom w:val="none" w:sz="0" w:space="0" w:color="auto"/>
        <w:right w:val="none" w:sz="0" w:space="0" w:color="auto"/>
      </w:divBdr>
    </w:div>
    <w:div w:id="444934015">
      <w:bodyDiv w:val="1"/>
      <w:marLeft w:val="0"/>
      <w:marRight w:val="0"/>
      <w:marTop w:val="0"/>
      <w:marBottom w:val="0"/>
      <w:divBdr>
        <w:top w:val="none" w:sz="0" w:space="0" w:color="auto"/>
        <w:left w:val="none" w:sz="0" w:space="0" w:color="auto"/>
        <w:bottom w:val="none" w:sz="0" w:space="0" w:color="auto"/>
        <w:right w:val="none" w:sz="0" w:space="0" w:color="auto"/>
      </w:divBdr>
    </w:div>
    <w:div w:id="446506404">
      <w:bodyDiv w:val="1"/>
      <w:marLeft w:val="0"/>
      <w:marRight w:val="0"/>
      <w:marTop w:val="0"/>
      <w:marBottom w:val="0"/>
      <w:divBdr>
        <w:top w:val="none" w:sz="0" w:space="0" w:color="auto"/>
        <w:left w:val="none" w:sz="0" w:space="0" w:color="auto"/>
        <w:bottom w:val="none" w:sz="0" w:space="0" w:color="auto"/>
        <w:right w:val="none" w:sz="0" w:space="0" w:color="auto"/>
      </w:divBdr>
    </w:div>
    <w:div w:id="448209014">
      <w:bodyDiv w:val="1"/>
      <w:marLeft w:val="0"/>
      <w:marRight w:val="0"/>
      <w:marTop w:val="0"/>
      <w:marBottom w:val="0"/>
      <w:divBdr>
        <w:top w:val="none" w:sz="0" w:space="0" w:color="auto"/>
        <w:left w:val="none" w:sz="0" w:space="0" w:color="auto"/>
        <w:bottom w:val="none" w:sz="0" w:space="0" w:color="auto"/>
        <w:right w:val="none" w:sz="0" w:space="0" w:color="auto"/>
      </w:divBdr>
    </w:div>
    <w:div w:id="452796432">
      <w:bodyDiv w:val="1"/>
      <w:marLeft w:val="0"/>
      <w:marRight w:val="0"/>
      <w:marTop w:val="0"/>
      <w:marBottom w:val="0"/>
      <w:divBdr>
        <w:top w:val="none" w:sz="0" w:space="0" w:color="auto"/>
        <w:left w:val="none" w:sz="0" w:space="0" w:color="auto"/>
        <w:bottom w:val="none" w:sz="0" w:space="0" w:color="auto"/>
        <w:right w:val="none" w:sz="0" w:space="0" w:color="auto"/>
      </w:divBdr>
    </w:div>
    <w:div w:id="453712798">
      <w:bodyDiv w:val="1"/>
      <w:marLeft w:val="0"/>
      <w:marRight w:val="0"/>
      <w:marTop w:val="0"/>
      <w:marBottom w:val="0"/>
      <w:divBdr>
        <w:top w:val="none" w:sz="0" w:space="0" w:color="auto"/>
        <w:left w:val="none" w:sz="0" w:space="0" w:color="auto"/>
        <w:bottom w:val="none" w:sz="0" w:space="0" w:color="auto"/>
        <w:right w:val="none" w:sz="0" w:space="0" w:color="auto"/>
      </w:divBdr>
    </w:div>
    <w:div w:id="453837689">
      <w:bodyDiv w:val="1"/>
      <w:marLeft w:val="0"/>
      <w:marRight w:val="0"/>
      <w:marTop w:val="0"/>
      <w:marBottom w:val="0"/>
      <w:divBdr>
        <w:top w:val="none" w:sz="0" w:space="0" w:color="auto"/>
        <w:left w:val="none" w:sz="0" w:space="0" w:color="auto"/>
        <w:bottom w:val="none" w:sz="0" w:space="0" w:color="auto"/>
        <w:right w:val="none" w:sz="0" w:space="0" w:color="auto"/>
      </w:divBdr>
    </w:div>
    <w:div w:id="456145810">
      <w:bodyDiv w:val="1"/>
      <w:marLeft w:val="0"/>
      <w:marRight w:val="0"/>
      <w:marTop w:val="0"/>
      <w:marBottom w:val="0"/>
      <w:divBdr>
        <w:top w:val="none" w:sz="0" w:space="0" w:color="auto"/>
        <w:left w:val="none" w:sz="0" w:space="0" w:color="auto"/>
        <w:bottom w:val="none" w:sz="0" w:space="0" w:color="auto"/>
        <w:right w:val="none" w:sz="0" w:space="0" w:color="auto"/>
      </w:divBdr>
    </w:div>
    <w:div w:id="458039623">
      <w:bodyDiv w:val="1"/>
      <w:marLeft w:val="0"/>
      <w:marRight w:val="0"/>
      <w:marTop w:val="0"/>
      <w:marBottom w:val="0"/>
      <w:divBdr>
        <w:top w:val="none" w:sz="0" w:space="0" w:color="auto"/>
        <w:left w:val="none" w:sz="0" w:space="0" w:color="auto"/>
        <w:bottom w:val="none" w:sz="0" w:space="0" w:color="auto"/>
        <w:right w:val="none" w:sz="0" w:space="0" w:color="auto"/>
      </w:divBdr>
    </w:div>
    <w:div w:id="466315499">
      <w:bodyDiv w:val="1"/>
      <w:marLeft w:val="0"/>
      <w:marRight w:val="0"/>
      <w:marTop w:val="0"/>
      <w:marBottom w:val="0"/>
      <w:divBdr>
        <w:top w:val="none" w:sz="0" w:space="0" w:color="auto"/>
        <w:left w:val="none" w:sz="0" w:space="0" w:color="auto"/>
        <w:bottom w:val="none" w:sz="0" w:space="0" w:color="auto"/>
        <w:right w:val="none" w:sz="0" w:space="0" w:color="auto"/>
      </w:divBdr>
    </w:div>
    <w:div w:id="469438414">
      <w:bodyDiv w:val="1"/>
      <w:marLeft w:val="0"/>
      <w:marRight w:val="0"/>
      <w:marTop w:val="0"/>
      <w:marBottom w:val="0"/>
      <w:divBdr>
        <w:top w:val="none" w:sz="0" w:space="0" w:color="auto"/>
        <w:left w:val="none" w:sz="0" w:space="0" w:color="auto"/>
        <w:bottom w:val="none" w:sz="0" w:space="0" w:color="auto"/>
        <w:right w:val="none" w:sz="0" w:space="0" w:color="auto"/>
      </w:divBdr>
    </w:div>
    <w:div w:id="471561334">
      <w:bodyDiv w:val="1"/>
      <w:marLeft w:val="0"/>
      <w:marRight w:val="0"/>
      <w:marTop w:val="0"/>
      <w:marBottom w:val="0"/>
      <w:divBdr>
        <w:top w:val="none" w:sz="0" w:space="0" w:color="auto"/>
        <w:left w:val="none" w:sz="0" w:space="0" w:color="auto"/>
        <w:bottom w:val="none" w:sz="0" w:space="0" w:color="auto"/>
        <w:right w:val="none" w:sz="0" w:space="0" w:color="auto"/>
      </w:divBdr>
    </w:div>
    <w:div w:id="475800477">
      <w:bodyDiv w:val="1"/>
      <w:marLeft w:val="0"/>
      <w:marRight w:val="0"/>
      <w:marTop w:val="0"/>
      <w:marBottom w:val="0"/>
      <w:divBdr>
        <w:top w:val="none" w:sz="0" w:space="0" w:color="auto"/>
        <w:left w:val="none" w:sz="0" w:space="0" w:color="auto"/>
        <w:bottom w:val="none" w:sz="0" w:space="0" w:color="auto"/>
        <w:right w:val="none" w:sz="0" w:space="0" w:color="auto"/>
      </w:divBdr>
    </w:div>
    <w:div w:id="479542158">
      <w:bodyDiv w:val="1"/>
      <w:marLeft w:val="0"/>
      <w:marRight w:val="0"/>
      <w:marTop w:val="0"/>
      <w:marBottom w:val="0"/>
      <w:divBdr>
        <w:top w:val="none" w:sz="0" w:space="0" w:color="auto"/>
        <w:left w:val="none" w:sz="0" w:space="0" w:color="auto"/>
        <w:bottom w:val="none" w:sz="0" w:space="0" w:color="auto"/>
        <w:right w:val="none" w:sz="0" w:space="0" w:color="auto"/>
      </w:divBdr>
    </w:div>
    <w:div w:id="485710164">
      <w:bodyDiv w:val="1"/>
      <w:marLeft w:val="0"/>
      <w:marRight w:val="0"/>
      <w:marTop w:val="0"/>
      <w:marBottom w:val="0"/>
      <w:divBdr>
        <w:top w:val="none" w:sz="0" w:space="0" w:color="auto"/>
        <w:left w:val="none" w:sz="0" w:space="0" w:color="auto"/>
        <w:bottom w:val="none" w:sz="0" w:space="0" w:color="auto"/>
        <w:right w:val="none" w:sz="0" w:space="0" w:color="auto"/>
      </w:divBdr>
    </w:div>
    <w:div w:id="499467087">
      <w:bodyDiv w:val="1"/>
      <w:marLeft w:val="0"/>
      <w:marRight w:val="0"/>
      <w:marTop w:val="0"/>
      <w:marBottom w:val="0"/>
      <w:divBdr>
        <w:top w:val="none" w:sz="0" w:space="0" w:color="auto"/>
        <w:left w:val="none" w:sz="0" w:space="0" w:color="auto"/>
        <w:bottom w:val="none" w:sz="0" w:space="0" w:color="auto"/>
        <w:right w:val="none" w:sz="0" w:space="0" w:color="auto"/>
      </w:divBdr>
    </w:div>
    <w:div w:id="503589303">
      <w:bodyDiv w:val="1"/>
      <w:marLeft w:val="0"/>
      <w:marRight w:val="0"/>
      <w:marTop w:val="0"/>
      <w:marBottom w:val="0"/>
      <w:divBdr>
        <w:top w:val="none" w:sz="0" w:space="0" w:color="auto"/>
        <w:left w:val="none" w:sz="0" w:space="0" w:color="auto"/>
        <w:bottom w:val="none" w:sz="0" w:space="0" w:color="auto"/>
        <w:right w:val="none" w:sz="0" w:space="0" w:color="auto"/>
      </w:divBdr>
    </w:div>
    <w:div w:id="503594381">
      <w:bodyDiv w:val="1"/>
      <w:marLeft w:val="0"/>
      <w:marRight w:val="0"/>
      <w:marTop w:val="0"/>
      <w:marBottom w:val="0"/>
      <w:divBdr>
        <w:top w:val="none" w:sz="0" w:space="0" w:color="auto"/>
        <w:left w:val="none" w:sz="0" w:space="0" w:color="auto"/>
        <w:bottom w:val="none" w:sz="0" w:space="0" w:color="auto"/>
        <w:right w:val="none" w:sz="0" w:space="0" w:color="auto"/>
      </w:divBdr>
    </w:div>
    <w:div w:id="505249396">
      <w:bodyDiv w:val="1"/>
      <w:marLeft w:val="0"/>
      <w:marRight w:val="0"/>
      <w:marTop w:val="0"/>
      <w:marBottom w:val="0"/>
      <w:divBdr>
        <w:top w:val="none" w:sz="0" w:space="0" w:color="auto"/>
        <w:left w:val="none" w:sz="0" w:space="0" w:color="auto"/>
        <w:bottom w:val="none" w:sz="0" w:space="0" w:color="auto"/>
        <w:right w:val="none" w:sz="0" w:space="0" w:color="auto"/>
      </w:divBdr>
    </w:div>
    <w:div w:id="505636772">
      <w:bodyDiv w:val="1"/>
      <w:marLeft w:val="0"/>
      <w:marRight w:val="0"/>
      <w:marTop w:val="0"/>
      <w:marBottom w:val="0"/>
      <w:divBdr>
        <w:top w:val="none" w:sz="0" w:space="0" w:color="auto"/>
        <w:left w:val="none" w:sz="0" w:space="0" w:color="auto"/>
        <w:bottom w:val="none" w:sz="0" w:space="0" w:color="auto"/>
        <w:right w:val="none" w:sz="0" w:space="0" w:color="auto"/>
      </w:divBdr>
    </w:div>
    <w:div w:id="508063874">
      <w:bodyDiv w:val="1"/>
      <w:marLeft w:val="0"/>
      <w:marRight w:val="0"/>
      <w:marTop w:val="0"/>
      <w:marBottom w:val="0"/>
      <w:divBdr>
        <w:top w:val="none" w:sz="0" w:space="0" w:color="auto"/>
        <w:left w:val="none" w:sz="0" w:space="0" w:color="auto"/>
        <w:bottom w:val="none" w:sz="0" w:space="0" w:color="auto"/>
        <w:right w:val="none" w:sz="0" w:space="0" w:color="auto"/>
      </w:divBdr>
    </w:div>
    <w:div w:id="510875190">
      <w:bodyDiv w:val="1"/>
      <w:marLeft w:val="0"/>
      <w:marRight w:val="0"/>
      <w:marTop w:val="0"/>
      <w:marBottom w:val="0"/>
      <w:divBdr>
        <w:top w:val="none" w:sz="0" w:space="0" w:color="auto"/>
        <w:left w:val="none" w:sz="0" w:space="0" w:color="auto"/>
        <w:bottom w:val="none" w:sz="0" w:space="0" w:color="auto"/>
        <w:right w:val="none" w:sz="0" w:space="0" w:color="auto"/>
      </w:divBdr>
    </w:div>
    <w:div w:id="513541099">
      <w:bodyDiv w:val="1"/>
      <w:marLeft w:val="0"/>
      <w:marRight w:val="0"/>
      <w:marTop w:val="0"/>
      <w:marBottom w:val="0"/>
      <w:divBdr>
        <w:top w:val="none" w:sz="0" w:space="0" w:color="auto"/>
        <w:left w:val="none" w:sz="0" w:space="0" w:color="auto"/>
        <w:bottom w:val="none" w:sz="0" w:space="0" w:color="auto"/>
        <w:right w:val="none" w:sz="0" w:space="0" w:color="auto"/>
      </w:divBdr>
    </w:div>
    <w:div w:id="514345100">
      <w:bodyDiv w:val="1"/>
      <w:marLeft w:val="0"/>
      <w:marRight w:val="0"/>
      <w:marTop w:val="0"/>
      <w:marBottom w:val="0"/>
      <w:divBdr>
        <w:top w:val="none" w:sz="0" w:space="0" w:color="auto"/>
        <w:left w:val="none" w:sz="0" w:space="0" w:color="auto"/>
        <w:bottom w:val="none" w:sz="0" w:space="0" w:color="auto"/>
        <w:right w:val="none" w:sz="0" w:space="0" w:color="auto"/>
      </w:divBdr>
    </w:div>
    <w:div w:id="516424577">
      <w:bodyDiv w:val="1"/>
      <w:marLeft w:val="0"/>
      <w:marRight w:val="0"/>
      <w:marTop w:val="0"/>
      <w:marBottom w:val="0"/>
      <w:divBdr>
        <w:top w:val="none" w:sz="0" w:space="0" w:color="auto"/>
        <w:left w:val="none" w:sz="0" w:space="0" w:color="auto"/>
        <w:bottom w:val="none" w:sz="0" w:space="0" w:color="auto"/>
        <w:right w:val="none" w:sz="0" w:space="0" w:color="auto"/>
      </w:divBdr>
    </w:div>
    <w:div w:id="530338198">
      <w:bodyDiv w:val="1"/>
      <w:marLeft w:val="0"/>
      <w:marRight w:val="0"/>
      <w:marTop w:val="0"/>
      <w:marBottom w:val="0"/>
      <w:divBdr>
        <w:top w:val="none" w:sz="0" w:space="0" w:color="auto"/>
        <w:left w:val="none" w:sz="0" w:space="0" w:color="auto"/>
        <w:bottom w:val="none" w:sz="0" w:space="0" w:color="auto"/>
        <w:right w:val="none" w:sz="0" w:space="0" w:color="auto"/>
      </w:divBdr>
    </w:div>
    <w:div w:id="532622037">
      <w:bodyDiv w:val="1"/>
      <w:marLeft w:val="0"/>
      <w:marRight w:val="0"/>
      <w:marTop w:val="0"/>
      <w:marBottom w:val="0"/>
      <w:divBdr>
        <w:top w:val="none" w:sz="0" w:space="0" w:color="auto"/>
        <w:left w:val="none" w:sz="0" w:space="0" w:color="auto"/>
        <w:bottom w:val="none" w:sz="0" w:space="0" w:color="auto"/>
        <w:right w:val="none" w:sz="0" w:space="0" w:color="auto"/>
      </w:divBdr>
    </w:div>
    <w:div w:id="543298337">
      <w:bodyDiv w:val="1"/>
      <w:marLeft w:val="0"/>
      <w:marRight w:val="0"/>
      <w:marTop w:val="0"/>
      <w:marBottom w:val="0"/>
      <w:divBdr>
        <w:top w:val="none" w:sz="0" w:space="0" w:color="auto"/>
        <w:left w:val="none" w:sz="0" w:space="0" w:color="auto"/>
        <w:bottom w:val="none" w:sz="0" w:space="0" w:color="auto"/>
        <w:right w:val="none" w:sz="0" w:space="0" w:color="auto"/>
      </w:divBdr>
    </w:div>
    <w:div w:id="543909353">
      <w:bodyDiv w:val="1"/>
      <w:marLeft w:val="0"/>
      <w:marRight w:val="0"/>
      <w:marTop w:val="0"/>
      <w:marBottom w:val="0"/>
      <w:divBdr>
        <w:top w:val="none" w:sz="0" w:space="0" w:color="auto"/>
        <w:left w:val="none" w:sz="0" w:space="0" w:color="auto"/>
        <w:bottom w:val="none" w:sz="0" w:space="0" w:color="auto"/>
        <w:right w:val="none" w:sz="0" w:space="0" w:color="auto"/>
      </w:divBdr>
    </w:div>
    <w:div w:id="546793227">
      <w:bodyDiv w:val="1"/>
      <w:marLeft w:val="0"/>
      <w:marRight w:val="0"/>
      <w:marTop w:val="0"/>
      <w:marBottom w:val="0"/>
      <w:divBdr>
        <w:top w:val="none" w:sz="0" w:space="0" w:color="auto"/>
        <w:left w:val="none" w:sz="0" w:space="0" w:color="auto"/>
        <w:bottom w:val="none" w:sz="0" w:space="0" w:color="auto"/>
        <w:right w:val="none" w:sz="0" w:space="0" w:color="auto"/>
      </w:divBdr>
    </w:div>
    <w:div w:id="550767346">
      <w:bodyDiv w:val="1"/>
      <w:marLeft w:val="0"/>
      <w:marRight w:val="0"/>
      <w:marTop w:val="0"/>
      <w:marBottom w:val="0"/>
      <w:divBdr>
        <w:top w:val="none" w:sz="0" w:space="0" w:color="auto"/>
        <w:left w:val="none" w:sz="0" w:space="0" w:color="auto"/>
        <w:bottom w:val="none" w:sz="0" w:space="0" w:color="auto"/>
        <w:right w:val="none" w:sz="0" w:space="0" w:color="auto"/>
      </w:divBdr>
    </w:div>
    <w:div w:id="552354693">
      <w:bodyDiv w:val="1"/>
      <w:marLeft w:val="0"/>
      <w:marRight w:val="0"/>
      <w:marTop w:val="0"/>
      <w:marBottom w:val="0"/>
      <w:divBdr>
        <w:top w:val="none" w:sz="0" w:space="0" w:color="auto"/>
        <w:left w:val="none" w:sz="0" w:space="0" w:color="auto"/>
        <w:bottom w:val="none" w:sz="0" w:space="0" w:color="auto"/>
        <w:right w:val="none" w:sz="0" w:space="0" w:color="auto"/>
      </w:divBdr>
    </w:div>
    <w:div w:id="552935792">
      <w:bodyDiv w:val="1"/>
      <w:marLeft w:val="0"/>
      <w:marRight w:val="0"/>
      <w:marTop w:val="0"/>
      <w:marBottom w:val="0"/>
      <w:divBdr>
        <w:top w:val="none" w:sz="0" w:space="0" w:color="auto"/>
        <w:left w:val="none" w:sz="0" w:space="0" w:color="auto"/>
        <w:bottom w:val="none" w:sz="0" w:space="0" w:color="auto"/>
        <w:right w:val="none" w:sz="0" w:space="0" w:color="auto"/>
      </w:divBdr>
    </w:div>
    <w:div w:id="556481005">
      <w:bodyDiv w:val="1"/>
      <w:marLeft w:val="0"/>
      <w:marRight w:val="0"/>
      <w:marTop w:val="0"/>
      <w:marBottom w:val="0"/>
      <w:divBdr>
        <w:top w:val="none" w:sz="0" w:space="0" w:color="auto"/>
        <w:left w:val="none" w:sz="0" w:space="0" w:color="auto"/>
        <w:bottom w:val="none" w:sz="0" w:space="0" w:color="auto"/>
        <w:right w:val="none" w:sz="0" w:space="0" w:color="auto"/>
      </w:divBdr>
    </w:div>
    <w:div w:id="557060750">
      <w:bodyDiv w:val="1"/>
      <w:marLeft w:val="0"/>
      <w:marRight w:val="0"/>
      <w:marTop w:val="0"/>
      <w:marBottom w:val="0"/>
      <w:divBdr>
        <w:top w:val="none" w:sz="0" w:space="0" w:color="auto"/>
        <w:left w:val="none" w:sz="0" w:space="0" w:color="auto"/>
        <w:bottom w:val="none" w:sz="0" w:space="0" w:color="auto"/>
        <w:right w:val="none" w:sz="0" w:space="0" w:color="auto"/>
      </w:divBdr>
    </w:div>
    <w:div w:id="557087271">
      <w:bodyDiv w:val="1"/>
      <w:marLeft w:val="0"/>
      <w:marRight w:val="0"/>
      <w:marTop w:val="0"/>
      <w:marBottom w:val="0"/>
      <w:divBdr>
        <w:top w:val="none" w:sz="0" w:space="0" w:color="auto"/>
        <w:left w:val="none" w:sz="0" w:space="0" w:color="auto"/>
        <w:bottom w:val="none" w:sz="0" w:space="0" w:color="auto"/>
        <w:right w:val="none" w:sz="0" w:space="0" w:color="auto"/>
      </w:divBdr>
    </w:div>
    <w:div w:id="562835285">
      <w:bodyDiv w:val="1"/>
      <w:marLeft w:val="0"/>
      <w:marRight w:val="0"/>
      <w:marTop w:val="0"/>
      <w:marBottom w:val="0"/>
      <w:divBdr>
        <w:top w:val="none" w:sz="0" w:space="0" w:color="auto"/>
        <w:left w:val="none" w:sz="0" w:space="0" w:color="auto"/>
        <w:bottom w:val="none" w:sz="0" w:space="0" w:color="auto"/>
        <w:right w:val="none" w:sz="0" w:space="0" w:color="auto"/>
      </w:divBdr>
    </w:div>
    <w:div w:id="564607992">
      <w:bodyDiv w:val="1"/>
      <w:marLeft w:val="0"/>
      <w:marRight w:val="0"/>
      <w:marTop w:val="0"/>
      <w:marBottom w:val="0"/>
      <w:divBdr>
        <w:top w:val="none" w:sz="0" w:space="0" w:color="auto"/>
        <w:left w:val="none" w:sz="0" w:space="0" w:color="auto"/>
        <w:bottom w:val="none" w:sz="0" w:space="0" w:color="auto"/>
        <w:right w:val="none" w:sz="0" w:space="0" w:color="auto"/>
      </w:divBdr>
    </w:div>
    <w:div w:id="566577330">
      <w:bodyDiv w:val="1"/>
      <w:marLeft w:val="0"/>
      <w:marRight w:val="0"/>
      <w:marTop w:val="0"/>
      <w:marBottom w:val="0"/>
      <w:divBdr>
        <w:top w:val="none" w:sz="0" w:space="0" w:color="auto"/>
        <w:left w:val="none" w:sz="0" w:space="0" w:color="auto"/>
        <w:bottom w:val="none" w:sz="0" w:space="0" w:color="auto"/>
        <w:right w:val="none" w:sz="0" w:space="0" w:color="auto"/>
      </w:divBdr>
    </w:div>
    <w:div w:id="570309507">
      <w:bodyDiv w:val="1"/>
      <w:marLeft w:val="0"/>
      <w:marRight w:val="0"/>
      <w:marTop w:val="0"/>
      <w:marBottom w:val="0"/>
      <w:divBdr>
        <w:top w:val="none" w:sz="0" w:space="0" w:color="auto"/>
        <w:left w:val="none" w:sz="0" w:space="0" w:color="auto"/>
        <w:bottom w:val="none" w:sz="0" w:space="0" w:color="auto"/>
        <w:right w:val="none" w:sz="0" w:space="0" w:color="auto"/>
      </w:divBdr>
    </w:div>
    <w:div w:id="571037987">
      <w:bodyDiv w:val="1"/>
      <w:marLeft w:val="0"/>
      <w:marRight w:val="0"/>
      <w:marTop w:val="0"/>
      <w:marBottom w:val="0"/>
      <w:divBdr>
        <w:top w:val="none" w:sz="0" w:space="0" w:color="auto"/>
        <w:left w:val="none" w:sz="0" w:space="0" w:color="auto"/>
        <w:bottom w:val="none" w:sz="0" w:space="0" w:color="auto"/>
        <w:right w:val="none" w:sz="0" w:space="0" w:color="auto"/>
      </w:divBdr>
    </w:div>
    <w:div w:id="571694403">
      <w:bodyDiv w:val="1"/>
      <w:marLeft w:val="0"/>
      <w:marRight w:val="0"/>
      <w:marTop w:val="0"/>
      <w:marBottom w:val="0"/>
      <w:divBdr>
        <w:top w:val="none" w:sz="0" w:space="0" w:color="auto"/>
        <w:left w:val="none" w:sz="0" w:space="0" w:color="auto"/>
        <w:bottom w:val="none" w:sz="0" w:space="0" w:color="auto"/>
        <w:right w:val="none" w:sz="0" w:space="0" w:color="auto"/>
      </w:divBdr>
    </w:div>
    <w:div w:id="572935957">
      <w:bodyDiv w:val="1"/>
      <w:marLeft w:val="0"/>
      <w:marRight w:val="0"/>
      <w:marTop w:val="0"/>
      <w:marBottom w:val="0"/>
      <w:divBdr>
        <w:top w:val="none" w:sz="0" w:space="0" w:color="auto"/>
        <w:left w:val="none" w:sz="0" w:space="0" w:color="auto"/>
        <w:bottom w:val="none" w:sz="0" w:space="0" w:color="auto"/>
        <w:right w:val="none" w:sz="0" w:space="0" w:color="auto"/>
      </w:divBdr>
    </w:div>
    <w:div w:id="577397386">
      <w:bodyDiv w:val="1"/>
      <w:marLeft w:val="0"/>
      <w:marRight w:val="0"/>
      <w:marTop w:val="0"/>
      <w:marBottom w:val="0"/>
      <w:divBdr>
        <w:top w:val="none" w:sz="0" w:space="0" w:color="auto"/>
        <w:left w:val="none" w:sz="0" w:space="0" w:color="auto"/>
        <w:bottom w:val="none" w:sz="0" w:space="0" w:color="auto"/>
        <w:right w:val="none" w:sz="0" w:space="0" w:color="auto"/>
      </w:divBdr>
    </w:div>
    <w:div w:id="577519198">
      <w:bodyDiv w:val="1"/>
      <w:marLeft w:val="0"/>
      <w:marRight w:val="0"/>
      <w:marTop w:val="0"/>
      <w:marBottom w:val="0"/>
      <w:divBdr>
        <w:top w:val="none" w:sz="0" w:space="0" w:color="auto"/>
        <w:left w:val="none" w:sz="0" w:space="0" w:color="auto"/>
        <w:bottom w:val="none" w:sz="0" w:space="0" w:color="auto"/>
        <w:right w:val="none" w:sz="0" w:space="0" w:color="auto"/>
      </w:divBdr>
    </w:div>
    <w:div w:id="581332082">
      <w:bodyDiv w:val="1"/>
      <w:marLeft w:val="0"/>
      <w:marRight w:val="0"/>
      <w:marTop w:val="0"/>
      <w:marBottom w:val="0"/>
      <w:divBdr>
        <w:top w:val="none" w:sz="0" w:space="0" w:color="auto"/>
        <w:left w:val="none" w:sz="0" w:space="0" w:color="auto"/>
        <w:bottom w:val="none" w:sz="0" w:space="0" w:color="auto"/>
        <w:right w:val="none" w:sz="0" w:space="0" w:color="auto"/>
      </w:divBdr>
    </w:div>
    <w:div w:id="584000670">
      <w:bodyDiv w:val="1"/>
      <w:marLeft w:val="0"/>
      <w:marRight w:val="0"/>
      <w:marTop w:val="0"/>
      <w:marBottom w:val="0"/>
      <w:divBdr>
        <w:top w:val="none" w:sz="0" w:space="0" w:color="auto"/>
        <w:left w:val="none" w:sz="0" w:space="0" w:color="auto"/>
        <w:bottom w:val="none" w:sz="0" w:space="0" w:color="auto"/>
        <w:right w:val="none" w:sz="0" w:space="0" w:color="auto"/>
      </w:divBdr>
    </w:div>
    <w:div w:id="586158162">
      <w:bodyDiv w:val="1"/>
      <w:marLeft w:val="0"/>
      <w:marRight w:val="0"/>
      <w:marTop w:val="0"/>
      <w:marBottom w:val="0"/>
      <w:divBdr>
        <w:top w:val="none" w:sz="0" w:space="0" w:color="auto"/>
        <w:left w:val="none" w:sz="0" w:space="0" w:color="auto"/>
        <w:bottom w:val="none" w:sz="0" w:space="0" w:color="auto"/>
        <w:right w:val="none" w:sz="0" w:space="0" w:color="auto"/>
      </w:divBdr>
    </w:div>
    <w:div w:id="589505955">
      <w:bodyDiv w:val="1"/>
      <w:marLeft w:val="0"/>
      <w:marRight w:val="0"/>
      <w:marTop w:val="0"/>
      <w:marBottom w:val="0"/>
      <w:divBdr>
        <w:top w:val="none" w:sz="0" w:space="0" w:color="auto"/>
        <w:left w:val="none" w:sz="0" w:space="0" w:color="auto"/>
        <w:bottom w:val="none" w:sz="0" w:space="0" w:color="auto"/>
        <w:right w:val="none" w:sz="0" w:space="0" w:color="auto"/>
      </w:divBdr>
    </w:div>
    <w:div w:id="598148622">
      <w:bodyDiv w:val="1"/>
      <w:marLeft w:val="0"/>
      <w:marRight w:val="0"/>
      <w:marTop w:val="0"/>
      <w:marBottom w:val="0"/>
      <w:divBdr>
        <w:top w:val="none" w:sz="0" w:space="0" w:color="auto"/>
        <w:left w:val="none" w:sz="0" w:space="0" w:color="auto"/>
        <w:bottom w:val="none" w:sz="0" w:space="0" w:color="auto"/>
        <w:right w:val="none" w:sz="0" w:space="0" w:color="auto"/>
      </w:divBdr>
    </w:div>
    <w:div w:id="602570688">
      <w:bodyDiv w:val="1"/>
      <w:marLeft w:val="0"/>
      <w:marRight w:val="0"/>
      <w:marTop w:val="0"/>
      <w:marBottom w:val="0"/>
      <w:divBdr>
        <w:top w:val="none" w:sz="0" w:space="0" w:color="auto"/>
        <w:left w:val="none" w:sz="0" w:space="0" w:color="auto"/>
        <w:bottom w:val="none" w:sz="0" w:space="0" w:color="auto"/>
        <w:right w:val="none" w:sz="0" w:space="0" w:color="auto"/>
      </w:divBdr>
    </w:div>
    <w:div w:id="605357333">
      <w:bodyDiv w:val="1"/>
      <w:marLeft w:val="0"/>
      <w:marRight w:val="0"/>
      <w:marTop w:val="0"/>
      <w:marBottom w:val="0"/>
      <w:divBdr>
        <w:top w:val="none" w:sz="0" w:space="0" w:color="auto"/>
        <w:left w:val="none" w:sz="0" w:space="0" w:color="auto"/>
        <w:bottom w:val="none" w:sz="0" w:space="0" w:color="auto"/>
        <w:right w:val="none" w:sz="0" w:space="0" w:color="auto"/>
      </w:divBdr>
    </w:div>
    <w:div w:id="608009046">
      <w:bodyDiv w:val="1"/>
      <w:marLeft w:val="0"/>
      <w:marRight w:val="0"/>
      <w:marTop w:val="0"/>
      <w:marBottom w:val="0"/>
      <w:divBdr>
        <w:top w:val="none" w:sz="0" w:space="0" w:color="auto"/>
        <w:left w:val="none" w:sz="0" w:space="0" w:color="auto"/>
        <w:bottom w:val="none" w:sz="0" w:space="0" w:color="auto"/>
        <w:right w:val="none" w:sz="0" w:space="0" w:color="auto"/>
      </w:divBdr>
    </w:div>
    <w:div w:id="615870506">
      <w:bodyDiv w:val="1"/>
      <w:marLeft w:val="0"/>
      <w:marRight w:val="0"/>
      <w:marTop w:val="0"/>
      <w:marBottom w:val="0"/>
      <w:divBdr>
        <w:top w:val="none" w:sz="0" w:space="0" w:color="auto"/>
        <w:left w:val="none" w:sz="0" w:space="0" w:color="auto"/>
        <w:bottom w:val="none" w:sz="0" w:space="0" w:color="auto"/>
        <w:right w:val="none" w:sz="0" w:space="0" w:color="auto"/>
      </w:divBdr>
    </w:div>
    <w:div w:id="617638339">
      <w:bodyDiv w:val="1"/>
      <w:marLeft w:val="0"/>
      <w:marRight w:val="0"/>
      <w:marTop w:val="0"/>
      <w:marBottom w:val="0"/>
      <w:divBdr>
        <w:top w:val="none" w:sz="0" w:space="0" w:color="auto"/>
        <w:left w:val="none" w:sz="0" w:space="0" w:color="auto"/>
        <w:bottom w:val="none" w:sz="0" w:space="0" w:color="auto"/>
        <w:right w:val="none" w:sz="0" w:space="0" w:color="auto"/>
      </w:divBdr>
    </w:div>
    <w:div w:id="618534401">
      <w:bodyDiv w:val="1"/>
      <w:marLeft w:val="0"/>
      <w:marRight w:val="0"/>
      <w:marTop w:val="0"/>
      <w:marBottom w:val="0"/>
      <w:divBdr>
        <w:top w:val="none" w:sz="0" w:space="0" w:color="auto"/>
        <w:left w:val="none" w:sz="0" w:space="0" w:color="auto"/>
        <w:bottom w:val="none" w:sz="0" w:space="0" w:color="auto"/>
        <w:right w:val="none" w:sz="0" w:space="0" w:color="auto"/>
      </w:divBdr>
    </w:div>
    <w:div w:id="629440200">
      <w:bodyDiv w:val="1"/>
      <w:marLeft w:val="0"/>
      <w:marRight w:val="0"/>
      <w:marTop w:val="0"/>
      <w:marBottom w:val="0"/>
      <w:divBdr>
        <w:top w:val="none" w:sz="0" w:space="0" w:color="auto"/>
        <w:left w:val="none" w:sz="0" w:space="0" w:color="auto"/>
        <w:bottom w:val="none" w:sz="0" w:space="0" w:color="auto"/>
        <w:right w:val="none" w:sz="0" w:space="0" w:color="auto"/>
      </w:divBdr>
    </w:div>
    <w:div w:id="630745407">
      <w:bodyDiv w:val="1"/>
      <w:marLeft w:val="0"/>
      <w:marRight w:val="0"/>
      <w:marTop w:val="0"/>
      <w:marBottom w:val="0"/>
      <w:divBdr>
        <w:top w:val="none" w:sz="0" w:space="0" w:color="auto"/>
        <w:left w:val="none" w:sz="0" w:space="0" w:color="auto"/>
        <w:bottom w:val="none" w:sz="0" w:space="0" w:color="auto"/>
        <w:right w:val="none" w:sz="0" w:space="0" w:color="auto"/>
      </w:divBdr>
    </w:div>
    <w:div w:id="634262723">
      <w:bodyDiv w:val="1"/>
      <w:marLeft w:val="0"/>
      <w:marRight w:val="0"/>
      <w:marTop w:val="0"/>
      <w:marBottom w:val="0"/>
      <w:divBdr>
        <w:top w:val="none" w:sz="0" w:space="0" w:color="auto"/>
        <w:left w:val="none" w:sz="0" w:space="0" w:color="auto"/>
        <w:bottom w:val="none" w:sz="0" w:space="0" w:color="auto"/>
        <w:right w:val="none" w:sz="0" w:space="0" w:color="auto"/>
      </w:divBdr>
    </w:div>
    <w:div w:id="640813300">
      <w:bodyDiv w:val="1"/>
      <w:marLeft w:val="0"/>
      <w:marRight w:val="0"/>
      <w:marTop w:val="0"/>
      <w:marBottom w:val="0"/>
      <w:divBdr>
        <w:top w:val="none" w:sz="0" w:space="0" w:color="auto"/>
        <w:left w:val="none" w:sz="0" w:space="0" w:color="auto"/>
        <w:bottom w:val="none" w:sz="0" w:space="0" w:color="auto"/>
        <w:right w:val="none" w:sz="0" w:space="0" w:color="auto"/>
      </w:divBdr>
    </w:div>
    <w:div w:id="648940712">
      <w:bodyDiv w:val="1"/>
      <w:marLeft w:val="0"/>
      <w:marRight w:val="0"/>
      <w:marTop w:val="0"/>
      <w:marBottom w:val="0"/>
      <w:divBdr>
        <w:top w:val="none" w:sz="0" w:space="0" w:color="auto"/>
        <w:left w:val="none" w:sz="0" w:space="0" w:color="auto"/>
        <w:bottom w:val="none" w:sz="0" w:space="0" w:color="auto"/>
        <w:right w:val="none" w:sz="0" w:space="0" w:color="auto"/>
      </w:divBdr>
    </w:div>
    <w:div w:id="659187917">
      <w:bodyDiv w:val="1"/>
      <w:marLeft w:val="0"/>
      <w:marRight w:val="0"/>
      <w:marTop w:val="0"/>
      <w:marBottom w:val="0"/>
      <w:divBdr>
        <w:top w:val="none" w:sz="0" w:space="0" w:color="auto"/>
        <w:left w:val="none" w:sz="0" w:space="0" w:color="auto"/>
        <w:bottom w:val="none" w:sz="0" w:space="0" w:color="auto"/>
        <w:right w:val="none" w:sz="0" w:space="0" w:color="auto"/>
      </w:divBdr>
    </w:div>
    <w:div w:id="660275673">
      <w:bodyDiv w:val="1"/>
      <w:marLeft w:val="0"/>
      <w:marRight w:val="0"/>
      <w:marTop w:val="0"/>
      <w:marBottom w:val="0"/>
      <w:divBdr>
        <w:top w:val="none" w:sz="0" w:space="0" w:color="auto"/>
        <w:left w:val="none" w:sz="0" w:space="0" w:color="auto"/>
        <w:bottom w:val="none" w:sz="0" w:space="0" w:color="auto"/>
        <w:right w:val="none" w:sz="0" w:space="0" w:color="auto"/>
      </w:divBdr>
    </w:div>
    <w:div w:id="664552241">
      <w:bodyDiv w:val="1"/>
      <w:marLeft w:val="0"/>
      <w:marRight w:val="0"/>
      <w:marTop w:val="0"/>
      <w:marBottom w:val="0"/>
      <w:divBdr>
        <w:top w:val="none" w:sz="0" w:space="0" w:color="auto"/>
        <w:left w:val="none" w:sz="0" w:space="0" w:color="auto"/>
        <w:bottom w:val="none" w:sz="0" w:space="0" w:color="auto"/>
        <w:right w:val="none" w:sz="0" w:space="0" w:color="auto"/>
      </w:divBdr>
    </w:div>
    <w:div w:id="667564405">
      <w:bodyDiv w:val="1"/>
      <w:marLeft w:val="0"/>
      <w:marRight w:val="0"/>
      <w:marTop w:val="0"/>
      <w:marBottom w:val="0"/>
      <w:divBdr>
        <w:top w:val="none" w:sz="0" w:space="0" w:color="auto"/>
        <w:left w:val="none" w:sz="0" w:space="0" w:color="auto"/>
        <w:bottom w:val="none" w:sz="0" w:space="0" w:color="auto"/>
        <w:right w:val="none" w:sz="0" w:space="0" w:color="auto"/>
      </w:divBdr>
    </w:div>
    <w:div w:id="676736493">
      <w:bodyDiv w:val="1"/>
      <w:marLeft w:val="0"/>
      <w:marRight w:val="0"/>
      <w:marTop w:val="0"/>
      <w:marBottom w:val="0"/>
      <w:divBdr>
        <w:top w:val="none" w:sz="0" w:space="0" w:color="auto"/>
        <w:left w:val="none" w:sz="0" w:space="0" w:color="auto"/>
        <w:bottom w:val="none" w:sz="0" w:space="0" w:color="auto"/>
        <w:right w:val="none" w:sz="0" w:space="0" w:color="auto"/>
      </w:divBdr>
    </w:div>
    <w:div w:id="676809216">
      <w:bodyDiv w:val="1"/>
      <w:marLeft w:val="0"/>
      <w:marRight w:val="0"/>
      <w:marTop w:val="0"/>
      <w:marBottom w:val="0"/>
      <w:divBdr>
        <w:top w:val="none" w:sz="0" w:space="0" w:color="auto"/>
        <w:left w:val="none" w:sz="0" w:space="0" w:color="auto"/>
        <w:bottom w:val="none" w:sz="0" w:space="0" w:color="auto"/>
        <w:right w:val="none" w:sz="0" w:space="0" w:color="auto"/>
      </w:divBdr>
    </w:div>
    <w:div w:id="677149205">
      <w:bodyDiv w:val="1"/>
      <w:marLeft w:val="0"/>
      <w:marRight w:val="0"/>
      <w:marTop w:val="0"/>
      <w:marBottom w:val="0"/>
      <w:divBdr>
        <w:top w:val="none" w:sz="0" w:space="0" w:color="auto"/>
        <w:left w:val="none" w:sz="0" w:space="0" w:color="auto"/>
        <w:bottom w:val="none" w:sz="0" w:space="0" w:color="auto"/>
        <w:right w:val="none" w:sz="0" w:space="0" w:color="auto"/>
      </w:divBdr>
    </w:div>
    <w:div w:id="677775796">
      <w:bodyDiv w:val="1"/>
      <w:marLeft w:val="0"/>
      <w:marRight w:val="0"/>
      <w:marTop w:val="0"/>
      <w:marBottom w:val="0"/>
      <w:divBdr>
        <w:top w:val="none" w:sz="0" w:space="0" w:color="auto"/>
        <w:left w:val="none" w:sz="0" w:space="0" w:color="auto"/>
        <w:bottom w:val="none" w:sz="0" w:space="0" w:color="auto"/>
        <w:right w:val="none" w:sz="0" w:space="0" w:color="auto"/>
      </w:divBdr>
    </w:div>
    <w:div w:id="678582696">
      <w:bodyDiv w:val="1"/>
      <w:marLeft w:val="0"/>
      <w:marRight w:val="0"/>
      <w:marTop w:val="0"/>
      <w:marBottom w:val="0"/>
      <w:divBdr>
        <w:top w:val="none" w:sz="0" w:space="0" w:color="auto"/>
        <w:left w:val="none" w:sz="0" w:space="0" w:color="auto"/>
        <w:bottom w:val="none" w:sz="0" w:space="0" w:color="auto"/>
        <w:right w:val="none" w:sz="0" w:space="0" w:color="auto"/>
      </w:divBdr>
    </w:div>
    <w:div w:id="680737915">
      <w:bodyDiv w:val="1"/>
      <w:marLeft w:val="0"/>
      <w:marRight w:val="0"/>
      <w:marTop w:val="0"/>
      <w:marBottom w:val="0"/>
      <w:divBdr>
        <w:top w:val="none" w:sz="0" w:space="0" w:color="auto"/>
        <w:left w:val="none" w:sz="0" w:space="0" w:color="auto"/>
        <w:bottom w:val="none" w:sz="0" w:space="0" w:color="auto"/>
        <w:right w:val="none" w:sz="0" w:space="0" w:color="auto"/>
      </w:divBdr>
    </w:div>
    <w:div w:id="686097997">
      <w:bodyDiv w:val="1"/>
      <w:marLeft w:val="0"/>
      <w:marRight w:val="0"/>
      <w:marTop w:val="0"/>
      <w:marBottom w:val="0"/>
      <w:divBdr>
        <w:top w:val="none" w:sz="0" w:space="0" w:color="auto"/>
        <w:left w:val="none" w:sz="0" w:space="0" w:color="auto"/>
        <w:bottom w:val="none" w:sz="0" w:space="0" w:color="auto"/>
        <w:right w:val="none" w:sz="0" w:space="0" w:color="auto"/>
      </w:divBdr>
    </w:div>
    <w:div w:id="689529409">
      <w:bodyDiv w:val="1"/>
      <w:marLeft w:val="0"/>
      <w:marRight w:val="0"/>
      <w:marTop w:val="0"/>
      <w:marBottom w:val="0"/>
      <w:divBdr>
        <w:top w:val="none" w:sz="0" w:space="0" w:color="auto"/>
        <w:left w:val="none" w:sz="0" w:space="0" w:color="auto"/>
        <w:bottom w:val="none" w:sz="0" w:space="0" w:color="auto"/>
        <w:right w:val="none" w:sz="0" w:space="0" w:color="auto"/>
      </w:divBdr>
    </w:div>
    <w:div w:id="692724565">
      <w:bodyDiv w:val="1"/>
      <w:marLeft w:val="0"/>
      <w:marRight w:val="0"/>
      <w:marTop w:val="0"/>
      <w:marBottom w:val="0"/>
      <w:divBdr>
        <w:top w:val="none" w:sz="0" w:space="0" w:color="auto"/>
        <w:left w:val="none" w:sz="0" w:space="0" w:color="auto"/>
        <w:bottom w:val="none" w:sz="0" w:space="0" w:color="auto"/>
        <w:right w:val="none" w:sz="0" w:space="0" w:color="auto"/>
      </w:divBdr>
    </w:div>
    <w:div w:id="699089599">
      <w:bodyDiv w:val="1"/>
      <w:marLeft w:val="0"/>
      <w:marRight w:val="0"/>
      <w:marTop w:val="0"/>
      <w:marBottom w:val="0"/>
      <w:divBdr>
        <w:top w:val="none" w:sz="0" w:space="0" w:color="auto"/>
        <w:left w:val="none" w:sz="0" w:space="0" w:color="auto"/>
        <w:bottom w:val="none" w:sz="0" w:space="0" w:color="auto"/>
        <w:right w:val="none" w:sz="0" w:space="0" w:color="auto"/>
      </w:divBdr>
    </w:div>
    <w:div w:id="700975709">
      <w:bodyDiv w:val="1"/>
      <w:marLeft w:val="0"/>
      <w:marRight w:val="0"/>
      <w:marTop w:val="0"/>
      <w:marBottom w:val="0"/>
      <w:divBdr>
        <w:top w:val="none" w:sz="0" w:space="0" w:color="auto"/>
        <w:left w:val="none" w:sz="0" w:space="0" w:color="auto"/>
        <w:bottom w:val="none" w:sz="0" w:space="0" w:color="auto"/>
        <w:right w:val="none" w:sz="0" w:space="0" w:color="auto"/>
      </w:divBdr>
    </w:div>
    <w:div w:id="705834595">
      <w:bodyDiv w:val="1"/>
      <w:marLeft w:val="0"/>
      <w:marRight w:val="0"/>
      <w:marTop w:val="0"/>
      <w:marBottom w:val="0"/>
      <w:divBdr>
        <w:top w:val="none" w:sz="0" w:space="0" w:color="auto"/>
        <w:left w:val="none" w:sz="0" w:space="0" w:color="auto"/>
        <w:bottom w:val="none" w:sz="0" w:space="0" w:color="auto"/>
        <w:right w:val="none" w:sz="0" w:space="0" w:color="auto"/>
      </w:divBdr>
    </w:div>
    <w:div w:id="706174000">
      <w:bodyDiv w:val="1"/>
      <w:marLeft w:val="0"/>
      <w:marRight w:val="0"/>
      <w:marTop w:val="0"/>
      <w:marBottom w:val="0"/>
      <w:divBdr>
        <w:top w:val="none" w:sz="0" w:space="0" w:color="auto"/>
        <w:left w:val="none" w:sz="0" w:space="0" w:color="auto"/>
        <w:bottom w:val="none" w:sz="0" w:space="0" w:color="auto"/>
        <w:right w:val="none" w:sz="0" w:space="0" w:color="auto"/>
      </w:divBdr>
    </w:div>
    <w:div w:id="707872792">
      <w:bodyDiv w:val="1"/>
      <w:marLeft w:val="0"/>
      <w:marRight w:val="0"/>
      <w:marTop w:val="0"/>
      <w:marBottom w:val="0"/>
      <w:divBdr>
        <w:top w:val="none" w:sz="0" w:space="0" w:color="auto"/>
        <w:left w:val="none" w:sz="0" w:space="0" w:color="auto"/>
        <w:bottom w:val="none" w:sz="0" w:space="0" w:color="auto"/>
        <w:right w:val="none" w:sz="0" w:space="0" w:color="auto"/>
      </w:divBdr>
    </w:div>
    <w:div w:id="709915397">
      <w:bodyDiv w:val="1"/>
      <w:marLeft w:val="0"/>
      <w:marRight w:val="0"/>
      <w:marTop w:val="0"/>
      <w:marBottom w:val="0"/>
      <w:divBdr>
        <w:top w:val="none" w:sz="0" w:space="0" w:color="auto"/>
        <w:left w:val="none" w:sz="0" w:space="0" w:color="auto"/>
        <w:bottom w:val="none" w:sz="0" w:space="0" w:color="auto"/>
        <w:right w:val="none" w:sz="0" w:space="0" w:color="auto"/>
      </w:divBdr>
    </w:div>
    <w:div w:id="713239704">
      <w:bodyDiv w:val="1"/>
      <w:marLeft w:val="0"/>
      <w:marRight w:val="0"/>
      <w:marTop w:val="0"/>
      <w:marBottom w:val="0"/>
      <w:divBdr>
        <w:top w:val="none" w:sz="0" w:space="0" w:color="auto"/>
        <w:left w:val="none" w:sz="0" w:space="0" w:color="auto"/>
        <w:bottom w:val="none" w:sz="0" w:space="0" w:color="auto"/>
        <w:right w:val="none" w:sz="0" w:space="0" w:color="auto"/>
      </w:divBdr>
    </w:div>
    <w:div w:id="713843887">
      <w:bodyDiv w:val="1"/>
      <w:marLeft w:val="0"/>
      <w:marRight w:val="0"/>
      <w:marTop w:val="0"/>
      <w:marBottom w:val="0"/>
      <w:divBdr>
        <w:top w:val="none" w:sz="0" w:space="0" w:color="auto"/>
        <w:left w:val="none" w:sz="0" w:space="0" w:color="auto"/>
        <w:bottom w:val="none" w:sz="0" w:space="0" w:color="auto"/>
        <w:right w:val="none" w:sz="0" w:space="0" w:color="auto"/>
      </w:divBdr>
    </w:div>
    <w:div w:id="715205298">
      <w:bodyDiv w:val="1"/>
      <w:marLeft w:val="0"/>
      <w:marRight w:val="0"/>
      <w:marTop w:val="0"/>
      <w:marBottom w:val="0"/>
      <w:divBdr>
        <w:top w:val="none" w:sz="0" w:space="0" w:color="auto"/>
        <w:left w:val="none" w:sz="0" w:space="0" w:color="auto"/>
        <w:bottom w:val="none" w:sz="0" w:space="0" w:color="auto"/>
        <w:right w:val="none" w:sz="0" w:space="0" w:color="auto"/>
      </w:divBdr>
    </w:div>
    <w:div w:id="716509165">
      <w:bodyDiv w:val="1"/>
      <w:marLeft w:val="0"/>
      <w:marRight w:val="0"/>
      <w:marTop w:val="0"/>
      <w:marBottom w:val="0"/>
      <w:divBdr>
        <w:top w:val="none" w:sz="0" w:space="0" w:color="auto"/>
        <w:left w:val="none" w:sz="0" w:space="0" w:color="auto"/>
        <w:bottom w:val="none" w:sz="0" w:space="0" w:color="auto"/>
        <w:right w:val="none" w:sz="0" w:space="0" w:color="auto"/>
      </w:divBdr>
    </w:div>
    <w:div w:id="720592186">
      <w:bodyDiv w:val="1"/>
      <w:marLeft w:val="0"/>
      <w:marRight w:val="0"/>
      <w:marTop w:val="0"/>
      <w:marBottom w:val="0"/>
      <w:divBdr>
        <w:top w:val="none" w:sz="0" w:space="0" w:color="auto"/>
        <w:left w:val="none" w:sz="0" w:space="0" w:color="auto"/>
        <w:bottom w:val="none" w:sz="0" w:space="0" w:color="auto"/>
        <w:right w:val="none" w:sz="0" w:space="0" w:color="auto"/>
      </w:divBdr>
    </w:div>
    <w:div w:id="723717141">
      <w:bodyDiv w:val="1"/>
      <w:marLeft w:val="0"/>
      <w:marRight w:val="0"/>
      <w:marTop w:val="0"/>
      <w:marBottom w:val="0"/>
      <w:divBdr>
        <w:top w:val="none" w:sz="0" w:space="0" w:color="auto"/>
        <w:left w:val="none" w:sz="0" w:space="0" w:color="auto"/>
        <w:bottom w:val="none" w:sz="0" w:space="0" w:color="auto"/>
        <w:right w:val="none" w:sz="0" w:space="0" w:color="auto"/>
      </w:divBdr>
    </w:div>
    <w:div w:id="725566461">
      <w:bodyDiv w:val="1"/>
      <w:marLeft w:val="0"/>
      <w:marRight w:val="0"/>
      <w:marTop w:val="0"/>
      <w:marBottom w:val="0"/>
      <w:divBdr>
        <w:top w:val="none" w:sz="0" w:space="0" w:color="auto"/>
        <w:left w:val="none" w:sz="0" w:space="0" w:color="auto"/>
        <w:bottom w:val="none" w:sz="0" w:space="0" w:color="auto"/>
        <w:right w:val="none" w:sz="0" w:space="0" w:color="auto"/>
      </w:divBdr>
    </w:div>
    <w:div w:id="726029824">
      <w:bodyDiv w:val="1"/>
      <w:marLeft w:val="0"/>
      <w:marRight w:val="0"/>
      <w:marTop w:val="0"/>
      <w:marBottom w:val="0"/>
      <w:divBdr>
        <w:top w:val="none" w:sz="0" w:space="0" w:color="auto"/>
        <w:left w:val="none" w:sz="0" w:space="0" w:color="auto"/>
        <w:bottom w:val="none" w:sz="0" w:space="0" w:color="auto"/>
        <w:right w:val="none" w:sz="0" w:space="0" w:color="auto"/>
      </w:divBdr>
    </w:div>
    <w:div w:id="726952211">
      <w:bodyDiv w:val="1"/>
      <w:marLeft w:val="0"/>
      <w:marRight w:val="0"/>
      <w:marTop w:val="0"/>
      <w:marBottom w:val="0"/>
      <w:divBdr>
        <w:top w:val="none" w:sz="0" w:space="0" w:color="auto"/>
        <w:left w:val="none" w:sz="0" w:space="0" w:color="auto"/>
        <w:bottom w:val="none" w:sz="0" w:space="0" w:color="auto"/>
        <w:right w:val="none" w:sz="0" w:space="0" w:color="auto"/>
      </w:divBdr>
    </w:div>
    <w:div w:id="728117636">
      <w:bodyDiv w:val="1"/>
      <w:marLeft w:val="0"/>
      <w:marRight w:val="0"/>
      <w:marTop w:val="0"/>
      <w:marBottom w:val="0"/>
      <w:divBdr>
        <w:top w:val="none" w:sz="0" w:space="0" w:color="auto"/>
        <w:left w:val="none" w:sz="0" w:space="0" w:color="auto"/>
        <w:bottom w:val="none" w:sz="0" w:space="0" w:color="auto"/>
        <w:right w:val="none" w:sz="0" w:space="0" w:color="auto"/>
      </w:divBdr>
    </w:div>
    <w:div w:id="730537226">
      <w:bodyDiv w:val="1"/>
      <w:marLeft w:val="0"/>
      <w:marRight w:val="0"/>
      <w:marTop w:val="0"/>
      <w:marBottom w:val="0"/>
      <w:divBdr>
        <w:top w:val="none" w:sz="0" w:space="0" w:color="auto"/>
        <w:left w:val="none" w:sz="0" w:space="0" w:color="auto"/>
        <w:bottom w:val="none" w:sz="0" w:space="0" w:color="auto"/>
        <w:right w:val="none" w:sz="0" w:space="0" w:color="auto"/>
      </w:divBdr>
    </w:div>
    <w:div w:id="732387040">
      <w:bodyDiv w:val="1"/>
      <w:marLeft w:val="0"/>
      <w:marRight w:val="0"/>
      <w:marTop w:val="0"/>
      <w:marBottom w:val="0"/>
      <w:divBdr>
        <w:top w:val="none" w:sz="0" w:space="0" w:color="auto"/>
        <w:left w:val="none" w:sz="0" w:space="0" w:color="auto"/>
        <w:bottom w:val="none" w:sz="0" w:space="0" w:color="auto"/>
        <w:right w:val="none" w:sz="0" w:space="0" w:color="auto"/>
      </w:divBdr>
    </w:div>
    <w:div w:id="733939229">
      <w:bodyDiv w:val="1"/>
      <w:marLeft w:val="0"/>
      <w:marRight w:val="0"/>
      <w:marTop w:val="0"/>
      <w:marBottom w:val="0"/>
      <w:divBdr>
        <w:top w:val="none" w:sz="0" w:space="0" w:color="auto"/>
        <w:left w:val="none" w:sz="0" w:space="0" w:color="auto"/>
        <w:bottom w:val="none" w:sz="0" w:space="0" w:color="auto"/>
        <w:right w:val="none" w:sz="0" w:space="0" w:color="auto"/>
      </w:divBdr>
    </w:div>
    <w:div w:id="737679220">
      <w:bodyDiv w:val="1"/>
      <w:marLeft w:val="0"/>
      <w:marRight w:val="0"/>
      <w:marTop w:val="0"/>
      <w:marBottom w:val="0"/>
      <w:divBdr>
        <w:top w:val="none" w:sz="0" w:space="0" w:color="auto"/>
        <w:left w:val="none" w:sz="0" w:space="0" w:color="auto"/>
        <w:bottom w:val="none" w:sz="0" w:space="0" w:color="auto"/>
        <w:right w:val="none" w:sz="0" w:space="0" w:color="auto"/>
      </w:divBdr>
    </w:div>
    <w:div w:id="749811303">
      <w:bodyDiv w:val="1"/>
      <w:marLeft w:val="0"/>
      <w:marRight w:val="0"/>
      <w:marTop w:val="0"/>
      <w:marBottom w:val="0"/>
      <w:divBdr>
        <w:top w:val="none" w:sz="0" w:space="0" w:color="auto"/>
        <w:left w:val="none" w:sz="0" w:space="0" w:color="auto"/>
        <w:bottom w:val="none" w:sz="0" w:space="0" w:color="auto"/>
        <w:right w:val="none" w:sz="0" w:space="0" w:color="auto"/>
      </w:divBdr>
    </w:div>
    <w:div w:id="757365331">
      <w:bodyDiv w:val="1"/>
      <w:marLeft w:val="0"/>
      <w:marRight w:val="0"/>
      <w:marTop w:val="0"/>
      <w:marBottom w:val="0"/>
      <w:divBdr>
        <w:top w:val="none" w:sz="0" w:space="0" w:color="auto"/>
        <w:left w:val="none" w:sz="0" w:space="0" w:color="auto"/>
        <w:bottom w:val="none" w:sz="0" w:space="0" w:color="auto"/>
        <w:right w:val="none" w:sz="0" w:space="0" w:color="auto"/>
      </w:divBdr>
    </w:div>
    <w:div w:id="759176988">
      <w:bodyDiv w:val="1"/>
      <w:marLeft w:val="0"/>
      <w:marRight w:val="0"/>
      <w:marTop w:val="0"/>
      <w:marBottom w:val="0"/>
      <w:divBdr>
        <w:top w:val="none" w:sz="0" w:space="0" w:color="auto"/>
        <w:left w:val="none" w:sz="0" w:space="0" w:color="auto"/>
        <w:bottom w:val="none" w:sz="0" w:space="0" w:color="auto"/>
        <w:right w:val="none" w:sz="0" w:space="0" w:color="auto"/>
      </w:divBdr>
    </w:div>
    <w:div w:id="767316671">
      <w:bodyDiv w:val="1"/>
      <w:marLeft w:val="0"/>
      <w:marRight w:val="0"/>
      <w:marTop w:val="0"/>
      <w:marBottom w:val="0"/>
      <w:divBdr>
        <w:top w:val="none" w:sz="0" w:space="0" w:color="auto"/>
        <w:left w:val="none" w:sz="0" w:space="0" w:color="auto"/>
        <w:bottom w:val="none" w:sz="0" w:space="0" w:color="auto"/>
        <w:right w:val="none" w:sz="0" w:space="0" w:color="auto"/>
      </w:divBdr>
    </w:div>
    <w:div w:id="767846948">
      <w:bodyDiv w:val="1"/>
      <w:marLeft w:val="0"/>
      <w:marRight w:val="0"/>
      <w:marTop w:val="0"/>
      <w:marBottom w:val="0"/>
      <w:divBdr>
        <w:top w:val="none" w:sz="0" w:space="0" w:color="auto"/>
        <w:left w:val="none" w:sz="0" w:space="0" w:color="auto"/>
        <w:bottom w:val="none" w:sz="0" w:space="0" w:color="auto"/>
        <w:right w:val="none" w:sz="0" w:space="0" w:color="auto"/>
      </w:divBdr>
    </w:div>
    <w:div w:id="779488901">
      <w:bodyDiv w:val="1"/>
      <w:marLeft w:val="0"/>
      <w:marRight w:val="0"/>
      <w:marTop w:val="0"/>
      <w:marBottom w:val="0"/>
      <w:divBdr>
        <w:top w:val="none" w:sz="0" w:space="0" w:color="auto"/>
        <w:left w:val="none" w:sz="0" w:space="0" w:color="auto"/>
        <w:bottom w:val="none" w:sz="0" w:space="0" w:color="auto"/>
        <w:right w:val="none" w:sz="0" w:space="0" w:color="auto"/>
      </w:divBdr>
    </w:div>
    <w:div w:id="780344104">
      <w:bodyDiv w:val="1"/>
      <w:marLeft w:val="0"/>
      <w:marRight w:val="0"/>
      <w:marTop w:val="0"/>
      <w:marBottom w:val="0"/>
      <w:divBdr>
        <w:top w:val="none" w:sz="0" w:space="0" w:color="auto"/>
        <w:left w:val="none" w:sz="0" w:space="0" w:color="auto"/>
        <w:bottom w:val="none" w:sz="0" w:space="0" w:color="auto"/>
        <w:right w:val="none" w:sz="0" w:space="0" w:color="auto"/>
      </w:divBdr>
    </w:div>
    <w:div w:id="787550936">
      <w:bodyDiv w:val="1"/>
      <w:marLeft w:val="0"/>
      <w:marRight w:val="0"/>
      <w:marTop w:val="0"/>
      <w:marBottom w:val="0"/>
      <w:divBdr>
        <w:top w:val="none" w:sz="0" w:space="0" w:color="auto"/>
        <w:left w:val="none" w:sz="0" w:space="0" w:color="auto"/>
        <w:bottom w:val="none" w:sz="0" w:space="0" w:color="auto"/>
        <w:right w:val="none" w:sz="0" w:space="0" w:color="auto"/>
      </w:divBdr>
    </w:div>
    <w:div w:id="791636423">
      <w:bodyDiv w:val="1"/>
      <w:marLeft w:val="0"/>
      <w:marRight w:val="0"/>
      <w:marTop w:val="0"/>
      <w:marBottom w:val="0"/>
      <w:divBdr>
        <w:top w:val="none" w:sz="0" w:space="0" w:color="auto"/>
        <w:left w:val="none" w:sz="0" w:space="0" w:color="auto"/>
        <w:bottom w:val="none" w:sz="0" w:space="0" w:color="auto"/>
        <w:right w:val="none" w:sz="0" w:space="0" w:color="auto"/>
      </w:divBdr>
    </w:div>
    <w:div w:id="797529698">
      <w:bodyDiv w:val="1"/>
      <w:marLeft w:val="0"/>
      <w:marRight w:val="0"/>
      <w:marTop w:val="0"/>
      <w:marBottom w:val="0"/>
      <w:divBdr>
        <w:top w:val="none" w:sz="0" w:space="0" w:color="auto"/>
        <w:left w:val="none" w:sz="0" w:space="0" w:color="auto"/>
        <w:bottom w:val="none" w:sz="0" w:space="0" w:color="auto"/>
        <w:right w:val="none" w:sz="0" w:space="0" w:color="auto"/>
      </w:divBdr>
    </w:div>
    <w:div w:id="804079860">
      <w:bodyDiv w:val="1"/>
      <w:marLeft w:val="0"/>
      <w:marRight w:val="0"/>
      <w:marTop w:val="0"/>
      <w:marBottom w:val="0"/>
      <w:divBdr>
        <w:top w:val="none" w:sz="0" w:space="0" w:color="auto"/>
        <w:left w:val="none" w:sz="0" w:space="0" w:color="auto"/>
        <w:bottom w:val="none" w:sz="0" w:space="0" w:color="auto"/>
        <w:right w:val="none" w:sz="0" w:space="0" w:color="auto"/>
      </w:divBdr>
    </w:div>
    <w:div w:id="810828043">
      <w:bodyDiv w:val="1"/>
      <w:marLeft w:val="0"/>
      <w:marRight w:val="0"/>
      <w:marTop w:val="0"/>
      <w:marBottom w:val="0"/>
      <w:divBdr>
        <w:top w:val="none" w:sz="0" w:space="0" w:color="auto"/>
        <w:left w:val="none" w:sz="0" w:space="0" w:color="auto"/>
        <w:bottom w:val="none" w:sz="0" w:space="0" w:color="auto"/>
        <w:right w:val="none" w:sz="0" w:space="0" w:color="auto"/>
      </w:divBdr>
    </w:div>
    <w:div w:id="812453126">
      <w:bodyDiv w:val="1"/>
      <w:marLeft w:val="0"/>
      <w:marRight w:val="0"/>
      <w:marTop w:val="0"/>
      <w:marBottom w:val="0"/>
      <w:divBdr>
        <w:top w:val="none" w:sz="0" w:space="0" w:color="auto"/>
        <w:left w:val="none" w:sz="0" w:space="0" w:color="auto"/>
        <w:bottom w:val="none" w:sz="0" w:space="0" w:color="auto"/>
        <w:right w:val="none" w:sz="0" w:space="0" w:color="auto"/>
      </w:divBdr>
    </w:div>
    <w:div w:id="813060909">
      <w:bodyDiv w:val="1"/>
      <w:marLeft w:val="0"/>
      <w:marRight w:val="0"/>
      <w:marTop w:val="0"/>
      <w:marBottom w:val="0"/>
      <w:divBdr>
        <w:top w:val="none" w:sz="0" w:space="0" w:color="auto"/>
        <w:left w:val="none" w:sz="0" w:space="0" w:color="auto"/>
        <w:bottom w:val="none" w:sz="0" w:space="0" w:color="auto"/>
        <w:right w:val="none" w:sz="0" w:space="0" w:color="auto"/>
      </w:divBdr>
    </w:div>
    <w:div w:id="818546013">
      <w:bodyDiv w:val="1"/>
      <w:marLeft w:val="0"/>
      <w:marRight w:val="0"/>
      <w:marTop w:val="0"/>
      <w:marBottom w:val="0"/>
      <w:divBdr>
        <w:top w:val="none" w:sz="0" w:space="0" w:color="auto"/>
        <w:left w:val="none" w:sz="0" w:space="0" w:color="auto"/>
        <w:bottom w:val="none" w:sz="0" w:space="0" w:color="auto"/>
        <w:right w:val="none" w:sz="0" w:space="0" w:color="auto"/>
      </w:divBdr>
    </w:div>
    <w:div w:id="822892919">
      <w:bodyDiv w:val="1"/>
      <w:marLeft w:val="0"/>
      <w:marRight w:val="0"/>
      <w:marTop w:val="0"/>
      <w:marBottom w:val="0"/>
      <w:divBdr>
        <w:top w:val="none" w:sz="0" w:space="0" w:color="auto"/>
        <w:left w:val="none" w:sz="0" w:space="0" w:color="auto"/>
        <w:bottom w:val="none" w:sz="0" w:space="0" w:color="auto"/>
        <w:right w:val="none" w:sz="0" w:space="0" w:color="auto"/>
      </w:divBdr>
    </w:div>
    <w:div w:id="824320107">
      <w:bodyDiv w:val="1"/>
      <w:marLeft w:val="0"/>
      <w:marRight w:val="0"/>
      <w:marTop w:val="0"/>
      <w:marBottom w:val="0"/>
      <w:divBdr>
        <w:top w:val="none" w:sz="0" w:space="0" w:color="auto"/>
        <w:left w:val="none" w:sz="0" w:space="0" w:color="auto"/>
        <w:bottom w:val="none" w:sz="0" w:space="0" w:color="auto"/>
        <w:right w:val="none" w:sz="0" w:space="0" w:color="auto"/>
      </w:divBdr>
    </w:div>
    <w:div w:id="827210149">
      <w:bodyDiv w:val="1"/>
      <w:marLeft w:val="0"/>
      <w:marRight w:val="0"/>
      <w:marTop w:val="0"/>
      <w:marBottom w:val="0"/>
      <w:divBdr>
        <w:top w:val="none" w:sz="0" w:space="0" w:color="auto"/>
        <w:left w:val="none" w:sz="0" w:space="0" w:color="auto"/>
        <w:bottom w:val="none" w:sz="0" w:space="0" w:color="auto"/>
        <w:right w:val="none" w:sz="0" w:space="0" w:color="auto"/>
      </w:divBdr>
    </w:div>
    <w:div w:id="829252735">
      <w:bodyDiv w:val="1"/>
      <w:marLeft w:val="0"/>
      <w:marRight w:val="0"/>
      <w:marTop w:val="0"/>
      <w:marBottom w:val="0"/>
      <w:divBdr>
        <w:top w:val="none" w:sz="0" w:space="0" w:color="auto"/>
        <w:left w:val="none" w:sz="0" w:space="0" w:color="auto"/>
        <w:bottom w:val="none" w:sz="0" w:space="0" w:color="auto"/>
        <w:right w:val="none" w:sz="0" w:space="0" w:color="auto"/>
      </w:divBdr>
    </w:div>
    <w:div w:id="829364547">
      <w:bodyDiv w:val="1"/>
      <w:marLeft w:val="0"/>
      <w:marRight w:val="0"/>
      <w:marTop w:val="0"/>
      <w:marBottom w:val="0"/>
      <w:divBdr>
        <w:top w:val="none" w:sz="0" w:space="0" w:color="auto"/>
        <w:left w:val="none" w:sz="0" w:space="0" w:color="auto"/>
        <w:bottom w:val="none" w:sz="0" w:space="0" w:color="auto"/>
        <w:right w:val="none" w:sz="0" w:space="0" w:color="auto"/>
      </w:divBdr>
    </w:div>
    <w:div w:id="844708175">
      <w:bodyDiv w:val="1"/>
      <w:marLeft w:val="0"/>
      <w:marRight w:val="0"/>
      <w:marTop w:val="0"/>
      <w:marBottom w:val="0"/>
      <w:divBdr>
        <w:top w:val="none" w:sz="0" w:space="0" w:color="auto"/>
        <w:left w:val="none" w:sz="0" w:space="0" w:color="auto"/>
        <w:bottom w:val="none" w:sz="0" w:space="0" w:color="auto"/>
        <w:right w:val="none" w:sz="0" w:space="0" w:color="auto"/>
      </w:divBdr>
    </w:div>
    <w:div w:id="844973932">
      <w:bodyDiv w:val="1"/>
      <w:marLeft w:val="0"/>
      <w:marRight w:val="0"/>
      <w:marTop w:val="0"/>
      <w:marBottom w:val="0"/>
      <w:divBdr>
        <w:top w:val="none" w:sz="0" w:space="0" w:color="auto"/>
        <w:left w:val="none" w:sz="0" w:space="0" w:color="auto"/>
        <w:bottom w:val="none" w:sz="0" w:space="0" w:color="auto"/>
        <w:right w:val="none" w:sz="0" w:space="0" w:color="auto"/>
      </w:divBdr>
    </w:div>
    <w:div w:id="848830533">
      <w:bodyDiv w:val="1"/>
      <w:marLeft w:val="0"/>
      <w:marRight w:val="0"/>
      <w:marTop w:val="0"/>
      <w:marBottom w:val="0"/>
      <w:divBdr>
        <w:top w:val="none" w:sz="0" w:space="0" w:color="auto"/>
        <w:left w:val="none" w:sz="0" w:space="0" w:color="auto"/>
        <w:bottom w:val="none" w:sz="0" w:space="0" w:color="auto"/>
        <w:right w:val="none" w:sz="0" w:space="0" w:color="auto"/>
      </w:divBdr>
    </w:div>
    <w:div w:id="849492022">
      <w:bodyDiv w:val="1"/>
      <w:marLeft w:val="0"/>
      <w:marRight w:val="0"/>
      <w:marTop w:val="0"/>
      <w:marBottom w:val="0"/>
      <w:divBdr>
        <w:top w:val="none" w:sz="0" w:space="0" w:color="auto"/>
        <w:left w:val="none" w:sz="0" w:space="0" w:color="auto"/>
        <w:bottom w:val="none" w:sz="0" w:space="0" w:color="auto"/>
        <w:right w:val="none" w:sz="0" w:space="0" w:color="auto"/>
      </w:divBdr>
    </w:div>
    <w:div w:id="852037452">
      <w:bodyDiv w:val="1"/>
      <w:marLeft w:val="0"/>
      <w:marRight w:val="0"/>
      <w:marTop w:val="0"/>
      <w:marBottom w:val="0"/>
      <w:divBdr>
        <w:top w:val="none" w:sz="0" w:space="0" w:color="auto"/>
        <w:left w:val="none" w:sz="0" w:space="0" w:color="auto"/>
        <w:bottom w:val="none" w:sz="0" w:space="0" w:color="auto"/>
        <w:right w:val="none" w:sz="0" w:space="0" w:color="auto"/>
      </w:divBdr>
    </w:div>
    <w:div w:id="853345346">
      <w:bodyDiv w:val="1"/>
      <w:marLeft w:val="0"/>
      <w:marRight w:val="0"/>
      <w:marTop w:val="0"/>
      <w:marBottom w:val="0"/>
      <w:divBdr>
        <w:top w:val="none" w:sz="0" w:space="0" w:color="auto"/>
        <w:left w:val="none" w:sz="0" w:space="0" w:color="auto"/>
        <w:bottom w:val="none" w:sz="0" w:space="0" w:color="auto"/>
        <w:right w:val="none" w:sz="0" w:space="0" w:color="auto"/>
      </w:divBdr>
    </w:div>
    <w:div w:id="866215362">
      <w:bodyDiv w:val="1"/>
      <w:marLeft w:val="0"/>
      <w:marRight w:val="0"/>
      <w:marTop w:val="0"/>
      <w:marBottom w:val="0"/>
      <w:divBdr>
        <w:top w:val="none" w:sz="0" w:space="0" w:color="auto"/>
        <w:left w:val="none" w:sz="0" w:space="0" w:color="auto"/>
        <w:bottom w:val="none" w:sz="0" w:space="0" w:color="auto"/>
        <w:right w:val="none" w:sz="0" w:space="0" w:color="auto"/>
      </w:divBdr>
    </w:div>
    <w:div w:id="871262083">
      <w:bodyDiv w:val="1"/>
      <w:marLeft w:val="0"/>
      <w:marRight w:val="0"/>
      <w:marTop w:val="0"/>
      <w:marBottom w:val="0"/>
      <w:divBdr>
        <w:top w:val="none" w:sz="0" w:space="0" w:color="auto"/>
        <w:left w:val="none" w:sz="0" w:space="0" w:color="auto"/>
        <w:bottom w:val="none" w:sz="0" w:space="0" w:color="auto"/>
        <w:right w:val="none" w:sz="0" w:space="0" w:color="auto"/>
      </w:divBdr>
    </w:div>
    <w:div w:id="877743672">
      <w:bodyDiv w:val="1"/>
      <w:marLeft w:val="0"/>
      <w:marRight w:val="0"/>
      <w:marTop w:val="0"/>
      <w:marBottom w:val="0"/>
      <w:divBdr>
        <w:top w:val="none" w:sz="0" w:space="0" w:color="auto"/>
        <w:left w:val="none" w:sz="0" w:space="0" w:color="auto"/>
        <w:bottom w:val="none" w:sz="0" w:space="0" w:color="auto"/>
        <w:right w:val="none" w:sz="0" w:space="0" w:color="auto"/>
      </w:divBdr>
    </w:div>
    <w:div w:id="881096611">
      <w:bodyDiv w:val="1"/>
      <w:marLeft w:val="0"/>
      <w:marRight w:val="0"/>
      <w:marTop w:val="0"/>
      <w:marBottom w:val="0"/>
      <w:divBdr>
        <w:top w:val="none" w:sz="0" w:space="0" w:color="auto"/>
        <w:left w:val="none" w:sz="0" w:space="0" w:color="auto"/>
        <w:bottom w:val="none" w:sz="0" w:space="0" w:color="auto"/>
        <w:right w:val="none" w:sz="0" w:space="0" w:color="auto"/>
      </w:divBdr>
    </w:div>
    <w:div w:id="882593629">
      <w:bodyDiv w:val="1"/>
      <w:marLeft w:val="0"/>
      <w:marRight w:val="0"/>
      <w:marTop w:val="0"/>
      <w:marBottom w:val="0"/>
      <w:divBdr>
        <w:top w:val="none" w:sz="0" w:space="0" w:color="auto"/>
        <w:left w:val="none" w:sz="0" w:space="0" w:color="auto"/>
        <w:bottom w:val="none" w:sz="0" w:space="0" w:color="auto"/>
        <w:right w:val="none" w:sz="0" w:space="0" w:color="auto"/>
      </w:divBdr>
    </w:div>
    <w:div w:id="885145357">
      <w:bodyDiv w:val="1"/>
      <w:marLeft w:val="0"/>
      <w:marRight w:val="0"/>
      <w:marTop w:val="0"/>
      <w:marBottom w:val="0"/>
      <w:divBdr>
        <w:top w:val="none" w:sz="0" w:space="0" w:color="auto"/>
        <w:left w:val="none" w:sz="0" w:space="0" w:color="auto"/>
        <w:bottom w:val="none" w:sz="0" w:space="0" w:color="auto"/>
        <w:right w:val="none" w:sz="0" w:space="0" w:color="auto"/>
      </w:divBdr>
    </w:div>
    <w:div w:id="892935436">
      <w:bodyDiv w:val="1"/>
      <w:marLeft w:val="0"/>
      <w:marRight w:val="0"/>
      <w:marTop w:val="0"/>
      <w:marBottom w:val="0"/>
      <w:divBdr>
        <w:top w:val="none" w:sz="0" w:space="0" w:color="auto"/>
        <w:left w:val="none" w:sz="0" w:space="0" w:color="auto"/>
        <w:bottom w:val="none" w:sz="0" w:space="0" w:color="auto"/>
        <w:right w:val="none" w:sz="0" w:space="0" w:color="auto"/>
      </w:divBdr>
    </w:div>
    <w:div w:id="895315041">
      <w:bodyDiv w:val="1"/>
      <w:marLeft w:val="0"/>
      <w:marRight w:val="0"/>
      <w:marTop w:val="0"/>
      <w:marBottom w:val="0"/>
      <w:divBdr>
        <w:top w:val="none" w:sz="0" w:space="0" w:color="auto"/>
        <w:left w:val="none" w:sz="0" w:space="0" w:color="auto"/>
        <w:bottom w:val="none" w:sz="0" w:space="0" w:color="auto"/>
        <w:right w:val="none" w:sz="0" w:space="0" w:color="auto"/>
      </w:divBdr>
    </w:div>
    <w:div w:id="895512197">
      <w:bodyDiv w:val="1"/>
      <w:marLeft w:val="0"/>
      <w:marRight w:val="0"/>
      <w:marTop w:val="0"/>
      <w:marBottom w:val="0"/>
      <w:divBdr>
        <w:top w:val="none" w:sz="0" w:space="0" w:color="auto"/>
        <w:left w:val="none" w:sz="0" w:space="0" w:color="auto"/>
        <w:bottom w:val="none" w:sz="0" w:space="0" w:color="auto"/>
        <w:right w:val="none" w:sz="0" w:space="0" w:color="auto"/>
      </w:divBdr>
    </w:div>
    <w:div w:id="904678682">
      <w:bodyDiv w:val="1"/>
      <w:marLeft w:val="0"/>
      <w:marRight w:val="0"/>
      <w:marTop w:val="0"/>
      <w:marBottom w:val="0"/>
      <w:divBdr>
        <w:top w:val="none" w:sz="0" w:space="0" w:color="auto"/>
        <w:left w:val="none" w:sz="0" w:space="0" w:color="auto"/>
        <w:bottom w:val="none" w:sz="0" w:space="0" w:color="auto"/>
        <w:right w:val="none" w:sz="0" w:space="0" w:color="auto"/>
      </w:divBdr>
    </w:div>
    <w:div w:id="911695825">
      <w:bodyDiv w:val="1"/>
      <w:marLeft w:val="0"/>
      <w:marRight w:val="0"/>
      <w:marTop w:val="0"/>
      <w:marBottom w:val="0"/>
      <w:divBdr>
        <w:top w:val="none" w:sz="0" w:space="0" w:color="auto"/>
        <w:left w:val="none" w:sz="0" w:space="0" w:color="auto"/>
        <w:bottom w:val="none" w:sz="0" w:space="0" w:color="auto"/>
        <w:right w:val="none" w:sz="0" w:space="0" w:color="auto"/>
      </w:divBdr>
    </w:div>
    <w:div w:id="911889719">
      <w:bodyDiv w:val="1"/>
      <w:marLeft w:val="0"/>
      <w:marRight w:val="0"/>
      <w:marTop w:val="0"/>
      <w:marBottom w:val="0"/>
      <w:divBdr>
        <w:top w:val="none" w:sz="0" w:space="0" w:color="auto"/>
        <w:left w:val="none" w:sz="0" w:space="0" w:color="auto"/>
        <w:bottom w:val="none" w:sz="0" w:space="0" w:color="auto"/>
        <w:right w:val="none" w:sz="0" w:space="0" w:color="auto"/>
      </w:divBdr>
    </w:div>
    <w:div w:id="919174067">
      <w:bodyDiv w:val="1"/>
      <w:marLeft w:val="0"/>
      <w:marRight w:val="0"/>
      <w:marTop w:val="0"/>
      <w:marBottom w:val="0"/>
      <w:divBdr>
        <w:top w:val="none" w:sz="0" w:space="0" w:color="auto"/>
        <w:left w:val="none" w:sz="0" w:space="0" w:color="auto"/>
        <w:bottom w:val="none" w:sz="0" w:space="0" w:color="auto"/>
        <w:right w:val="none" w:sz="0" w:space="0" w:color="auto"/>
      </w:divBdr>
    </w:div>
    <w:div w:id="923996876">
      <w:bodyDiv w:val="1"/>
      <w:marLeft w:val="0"/>
      <w:marRight w:val="0"/>
      <w:marTop w:val="0"/>
      <w:marBottom w:val="0"/>
      <w:divBdr>
        <w:top w:val="none" w:sz="0" w:space="0" w:color="auto"/>
        <w:left w:val="none" w:sz="0" w:space="0" w:color="auto"/>
        <w:bottom w:val="none" w:sz="0" w:space="0" w:color="auto"/>
        <w:right w:val="none" w:sz="0" w:space="0" w:color="auto"/>
      </w:divBdr>
    </w:div>
    <w:div w:id="938757136">
      <w:bodyDiv w:val="1"/>
      <w:marLeft w:val="0"/>
      <w:marRight w:val="0"/>
      <w:marTop w:val="0"/>
      <w:marBottom w:val="0"/>
      <w:divBdr>
        <w:top w:val="none" w:sz="0" w:space="0" w:color="auto"/>
        <w:left w:val="none" w:sz="0" w:space="0" w:color="auto"/>
        <w:bottom w:val="none" w:sz="0" w:space="0" w:color="auto"/>
        <w:right w:val="none" w:sz="0" w:space="0" w:color="auto"/>
      </w:divBdr>
    </w:div>
    <w:div w:id="942419636">
      <w:bodyDiv w:val="1"/>
      <w:marLeft w:val="0"/>
      <w:marRight w:val="0"/>
      <w:marTop w:val="0"/>
      <w:marBottom w:val="0"/>
      <w:divBdr>
        <w:top w:val="none" w:sz="0" w:space="0" w:color="auto"/>
        <w:left w:val="none" w:sz="0" w:space="0" w:color="auto"/>
        <w:bottom w:val="none" w:sz="0" w:space="0" w:color="auto"/>
        <w:right w:val="none" w:sz="0" w:space="0" w:color="auto"/>
      </w:divBdr>
    </w:div>
    <w:div w:id="944073652">
      <w:bodyDiv w:val="1"/>
      <w:marLeft w:val="0"/>
      <w:marRight w:val="0"/>
      <w:marTop w:val="0"/>
      <w:marBottom w:val="0"/>
      <w:divBdr>
        <w:top w:val="none" w:sz="0" w:space="0" w:color="auto"/>
        <w:left w:val="none" w:sz="0" w:space="0" w:color="auto"/>
        <w:bottom w:val="none" w:sz="0" w:space="0" w:color="auto"/>
        <w:right w:val="none" w:sz="0" w:space="0" w:color="auto"/>
      </w:divBdr>
    </w:div>
    <w:div w:id="948076401">
      <w:bodyDiv w:val="1"/>
      <w:marLeft w:val="0"/>
      <w:marRight w:val="0"/>
      <w:marTop w:val="0"/>
      <w:marBottom w:val="0"/>
      <w:divBdr>
        <w:top w:val="none" w:sz="0" w:space="0" w:color="auto"/>
        <w:left w:val="none" w:sz="0" w:space="0" w:color="auto"/>
        <w:bottom w:val="none" w:sz="0" w:space="0" w:color="auto"/>
        <w:right w:val="none" w:sz="0" w:space="0" w:color="auto"/>
      </w:divBdr>
    </w:div>
    <w:div w:id="948463823">
      <w:bodyDiv w:val="1"/>
      <w:marLeft w:val="0"/>
      <w:marRight w:val="0"/>
      <w:marTop w:val="0"/>
      <w:marBottom w:val="0"/>
      <w:divBdr>
        <w:top w:val="none" w:sz="0" w:space="0" w:color="auto"/>
        <w:left w:val="none" w:sz="0" w:space="0" w:color="auto"/>
        <w:bottom w:val="none" w:sz="0" w:space="0" w:color="auto"/>
        <w:right w:val="none" w:sz="0" w:space="0" w:color="auto"/>
      </w:divBdr>
    </w:div>
    <w:div w:id="948896742">
      <w:bodyDiv w:val="1"/>
      <w:marLeft w:val="0"/>
      <w:marRight w:val="0"/>
      <w:marTop w:val="0"/>
      <w:marBottom w:val="0"/>
      <w:divBdr>
        <w:top w:val="none" w:sz="0" w:space="0" w:color="auto"/>
        <w:left w:val="none" w:sz="0" w:space="0" w:color="auto"/>
        <w:bottom w:val="none" w:sz="0" w:space="0" w:color="auto"/>
        <w:right w:val="none" w:sz="0" w:space="0" w:color="auto"/>
      </w:divBdr>
    </w:div>
    <w:div w:id="952204129">
      <w:bodyDiv w:val="1"/>
      <w:marLeft w:val="0"/>
      <w:marRight w:val="0"/>
      <w:marTop w:val="0"/>
      <w:marBottom w:val="0"/>
      <w:divBdr>
        <w:top w:val="none" w:sz="0" w:space="0" w:color="auto"/>
        <w:left w:val="none" w:sz="0" w:space="0" w:color="auto"/>
        <w:bottom w:val="none" w:sz="0" w:space="0" w:color="auto"/>
        <w:right w:val="none" w:sz="0" w:space="0" w:color="auto"/>
      </w:divBdr>
    </w:div>
    <w:div w:id="957220980">
      <w:bodyDiv w:val="1"/>
      <w:marLeft w:val="0"/>
      <w:marRight w:val="0"/>
      <w:marTop w:val="0"/>
      <w:marBottom w:val="0"/>
      <w:divBdr>
        <w:top w:val="none" w:sz="0" w:space="0" w:color="auto"/>
        <w:left w:val="none" w:sz="0" w:space="0" w:color="auto"/>
        <w:bottom w:val="none" w:sz="0" w:space="0" w:color="auto"/>
        <w:right w:val="none" w:sz="0" w:space="0" w:color="auto"/>
      </w:divBdr>
    </w:div>
    <w:div w:id="959455584">
      <w:bodyDiv w:val="1"/>
      <w:marLeft w:val="0"/>
      <w:marRight w:val="0"/>
      <w:marTop w:val="0"/>
      <w:marBottom w:val="0"/>
      <w:divBdr>
        <w:top w:val="none" w:sz="0" w:space="0" w:color="auto"/>
        <w:left w:val="none" w:sz="0" w:space="0" w:color="auto"/>
        <w:bottom w:val="none" w:sz="0" w:space="0" w:color="auto"/>
        <w:right w:val="none" w:sz="0" w:space="0" w:color="auto"/>
      </w:divBdr>
    </w:div>
    <w:div w:id="959579163">
      <w:bodyDiv w:val="1"/>
      <w:marLeft w:val="0"/>
      <w:marRight w:val="0"/>
      <w:marTop w:val="0"/>
      <w:marBottom w:val="0"/>
      <w:divBdr>
        <w:top w:val="none" w:sz="0" w:space="0" w:color="auto"/>
        <w:left w:val="none" w:sz="0" w:space="0" w:color="auto"/>
        <w:bottom w:val="none" w:sz="0" w:space="0" w:color="auto"/>
        <w:right w:val="none" w:sz="0" w:space="0" w:color="auto"/>
      </w:divBdr>
    </w:div>
    <w:div w:id="960694969">
      <w:bodyDiv w:val="1"/>
      <w:marLeft w:val="0"/>
      <w:marRight w:val="0"/>
      <w:marTop w:val="0"/>
      <w:marBottom w:val="0"/>
      <w:divBdr>
        <w:top w:val="none" w:sz="0" w:space="0" w:color="auto"/>
        <w:left w:val="none" w:sz="0" w:space="0" w:color="auto"/>
        <w:bottom w:val="none" w:sz="0" w:space="0" w:color="auto"/>
        <w:right w:val="none" w:sz="0" w:space="0" w:color="auto"/>
      </w:divBdr>
    </w:div>
    <w:div w:id="960915479">
      <w:bodyDiv w:val="1"/>
      <w:marLeft w:val="0"/>
      <w:marRight w:val="0"/>
      <w:marTop w:val="0"/>
      <w:marBottom w:val="0"/>
      <w:divBdr>
        <w:top w:val="none" w:sz="0" w:space="0" w:color="auto"/>
        <w:left w:val="none" w:sz="0" w:space="0" w:color="auto"/>
        <w:bottom w:val="none" w:sz="0" w:space="0" w:color="auto"/>
        <w:right w:val="none" w:sz="0" w:space="0" w:color="auto"/>
      </w:divBdr>
    </w:div>
    <w:div w:id="962807107">
      <w:bodyDiv w:val="1"/>
      <w:marLeft w:val="0"/>
      <w:marRight w:val="0"/>
      <w:marTop w:val="0"/>
      <w:marBottom w:val="0"/>
      <w:divBdr>
        <w:top w:val="none" w:sz="0" w:space="0" w:color="auto"/>
        <w:left w:val="none" w:sz="0" w:space="0" w:color="auto"/>
        <w:bottom w:val="none" w:sz="0" w:space="0" w:color="auto"/>
        <w:right w:val="none" w:sz="0" w:space="0" w:color="auto"/>
      </w:divBdr>
    </w:div>
    <w:div w:id="965158620">
      <w:bodyDiv w:val="1"/>
      <w:marLeft w:val="0"/>
      <w:marRight w:val="0"/>
      <w:marTop w:val="0"/>
      <w:marBottom w:val="0"/>
      <w:divBdr>
        <w:top w:val="none" w:sz="0" w:space="0" w:color="auto"/>
        <w:left w:val="none" w:sz="0" w:space="0" w:color="auto"/>
        <w:bottom w:val="none" w:sz="0" w:space="0" w:color="auto"/>
        <w:right w:val="none" w:sz="0" w:space="0" w:color="auto"/>
      </w:divBdr>
    </w:div>
    <w:div w:id="965238832">
      <w:bodyDiv w:val="1"/>
      <w:marLeft w:val="0"/>
      <w:marRight w:val="0"/>
      <w:marTop w:val="0"/>
      <w:marBottom w:val="0"/>
      <w:divBdr>
        <w:top w:val="none" w:sz="0" w:space="0" w:color="auto"/>
        <w:left w:val="none" w:sz="0" w:space="0" w:color="auto"/>
        <w:bottom w:val="none" w:sz="0" w:space="0" w:color="auto"/>
        <w:right w:val="none" w:sz="0" w:space="0" w:color="auto"/>
      </w:divBdr>
    </w:div>
    <w:div w:id="965509062">
      <w:bodyDiv w:val="1"/>
      <w:marLeft w:val="0"/>
      <w:marRight w:val="0"/>
      <w:marTop w:val="0"/>
      <w:marBottom w:val="0"/>
      <w:divBdr>
        <w:top w:val="none" w:sz="0" w:space="0" w:color="auto"/>
        <w:left w:val="none" w:sz="0" w:space="0" w:color="auto"/>
        <w:bottom w:val="none" w:sz="0" w:space="0" w:color="auto"/>
        <w:right w:val="none" w:sz="0" w:space="0" w:color="auto"/>
      </w:divBdr>
    </w:div>
    <w:div w:id="966088284">
      <w:bodyDiv w:val="1"/>
      <w:marLeft w:val="0"/>
      <w:marRight w:val="0"/>
      <w:marTop w:val="0"/>
      <w:marBottom w:val="0"/>
      <w:divBdr>
        <w:top w:val="none" w:sz="0" w:space="0" w:color="auto"/>
        <w:left w:val="none" w:sz="0" w:space="0" w:color="auto"/>
        <w:bottom w:val="none" w:sz="0" w:space="0" w:color="auto"/>
        <w:right w:val="none" w:sz="0" w:space="0" w:color="auto"/>
      </w:divBdr>
    </w:div>
    <w:div w:id="970328447">
      <w:bodyDiv w:val="1"/>
      <w:marLeft w:val="0"/>
      <w:marRight w:val="0"/>
      <w:marTop w:val="0"/>
      <w:marBottom w:val="0"/>
      <w:divBdr>
        <w:top w:val="none" w:sz="0" w:space="0" w:color="auto"/>
        <w:left w:val="none" w:sz="0" w:space="0" w:color="auto"/>
        <w:bottom w:val="none" w:sz="0" w:space="0" w:color="auto"/>
        <w:right w:val="none" w:sz="0" w:space="0" w:color="auto"/>
      </w:divBdr>
    </w:div>
    <w:div w:id="971668916">
      <w:bodyDiv w:val="1"/>
      <w:marLeft w:val="0"/>
      <w:marRight w:val="0"/>
      <w:marTop w:val="0"/>
      <w:marBottom w:val="0"/>
      <w:divBdr>
        <w:top w:val="none" w:sz="0" w:space="0" w:color="auto"/>
        <w:left w:val="none" w:sz="0" w:space="0" w:color="auto"/>
        <w:bottom w:val="none" w:sz="0" w:space="0" w:color="auto"/>
        <w:right w:val="none" w:sz="0" w:space="0" w:color="auto"/>
      </w:divBdr>
    </w:div>
    <w:div w:id="975910213">
      <w:bodyDiv w:val="1"/>
      <w:marLeft w:val="0"/>
      <w:marRight w:val="0"/>
      <w:marTop w:val="0"/>
      <w:marBottom w:val="0"/>
      <w:divBdr>
        <w:top w:val="none" w:sz="0" w:space="0" w:color="auto"/>
        <w:left w:val="none" w:sz="0" w:space="0" w:color="auto"/>
        <w:bottom w:val="none" w:sz="0" w:space="0" w:color="auto"/>
        <w:right w:val="none" w:sz="0" w:space="0" w:color="auto"/>
      </w:divBdr>
    </w:div>
    <w:div w:id="976255039">
      <w:bodyDiv w:val="1"/>
      <w:marLeft w:val="0"/>
      <w:marRight w:val="0"/>
      <w:marTop w:val="0"/>
      <w:marBottom w:val="0"/>
      <w:divBdr>
        <w:top w:val="none" w:sz="0" w:space="0" w:color="auto"/>
        <w:left w:val="none" w:sz="0" w:space="0" w:color="auto"/>
        <w:bottom w:val="none" w:sz="0" w:space="0" w:color="auto"/>
        <w:right w:val="none" w:sz="0" w:space="0" w:color="auto"/>
      </w:divBdr>
    </w:div>
    <w:div w:id="979385016">
      <w:bodyDiv w:val="1"/>
      <w:marLeft w:val="0"/>
      <w:marRight w:val="0"/>
      <w:marTop w:val="0"/>
      <w:marBottom w:val="0"/>
      <w:divBdr>
        <w:top w:val="none" w:sz="0" w:space="0" w:color="auto"/>
        <w:left w:val="none" w:sz="0" w:space="0" w:color="auto"/>
        <w:bottom w:val="none" w:sz="0" w:space="0" w:color="auto"/>
        <w:right w:val="none" w:sz="0" w:space="0" w:color="auto"/>
      </w:divBdr>
    </w:div>
    <w:div w:id="989751427">
      <w:bodyDiv w:val="1"/>
      <w:marLeft w:val="0"/>
      <w:marRight w:val="0"/>
      <w:marTop w:val="0"/>
      <w:marBottom w:val="0"/>
      <w:divBdr>
        <w:top w:val="none" w:sz="0" w:space="0" w:color="auto"/>
        <w:left w:val="none" w:sz="0" w:space="0" w:color="auto"/>
        <w:bottom w:val="none" w:sz="0" w:space="0" w:color="auto"/>
        <w:right w:val="none" w:sz="0" w:space="0" w:color="auto"/>
      </w:divBdr>
    </w:div>
    <w:div w:id="990253639">
      <w:bodyDiv w:val="1"/>
      <w:marLeft w:val="0"/>
      <w:marRight w:val="0"/>
      <w:marTop w:val="0"/>
      <w:marBottom w:val="0"/>
      <w:divBdr>
        <w:top w:val="none" w:sz="0" w:space="0" w:color="auto"/>
        <w:left w:val="none" w:sz="0" w:space="0" w:color="auto"/>
        <w:bottom w:val="none" w:sz="0" w:space="0" w:color="auto"/>
        <w:right w:val="none" w:sz="0" w:space="0" w:color="auto"/>
      </w:divBdr>
    </w:div>
    <w:div w:id="991101227">
      <w:bodyDiv w:val="1"/>
      <w:marLeft w:val="0"/>
      <w:marRight w:val="0"/>
      <w:marTop w:val="0"/>
      <w:marBottom w:val="0"/>
      <w:divBdr>
        <w:top w:val="none" w:sz="0" w:space="0" w:color="auto"/>
        <w:left w:val="none" w:sz="0" w:space="0" w:color="auto"/>
        <w:bottom w:val="none" w:sz="0" w:space="0" w:color="auto"/>
        <w:right w:val="none" w:sz="0" w:space="0" w:color="auto"/>
      </w:divBdr>
    </w:div>
    <w:div w:id="991756857">
      <w:bodyDiv w:val="1"/>
      <w:marLeft w:val="0"/>
      <w:marRight w:val="0"/>
      <w:marTop w:val="0"/>
      <w:marBottom w:val="0"/>
      <w:divBdr>
        <w:top w:val="none" w:sz="0" w:space="0" w:color="auto"/>
        <w:left w:val="none" w:sz="0" w:space="0" w:color="auto"/>
        <w:bottom w:val="none" w:sz="0" w:space="0" w:color="auto"/>
        <w:right w:val="none" w:sz="0" w:space="0" w:color="auto"/>
      </w:divBdr>
    </w:div>
    <w:div w:id="996609883">
      <w:bodyDiv w:val="1"/>
      <w:marLeft w:val="0"/>
      <w:marRight w:val="0"/>
      <w:marTop w:val="0"/>
      <w:marBottom w:val="0"/>
      <w:divBdr>
        <w:top w:val="none" w:sz="0" w:space="0" w:color="auto"/>
        <w:left w:val="none" w:sz="0" w:space="0" w:color="auto"/>
        <w:bottom w:val="none" w:sz="0" w:space="0" w:color="auto"/>
        <w:right w:val="none" w:sz="0" w:space="0" w:color="auto"/>
      </w:divBdr>
    </w:div>
    <w:div w:id="997879045">
      <w:bodyDiv w:val="1"/>
      <w:marLeft w:val="0"/>
      <w:marRight w:val="0"/>
      <w:marTop w:val="0"/>
      <w:marBottom w:val="0"/>
      <w:divBdr>
        <w:top w:val="none" w:sz="0" w:space="0" w:color="auto"/>
        <w:left w:val="none" w:sz="0" w:space="0" w:color="auto"/>
        <w:bottom w:val="none" w:sz="0" w:space="0" w:color="auto"/>
        <w:right w:val="none" w:sz="0" w:space="0" w:color="auto"/>
      </w:divBdr>
    </w:div>
    <w:div w:id="1003513113">
      <w:bodyDiv w:val="1"/>
      <w:marLeft w:val="0"/>
      <w:marRight w:val="0"/>
      <w:marTop w:val="0"/>
      <w:marBottom w:val="0"/>
      <w:divBdr>
        <w:top w:val="none" w:sz="0" w:space="0" w:color="auto"/>
        <w:left w:val="none" w:sz="0" w:space="0" w:color="auto"/>
        <w:bottom w:val="none" w:sz="0" w:space="0" w:color="auto"/>
        <w:right w:val="none" w:sz="0" w:space="0" w:color="auto"/>
      </w:divBdr>
    </w:div>
    <w:div w:id="1003780503">
      <w:bodyDiv w:val="1"/>
      <w:marLeft w:val="0"/>
      <w:marRight w:val="0"/>
      <w:marTop w:val="0"/>
      <w:marBottom w:val="0"/>
      <w:divBdr>
        <w:top w:val="none" w:sz="0" w:space="0" w:color="auto"/>
        <w:left w:val="none" w:sz="0" w:space="0" w:color="auto"/>
        <w:bottom w:val="none" w:sz="0" w:space="0" w:color="auto"/>
        <w:right w:val="none" w:sz="0" w:space="0" w:color="auto"/>
      </w:divBdr>
    </w:div>
    <w:div w:id="1007293441">
      <w:bodyDiv w:val="1"/>
      <w:marLeft w:val="0"/>
      <w:marRight w:val="0"/>
      <w:marTop w:val="0"/>
      <w:marBottom w:val="0"/>
      <w:divBdr>
        <w:top w:val="none" w:sz="0" w:space="0" w:color="auto"/>
        <w:left w:val="none" w:sz="0" w:space="0" w:color="auto"/>
        <w:bottom w:val="none" w:sz="0" w:space="0" w:color="auto"/>
        <w:right w:val="none" w:sz="0" w:space="0" w:color="auto"/>
      </w:divBdr>
    </w:div>
    <w:div w:id="1007362981">
      <w:bodyDiv w:val="1"/>
      <w:marLeft w:val="0"/>
      <w:marRight w:val="0"/>
      <w:marTop w:val="0"/>
      <w:marBottom w:val="0"/>
      <w:divBdr>
        <w:top w:val="none" w:sz="0" w:space="0" w:color="auto"/>
        <w:left w:val="none" w:sz="0" w:space="0" w:color="auto"/>
        <w:bottom w:val="none" w:sz="0" w:space="0" w:color="auto"/>
        <w:right w:val="none" w:sz="0" w:space="0" w:color="auto"/>
      </w:divBdr>
    </w:div>
    <w:div w:id="1007445114">
      <w:bodyDiv w:val="1"/>
      <w:marLeft w:val="0"/>
      <w:marRight w:val="0"/>
      <w:marTop w:val="0"/>
      <w:marBottom w:val="0"/>
      <w:divBdr>
        <w:top w:val="none" w:sz="0" w:space="0" w:color="auto"/>
        <w:left w:val="none" w:sz="0" w:space="0" w:color="auto"/>
        <w:bottom w:val="none" w:sz="0" w:space="0" w:color="auto"/>
        <w:right w:val="none" w:sz="0" w:space="0" w:color="auto"/>
      </w:divBdr>
    </w:div>
    <w:div w:id="1010060838">
      <w:bodyDiv w:val="1"/>
      <w:marLeft w:val="0"/>
      <w:marRight w:val="0"/>
      <w:marTop w:val="0"/>
      <w:marBottom w:val="0"/>
      <w:divBdr>
        <w:top w:val="none" w:sz="0" w:space="0" w:color="auto"/>
        <w:left w:val="none" w:sz="0" w:space="0" w:color="auto"/>
        <w:bottom w:val="none" w:sz="0" w:space="0" w:color="auto"/>
        <w:right w:val="none" w:sz="0" w:space="0" w:color="auto"/>
      </w:divBdr>
    </w:div>
    <w:div w:id="1010110226">
      <w:bodyDiv w:val="1"/>
      <w:marLeft w:val="0"/>
      <w:marRight w:val="0"/>
      <w:marTop w:val="0"/>
      <w:marBottom w:val="0"/>
      <w:divBdr>
        <w:top w:val="none" w:sz="0" w:space="0" w:color="auto"/>
        <w:left w:val="none" w:sz="0" w:space="0" w:color="auto"/>
        <w:bottom w:val="none" w:sz="0" w:space="0" w:color="auto"/>
        <w:right w:val="none" w:sz="0" w:space="0" w:color="auto"/>
      </w:divBdr>
    </w:div>
    <w:div w:id="1013142383">
      <w:bodyDiv w:val="1"/>
      <w:marLeft w:val="0"/>
      <w:marRight w:val="0"/>
      <w:marTop w:val="0"/>
      <w:marBottom w:val="0"/>
      <w:divBdr>
        <w:top w:val="none" w:sz="0" w:space="0" w:color="auto"/>
        <w:left w:val="none" w:sz="0" w:space="0" w:color="auto"/>
        <w:bottom w:val="none" w:sz="0" w:space="0" w:color="auto"/>
        <w:right w:val="none" w:sz="0" w:space="0" w:color="auto"/>
      </w:divBdr>
    </w:div>
    <w:div w:id="1015116076">
      <w:bodyDiv w:val="1"/>
      <w:marLeft w:val="0"/>
      <w:marRight w:val="0"/>
      <w:marTop w:val="0"/>
      <w:marBottom w:val="0"/>
      <w:divBdr>
        <w:top w:val="none" w:sz="0" w:space="0" w:color="auto"/>
        <w:left w:val="none" w:sz="0" w:space="0" w:color="auto"/>
        <w:bottom w:val="none" w:sz="0" w:space="0" w:color="auto"/>
        <w:right w:val="none" w:sz="0" w:space="0" w:color="auto"/>
      </w:divBdr>
    </w:div>
    <w:div w:id="1021472730">
      <w:bodyDiv w:val="1"/>
      <w:marLeft w:val="0"/>
      <w:marRight w:val="0"/>
      <w:marTop w:val="0"/>
      <w:marBottom w:val="0"/>
      <w:divBdr>
        <w:top w:val="none" w:sz="0" w:space="0" w:color="auto"/>
        <w:left w:val="none" w:sz="0" w:space="0" w:color="auto"/>
        <w:bottom w:val="none" w:sz="0" w:space="0" w:color="auto"/>
        <w:right w:val="none" w:sz="0" w:space="0" w:color="auto"/>
      </w:divBdr>
    </w:div>
    <w:div w:id="1021973607">
      <w:bodyDiv w:val="1"/>
      <w:marLeft w:val="0"/>
      <w:marRight w:val="0"/>
      <w:marTop w:val="0"/>
      <w:marBottom w:val="0"/>
      <w:divBdr>
        <w:top w:val="none" w:sz="0" w:space="0" w:color="auto"/>
        <w:left w:val="none" w:sz="0" w:space="0" w:color="auto"/>
        <w:bottom w:val="none" w:sz="0" w:space="0" w:color="auto"/>
        <w:right w:val="none" w:sz="0" w:space="0" w:color="auto"/>
      </w:divBdr>
    </w:div>
    <w:div w:id="1025130902">
      <w:bodyDiv w:val="1"/>
      <w:marLeft w:val="0"/>
      <w:marRight w:val="0"/>
      <w:marTop w:val="0"/>
      <w:marBottom w:val="0"/>
      <w:divBdr>
        <w:top w:val="none" w:sz="0" w:space="0" w:color="auto"/>
        <w:left w:val="none" w:sz="0" w:space="0" w:color="auto"/>
        <w:bottom w:val="none" w:sz="0" w:space="0" w:color="auto"/>
        <w:right w:val="none" w:sz="0" w:space="0" w:color="auto"/>
      </w:divBdr>
    </w:div>
    <w:div w:id="1038090500">
      <w:bodyDiv w:val="1"/>
      <w:marLeft w:val="0"/>
      <w:marRight w:val="0"/>
      <w:marTop w:val="0"/>
      <w:marBottom w:val="0"/>
      <w:divBdr>
        <w:top w:val="none" w:sz="0" w:space="0" w:color="auto"/>
        <w:left w:val="none" w:sz="0" w:space="0" w:color="auto"/>
        <w:bottom w:val="none" w:sz="0" w:space="0" w:color="auto"/>
        <w:right w:val="none" w:sz="0" w:space="0" w:color="auto"/>
      </w:divBdr>
    </w:div>
    <w:div w:id="1039474142">
      <w:bodyDiv w:val="1"/>
      <w:marLeft w:val="0"/>
      <w:marRight w:val="0"/>
      <w:marTop w:val="0"/>
      <w:marBottom w:val="0"/>
      <w:divBdr>
        <w:top w:val="none" w:sz="0" w:space="0" w:color="auto"/>
        <w:left w:val="none" w:sz="0" w:space="0" w:color="auto"/>
        <w:bottom w:val="none" w:sz="0" w:space="0" w:color="auto"/>
        <w:right w:val="none" w:sz="0" w:space="0" w:color="auto"/>
      </w:divBdr>
    </w:div>
    <w:div w:id="1041444388">
      <w:bodyDiv w:val="1"/>
      <w:marLeft w:val="0"/>
      <w:marRight w:val="0"/>
      <w:marTop w:val="0"/>
      <w:marBottom w:val="0"/>
      <w:divBdr>
        <w:top w:val="none" w:sz="0" w:space="0" w:color="auto"/>
        <w:left w:val="none" w:sz="0" w:space="0" w:color="auto"/>
        <w:bottom w:val="none" w:sz="0" w:space="0" w:color="auto"/>
        <w:right w:val="none" w:sz="0" w:space="0" w:color="auto"/>
      </w:divBdr>
    </w:div>
    <w:div w:id="1042288949">
      <w:bodyDiv w:val="1"/>
      <w:marLeft w:val="0"/>
      <w:marRight w:val="0"/>
      <w:marTop w:val="0"/>
      <w:marBottom w:val="0"/>
      <w:divBdr>
        <w:top w:val="none" w:sz="0" w:space="0" w:color="auto"/>
        <w:left w:val="none" w:sz="0" w:space="0" w:color="auto"/>
        <w:bottom w:val="none" w:sz="0" w:space="0" w:color="auto"/>
        <w:right w:val="none" w:sz="0" w:space="0" w:color="auto"/>
      </w:divBdr>
    </w:div>
    <w:div w:id="1044058271">
      <w:bodyDiv w:val="1"/>
      <w:marLeft w:val="0"/>
      <w:marRight w:val="0"/>
      <w:marTop w:val="0"/>
      <w:marBottom w:val="0"/>
      <w:divBdr>
        <w:top w:val="none" w:sz="0" w:space="0" w:color="auto"/>
        <w:left w:val="none" w:sz="0" w:space="0" w:color="auto"/>
        <w:bottom w:val="none" w:sz="0" w:space="0" w:color="auto"/>
        <w:right w:val="none" w:sz="0" w:space="0" w:color="auto"/>
      </w:divBdr>
    </w:div>
    <w:div w:id="1052002837">
      <w:bodyDiv w:val="1"/>
      <w:marLeft w:val="0"/>
      <w:marRight w:val="0"/>
      <w:marTop w:val="0"/>
      <w:marBottom w:val="0"/>
      <w:divBdr>
        <w:top w:val="none" w:sz="0" w:space="0" w:color="auto"/>
        <w:left w:val="none" w:sz="0" w:space="0" w:color="auto"/>
        <w:bottom w:val="none" w:sz="0" w:space="0" w:color="auto"/>
        <w:right w:val="none" w:sz="0" w:space="0" w:color="auto"/>
      </w:divBdr>
    </w:div>
    <w:div w:id="1052270266">
      <w:bodyDiv w:val="1"/>
      <w:marLeft w:val="0"/>
      <w:marRight w:val="0"/>
      <w:marTop w:val="0"/>
      <w:marBottom w:val="0"/>
      <w:divBdr>
        <w:top w:val="none" w:sz="0" w:space="0" w:color="auto"/>
        <w:left w:val="none" w:sz="0" w:space="0" w:color="auto"/>
        <w:bottom w:val="none" w:sz="0" w:space="0" w:color="auto"/>
        <w:right w:val="none" w:sz="0" w:space="0" w:color="auto"/>
      </w:divBdr>
    </w:div>
    <w:div w:id="1058669481">
      <w:bodyDiv w:val="1"/>
      <w:marLeft w:val="0"/>
      <w:marRight w:val="0"/>
      <w:marTop w:val="0"/>
      <w:marBottom w:val="0"/>
      <w:divBdr>
        <w:top w:val="none" w:sz="0" w:space="0" w:color="auto"/>
        <w:left w:val="none" w:sz="0" w:space="0" w:color="auto"/>
        <w:bottom w:val="none" w:sz="0" w:space="0" w:color="auto"/>
        <w:right w:val="none" w:sz="0" w:space="0" w:color="auto"/>
      </w:divBdr>
    </w:div>
    <w:div w:id="1060910115">
      <w:bodyDiv w:val="1"/>
      <w:marLeft w:val="0"/>
      <w:marRight w:val="0"/>
      <w:marTop w:val="0"/>
      <w:marBottom w:val="0"/>
      <w:divBdr>
        <w:top w:val="none" w:sz="0" w:space="0" w:color="auto"/>
        <w:left w:val="none" w:sz="0" w:space="0" w:color="auto"/>
        <w:bottom w:val="none" w:sz="0" w:space="0" w:color="auto"/>
        <w:right w:val="none" w:sz="0" w:space="0" w:color="auto"/>
      </w:divBdr>
    </w:div>
    <w:div w:id="1064991367">
      <w:bodyDiv w:val="1"/>
      <w:marLeft w:val="0"/>
      <w:marRight w:val="0"/>
      <w:marTop w:val="0"/>
      <w:marBottom w:val="0"/>
      <w:divBdr>
        <w:top w:val="none" w:sz="0" w:space="0" w:color="auto"/>
        <w:left w:val="none" w:sz="0" w:space="0" w:color="auto"/>
        <w:bottom w:val="none" w:sz="0" w:space="0" w:color="auto"/>
        <w:right w:val="none" w:sz="0" w:space="0" w:color="auto"/>
      </w:divBdr>
    </w:div>
    <w:div w:id="1066414619">
      <w:bodyDiv w:val="1"/>
      <w:marLeft w:val="0"/>
      <w:marRight w:val="0"/>
      <w:marTop w:val="0"/>
      <w:marBottom w:val="0"/>
      <w:divBdr>
        <w:top w:val="none" w:sz="0" w:space="0" w:color="auto"/>
        <w:left w:val="none" w:sz="0" w:space="0" w:color="auto"/>
        <w:bottom w:val="none" w:sz="0" w:space="0" w:color="auto"/>
        <w:right w:val="none" w:sz="0" w:space="0" w:color="auto"/>
      </w:divBdr>
    </w:div>
    <w:div w:id="1067806283">
      <w:bodyDiv w:val="1"/>
      <w:marLeft w:val="0"/>
      <w:marRight w:val="0"/>
      <w:marTop w:val="0"/>
      <w:marBottom w:val="0"/>
      <w:divBdr>
        <w:top w:val="none" w:sz="0" w:space="0" w:color="auto"/>
        <w:left w:val="none" w:sz="0" w:space="0" w:color="auto"/>
        <w:bottom w:val="none" w:sz="0" w:space="0" w:color="auto"/>
        <w:right w:val="none" w:sz="0" w:space="0" w:color="auto"/>
      </w:divBdr>
    </w:div>
    <w:div w:id="1071535969">
      <w:bodyDiv w:val="1"/>
      <w:marLeft w:val="0"/>
      <w:marRight w:val="0"/>
      <w:marTop w:val="0"/>
      <w:marBottom w:val="0"/>
      <w:divBdr>
        <w:top w:val="none" w:sz="0" w:space="0" w:color="auto"/>
        <w:left w:val="none" w:sz="0" w:space="0" w:color="auto"/>
        <w:bottom w:val="none" w:sz="0" w:space="0" w:color="auto"/>
        <w:right w:val="none" w:sz="0" w:space="0" w:color="auto"/>
      </w:divBdr>
    </w:div>
    <w:div w:id="1075395131">
      <w:bodyDiv w:val="1"/>
      <w:marLeft w:val="0"/>
      <w:marRight w:val="0"/>
      <w:marTop w:val="0"/>
      <w:marBottom w:val="0"/>
      <w:divBdr>
        <w:top w:val="none" w:sz="0" w:space="0" w:color="auto"/>
        <w:left w:val="none" w:sz="0" w:space="0" w:color="auto"/>
        <w:bottom w:val="none" w:sz="0" w:space="0" w:color="auto"/>
        <w:right w:val="none" w:sz="0" w:space="0" w:color="auto"/>
      </w:divBdr>
    </w:div>
    <w:div w:id="1077705097">
      <w:bodyDiv w:val="1"/>
      <w:marLeft w:val="0"/>
      <w:marRight w:val="0"/>
      <w:marTop w:val="0"/>
      <w:marBottom w:val="0"/>
      <w:divBdr>
        <w:top w:val="none" w:sz="0" w:space="0" w:color="auto"/>
        <w:left w:val="none" w:sz="0" w:space="0" w:color="auto"/>
        <w:bottom w:val="none" w:sz="0" w:space="0" w:color="auto"/>
        <w:right w:val="none" w:sz="0" w:space="0" w:color="auto"/>
      </w:divBdr>
    </w:div>
    <w:div w:id="1092898599">
      <w:bodyDiv w:val="1"/>
      <w:marLeft w:val="0"/>
      <w:marRight w:val="0"/>
      <w:marTop w:val="0"/>
      <w:marBottom w:val="0"/>
      <w:divBdr>
        <w:top w:val="none" w:sz="0" w:space="0" w:color="auto"/>
        <w:left w:val="none" w:sz="0" w:space="0" w:color="auto"/>
        <w:bottom w:val="none" w:sz="0" w:space="0" w:color="auto"/>
        <w:right w:val="none" w:sz="0" w:space="0" w:color="auto"/>
      </w:divBdr>
    </w:div>
    <w:div w:id="1096174544">
      <w:bodyDiv w:val="1"/>
      <w:marLeft w:val="0"/>
      <w:marRight w:val="0"/>
      <w:marTop w:val="0"/>
      <w:marBottom w:val="0"/>
      <w:divBdr>
        <w:top w:val="none" w:sz="0" w:space="0" w:color="auto"/>
        <w:left w:val="none" w:sz="0" w:space="0" w:color="auto"/>
        <w:bottom w:val="none" w:sz="0" w:space="0" w:color="auto"/>
        <w:right w:val="none" w:sz="0" w:space="0" w:color="auto"/>
      </w:divBdr>
    </w:div>
    <w:div w:id="1105418365">
      <w:bodyDiv w:val="1"/>
      <w:marLeft w:val="0"/>
      <w:marRight w:val="0"/>
      <w:marTop w:val="0"/>
      <w:marBottom w:val="0"/>
      <w:divBdr>
        <w:top w:val="none" w:sz="0" w:space="0" w:color="auto"/>
        <w:left w:val="none" w:sz="0" w:space="0" w:color="auto"/>
        <w:bottom w:val="none" w:sz="0" w:space="0" w:color="auto"/>
        <w:right w:val="none" w:sz="0" w:space="0" w:color="auto"/>
      </w:divBdr>
    </w:div>
    <w:div w:id="1105929163">
      <w:bodyDiv w:val="1"/>
      <w:marLeft w:val="0"/>
      <w:marRight w:val="0"/>
      <w:marTop w:val="0"/>
      <w:marBottom w:val="0"/>
      <w:divBdr>
        <w:top w:val="none" w:sz="0" w:space="0" w:color="auto"/>
        <w:left w:val="none" w:sz="0" w:space="0" w:color="auto"/>
        <w:bottom w:val="none" w:sz="0" w:space="0" w:color="auto"/>
        <w:right w:val="none" w:sz="0" w:space="0" w:color="auto"/>
      </w:divBdr>
    </w:div>
    <w:div w:id="1106775405">
      <w:bodyDiv w:val="1"/>
      <w:marLeft w:val="0"/>
      <w:marRight w:val="0"/>
      <w:marTop w:val="0"/>
      <w:marBottom w:val="0"/>
      <w:divBdr>
        <w:top w:val="none" w:sz="0" w:space="0" w:color="auto"/>
        <w:left w:val="none" w:sz="0" w:space="0" w:color="auto"/>
        <w:bottom w:val="none" w:sz="0" w:space="0" w:color="auto"/>
        <w:right w:val="none" w:sz="0" w:space="0" w:color="auto"/>
      </w:divBdr>
    </w:div>
    <w:div w:id="1116558530">
      <w:bodyDiv w:val="1"/>
      <w:marLeft w:val="0"/>
      <w:marRight w:val="0"/>
      <w:marTop w:val="0"/>
      <w:marBottom w:val="0"/>
      <w:divBdr>
        <w:top w:val="none" w:sz="0" w:space="0" w:color="auto"/>
        <w:left w:val="none" w:sz="0" w:space="0" w:color="auto"/>
        <w:bottom w:val="none" w:sz="0" w:space="0" w:color="auto"/>
        <w:right w:val="none" w:sz="0" w:space="0" w:color="auto"/>
      </w:divBdr>
    </w:div>
    <w:div w:id="1124619829">
      <w:bodyDiv w:val="1"/>
      <w:marLeft w:val="0"/>
      <w:marRight w:val="0"/>
      <w:marTop w:val="0"/>
      <w:marBottom w:val="0"/>
      <w:divBdr>
        <w:top w:val="none" w:sz="0" w:space="0" w:color="auto"/>
        <w:left w:val="none" w:sz="0" w:space="0" w:color="auto"/>
        <w:bottom w:val="none" w:sz="0" w:space="0" w:color="auto"/>
        <w:right w:val="none" w:sz="0" w:space="0" w:color="auto"/>
      </w:divBdr>
    </w:div>
    <w:div w:id="1126309985">
      <w:bodyDiv w:val="1"/>
      <w:marLeft w:val="0"/>
      <w:marRight w:val="0"/>
      <w:marTop w:val="0"/>
      <w:marBottom w:val="0"/>
      <w:divBdr>
        <w:top w:val="none" w:sz="0" w:space="0" w:color="auto"/>
        <w:left w:val="none" w:sz="0" w:space="0" w:color="auto"/>
        <w:bottom w:val="none" w:sz="0" w:space="0" w:color="auto"/>
        <w:right w:val="none" w:sz="0" w:space="0" w:color="auto"/>
      </w:divBdr>
    </w:div>
    <w:div w:id="1134521821">
      <w:bodyDiv w:val="1"/>
      <w:marLeft w:val="0"/>
      <w:marRight w:val="0"/>
      <w:marTop w:val="0"/>
      <w:marBottom w:val="0"/>
      <w:divBdr>
        <w:top w:val="none" w:sz="0" w:space="0" w:color="auto"/>
        <w:left w:val="none" w:sz="0" w:space="0" w:color="auto"/>
        <w:bottom w:val="none" w:sz="0" w:space="0" w:color="auto"/>
        <w:right w:val="none" w:sz="0" w:space="0" w:color="auto"/>
      </w:divBdr>
    </w:div>
    <w:div w:id="1137451455">
      <w:bodyDiv w:val="1"/>
      <w:marLeft w:val="0"/>
      <w:marRight w:val="0"/>
      <w:marTop w:val="0"/>
      <w:marBottom w:val="0"/>
      <w:divBdr>
        <w:top w:val="none" w:sz="0" w:space="0" w:color="auto"/>
        <w:left w:val="none" w:sz="0" w:space="0" w:color="auto"/>
        <w:bottom w:val="none" w:sz="0" w:space="0" w:color="auto"/>
        <w:right w:val="none" w:sz="0" w:space="0" w:color="auto"/>
      </w:divBdr>
    </w:div>
    <w:div w:id="1138037949">
      <w:bodyDiv w:val="1"/>
      <w:marLeft w:val="0"/>
      <w:marRight w:val="0"/>
      <w:marTop w:val="0"/>
      <w:marBottom w:val="0"/>
      <w:divBdr>
        <w:top w:val="none" w:sz="0" w:space="0" w:color="auto"/>
        <w:left w:val="none" w:sz="0" w:space="0" w:color="auto"/>
        <w:bottom w:val="none" w:sz="0" w:space="0" w:color="auto"/>
        <w:right w:val="none" w:sz="0" w:space="0" w:color="auto"/>
      </w:divBdr>
    </w:div>
    <w:div w:id="1142699006">
      <w:bodyDiv w:val="1"/>
      <w:marLeft w:val="0"/>
      <w:marRight w:val="0"/>
      <w:marTop w:val="0"/>
      <w:marBottom w:val="0"/>
      <w:divBdr>
        <w:top w:val="none" w:sz="0" w:space="0" w:color="auto"/>
        <w:left w:val="none" w:sz="0" w:space="0" w:color="auto"/>
        <w:bottom w:val="none" w:sz="0" w:space="0" w:color="auto"/>
        <w:right w:val="none" w:sz="0" w:space="0" w:color="auto"/>
      </w:divBdr>
    </w:div>
    <w:div w:id="1142966561">
      <w:bodyDiv w:val="1"/>
      <w:marLeft w:val="0"/>
      <w:marRight w:val="0"/>
      <w:marTop w:val="0"/>
      <w:marBottom w:val="0"/>
      <w:divBdr>
        <w:top w:val="none" w:sz="0" w:space="0" w:color="auto"/>
        <w:left w:val="none" w:sz="0" w:space="0" w:color="auto"/>
        <w:bottom w:val="none" w:sz="0" w:space="0" w:color="auto"/>
        <w:right w:val="none" w:sz="0" w:space="0" w:color="auto"/>
      </w:divBdr>
    </w:div>
    <w:div w:id="1148746677">
      <w:bodyDiv w:val="1"/>
      <w:marLeft w:val="0"/>
      <w:marRight w:val="0"/>
      <w:marTop w:val="0"/>
      <w:marBottom w:val="0"/>
      <w:divBdr>
        <w:top w:val="none" w:sz="0" w:space="0" w:color="auto"/>
        <w:left w:val="none" w:sz="0" w:space="0" w:color="auto"/>
        <w:bottom w:val="none" w:sz="0" w:space="0" w:color="auto"/>
        <w:right w:val="none" w:sz="0" w:space="0" w:color="auto"/>
      </w:divBdr>
    </w:div>
    <w:div w:id="1152134856">
      <w:bodyDiv w:val="1"/>
      <w:marLeft w:val="0"/>
      <w:marRight w:val="0"/>
      <w:marTop w:val="0"/>
      <w:marBottom w:val="0"/>
      <w:divBdr>
        <w:top w:val="none" w:sz="0" w:space="0" w:color="auto"/>
        <w:left w:val="none" w:sz="0" w:space="0" w:color="auto"/>
        <w:bottom w:val="none" w:sz="0" w:space="0" w:color="auto"/>
        <w:right w:val="none" w:sz="0" w:space="0" w:color="auto"/>
      </w:divBdr>
    </w:div>
    <w:div w:id="1157502797">
      <w:bodyDiv w:val="1"/>
      <w:marLeft w:val="0"/>
      <w:marRight w:val="0"/>
      <w:marTop w:val="0"/>
      <w:marBottom w:val="0"/>
      <w:divBdr>
        <w:top w:val="none" w:sz="0" w:space="0" w:color="auto"/>
        <w:left w:val="none" w:sz="0" w:space="0" w:color="auto"/>
        <w:bottom w:val="none" w:sz="0" w:space="0" w:color="auto"/>
        <w:right w:val="none" w:sz="0" w:space="0" w:color="auto"/>
      </w:divBdr>
    </w:div>
    <w:div w:id="1159811513">
      <w:bodyDiv w:val="1"/>
      <w:marLeft w:val="0"/>
      <w:marRight w:val="0"/>
      <w:marTop w:val="0"/>
      <w:marBottom w:val="0"/>
      <w:divBdr>
        <w:top w:val="none" w:sz="0" w:space="0" w:color="auto"/>
        <w:left w:val="none" w:sz="0" w:space="0" w:color="auto"/>
        <w:bottom w:val="none" w:sz="0" w:space="0" w:color="auto"/>
        <w:right w:val="none" w:sz="0" w:space="0" w:color="auto"/>
      </w:divBdr>
    </w:div>
    <w:div w:id="1160385883">
      <w:bodyDiv w:val="1"/>
      <w:marLeft w:val="0"/>
      <w:marRight w:val="0"/>
      <w:marTop w:val="0"/>
      <w:marBottom w:val="0"/>
      <w:divBdr>
        <w:top w:val="none" w:sz="0" w:space="0" w:color="auto"/>
        <w:left w:val="none" w:sz="0" w:space="0" w:color="auto"/>
        <w:bottom w:val="none" w:sz="0" w:space="0" w:color="auto"/>
        <w:right w:val="none" w:sz="0" w:space="0" w:color="auto"/>
      </w:divBdr>
    </w:div>
    <w:div w:id="1170873148">
      <w:bodyDiv w:val="1"/>
      <w:marLeft w:val="0"/>
      <w:marRight w:val="0"/>
      <w:marTop w:val="0"/>
      <w:marBottom w:val="0"/>
      <w:divBdr>
        <w:top w:val="none" w:sz="0" w:space="0" w:color="auto"/>
        <w:left w:val="none" w:sz="0" w:space="0" w:color="auto"/>
        <w:bottom w:val="none" w:sz="0" w:space="0" w:color="auto"/>
        <w:right w:val="none" w:sz="0" w:space="0" w:color="auto"/>
      </w:divBdr>
    </w:div>
    <w:div w:id="1171483830">
      <w:bodyDiv w:val="1"/>
      <w:marLeft w:val="0"/>
      <w:marRight w:val="0"/>
      <w:marTop w:val="0"/>
      <w:marBottom w:val="0"/>
      <w:divBdr>
        <w:top w:val="none" w:sz="0" w:space="0" w:color="auto"/>
        <w:left w:val="none" w:sz="0" w:space="0" w:color="auto"/>
        <w:bottom w:val="none" w:sz="0" w:space="0" w:color="auto"/>
        <w:right w:val="none" w:sz="0" w:space="0" w:color="auto"/>
      </w:divBdr>
    </w:div>
    <w:div w:id="1177425323">
      <w:bodyDiv w:val="1"/>
      <w:marLeft w:val="0"/>
      <w:marRight w:val="0"/>
      <w:marTop w:val="0"/>
      <w:marBottom w:val="0"/>
      <w:divBdr>
        <w:top w:val="none" w:sz="0" w:space="0" w:color="auto"/>
        <w:left w:val="none" w:sz="0" w:space="0" w:color="auto"/>
        <w:bottom w:val="none" w:sz="0" w:space="0" w:color="auto"/>
        <w:right w:val="none" w:sz="0" w:space="0" w:color="auto"/>
      </w:divBdr>
    </w:div>
    <w:div w:id="1179848935">
      <w:bodyDiv w:val="1"/>
      <w:marLeft w:val="0"/>
      <w:marRight w:val="0"/>
      <w:marTop w:val="0"/>
      <w:marBottom w:val="0"/>
      <w:divBdr>
        <w:top w:val="none" w:sz="0" w:space="0" w:color="auto"/>
        <w:left w:val="none" w:sz="0" w:space="0" w:color="auto"/>
        <w:bottom w:val="none" w:sz="0" w:space="0" w:color="auto"/>
        <w:right w:val="none" w:sz="0" w:space="0" w:color="auto"/>
      </w:divBdr>
    </w:div>
    <w:div w:id="1181048931">
      <w:bodyDiv w:val="1"/>
      <w:marLeft w:val="0"/>
      <w:marRight w:val="0"/>
      <w:marTop w:val="0"/>
      <w:marBottom w:val="0"/>
      <w:divBdr>
        <w:top w:val="none" w:sz="0" w:space="0" w:color="auto"/>
        <w:left w:val="none" w:sz="0" w:space="0" w:color="auto"/>
        <w:bottom w:val="none" w:sz="0" w:space="0" w:color="auto"/>
        <w:right w:val="none" w:sz="0" w:space="0" w:color="auto"/>
      </w:divBdr>
    </w:div>
    <w:div w:id="1182089903">
      <w:bodyDiv w:val="1"/>
      <w:marLeft w:val="0"/>
      <w:marRight w:val="0"/>
      <w:marTop w:val="0"/>
      <w:marBottom w:val="0"/>
      <w:divBdr>
        <w:top w:val="none" w:sz="0" w:space="0" w:color="auto"/>
        <w:left w:val="none" w:sz="0" w:space="0" w:color="auto"/>
        <w:bottom w:val="none" w:sz="0" w:space="0" w:color="auto"/>
        <w:right w:val="none" w:sz="0" w:space="0" w:color="auto"/>
      </w:divBdr>
    </w:div>
    <w:div w:id="1183013364">
      <w:bodyDiv w:val="1"/>
      <w:marLeft w:val="0"/>
      <w:marRight w:val="0"/>
      <w:marTop w:val="0"/>
      <w:marBottom w:val="0"/>
      <w:divBdr>
        <w:top w:val="none" w:sz="0" w:space="0" w:color="auto"/>
        <w:left w:val="none" w:sz="0" w:space="0" w:color="auto"/>
        <w:bottom w:val="none" w:sz="0" w:space="0" w:color="auto"/>
        <w:right w:val="none" w:sz="0" w:space="0" w:color="auto"/>
      </w:divBdr>
    </w:div>
    <w:div w:id="1190992227">
      <w:bodyDiv w:val="1"/>
      <w:marLeft w:val="0"/>
      <w:marRight w:val="0"/>
      <w:marTop w:val="0"/>
      <w:marBottom w:val="0"/>
      <w:divBdr>
        <w:top w:val="none" w:sz="0" w:space="0" w:color="auto"/>
        <w:left w:val="none" w:sz="0" w:space="0" w:color="auto"/>
        <w:bottom w:val="none" w:sz="0" w:space="0" w:color="auto"/>
        <w:right w:val="none" w:sz="0" w:space="0" w:color="auto"/>
      </w:divBdr>
    </w:div>
    <w:div w:id="1197503057">
      <w:bodyDiv w:val="1"/>
      <w:marLeft w:val="0"/>
      <w:marRight w:val="0"/>
      <w:marTop w:val="0"/>
      <w:marBottom w:val="0"/>
      <w:divBdr>
        <w:top w:val="none" w:sz="0" w:space="0" w:color="auto"/>
        <w:left w:val="none" w:sz="0" w:space="0" w:color="auto"/>
        <w:bottom w:val="none" w:sz="0" w:space="0" w:color="auto"/>
        <w:right w:val="none" w:sz="0" w:space="0" w:color="auto"/>
      </w:divBdr>
    </w:div>
    <w:div w:id="1197619365">
      <w:bodyDiv w:val="1"/>
      <w:marLeft w:val="0"/>
      <w:marRight w:val="0"/>
      <w:marTop w:val="0"/>
      <w:marBottom w:val="0"/>
      <w:divBdr>
        <w:top w:val="none" w:sz="0" w:space="0" w:color="auto"/>
        <w:left w:val="none" w:sz="0" w:space="0" w:color="auto"/>
        <w:bottom w:val="none" w:sz="0" w:space="0" w:color="auto"/>
        <w:right w:val="none" w:sz="0" w:space="0" w:color="auto"/>
      </w:divBdr>
    </w:div>
    <w:div w:id="1199733211">
      <w:bodyDiv w:val="1"/>
      <w:marLeft w:val="0"/>
      <w:marRight w:val="0"/>
      <w:marTop w:val="0"/>
      <w:marBottom w:val="0"/>
      <w:divBdr>
        <w:top w:val="none" w:sz="0" w:space="0" w:color="auto"/>
        <w:left w:val="none" w:sz="0" w:space="0" w:color="auto"/>
        <w:bottom w:val="none" w:sz="0" w:space="0" w:color="auto"/>
        <w:right w:val="none" w:sz="0" w:space="0" w:color="auto"/>
      </w:divBdr>
    </w:div>
    <w:div w:id="1200555824">
      <w:bodyDiv w:val="1"/>
      <w:marLeft w:val="0"/>
      <w:marRight w:val="0"/>
      <w:marTop w:val="0"/>
      <w:marBottom w:val="0"/>
      <w:divBdr>
        <w:top w:val="none" w:sz="0" w:space="0" w:color="auto"/>
        <w:left w:val="none" w:sz="0" w:space="0" w:color="auto"/>
        <w:bottom w:val="none" w:sz="0" w:space="0" w:color="auto"/>
        <w:right w:val="none" w:sz="0" w:space="0" w:color="auto"/>
      </w:divBdr>
    </w:div>
    <w:div w:id="1205872349">
      <w:bodyDiv w:val="1"/>
      <w:marLeft w:val="0"/>
      <w:marRight w:val="0"/>
      <w:marTop w:val="0"/>
      <w:marBottom w:val="0"/>
      <w:divBdr>
        <w:top w:val="none" w:sz="0" w:space="0" w:color="auto"/>
        <w:left w:val="none" w:sz="0" w:space="0" w:color="auto"/>
        <w:bottom w:val="none" w:sz="0" w:space="0" w:color="auto"/>
        <w:right w:val="none" w:sz="0" w:space="0" w:color="auto"/>
      </w:divBdr>
    </w:div>
    <w:div w:id="1208254226">
      <w:bodyDiv w:val="1"/>
      <w:marLeft w:val="0"/>
      <w:marRight w:val="0"/>
      <w:marTop w:val="0"/>
      <w:marBottom w:val="0"/>
      <w:divBdr>
        <w:top w:val="none" w:sz="0" w:space="0" w:color="auto"/>
        <w:left w:val="none" w:sz="0" w:space="0" w:color="auto"/>
        <w:bottom w:val="none" w:sz="0" w:space="0" w:color="auto"/>
        <w:right w:val="none" w:sz="0" w:space="0" w:color="auto"/>
      </w:divBdr>
    </w:div>
    <w:div w:id="1208907515">
      <w:bodyDiv w:val="1"/>
      <w:marLeft w:val="0"/>
      <w:marRight w:val="0"/>
      <w:marTop w:val="0"/>
      <w:marBottom w:val="0"/>
      <w:divBdr>
        <w:top w:val="none" w:sz="0" w:space="0" w:color="auto"/>
        <w:left w:val="none" w:sz="0" w:space="0" w:color="auto"/>
        <w:bottom w:val="none" w:sz="0" w:space="0" w:color="auto"/>
        <w:right w:val="none" w:sz="0" w:space="0" w:color="auto"/>
      </w:divBdr>
    </w:div>
    <w:div w:id="1214385370">
      <w:bodyDiv w:val="1"/>
      <w:marLeft w:val="0"/>
      <w:marRight w:val="0"/>
      <w:marTop w:val="0"/>
      <w:marBottom w:val="0"/>
      <w:divBdr>
        <w:top w:val="none" w:sz="0" w:space="0" w:color="auto"/>
        <w:left w:val="none" w:sz="0" w:space="0" w:color="auto"/>
        <w:bottom w:val="none" w:sz="0" w:space="0" w:color="auto"/>
        <w:right w:val="none" w:sz="0" w:space="0" w:color="auto"/>
      </w:divBdr>
    </w:div>
    <w:div w:id="1217082019">
      <w:bodyDiv w:val="1"/>
      <w:marLeft w:val="0"/>
      <w:marRight w:val="0"/>
      <w:marTop w:val="0"/>
      <w:marBottom w:val="0"/>
      <w:divBdr>
        <w:top w:val="none" w:sz="0" w:space="0" w:color="auto"/>
        <w:left w:val="none" w:sz="0" w:space="0" w:color="auto"/>
        <w:bottom w:val="none" w:sz="0" w:space="0" w:color="auto"/>
        <w:right w:val="none" w:sz="0" w:space="0" w:color="auto"/>
      </w:divBdr>
    </w:div>
    <w:div w:id="1219588436">
      <w:bodyDiv w:val="1"/>
      <w:marLeft w:val="0"/>
      <w:marRight w:val="0"/>
      <w:marTop w:val="0"/>
      <w:marBottom w:val="0"/>
      <w:divBdr>
        <w:top w:val="none" w:sz="0" w:space="0" w:color="auto"/>
        <w:left w:val="none" w:sz="0" w:space="0" w:color="auto"/>
        <w:bottom w:val="none" w:sz="0" w:space="0" w:color="auto"/>
        <w:right w:val="none" w:sz="0" w:space="0" w:color="auto"/>
      </w:divBdr>
    </w:div>
    <w:div w:id="1219627527">
      <w:bodyDiv w:val="1"/>
      <w:marLeft w:val="0"/>
      <w:marRight w:val="0"/>
      <w:marTop w:val="0"/>
      <w:marBottom w:val="0"/>
      <w:divBdr>
        <w:top w:val="none" w:sz="0" w:space="0" w:color="auto"/>
        <w:left w:val="none" w:sz="0" w:space="0" w:color="auto"/>
        <w:bottom w:val="none" w:sz="0" w:space="0" w:color="auto"/>
        <w:right w:val="none" w:sz="0" w:space="0" w:color="auto"/>
      </w:divBdr>
    </w:div>
    <w:div w:id="1220482347">
      <w:bodyDiv w:val="1"/>
      <w:marLeft w:val="0"/>
      <w:marRight w:val="0"/>
      <w:marTop w:val="0"/>
      <w:marBottom w:val="0"/>
      <w:divBdr>
        <w:top w:val="none" w:sz="0" w:space="0" w:color="auto"/>
        <w:left w:val="none" w:sz="0" w:space="0" w:color="auto"/>
        <w:bottom w:val="none" w:sz="0" w:space="0" w:color="auto"/>
        <w:right w:val="none" w:sz="0" w:space="0" w:color="auto"/>
      </w:divBdr>
    </w:div>
    <w:div w:id="1225607540">
      <w:bodyDiv w:val="1"/>
      <w:marLeft w:val="0"/>
      <w:marRight w:val="0"/>
      <w:marTop w:val="0"/>
      <w:marBottom w:val="0"/>
      <w:divBdr>
        <w:top w:val="none" w:sz="0" w:space="0" w:color="auto"/>
        <w:left w:val="none" w:sz="0" w:space="0" w:color="auto"/>
        <w:bottom w:val="none" w:sz="0" w:space="0" w:color="auto"/>
        <w:right w:val="none" w:sz="0" w:space="0" w:color="auto"/>
      </w:divBdr>
    </w:div>
    <w:div w:id="1229418923">
      <w:bodyDiv w:val="1"/>
      <w:marLeft w:val="0"/>
      <w:marRight w:val="0"/>
      <w:marTop w:val="0"/>
      <w:marBottom w:val="0"/>
      <w:divBdr>
        <w:top w:val="none" w:sz="0" w:space="0" w:color="auto"/>
        <w:left w:val="none" w:sz="0" w:space="0" w:color="auto"/>
        <w:bottom w:val="none" w:sz="0" w:space="0" w:color="auto"/>
        <w:right w:val="none" w:sz="0" w:space="0" w:color="auto"/>
      </w:divBdr>
    </w:div>
    <w:div w:id="1236162450">
      <w:bodyDiv w:val="1"/>
      <w:marLeft w:val="0"/>
      <w:marRight w:val="0"/>
      <w:marTop w:val="0"/>
      <w:marBottom w:val="0"/>
      <w:divBdr>
        <w:top w:val="none" w:sz="0" w:space="0" w:color="auto"/>
        <w:left w:val="none" w:sz="0" w:space="0" w:color="auto"/>
        <w:bottom w:val="none" w:sz="0" w:space="0" w:color="auto"/>
        <w:right w:val="none" w:sz="0" w:space="0" w:color="auto"/>
      </w:divBdr>
    </w:div>
    <w:div w:id="1238511333">
      <w:bodyDiv w:val="1"/>
      <w:marLeft w:val="0"/>
      <w:marRight w:val="0"/>
      <w:marTop w:val="0"/>
      <w:marBottom w:val="0"/>
      <w:divBdr>
        <w:top w:val="none" w:sz="0" w:space="0" w:color="auto"/>
        <w:left w:val="none" w:sz="0" w:space="0" w:color="auto"/>
        <w:bottom w:val="none" w:sz="0" w:space="0" w:color="auto"/>
        <w:right w:val="none" w:sz="0" w:space="0" w:color="auto"/>
      </w:divBdr>
    </w:div>
    <w:div w:id="1240479681">
      <w:bodyDiv w:val="1"/>
      <w:marLeft w:val="0"/>
      <w:marRight w:val="0"/>
      <w:marTop w:val="0"/>
      <w:marBottom w:val="0"/>
      <w:divBdr>
        <w:top w:val="none" w:sz="0" w:space="0" w:color="auto"/>
        <w:left w:val="none" w:sz="0" w:space="0" w:color="auto"/>
        <w:bottom w:val="none" w:sz="0" w:space="0" w:color="auto"/>
        <w:right w:val="none" w:sz="0" w:space="0" w:color="auto"/>
      </w:divBdr>
    </w:div>
    <w:div w:id="1241788392">
      <w:bodyDiv w:val="1"/>
      <w:marLeft w:val="0"/>
      <w:marRight w:val="0"/>
      <w:marTop w:val="0"/>
      <w:marBottom w:val="0"/>
      <w:divBdr>
        <w:top w:val="none" w:sz="0" w:space="0" w:color="auto"/>
        <w:left w:val="none" w:sz="0" w:space="0" w:color="auto"/>
        <w:bottom w:val="none" w:sz="0" w:space="0" w:color="auto"/>
        <w:right w:val="none" w:sz="0" w:space="0" w:color="auto"/>
      </w:divBdr>
    </w:div>
    <w:div w:id="1245262450">
      <w:bodyDiv w:val="1"/>
      <w:marLeft w:val="0"/>
      <w:marRight w:val="0"/>
      <w:marTop w:val="0"/>
      <w:marBottom w:val="0"/>
      <w:divBdr>
        <w:top w:val="none" w:sz="0" w:space="0" w:color="auto"/>
        <w:left w:val="none" w:sz="0" w:space="0" w:color="auto"/>
        <w:bottom w:val="none" w:sz="0" w:space="0" w:color="auto"/>
        <w:right w:val="none" w:sz="0" w:space="0" w:color="auto"/>
      </w:divBdr>
    </w:div>
    <w:div w:id="1251815861">
      <w:bodyDiv w:val="1"/>
      <w:marLeft w:val="0"/>
      <w:marRight w:val="0"/>
      <w:marTop w:val="0"/>
      <w:marBottom w:val="0"/>
      <w:divBdr>
        <w:top w:val="none" w:sz="0" w:space="0" w:color="auto"/>
        <w:left w:val="none" w:sz="0" w:space="0" w:color="auto"/>
        <w:bottom w:val="none" w:sz="0" w:space="0" w:color="auto"/>
        <w:right w:val="none" w:sz="0" w:space="0" w:color="auto"/>
      </w:divBdr>
    </w:div>
    <w:div w:id="1253708137">
      <w:bodyDiv w:val="1"/>
      <w:marLeft w:val="0"/>
      <w:marRight w:val="0"/>
      <w:marTop w:val="0"/>
      <w:marBottom w:val="0"/>
      <w:divBdr>
        <w:top w:val="none" w:sz="0" w:space="0" w:color="auto"/>
        <w:left w:val="none" w:sz="0" w:space="0" w:color="auto"/>
        <w:bottom w:val="none" w:sz="0" w:space="0" w:color="auto"/>
        <w:right w:val="none" w:sz="0" w:space="0" w:color="auto"/>
      </w:divBdr>
    </w:div>
    <w:div w:id="1253928207">
      <w:bodyDiv w:val="1"/>
      <w:marLeft w:val="0"/>
      <w:marRight w:val="0"/>
      <w:marTop w:val="0"/>
      <w:marBottom w:val="0"/>
      <w:divBdr>
        <w:top w:val="none" w:sz="0" w:space="0" w:color="auto"/>
        <w:left w:val="none" w:sz="0" w:space="0" w:color="auto"/>
        <w:bottom w:val="none" w:sz="0" w:space="0" w:color="auto"/>
        <w:right w:val="none" w:sz="0" w:space="0" w:color="auto"/>
      </w:divBdr>
    </w:div>
    <w:div w:id="1254780668">
      <w:bodyDiv w:val="1"/>
      <w:marLeft w:val="0"/>
      <w:marRight w:val="0"/>
      <w:marTop w:val="0"/>
      <w:marBottom w:val="0"/>
      <w:divBdr>
        <w:top w:val="none" w:sz="0" w:space="0" w:color="auto"/>
        <w:left w:val="none" w:sz="0" w:space="0" w:color="auto"/>
        <w:bottom w:val="none" w:sz="0" w:space="0" w:color="auto"/>
        <w:right w:val="none" w:sz="0" w:space="0" w:color="auto"/>
      </w:divBdr>
    </w:div>
    <w:div w:id="1256792296">
      <w:bodyDiv w:val="1"/>
      <w:marLeft w:val="0"/>
      <w:marRight w:val="0"/>
      <w:marTop w:val="0"/>
      <w:marBottom w:val="0"/>
      <w:divBdr>
        <w:top w:val="none" w:sz="0" w:space="0" w:color="auto"/>
        <w:left w:val="none" w:sz="0" w:space="0" w:color="auto"/>
        <w:bottom w:val="none" w:sz="0" w:space="0" w:color="auto"/>
        <w:right w:val="none" w:sz="0" w:space="0" w:color="auto"/>
      </w:divBdr>
    </w:div>
    <w:div w:id="1262110566">
      <w:bodyDiv w:val="1"/>
      <w:marLeft w:val="0"/>
      <w:marRight w:val="0"/>
      <w:marTop w:val="0"/>
      <w:marBottom w:val="0"/>
      <w:divBdr>
        <w:top w:val="none" w:sz="0" w:space="0" w:color="auto"/>
        <w:left w:val="none" w:sz="0" w:space="0" w:color="auto"/>
        <w:bottom w:val="none" w:sz="0" w:space="0" w:color="auto"/>
        <w:right w:val="none" w:sz="0" w:space="0" w:color="auto"/>
      </w:divBdr>
    </w:div>
    <w:div w:id="1265381964">
      <w:bodyDiv w:val="1"/>
      <w:marLeft w:val="0"/>
      <w:marRight w:val="0"/>
      <w:marTop w:val="0"/>
      <w:marBottom w:val="0"/>
      <w:divBdr>
        <w:top w:val="none" w:sz="0" w:space="0" w:color="auto"/>
        <w:left w:val="none" w:sz="0" w:space="0" w:color="auto"/>
        <w:bottom w:val="none" w:sz="0" w:space="0" w:color="auto"/>
        <w:right w:val="none" w:sz="0" w:space="0" w:color="auto"/>
      </w:divBdr>
    </w:div>
    <w:div w:id="1269386960">
      <w:bodyDiv w:val="1"/>
      <w:marLeft w:val="0"/>
      <w:marRight w:val="0"/>
      <w:marTop w:val="0"/>
      <w:marBottom w:val="0"/>
      <w:divBdr>
        <w:top w:val="none" w:sz="0" w:space="0" w:color="auto"/>
        <w:left w:val="none" w:sz="0" w:space="0" w:color="auto"/>
        <w:bottom w:val="none" w:sz="0" w:space="0" w:color="auto"/>
        <w:right w:val="none" w:sz="0" w:space="0" w:color="auto"/>
      </w:divBdr>
    </w:div>
    <w:div w:id="1270509892">
      <w:bodyDiv w:val="1"/>
      <w:marLeft w:val="0"/>
      <w:marRight w:val="0"/>
      <w:marTop w:val="0"/>
      <w:marBottom w:val="0"/>
      <w:divBdr>
        <w:top w:val="none" w:sz="0" w:space="0" w:color="auto"/>
        <w:left w:val="none" w:sz="0" w:space="0" w:color="auto"/>
        <w:bottom w:val="none" w:sz="0" w:space="0" w:color="auto"/>
        <w:right w:val="none" w:sz="0" w:space="0" w:color="auto"/>
      </w:divBdr>
    </w:div>
    <w:div w:id="1270895699">
      <w:bodyDiv w:val="1"/>
      <w:marLeft w:val="0"/>
      <w:marRight w:val="0"/>
      <w:marTop w:val="0"/>
      <w:marBottom w:val="0"/>
      <w:divBdr>
        <w:top w:val="none" w:sz="0" w:space="0" w:color="auto"/>
        <w:left w:val="none" w:sz="0" w:space="0" w:color="auto"/>
        <w:bottom w:val="none" w:sz="0" w:space="0" w:color="auto"/>
        <w:right w:val="none" w:sz="0" w:space="0" w:color="auto"/>
      </w:divBdr>
    </w:div>
    <w:div w:id="1271471161">
      <w:bodyDiv w:val="1"/>
      <w:marLeft w:val="0"/>
      <w:marRight w:val="0"/>
      <w:marTop w:val="0"/>
      <w:marBottom w:val="0"/>
      <w:divBdr>
        <w:top w:val="none" w:sz="0" w:space="0" w:color="auto"/>
        <w:left w:val="none" w:sz="0" w:space="0" w:color="auto"/>
        <w:bottom w:val="none" w:sz="0" w:space="0" w:color="auto"/>
        <w:right w:val="none" w:sz="0" w:space="0" w:color="auto"/>
      </w:divBdr>
    </w:div>
    <w:div w:id="1275791450">
      <w:bodyDiv w:val="1"/>
      <w:marLeft w:val="0"/>
      <w:marRight w:val="0"/>
      <w:marTop w:val="0"/>
      <w:marBottom w:val="0"/>
      <w:divBdr>
        <w:top w:val="none" w:sz="0" w:space="0" w:color="auto"/>
        <w:left w:val="none" w:sz="0" w:space="0" w:color="auto"/>
        <w:bottom w:val="none" w:sz="0" w:space="0" w:color="auto"/>
        <w:right w:val="none" w:sz="0" w:space="0" w:color="auto"/>
      </w:divBdr>
    </w:div>
    <w:div w:id="1285652435">
      <w:bodyDiv w:val="1"/>
      <w:marLeft w:val="0"/>
      <w:marRight w:val="0"/>
      <w:marTop w:val="0"/>
      <w:marBottom w:val="0"/>
      <w:divBdr>
        <w:top w:val="none" w:sz="0" w:space="0" w:color="auto"/>
        <w:left w:val="none" w:sz="0" w:space="0" w:color="auto"/>
        <w:bottom w:val="none" w:sz="0" w:space="0" w:color="auto"/>
        <w:right w:val="none" w:sz="0" w:space="0" w:color="auto"/>
      </w:divBdr>
    </w:div>
    <w:div w:id="1289049589">
      <w:bodyDiv w:val="1"/>
      <w:marLeft w:val="0"/>
      <w:marRight w:val="0"/>
      <w:marTop w:val="0"/>
      <w:marBottom w:val="0"/>
      <w:divBdr>
        <w:top w:val="none" w:sz="0" w:space="0" w:color="auto"/>
        <w:left w:val="none" w:sz="0" w:space="0" w:color="auto"/>
        <w:bottom w:val="none" w:sz="0" w:space="0" w:color="auto"/>
        <w:right w:val="none" w:sz="0" w:space="0" w:color="auto"/>
      </w:divBdr>
    </w:div>
    <w:div w:id="1296450558">
      <w:bodyDiv w:val="1"/>
      <w:marLeft w:val="0"/>
      <w:marRight w:val="0"/>
      <w:marTop w:val="0"/>
      <w:marBottom w:val="0"/>
      <w:divBdr>
        <w:top w:val="none" w:sz="0" w:space="0" w:color="auto"/>
        <w:left w:val="none" w:sz="0" w:space="0" w:color="auto"/>
        <w:bottom w:val="none" w:sz="0" w:space="0" w:color="auto"/>
        <w:right w:val="none" w:sz="0" w:space="0" w:color="auto"/>
      </w:divBdr>
    </w:div>
    <w:div w:id="1300454414">
      <w:bodyDiv w:val="1"/>
      <w:marLeft w:val="0"/>
      <w:marRight w:val="0"/>
      <w:marTop w:val="0"/>
      <w:marBottom w:val="0"/>
      <w:divBdr>
        <w:top w:val="none" w:sz="0" w:space="0" w:color="auto"/>
        <w:left w:val="none" w:sz="0" w:space="0" w:color="auto"/>
        <w:bottom w:val="none" w:sz="0" w:space="0" w:color="auto"/>
        <w:right w:val="none" w:sz="0" w:space="0" w:color="auto"/>
      </w:divBdr>
    </w:div>
    <w:div w:id="1301493064">
      <w:bodyDiv w:val="1"/>
      <w:marLeft w:val="0"/>
      <w:marRight w:val="0"/>
      <w:marTop w:val="0"/>
      <w:marBottom w:val="0"/>
      <w:divBdr>
        <w:top w:val="none" w:sz="0" w:space="0" w:color="auto"/>
        <w:left w:val="none" w:sz="0" w:space="0" w:color="auto"/>
        <w:bottom w:val="none" w:sz="0" w:space="0" w:color="auto"/>
        <w:right w:val="none" w:sz="0" w:space="0" w:color="auto"/>
      </w:divBdr>
    </w:div>
    <w:div w:id="1308585087">
      <w:bodyDiv w:val="1"/>
      <w:marLeft w:val="0"/>
      <w:marRight w:val="0"/>
      <w:marTop w:val="0"/>
      <w:marBottom w:val="0"/>
      <w:divBdr>
        <w:top w:val="none" w:sz="0" w:space="0" w:color="auto"/>
        <w:left w:val="none" w:sz="0" w:space="0" w:color="auto"/>
        <w:bottom w:val="none" w:sz="0" w:space="0" w:color="auto"/>
        <w:right w:val="none" w:sz="0" w:space="0" w:color="auto"/>
      </w:divBdr>
    </w:div>
    <w:div w:id="1326082614">
      <w:bodyDiv w:val="1"/>
      <w:marLeft w:val="0"/>
      <w:marRight w:val="0"/>
      <w:marTop w:val="0"/>
      <w:marBottom w:val="0"/>
      <w:divBdr>
        <w:top w:val="none" w:sz="0" w:space="0" w:color="auto"/>
        <w:left w:val="none" w:sz="0" w:space="0" w:color="auto"/>
        <w:bottom w:val="none" w:sz="0" w:space="0" w:color="auto"/>
        <w:right w:val="none" w:sz="0" w:space="0" w:color="auto"/>
      </w:divBdr>
    </w:div>
    <w:div w:id="1334067555">
      <w:bodyDiv w:val="1"/>
      <w:marLeft w:val="0"/>
      <w:marRight w:val="0"/>
      <w:marTop w:val="0"/>
      <w:marBottom w:val="0"/>
      <w:divBdr>
        <w:top w:val="none" w:sz="0" w:space="0" w:color="auto"/>
        <w:left w:val="none" w:sz="0" w:space="0" w:color="auto"/>
        <w:bottom w:val="none" w:sz="0" w:space="0" w:color="auto"/>
        <w:right w:val="none" w:sz="0" w:space="0" w:color="auto"/>
      </w:divBdr>
    </w:div>
    <w:div w:id="1337460848">
      <w:bodyDiv w:val="1"/>
      <w:marLeft w:val="0"/>
      <w:marRight w:val="0"/>
      <w:marTop w:val="0"/>
      <w:marBottom w:val="0"/>
      <w:divBdr>
        <w:top w:val="none" w:sz="0" w:space="0" w:color="auto"/>
        <w:left w:val="none" w:sz="0" w:space="0" w:color="auto"/>
        <w:bottom w:val="none" w:sz="0" w:space="0" w:color="auto"/>
        <w:right w:val="none" w:sz="0" w:space="0" w:color="auto"/>
      </w:divBdr>
    </w:div>
    <w:div w:id="1338195033">
      <w:bodyDiv w:val="1"/>
      <w:marLeft w:val="0"/>
      <w:marRight w:val="0"/>
      <w:marTop w:val="0"/>
      <w:marBottom w:val="0"/>
      <w:divBdr>
        <w:top w:val="none" w:sz="0" w:space="0" w:color="auto"/>
        <w:left w:val="none" w:sz="0" w:space="0" w:color="auto"/>
        <w:bottom w:val="none" w:sz="0" w:space="0" w:color="auto"/>
        <w:right w:val="none" w:sz="0" w:space="0" w:color="auto"/>
      </w:divBdr>
    </w:div>
    <w:div w:id="1339119363">
      <w:bodyDiv w:val="1"/>
      <w:marLeft w:val="0"/>
      <w:marRight w:val="0"/>
      <w:marTop w:val="0"/>
      <w:marBottom w:val="0"/>
      <w:divBdr>
        <w:top w:val="none" w:sz="0" w:space="0" w:color="auto"/>
        <w:left w:val="none" w:sz="0" w:space="0" w:color="auto"/>
        <w:bottom w:val="none" w:sz="0" w:space="0" w:color="auto"/>
        <w:right w:val="none" w:sz="0" w:space="0" w:color="auto"/>
      </w:divBdr>
    </w:div>
    <w:div w:id="1341392210">
      <w:bodyDiv w:val="1"/>
      <w:marLeft w:val="0"/>
      <w:marRight w:val="0"/>
      <w:marTop w:val="0"/>
      <w:marBottom w:val="0"/>
      <w:divBdr>
        <w:top w:val="none" w:sz="0" w:space="0" w:color="auto"/>
        <w:left w:val="none" w:sz="0" w:space="0" w:color="auto"/>
        <w:bottom w:val="none" w:sz="0" w:space="0" w:color="auto"/>
        <w:right w:val="none" w:sz="0" w:space="0" w:color="auto"/>
      </w:divBdr>
    </w:div>
    <w:div w:id="1343509263">
      <w:bodyDiv w:val="1"/>
      <w:marLeft w:val="0"/>
      <w:marRight w:val="0"/>
      <w:marTop w:val="0"/>
      <w:marBottom w:val="0"/>
      <w:divBdr>
        <w:top w:val="none" w:sz="0" w:space="0" w:color="auto"/>
        <w:left w:val="none" w:sz="0" w:space="0" w:color="auto"/>
        <w:bottom w:val="none" w:sz="0" w:space="0" w:color="auto"/>
        <w:right w:val="none" w:sz="0" w:space="0" w:color="auto"/>
      </w:divBdr>
    </w:div>
    <w:div w:id="1345203838">
      <w:bodyDiv w:val="1"/>
      <w:marLeft w:val="0"/>
      <w:marRight w:val="0"/>
      <w:marTop w:val="0"/>
      <w:marBottom w:val="0"/>
      <w:divBdr>
        <w:top w:val="none" w:sz="0" w:space="0" w:color="auto"/>
        <w:left w:val="none" w:sz="0" w:space="0" w:color="auto"/>
        <w:bottom w:val="none" w:sz="0" w:space="0" w:color="auto"/>
        <w:right w:val="none" w:sz="0" w:space="0" w:color="auto"/>
      </w:divBdr>
    </w:div>
    <w:div w:id="1354185426">
      <w:bodyDiv w:val="1"/>
      <w:marLeft w:val="0"/>
      <w:marRight w:val="0"/>
      <w:marTop w:val="0"/>
      <w:marBottom w:val="0"/>
      <w:divBdr>
        <w:top w:val="none" w:sz="0" w:space="0" w:color="auto"/>
        <w:left w:val="none" w:sz="0" w:space="0" w:color="auto"/>
        <w:bottom w:val="none" w:sz="0" w:space="0" w:color="auto"/>
        <w:right w:val="none" w:sz="0" w:space="0" w:color="auto"/>
      </w:divBdr>
    </w:div>
    <w:div w:id="1359969356">
      <w:bodyDiv w:val="1"/>
      <w:marLeft w:val="0"/>
      <w:marRight w:val="0"/>
      <w:marTop w:val="0"/>
      <w:marBottom w:val="0"/>
      <w:divBdr>
        <w:top w:val="none" w:sz="0" w:space="0" w:color="auto"/>
        <w:left w:val="none" w:sz="0" w:space="0" w:color="auto"/>
        <w:bottom w:val="none" w:sz="0" w:space="0" w:color="auto"/>
        <w:right w:val="none" w:sz="0" w:space="0" w:color="auto"/>
      </w:divBdr>
    </w:div>
    <w:div w:id="1360855669">
      <w:bodyDiv w:val="1"/>
      <w:marLeft w:val="0"/>
      <w:marRight w:val="0"/>
      <w:marTop w:val="0"/>
      <w:marBottom w:val="0"/>
      <w:divBdr>
        <w:top w:val="none" w:sz="0" w:space="0" w:color="auto"/>
        <w:left w:val="none" w:sz="0" w:space="0" w:color="auto"/>
        <w:bottom w:val="none" w:sz="0" w:space="0" w:color="auto"/>
        <w:right w:val="none" w:sz="0" w:space="0" w:color="auto"/>
      </w:divBdr>
    </w:div>
    <w:div w:id="1364356288">
      <w:bodyDiv w:val="1"/>
      <w:marLeft w:val="0"/>
      <w:marRight w:val="0"/>
      <w:marTop w:val="0"/>
      <w:marBottom w:val="0"/>
      <w:divBdr>
        <w:top w:val="none" w:sz="0" w:space="0" w:color="auto"/>
        <w:left w:val="none" w:sz="0" w:space="0" w:color="auto"/>
        <w:bottom w:val="none" w:sz="0" w:space="0" w:color="auto"/>
        <w:right w:val="none" w:sz="0" w:space="0" w:color="auto"/>
      </w:divBdr>
    </w:div>
    <w:div w:id="1364669703">
      <w:bodyDiv w:val="1"/>
      <w:marLeft w:val="0"/>
      <w:marRight w:val="0"/>
      <w:marTop w:val="0"/>
      <w:marBottom w:val="0"/>
      <w:divBdr>
        <w:top w:val="none" w:sz="0" w:space="0" w:color="auto"/>
        <w:left w:val="none" w:sz="0" w:space="0" w:color="auto"/>
        <w:bottom w:val="none" w:sz="0" w:space="0" w:color="auto"/>
        <w:right w:val="none" w:sz="0" w:space="0" w:color="auto"/>
      </w:divBdr>
    </w:div>
    <w:div w:id="1368524775">
      <w:bodyDiv w:val="1"/>
      <w:marLeft w:val="0"/>
      <w:marRight w:val="0"/>
      <w:marTop w:val="0"/>
      <w:marBottom w:val="0"/>
      <w:divBdr>
        <w:top w:val="none" w:sz="0" w:space="0" w:color="auto"/>
        <w:left w:val="none" w:sz="0" w:space="0" w:color="auto"/>
        <w:bottom w:val="none" w:sz="0" w:space="0" w:color="auto"/>
        <w:right w:val="none" w:sz="0" w:space="0" w:color="auto"/>
      </w:divBdr>
    </w:div>
    <w:div w:id="1370953001">
      <w:bodyDiv w:val="1"/>
      <w:marLeft w:val="0"/>
      <w:marRight w:val="0"/>
      <w:marTop w:val="0"/>
      <w:marBottom w:val="0"/>
      <w:divBdr>
        <w:top w:val="none" w:sz="0" w:space="0" w:color="auto"/>
        <w:left w:val="none" w:sz="0" w:space="0" w:color="auto"/>
        <w:bottom w:val="none" w:sz="0" w:space="0" w:color="auto"/>
        <w:right w:val="none" w:sz="0" w:space="0" w:color="auto"/>
      </w:divBdr>
    </w:div>
    <w:div w:id="1372607016">
      <w:bodyDiv w:val="1"/>
      <w:marLeft w:val="0"/>
      <w:marRight w:val="0"/>
      <w:marTop w:val="0"/>
      <w:marBottom w:val="0"/>
      <w:divBdr>
        <w:top w:val="none" w:sz="0" w:space="0" w:color="auto"/>
        <w:left w:val="none" w:sz="0" w:space="0" w:color="auto"/>
        <w:bottom w:val="none" w:sz="0" w:space="0" w:color="auto"/>
        <w:right w:val="none" w:sz="0" w:space="0" w:color="auto"/>
      </w:divBdr>
    </w:div>
    <w:div w:id="1375621773">
      <w:bodyDiv w:val="1"/>
      <w:marLeft w:val="0"/>
      <w:marRight w:val="0"/>
      <w:marTop w:val="0"/>
      <w:marBottom w:val="0"/>
      <w:divBdr>
        <w:top w:val="none" w:sz="0" w:space="0" w:color="auto"/>
        <w:left w:val="none" w:sz="0" w:space="0" w:color="auto"/>
        <w:bottom w:val="none" w:sz="0" w:space="0" w:color="auto"/>
        <w:right w:val="none" w:sz="0" w:space="0" w:color="auto"/>
      </w:divBdr>
    </w:div>
    <w:div w:id="1375889655">
      <w:bodyDiv w:val="1"/>
      <w:marLeft w:val="0"/>
      <w:marRight w:val="0"/>
      <w:marTop w:val="0"/>
      <w:marBottom w:val="0"/>
      <w:divBdr>
        <w:top w:val="none" w:sz="0" w:space="0" w:color="auto"/>
        <w:left w:val="none" w:sz="0" w:space="0" w:color="auto"/>
        <w:bottom w:val="none" w:sz="0" w:space="0" w:color="auto"/>
        <w:right w:val="none" w:sz="0" w:space="0" w:color="auto"/>
      </w:divBdr>
    </w:div>
    <w:div w:id="1383558196">
      <w:bodyDiv w:val="1"/>
      <w:marLeft w:val="0"/>
      <w:marRight w:val="0"/>
      <w:marTop w:val="0"/>
      <w:marBottom w:val="0"/>
      <w:divBdr>
        <w:top w:val="none" w:sz="0" w:space="0" w:color="auto"/>
        <w:left w:val="none" w:sz="0" w:space="0" w:color="auto"/>
        <w:bottom w:val="none" w:sz="0" w:space="0" w:color="auto"/>
        <w:right w:val="none" w:sz="0" w:space="0" w:color="auto"/>
      </w:divBdr>
    </w:div>
    <w:div w:id="1386220998">
      <w:bodyDiv w:val="1"/>
      <w:marLeft w:val="0"/>
      <w:marRight w:val="0"/>
      <w:marTop w:val="0"/>
      <w:marBottom w:val="0"/>
      <w:divBdr>
        <w:top w:val="none" w:sz="0" w:space="0" w:color="auto"/>
        <w:left w:val="none" w:sz="0" w:space="0" w:color="auto"/>
        <w:bottom w:val="none" w:sz="0" w:space="0" w:color="auto"/>
        <w:right w:val="none" w:sz="0" w:space="0" w:color="auto"/>
      </w:divBdr>
    </w:div>
    <w:div w:id="1389836588">
      <w:bodyDiv w:val="1"/>
      <w:marLeft w:val="0"/>
      <w:marRight w:val="0"/>
      <w:marTop w:val="0"/>
      <w:marBottom w:val="0"/>
      <w:divBdr>
        <w:top w:val="none" w:sz="0" w:space="0" w:color="auto"/>
        <w:left w:val="none" w:sz="0" w:space="0" w:color="auto"/>
        <w:bottom w:val="none" w:sz="0" w:space="0" w:color="auto"/>
        <w:right w:val="none" w:sz="0" w:space="0" w:color="auto"/>
      </w:divBdr>
    </w:div>
    <w:div w:id="1393505600">
      <w:bodyDiv w:val="1"/>
      <w:marLeft w:val="0"/>
      <w:marRight w:val="0"/>
      <w:marTop w:val="0"/>
      <w:marBottom w:val="0"/>
      <w:divBdr>
        <w:top w:val="none" w:sz="0" w:space="0" w:color="auto"/>
        <w:left w:val="none" w:sz="0" w:space="0" w:color="auto"/>
        <w:bottom w:val="none" w:sz="0" w:space="0" w:color="auto"/>
        <w:right w:val="none" w:sz="0" w:space="0" w:color="auto"/>
      </w:divBdr>
    </w:div>
    <w:div w:id="1397699295">
      <w:bodyDiv w:val="1"/>
      <w:marLeft w:val="0"/>
      <w:marRight w:val="0"/>
      <w:marTop w:val="0"/>
      <w:marBottom w:val="0"/>
      <w:divBdr>
        <w:top w:val="none" w:sz="0" w:space="0" w:color="auto"/>
        <w:left w:val="none" w:sz="0" w:space="0" w:color="auto"/>
        <w:bottom w:val="none" w:sz="0" w:space="0" w:color="auto"/>
        <w:right w:val="none" w:sz="0" w:space="0" w:color="auto"/>
      </w:divBdr>
    </w:div>
    <w:div w:id="1402287707">
      <w:bodyDiv w:val="1"/>
      <w:marLeft w:val="0"/>
      <w:marRight w:val="0"/>
      <w:marTop w:val="0"/>
      <w:marBottom w:val="0"/>
      <w:divBdr>
        <w:top w:val="none" w:sz="0" w:space="0" w:color="auto"/>
        <w:left w:val="none" w:sz="0" w:space="0" w:color="auto"/>
        <w:bottom w:val="none" w:sz="0" w:space="0" w:color="auto"/>
        <w:right w:val="none" w:sz="0" w:space="0" w:color="auto"/>
      </w:divBdr>
    </w:div>
    <w:div w:id="1407142237">
      <w:bodyDiv w:val="1"/>
      <w:marLeft w:val="0"/>
      <w:marRight w:val="0"/>
      <w:marTop w:val="0"/>
      <w:marBottom w:val="0"/>
      <w:divBdr>
        <w:top w:val="none" w:sz="0" w:space="0" w:color="auto"/>
        <w:left w:val="none" w:sz="0" w:space="0" w:color="auto"/>
        <w:bottom w:val="none" w:sz="0" w:space="0" w:color="auto"/>
        <w:right w:val="none" w:sz="0" w:space="0" w:color="auto"/>
      </w:divBdr>
    </w:div>
    <w:div w:id="1409112053">
      <w:bodyDiv w:val="1"/>
      <w:marLeft w:val="0"/>
      <w:marRight w:val="0"/>
      <w:marTop w:val="0"/>
      <w:marBottom w:val="0"/>
      <w:divBdr>
        <w:top w:val="none" w:sz="0" w:space="0" w:color="auto"/>
        <w:left w:val="none" w:sz="0" w:space="0" w:color="auto"/>
        <w:bottom w:val="none" w:sz="0" w:space="0" w:color="auto"/>
        <w:right w:val="none" w:sz="0" w:space="0" w:color="auto"/>
      </w:divBdr>
    </w:div>
    <w:div w:id="1410154702">
      <w:bodyDiv w:val="1"/>
      <w:marLeft w:val="0"/>
      <w:marRight w:val="0"/>
      <w:marTop w:val="0"/>
      <w:marBottom w:val="0"/>
      <w:divBdr>
        <w:top w:val="none" w:sz="0" w:space="0" w:color="auto"/>
        <w:left w:val="none" w:sz="0" w:space="0" w:color="auto"/>
        <w:bottom w:val="none" w:sz="0" w:space="0" w:color="auto"/>
        <w:right w:val="none" w:sz="0" w:space="0" w:color="auto"/>
      </w:divBdr>
    </w:div>
    <w:div w:id="1412312571">
      <w:bodyDiv w:val="1"/>
      <w:marLeft w:val="0"/>
      <w:marRight w:val="0"/>
      <w:marTop w:val="0"/>
      <w:marBottom w:val="0"/>
      <w:divBdr>
        <w:top w:val="none" w:sz="0" w:space="0" w:color="auto"/>
        <w:left w:val="none" w:sz="0" w:space="0" w:color="auto"/>
        <w:bottom w:val="none" w:sz="0" w:space="0" w:color="auto"/>
        <w:right w:val="none" w:sz="0" w:space="0" w:color="auto"/>
      </w:divBdr>
    </w:div>
    <w:div w:id="1414618108">
      <w:bodyDiv w:val="1"/>
      <w:marLeft w:val="0"/>
      <w:marRight w:val="0"/>
      <w:marTop w:val="0"/>
      <w:marBottom w:val="0"/>
      <w:divBdr>
        <w:top w:val="none" w:sz="0" w:space="0" w:color="auto"/>
        <w:left w:val="none" w:sz="0" w:space="0" w:color="auto"/>
        <w:bottom w:val="none" w:sz="0" w:space="0" w:color="auto"/>
        <w:right w:val="none" w:sz="0" w:space="0" w:color="auto"/>
      </w:divBdr>
    </w:div>
    <w:div w:id="1415662503">
      <w:bodyDiv w:val="1"/>
      <w:marLeft w:val="0"/>
      <w:marRight w:val="0"/>
      <w:marTop w:val="0"/>
      <w:marBottom w:val="0"/>
      <w:divBdr>
        <w:top w:val="none" w:sz="0" w:space="0" w:color="auto"/>
        <w:left w:val="none" w:sz="0" w:space="0" w:color="auto"/>
        <w:bottom w:val="none" w:sz="0" w:space="0" w:color="auto"/>
        <w:right w:val="none" w:sz="0" w:space="0" w:color="auto"/>
      </w:divBdr>
    </w:div>
    <w:div w:id="1415971332">
      <w:bodyDiv w:val="1"/>
      <w:marLeft w:val="0"/>
      <w:marRight w:val="0"/>
      <w:marTop w:val="0"/>
      <w:marBottom w:val="0"/>
      <w:divBdr>
        <w:top w:val="none" w:sz="0" w:space="0" w:color="auto"/>
        <w:left w:val="none" w:sz="0" w:space="0" w:color="auto"/>
        <w:bottom w:val="none" w:sz="0" w:space="0" w:color="auto"/>
        <w:right w:val="none" w:sz="0" w:space="0" w:color="auto"/>
      </w:divBdr>
    </w:div>
    <w:div w:id="1423717662">
      <w:bodyDiv w:val="1"/>
      <w:marLeft w:val="0"/>
      <w:marRight w:val="0"/>
      <w:marTop w:val="0"/>
      <w:marBottom w:val="0"/>
      <w:divBdr>
        <w:top w:val="none" w:sz="0" w:space="0" w:color="auto"/>
        <w:left w:val="none" w:sz="0" w:space="0" w:color="auto"/>
        <w:bottom w:val="none" w:sz="0" w:space="0" w:color="auto"/>
        <w:right w:val="none" w:sz="0" w:space="0" w:color="auto"/>
      </w:divBdr>
    </w:div>
    <w:div w:id="1429959942">
      <w:bodyDiv w:val="1"/>
      <w:marLeft w:val="0"/>
      <w:marRight w:val="0"/>
      <w:marTop w:val="0"/>
      <w:marBottom w:val="0"/>
      <w:divBdr>
        <w:top w:val="none" w:sz="0" w:space="0" w:color="auto"/>
        <w:left w:val="none" w:sz="0" w:space="0" w:color="auto"/>
        <w:bottom w:val="none" w:sz="0" w:space="0" w:color="auto"/>
        <w:right w:val="none" w:sz="0" w:space="0" w:color="auto"/>
      </w:divBdr>
    </w:div>
    <w:div w:id="1430127748">
      <w:bodyDiv w:val="1"/>
      <w:marLeft w:val="0"/>
      <w:marRight w:val="0"/>
      <w:marTop w:val="0"/>
      <w:marBottom w:val="0"/>
      <w:divBdr>
        <w:top w:val="none" w:sz="0" w:space="0" w:color="auto"/>
        <w:left w:val="none" w:sz="0" w:space="0" w:color="auto"/>
        <w:bottom w:val="none" w:sz="0" w:space="0" w:color="auto"/>
        <w:right w:val="none" w:sz="0" w:space="0" w:color="auto"/>
      </w:divBdr>
    </w:div>
    <w:div w:id="1434203075">
      <w:bodyDiv w:val="1"/>
      <w:marLeft w:val="0"/>
      <w:marRight w:val="0"/>
      <w:marTop w:val="0"/>
      <w:marBottom w:val="0"/>
      <w:divBdr>
        <w:top w:val="none" w:sz="0" w:space="0" w:color="auto"/>
        <w:left w:val="none" w:sz="0" w:space="0" w:color="auto"/>
        <w:bottom w:val="none" w:sz="0" w:space="0" w:color="auto"/>
        <w:right w:val="none" w:sz="0" w:space="0" w:color="auto"/>
      </w:divBdr>
    </w:div>
    <w:div w:id="1440762357">
      <w:bodyDiv w:val="1"/>
      <w:marLeft w:val="0"/>
      <w:marRight w:val="0"/>
      <w:marTop w:val="0"/>
      <w:marBottom w:val="0"/>
      <w:divBdr>
        <w:top w:val="none" w:sz="0" w:space="0" w:color="auto"/>
        <w:left w:val="none" w:sz="0" w:space="0" w:color="auto"/>
        <w:bottom w:val="none" w:sz="0" w:space="0" w:color="auto"/>
        <w:right w:val="none" w:sz="0" w:space="0" w:color="auto"/>
      </w:divBdr>
    </w:div>
    <w:div w:id="1440947444">
      <w:bodyDiv w:val="1"/>
      <w:marLeft w:val="0"/>
      <w:marRight w:val="0"/>
      <w:marTop w:val="0"/>
      <w:marBottom w:val="0"/>
      <w:divBdr>
        <w:top w:val="none" w:sz="0" w:space="0" w:color="auto"/>
        <w:left w:val="none" w:sz="0" w:space="0" w:color="auto"/>
        <w:bottom w:val="none" w:sz="0" w:space="0" w:color="auto"/>
        <w:right w:val="none" w:sz="0" w:space="0" w:color="auto"/>
      </w:divBdr>
    </w:div>
    <w:div w:id="1442991929">
      <w:bodyDiv w:val="1"/>
      <w:marLeft w:val="0"/>
      <w:marRight w:val="0"/>
      <w:marTop w:val="0"/>
      <w:marBottom w:val="0"/>
      <w:divBdr>
        <w:top w:val="none" w:sz="0" w:space="0" w:color="auto"/>
        <w:left w:val="none" w:sz="0" w:space="0" w:color="auto"/>
        <w:bottom w:val="none" w:sz="0" w:space="0" w:color="auto"/>
        <w:right w:val="none" w:sz="0" w:space="0" w:color="auto"/>
      </w:divBdr>
    </w:div>
    <w:div w:id="1453673439">
      <w:bodyDiv w:val="1"/>
      <w:marLeft w:val="0"/>
      <w:marRight w:val="0"/>
      <w:marTop w:val="0"/>
      <w:marBottom w:val="0"/>
      <w:divBdr>
        <w:top w:val="none" w:sz="0" w:space="0" w:color="auto"/>
        <w:left w:val="none" w:sz="0" w:space="0" w:color="auto"/>
        <w:bottom w:val="none" w:sz="0" w:space="0" w:color="auto"/>
        <w:right w:val="none" w:sz="0" w:space="0" w:color="auto"/>
      </w:divBdr>
    </w:div>
    <w:div w:id="1454784802">
      <w:bodyDiv w:val="1"/>
      <w:marLeft w:val="0"/>
      <w:marRight w:val="0"/>
      <w:marTop w:val="0"/>
      <w:marBottom w:val="0"/>
      <w:divBdr>
        <w:top w:val="none" w:sz="0" w:space="0" w:color="auto"/>
        <w:left w:val="none" w:sz="0" w:space="0" w:color="auto"/>
        <w:bottom w:val="none" w:sz="0" w:space="0" w:color="auto"/>
        <w:right w:val="none" w:sz="0" w:space="0" w:color="auto"/>
      </w:divBdr>
    </w:div>
    <w:div w:id="1461345154">
      <w:bodyDiv w:val="1"/>
      <w:marLeft w:val="0"/>
      <w:marRight w:val="0"/>
      <w:marTop w:val="0"/>
      <w:marBottom w:val="0"/>
      <w:divBdr>
        <w:top w:val="none" w:sz="0" w:space="0" w:color="auto"/>
        <w:left w:val="none" w:sz="0" w:space="0" w:color="auto"/>
        <w:bottom w:val="none" w:sz="0" w:space="0" w:color="auto"/>
        <w:right w:val="none" w:sz="0" w:space="0" w:color="auto"/>
      </w:divBdr>
    </w:div>
    <w:div w:id="1464421997">
      <w:bodyDiv w:val="1"/>
      <w:marLeft w:val="0"/>
      <w:marRight w:val="0"/>
      <w:marTop w:val="0"/>
      <w:marBottom w:val="0"/>
      <w:divBdr>
        <w:top w:val="none" w:sz="0" w:space="0" w:color="auto"/>
        <w:left w:val="none" w:sz="0" w:space="0" w:color="auto"/>
        <w:bottom w:val="none" w:sz="0" w:space="0" w:color="auto"/>
        <w:right w:val="none" w:sz="0" w:space="0" w:color="auto"/>
      </w:divBdr>
    </w:div>
    <w:div w:id="1467090248">
      <w:bodyDiv w:val="1"/>
      <w:marLeft w:val="0"/>
      <w:marRight w:val="0"/>
      <w:marTop w:val="0"/>
      <w:marBottom w:val="0"/>
      <w:divBdr>
        <w:top w:val="none" w:sz="0" w:space="0" w:color="auto"/>
        <w:left w:val="none" w:sz="0" w:space="0" w:color="auto"/>
        <w:bottom w:val="none" w:sz="0" w:space="0" w:color="auto"/>
        <w:right w:val="none" w:sz="0" w:space="0" w:color="auto"/>
      </w:divBdr>
    </w:div>
    <w:div w:id="1469938820">
      <w:bodyDiv w:val="1"/>
      <w:marLeft w:val="0"/>
      <w:marRight w:val="0"/>
      <w:marTop w:val="0"/>
      <w:marBottom w:val="0"/>
      <w:divBdr>
        <w:top w:val="none" w:sz="0" w:space="0" w:color="auto"/>
        <w:left w:val="none" w:sz="0" w:space="0" w:color="auto"/>
        <w:bottom w:val="none" w:sz="0" w:space="0" w:color="auto"/>
        <w:right w:val="none" w:sz="0" w:space="0" w:color="auto"/>
      </w:divBdr>
    </w:div>
    <w:div w:id="1473601936">
      <w:bodyDiv w:val="1"/>
      <w:marLeft w:val="0"/>
      <w:marRight w:val="0"/>
      <w:marTop w:val="0"/>
      <w:marBottom w:val="0"/>
      <w:divBdr>
        <w:top w:val="none" w:sz="0" w:space="0" w:color="auto"/>
        <w:left w:val="none" w:sz="0" w:space="0" w:color="auto"/>
        <w:bottom w:val="none" w:sz="0" w:space="0" w:color="auto"/>
        <w:right w:val="none" w:sz="0" w:space="0" w:color="auto"/>
      </w:divBdr>
    </w:div>
    <w:div w:id="1483038895">
      <w:bodyDiv w:val="1"/>
      <w:marLeft w:val="0"/>
      <w:marRight w:val="0"/>
      <w:marTop w:val="0"/>
      <w:marBottom w:val="0"/>
      <w:divBdr>
        <w:top w:val="none" w:sz="0" w:space="0" w:color="auto"/>
        <w:left w:val="none" w:sz="0" w:space="0" w:color="auto"/>
        <w:bottom w:val="none" w:sz="0" w:space="0" w:color="auto"/>
        <w:right w:val="none" w:sz="0" w:space="0" w:color="auto"/>
      </w:divBdr>
    </w:div>
    <w:div w:id="1487941831">
      <w:bodyDiv w:val="1"/>
      <w:marLeft w:val="0"/>
      <w:marRight w:val="0"/>
      <w:marTop w:val="0"/>
      <w:marBottom w:val="0"/>
      <w:divBdr>
        <w:top w:val="none" w:sz="0" w:space="0" w:color="auto"/>
        <w:left w:val="none" w:sz="0" w:space="0" w:color="auto"/>
        <w:bottom w:val="none" w:sz="0" w:space="0" w:color="auto"/>
        <w:right w:val="none" w:sz="0" w:space="0" w:color="auto"/>
      </w:divBdr>
    </w:div>
    <w:div w:id="1488669522">
      <w:bodyDiv w:val="1"/>
      <w:marLeft w:val="0"/>
      <w:marRight w:val="0"/>
      <w:marTop w:val="0"/>
      <w:marBottom w:val="0"/>
      <w:divBdr>
        <w:top w:val="none" w:sz="0" w:space="0" w:color="auto"/>
        <w:left w:val="none" w:sz="0" w:space="0" w:color="auto"/>
        <w:bottom w:val="none" w:sz="0" w:space="0" w:color="auto"/>
        <w:right w:val="none" w:sz="0" w:space="0" w:color="auto"/>
      </w:divBdr>
    </w:div>
    <w:div w:id="1490436370">
      <w:bodyDiv w:val="1"/>
      <w:marLeft w:val="0"/>
      <w:marRight w:val="0"/>
      <w:marTop w:val="0"/>
      <w:marBottom w:val="0"/>
      <w:divBdr>
        <w:top w:val="none" w:sz="0" w:space="0" w:color="auto"/>
        <w:left w:val="none" w:sz="0" w:space="0" w:color="auto"/>
        <w:bottom w:val="none" w:sz="0" w:space="0" w:color="auto"/>
        <w:right w:val="none" w:sz="0" w:space="0" w:color="auto"/>
      </w:divBdr>
    </w:div>
    <w:div w:id="1505316669">
      <w:bodyDiv w:val="1"/>
      <w:marLeft w:val="0"/>
      <w:marRight w:val="0"/>
      <w:marTop w:val="0"/>
      <w:marBottom w:val="0"/>
      <w:divBdr>
        <w:top w:val="none" w:sz="0" w:space="0" w:color="auto"/>
        <w:left w:val="none" w:sz="0" w:space="0" w:color="auto"/>
        <w:bottom w:val="none" w:sz="0" w:space="0" w:color="auto"/>
        <w:right w:val="none" w:sz="0" w:space="0" w:color="auto"/>
      </w:divBdr>
    </w:div>
    <w:div w:id="1506672934">
      <w:bodyDiv w:val="1"/>
      <w:marLeft w:val="0"/>
      <w:marRight w:val="0"/>
      <w:marTop w:val="0"/>
      <w:marBottom w:val="0"/>
      <w:divBdr>
        <w:top w:val="none" w:sz="0" w:space="0" w:color="auto"/>
        <w:left w:val="none" w:sz="0" w:space="0" w:color="auto"/>
        <w:bottom w:val="none" w:sz="0" w:space="0" w:color="auto"/>
        <w:right w:val="none" w:sz="0" w:space="0" w:color="auto"/>
      </w:divBdr>
    </w:div>
    <w:div w:id="1506894798">
      <w:bodyDiv w:val="1"/>
      <w:marLeft w:val="0"/>
      <w:marRight w:val="0"/>
      <w:marTop w:val="0"/>
      <w:marBottom w:val="0"/>
      <w:divBdr>
        <w:top w:val="none" w:sz="0" w:space="0" w:color="auto"/>
        <w:left w:val="none" w:sz="0" w:space="0" w:color="auto"/>
        <w:bottom w:val="none" w:sz="0" w:space="0" w:color="auto"/>
        <w:right w:val="none" w:sz="0" w:space="0" w:color="auto"/>
      </w:divBdr>
    </w:div>
    <w:div w:id="1507131931">
      <w:bodyDiv w:val="1"/>
      <w:marLeft w:val="0"/>
      <w:marRight w:val="0"/>
      <w:marTop w:val="0"/>
      <w:marBottom w:val="0"/>
      <w:divBdr>
        <w:top w:val="none" w:sz="0" w:space="0" w:color="auto"/>
        <w:left w:val="none" w:sz="0" w:space="0" w:color="auto"/>
        <w:bottom w:val="none" w:sz="0" w:space="0" w:color="auto"/>
        <w:right w:val="none" w:sz="0" w:space="0" w:color="auto"/>
      </w:divBdr>
    </w:div>
    <w:div w:id="1513373567">
      <w:bodyDiv w:val="1"/>
      <w:marLeft w:val="0"/>
      <w:marRight w:val="0"/>
      <w:marTop w:val="0"/>
      <w:marBottom w:val="0"/>
      <w:divBdr>
        <w:top w:val="none" w:sz="0" w:space="0" w:color="auto"/>
        <w:left w:val="none" w:sz="0" w:space="0" w:color="auto"/>
        <w:bottom w:val="none" w:sz="0" w:space="0" w:color="auto"/>
        <w:right w:val="none" w:sz="0" w:space="0" w:color="auto"/>
      </w:divBdr>
    </w:div>
    <w:div w:id="1516577022">
      <w:bodyDiv w:val="1"/>
      <w:marLeft w:val="0"/>
      <w:marRight w:val="0"/>
      <w:marTop w:val="0"/>
      <w:marBottom w:val="0"/>
      <w:divBdr>
        <w:top w:val="none" w:sz="0" w:space="0" w:color="auto"/>
        <w:left w:val="none" w:sz="0" w:space="0" w:color="auto"/>
        <w:bottom w:val="none" w:sz="0" w:space="0" w:color="auto"/>
        <w:right w:val="none" w:sz="0" w:space="0" w:color="auto"/>
      </w:divBdr>
    </w:div>
    <w:div w:id="1519732032">
      <w:bodyDiv w:val="1"/>
      <w:marLeft w:val="0"/>
      <w:marRight w:val="0"/>
      <w:marTop w:val="0"/>
      <w:marBottom w:val="0"/>
      <w:divBdr>
        <w:top w:val="none" w:sz="0" w:space="0" w:color="auto"/>
        <w:left w:val="none" w:sz="0" w:space="0" w:color="auto"/>
        <w:bottom w:val="none" w:sz="0" w:space="0" w:color="auto"/>
        <w:right w:val="none" w:sz="0" w:space="0" w:color="auto"/>
      </w:divBdr>
    </w:div>
    <w:div w:id="1523322946">
      <w:bodyDiv w:val="1"/>
      <w:marLeft w:val="0"/>
      <w:marRight w:val="0"/>
      <w:marTop w:val="0"/>
      <w:marBottom w:val="0"/>
      <w:divBdr>
        <w:top w:val="none" w:sz="0" w:space="0" w:color="auto"/>
        <w:left w:val="none" w:sz="0" w:space="0" w:color="auto"/>
        <w:bottom w:val="none" w:sz="0" w:space="0" w:color="auto"/>
        <w:right w:val="none" w:sz="0" w:space="0" w:color="auto"/>
      </w:divBdr>
    </w:div>
    <w:div w:id="1532496765">
      <w:bodyDiv w:val="1"/>
      <w:marLeft w:val="0"/>
      <w:marRight w:val="0"/>
      <w:marTop w:val="0"/>
      <w:marBottom w:val="0"/>
      <w:divBdr>
        <w:top w:val="none" w:sz="0" w:space="0" w:color="auto"/>
        <w:left w:val="none" w:sz="0" w:space="0" w:color="auto"/>
        <w:bottom w:val="none" w:sz="0" w:space="0" w:color="auto"/>
        <w:right w:val="none" w:sz="0" w:space="0" w:color="auto"/>
      </w:divBdr>
    </w:div>
    <w:div w:id="1541474236">
      <w:bodyDiv w:val="1"/>
      <w:marLeft w:val="0"/>
      <w:marRight w:val="0"/>
      <w:marTop w:val="0"/>
      <w:marBottom w:val="0"/>
      <w:divBdr>
        <w:top w:val="none" w:sz="0" w:space="0" w:color="auto"/>
        <w:left w:val="none" w:sz="0" w:space="0" w:color="auto"/>
        <w:bottom w:val="none" w:sz="0" w:space="0" w:color="auto"/>
        <w:right w:val="none" w:sz="0" w:space="0" w:color="auto"/>
      </w:divBdr>
    </w:div>
    <w:div w:id="1545559020">
      <w:bodyDiv w:val="1"/>
      <w:marLeft w:val="0"/>
      <w:marRight w:val="0"/>
      <w:marTop w:val="0"/>
      <w:marBottom w:val="0"/>
      <w:divBdr>
        <w:top w:val="none" w:sz="0" w:space="0" w:color="auto"/>
        <w:left w:val="none" w:sz="0" w:space="0" w:color="auto"/>
        <w:bottom w:val="none" w:sz="0" w:space="0" w:color="auto"/>
        <w:right w:val="none" w:sz="0" w:space="0" w:color="auto"/>
      </w:divBdr>
    </w:div>
    <w:div w:id="1554267244">
      <w:bodyDiv w:val="1"/>
      <w:marLeft w:val="0"/>
      <w:marRight w:val="0"/>
      <w:marTop w:val="0"/>
      <w:marBottom w:val="0"/>
      <w:divBdr>
        <w:top w:val="none" w:sz="0" w:space="0" w:color="auto"/>
        <w:left w:val="none" w:sz="0" w:space="0" w:color="auto"/>
        <w:bottom w:val="none" w:sz="0" w:space="0" w:color="auto"/>
        <w:right w:val="none" w:sz="0" w:space="0" w:color="auto"/>
      </w:divBdr>
    </w:div>
    <w:div w:id="1560239015">
      <w:bodyDiv w:val="1"/>
      <w:marLeft w:val="0"/>
      <w:marRight w:val="0"/>
      <w:marTop w:val="0"/>
      <w:marBottom w:val="0"/>
      <w:divBdr>
        <w:top w:val="none" w:sz="0" w:space="0" w:color="auto"/>
        <w:left w:val="none" w:sz="0" w:space="0" w:color="auto"/>
        <w:bottom w:val="none" w:sz="0" w:space="0" w:color="auto"/>
        <w:right w:val="none" w:sz="0" w:space="0" w:color="auto"/>
      </w:divBdr>
    </w:div>
    <w:div w:id="1560749791">
      <w:bodyDiv w:val="1"/>
      <w:marLeft w:val="0"/>
      <w:marRight w:val="0"/>
      <w:marTop w:val="0"/>
      <w:marBottom w:val="0"/>
      <w:divBdr>
        <w:top w:val="none" w:sz="0" w:space="0" w:color="auto"/>
        <w:left w:val="none" w:sz="0" w:space="0" w:color="auto"/>
        <w:bottom w:val="none" w:sz="0" w:space="0" w:color="auto"/>
        <w:right w:val="none" w:sz="0" w:space="0" w:color="auto"/>
      </w:divBdr>
    </w:div>
    <w:div w:id="1562594721">
      <w:bodyDiv w:val="1"/>
      <w:marLeft w:val="0"/>
      <w:marRight w:val="0"/>
      <w:marTop w:val="0"/>
      <w:marBottom w:val="0"/>
      <w:divBdr>
        <w:top w:val="none" w:sz="0" w:space="0" w:color="auto"/>
        <w:left w:val="none" w:sz="0" w:space="0" w:color="auto"/>
        <w:bottom w:val="none" w:sz="0" w:space="0" w:color="auto"/>
        <w:right w:val="none" w:sz="0" w:space="0" w:color="auto"/>
      </w:divBdr>
    </w:div>
    <w:div w:id="1562641713">
      <w:bodyDiv w:val="1"/>
      <w:marLeft w:val="0"/>
      <w:marRight w:val="0"/>
      <w:marTop w:val="0"/>
      <w:marBottom w:val="0"/>
      <w:divBdr>
        <w:top w:val="none" w:sz="0" w:space="0" w:color="auto"/>
        <w:left w:val="none" w:sz="0" w:space="0" w:color="auto"/>
        <w:bottom w:val="none" w:sz="0" w:space="0" w:color="auto"/>
        <w:right w:val="none" w:sz="0" w:space="0" w:color="auto"/>
      </w:divBdr>
    </w:div>
    <w:div w:id="1565018682">
      <w:bodyDiv w:val="1"/>
      <w:marLeft w:val="0"/>
      <w:marRight w:val="0"/>
      <w:marTop w:val="0"/>
      <w:marBottom w:val="0"/>
      <w:divBdr>
        <w:top w:val="none" w:sz="0" w:space="0" w:color="auto"/>
        <w:left w:val="none" w:sz="0" w:space="0" w:color="auto"/>
        <w:bottom w:val="none" w:sz="0" w:space="0" w:color="auto"/>
        <w:right w:val="none" w:sz="0" w:space="0" w:color="auto"/>
      </w:divBdr>
    </w:div>
    <w:div w:id="1565414074">
      <w:bodyDiv w:val="1"/>
      <w:marLeft w:val="0"/>
      <w:marRight w:val="0"/>
      <w:marTop w:val="0"/>
      <w:marBottom w:val="0"/>
      <w:divBdr>
        <w:top w:val="none" w:sz="0" w:space="0" w:color="auto"/>
        <w:left w:val="none" w:sz="0" w:space="0" w:color="auto"/>
        <w:bottom w:val="none" w:sz="0" w:space="0" w:color="auto"/>
        <w:right w:val="none" w:sz="0" w:space="0" w:color="auto"/>
      </w:divBdr>
    </w:div>
    <w:div w:id="1568343016">
      <w:bodyDiv w:val="1"/>
      <w:marLeft w:val="0"/>
      <w:marRight w:val="0"/>
      <w:marTop w:val="0"/>
      <w:marBottom w:val="0"/>
      <w:divBdr>
        <w:top w:val="none" w:sz="0" w:space="0" w:color="auto"/>
        <w:left w:val="none" w:sz="0" w:space="0" w:color="auto"/>
        <w:bottom w:val="none" w:sz="0" w:space="0" w:color="auto"/>
        <w:right w:val="none" w:sz="0" w:space="0" w:color="auto"/>
      </w:divBdr>
    </w:div>
    <w:div w:id="1570728818">
      <w:bodyDiv w:val="1"/>
      <w:marLeft w:val="0"/>
      <w:marRight w:val="0"/>
      <w:marTop w:val="0"/>
      <w:marBottom w:val="0"/>
      <w:divBdr>
        <w:top w:val="none" w:sz="0" w:space="0" w:color="auto"/>
        <w:left w:val="none" w:sz="0" w:space="0" w:color="auto"/>
        <w:bottom w:val="none" w:sz="0" w:space="0" w:color="auto"/>
        <w:right w:val="none" w:sz="0" w:space="0" w:color="auto"/>
      </w:divBdr>
    </w:div>
    <w:div w:id="1570843192">
      <w:bodyDiv w:val="1"/>
      <w:marLeft w:val="0"/>
      <w:marRight w:val="0"/>
      <w:marTop w:val="0"/>
      <w:marBottom w:val="0"/>
      <w:divBdr>
        <w:top w:val="none" w:sz="0" w:space="0" w:color="auto"/>
        <w:left w:val="none" w:sz="0" w:space="0" w:color="auto"/>
        <w:bottom w:val="none" w:sz="0" w:space="0" w:color="auto"/>
        <w:right w:val="none" w:sz="0" w:space="0" w:color="auto"/>
      </w:divBdr>
    </w:div>
    <w:div w:id="1571191356">
      <w:bodyDiv w:val="1"/>
      <w:marLeft w:val="0"/>
      <w:marRight w:val="0"/>
      <w:marTop w:val="0"/>
      <w:marBottom w:val="0"/>
      <w:divBdr>
        <w:top w:val="none" w:sz="0" w:space="0" w:color="auto"/>
        <w:left w:val="none" w:sz="0" w:space="0" w:color="auto"/>
        <w:bottom w:val="none" w:sz="0" w:space="0" w:color="auto"/>
        <w:right w:val="none" w:sz="0" w:space="0" w:color="auto"/>
      </w:divBdr>
    </w:div>
    <w:div w:id="1573158030">
      <w:bodyDiv w:val="1"/>
      <w:marLeft w:val="0"/>
      <w:marRight w:val="0"/>
      <w:marTop w:val="0"/>
      <w:marBottom w:val="0"/>
      <w:divBdr>
        <w:top w:val="none" w:sz="0" w:space="0" w:color="auto"/>
        <w:left w:val="none" w:sz="0" w:space="0" w:color="auto"/>
        <w:bottom w:val="none" w:sz="0" w:space="0" w:color="auto"/>
        <w:right w:val="none" w:sz="0" w:space="0" w:color="auto"/>
      </w:divBdr>
    </w:div>
    <w:div w:id="1578133333">
      <w:bodyDiv w:val="1"/>
      <w:marLeft w:val="0"/>
      <w:marRight w:val="0"/>
      <w:marTop w:val="0"/>
      <w:marBottom w:val="0"/>
      <w:divBdr>
        <w:top w:val="none" w:sz="0" w:space="0" w:color="auto"/>
        <w:left w:val="none" w:sz="0" w:space="0" w:color="auto"/>
        <w:bottom w:val="none" w:sz="0" w:space="0" w:color="auto"/>
        <w:right w:val="none" w:sz="0" w:space="0" w:color="auto"/>
      </w:divBdr>
    </w:div>
    <w:div w:id="1584996980">
      <w:bodyDiv w:val="1"/>
      <w:marLeft w:val="0"/>
      <w:marRight w:val="0"/>
      <w:marTop w:val="0"/>
      <w:marBottom w:val="0"/>
      <w:divBdr>
        <w:top w:val="none" w:sz="0" w:space="0" w:color="auto"/>
        <w:left w:val="none" w:sz="0" w:space="0" w:color="auto"/>
        <w:bottom w:val="none" w:sz="0" w:space="0" w:color="auto"/>
        <w:right w:val="none" w:sz="0" w:space="0" w:color="auto"/>
      </w:divBdr>
    </w:div>
    <w:div w:id="1591816383">
      <w:bodyDiv w:val="1"/>
      <w:marLeft w:val="0"/>
      <w:marRight w:val="0"/>
      <w:marTop w:val="0"/>
      <w:marBottom w:val="0"/>
      <w:divBdr>
        <w:top w:val="none" w:sz="0" w:space="0" w:color="auto"/>
        <w:left w:val="none" w:sz="0" w:space="0" w:color="auto"/>
        <w:bottom w:val="none" w:sz="0" w:space="0" w:color="auto"/>
        <w:right w:val="none" w:sz="0" w:space="0" w:color="auto"/>
      </w:divBdr>
    </w:div>
    <w:div w:id="1598251680">
      <w:bodyDiv w:val="1"/>
      <w:marLeft w:val="0"/>
      <w:marRight w:val="0"/>
      <w:marTop w:val="0"/>
      <w:marBottom w:val="0"/>
      <w:divBdr>
        <w:top w:val="none" w:sz="0" w:space="0" w:color="auto"/>
        <w:left w:val="none" w:sz="0" w:space="0" w:color="auto"/>
        <w:bottom w:val="none" w:sz="0" w:space="0" w:color="auto"/>
        <w:right w:val="none" w:sz="0" w:space="0" w:color="auto"/>
      </w:divBdr>
    </w:div>
    <w:div w:id="1601138903">
      <w:bodyDiv w:val="1"/>
      <w:marLeft w:val="0"/>
      <w:marRight w:val="0"/>
      <w:marTop w:val="0"/>
      <w:marBottom w:val="0"/>
      <w:divBdr>
        <w:top w:val="none" w:sz="0" w:space="0" w:color="auto"/>
        <w:left w:val="none" w:sz="0" w:space="0" w:color="auto"/>
        <w:bottom w:val="none" w:sz="0" w:space="0" w:color="auto"/>
        <w:right w:val="none" w:sz="0" w:space="0" w:color="auto"/>
      </w:divBdr>
    </w:div>
    <w:div w:id="1603565210">
      <w:bodyDiv w:val="1"/>
      <w:marLeft w:val="0"/>
      <w:marRight w:val="0"/>
      <w:marTop w:val="0"/>
      <w:marBottom w:val="0"/>
      <w:divBdr>
        <w:top w:val="none" w:sz="0" w:space="0" w:color="auto"/>
        <w:left w:val="none" w:sz="0" w:space="0" w:color="auto"/>
        <w:bottom w:val="none" w:sz="0" w:space="0" w:color="auto"/>
        <w:right w:val="none" w:sz="0" w:space="0" w:color="auto"/>
      </w:divBdr>
    </w:div>
    <w:div w:id="1606692061">
      <w:bodyDiv w:val="1"/>
      <w:marLeft w:val="0"/>
      <w:marRight w:val="0"/>
      <w:marTop w:val="0"/>
      <w:marBottom w:val="0"/>
      <w:divBdr>
        <w:top w:val="none" w:sz="0" w:space="0" w:color="auto"/>
        <w:left w:val="none" w:sz="0" w:space="0" w:color="auto"/>
        <w:bottom w:val="none" w:sz="0" w:space="0" w:color="auto"/>
        <w:right w:val="none" w:sz="0" w:space="0" w:color="auto"/>
      </w:divBdr>
    </w:div>
    <w:div w:id="1609967704">
      <w:bodyDiv w:val="1"/>
      <w:marLeft w:val="0"/>
      <w:marRight w:val="0"/>
      <w:marTop w:val="0"/>
      <w:marBottom w:val="0"/>
      <w:divBdr>
        <w:top w:val="none" w:sz="0" w:space="0" w:color="auto"/>
        <w:left w:val="none" w:sz="0" w:space="0" w:color="auto"/>
        <w:bottom w:val="none" w:sz="0" w:space="0" w:color="auto"/>
        <w:right w:val="none" w:sz="0" w:space="0" w:color="auto"/>
      </w:divBdr>
    </w:div>
    <w:div w:id="1618171839">
      <w:bodyDiv w:val="1"/>
      <w:marLeft w:val="0"/>
      <w:marRight w:val="0"/>
      <w:marTop w:val="0"/>
      <w:marBottom w:val="0"/>
      <w:divBdr>
        <w:top w:val="none" w:sz="0" w:space="0" w:color="auto"/>
        <w:left w:val="none" w:sz="0" w:space="0" w:color="auto"/>
        <w:bottom w:val="none" w:sz="0" w:space="0" w:color="auto"/>
        <w:right w:val="none" w:sz="0" w:space="0" w:color="auto"/>
      </w:divBdr>
    </w:div>
    <w:div w:id="1618372347">
      <w:bodyDiv w:val="1"/>
      <w:marLeft w:val="0"/>
      <w:marRight w:val="0"/>
      <w:marTop w:val="0"/>
      <w:marBottom w:val="0"/>
      <w:divBdr>
        <w:top w:val="none" w:sz="0" w:space="0" w:color="auto"/>
        <w:left w:val="none" w:sz="0" w:space="0" w:color="auto"/>
        <w:bottom w:val="none" w:sz="0" w:space="0" w:color="auto"/>
        <w:right w:val="none" w:sz="0" w:space="0" w:color="auto"/>
      </w:divBdr>
    </w:div>
    <w:div w:id="1618945884">
      <w:bodyDiv w:val="1"/>
      <w:marLeft w:val="0"/>
      <w:marRight w:val="0"/>
      <w:marTop w:val="0"/>
      <w:marBottom w:val="0"/>
      <w:divBdr>
        <w:top w:val="none" w:sz="0" w:space="0" w:color="auto"/>
        <w:left w:val="none" w:sz="0" w:space="0" w:color="auto"/>
        <w:bottom w:val="none" w:sz="0" w:space="0" w:color="auto"/>
        <w:right w:val="none" w:sz="0" w:space="0" w:color="auto"/>
      </w:divBdr>
    </w:div>
    <w:div w:id="1621914333">
      <w:bodyDiv w:val="1"/>
      <w:marLeft w:val="0"/>
      <w:marRight w:val="0"/>
      <w:marTop w:val="0"/>
      <w:marBottom w:val="0"/>
      <w:divBdr>
        <w:top w:val="none" w:sz="0" w:space="0" w:color="auto"/>
        <w:left w:val="none" w:sz="0" w:space="0" w:color="auto"/>
        <w:bottom w:val="none" w:sz="0" w:space="0" w:color="auto"/>
        <w:right w:val="none" w:sz="0" w:space="0" w:color="auto"/>
      </w:divBdr>
    </w:div>
    <w:div w:id="1637250968">
      <w:bodyDiv w:val="1"/>
      <w:marLeft w:val="0"/>
      <w:marRight w:val="0"/>
      <w:marTop w:val="0"/>
      <w:marBottom w:val="0"/>
      <w:divBdr>
        <w:top w:val="none" w:sz="0" w:space="0" w:color="auto"/>
        <w:left w:val="none" w:sz="0" w:space="0" w:color="auto"/>
        <w:bottom w:val="none" w:sz="0" w:space="0" w:color="auto"/>
        <w:right w:val="none" w:sz="0" w:space="0" w:color="auto"/>
      </w:divBdr>
    </w:div>
    <w:div w:id="1638759028">
      <w:bodyDiv w:val="1"/>
      <w:marLeft w:val="0"/>
      <w:marRight w:val="0"/>
      <w:marTop w:val="0"/>
      <w:marBottom w:val="0"/>
      <w:divBdr>
        <w:top w:val="none" w:sz="0" w:space="0" w:color="auto"/>
        <w:left w:val="none" w:sz="0" w:space="0" w:color="auto"/>
        <w:bottom w:val="none" w:sz="0" w:space="0" w:color="auto"/>
        <w:right w:val="none" w:sz="0" w:space="0" w:color="auto"/>
      </w:divBdr>
    </w:div>
    <w:div w:id="1640651598">
      <w:bodyDiv w:val="1"/>
      <w:marLeft w:val="0"/>
      <w:marRight w:val="0"/>
      <w:marTop w:val="0"/>
      <w:marBottom w:val="0"/>
      <w:divBdr>
        <w:top w:val="none" w:sz="0" w:space="0" w:color="auto"/>
        <w:left w:val="none" w:sz="0" w:space="0" w:color="auto"/>
        <w:bottom w:val="none" w:sz="0" w:space="0" w:color="auto"/>
        <w:right w:val="none" w:sz="0" w:space="0" w:color="auto"/>
      </w:divBdr>
    </w:div>
    <w:div w:id="1647200774">
      <w:bodyDiv w:val="1"/>
      <w:marLeft w:val="0"/>
      <w:marRight w:val="0"/>
      <w:marTop w:val="0"/>
      <w:marBottom w:val="0"/>
      <w:divBdr>
        <w:top w:val="none" w:sz="0" w:space="0" w:color="auto"/>
        <w:left w:val="none" w:sz="0" w:space="0" w:color="auto"/>
        <w:bottom w:val="none" w:sz="0" w:space="0" w:color="auto"/>
        <w:right w:val="none" w:sz="0" w:space="0" w:color="auto"/>
      </w:divBdr>
    </w:div>
    <w:div w:id="1647513487">
      <w:bodyDiv w:val="1"/>
      <w:marLeft w:val="0"/>
      <w:marRight w:val="0"/>
      <w:marTop w:val="0"/>
      <w:marBottom w:val="0"/>
      <w:divBdr>
        <w:top w:val="none" w:sz="0" w:space="0" w:color="auto"/>
        <w:left w:val="none" w:sz="0" w:space="0" w:color="auto"/>
        <w:bottom w:val="none" w:sz="0" w:space="0" w:color="auto"/>
        <w:right w:val="none" w:sz="0" w:space="0" w:color="auto"/>
      </w:divBdr>
    </w:div>
    <w:div w:id="1649556372">
      <w:bodyDiv w:val="1"/>
      <w:marLeft w:val="0"/>
      <w:marRight w:val="0"/>
      <w:marTop w:val="0"/>
      <w:marBottom w:val="0"/>
      <w:divBdr>
        <w:top w:val="none" w:sz="0" w:space="0" w:color="auto"/>
        <w:left w:val="none" w:sz="0" w:space="0" w:color="auto"/>
        <w:bottom w:val="none" w:sz="0" w:space="0" w:color="auto"/>
        <w:right w:val="none" w:sz="0" w:space="0" w:color="auto"/>
      </w:divBdr>
    </w:div>
    <w:div w:id="1653221048">
      <w:bodyDiv w:val="1"/>
      <w:marLeft w:val="0"/>
      <w:marRight w:val="0"/>
      <w:marTop w:val="0"/>
      <w:marBottom w:val="0"/>
      <w:divBdr>
        <w:top w:val="none" w:sz="0" w:space="0" w:color="auto"/>
        <w:left w:val="none" w:sz="0" w:space="0" w:color="auto"/>
        <w:bottom w:val="none" w:sz="0" w:space="0" w:color="auto"/>
        <w:right w:val="none" w:sz="0" w:space="0" w:color="auto"/>
      </w:divBdr>
    </w:div>
    <w:div w:id="1659112045">
      <w:bodyDiv w:val="1"/>
      <w:marLeft w:val="0"/>
      <w:marRight w:val="0"/>
      <w:marTop w:val="0"/>
      <w:marBottom w:val="0"/>
      <w:divBdr>
        <w:top w:val="none" w:sz="0" w:space="0" w:color="auto"/>
        <w:left w:val="none" w:sz="0" w:space="0" w:color="auto"/>
        <w:bottom w:val="none" w:sz="0" w:space="0" w:color="auto"/>
        <w:right w:val="none" w:sz="0" w:space="0" w:color="auto"/>
      </w:divBdr>
    </w:div>
    <w:div w:id="1662074452">
      <w:bodyDiv w:val="1"/>
      <w:marLeft w:val="0"/>
      <w:marRight w:val="0"/>
      <w:marTop w:val="0"/>
      <w:marBottom w:val="0"/>
      <w:divBdr>
        <w:top w:val="none" w:sz="0" w:space="0" w:color="auto"/>
        <w:left w:val="none" w:sz="0" w:space="0" w:color="auto"/>
        <w:bottom w:val="none" w:sz="0" w:space="0" w:color="auto"/>
        <w:right w:val="none" w:sz="0" w:space="0" w:color="auto"/>
      </w:divBdr>
    </w:div>
    <w:div w:id="1671785692">
      <w:bodyDiv w:val="1"/>
      <w:marLeft w:val="0"/>
      <w:marRight w:val="0"/>
      <w:marTop w:val="0"/>
      <w:marBottom w:val="0"/>
      <w:divBdr>
        <w:top w:val="none" w:sz="0" w:space="0" w:color="auto"/>
        <w:left w:val="none" w:sz="0" w:space="0" w:color="auto"/>
        <w:bottom w:val="none" w:sz="0" w:space="0" w:color="auto"/>
        <w:right w:val="none" w:sz="0" w:space="0" w:color="auto"/>
      </w:divBdr>
    </w:div>
    <w:div w:id="1674411481">
      <w:bodyDiv w:val="1"/>
      <w:marLeft w:val="0"/>
      <w:marRight w:val="0"/>
      <w:marTop w:val="0"/>
      <w:marBottom w:val="0"/>
      <w:divBdr>
        <w:top w:val="none" w:sz="0" w:space="0" w:color="auto"/>
        <w:left w:val="none" w:sz="0" w:space="0" w:color="auto"/>
        <w:bottom w:val="none" w:sz="0" w:space="0" w:color="auto"/>
        <w:right w:val="none" w:sz="0" w:space="0" w:color="auto"/>
      </w:divBdr>
    </w:div>
    <w:div w:id="1678314165">
      <w:bodyDiv w:val="1"/>
      <w:marLeft w:val="0"/>
      <w:marRight w:val="0"/>
      <w:marTop w:val="0"/>
      <w:marBottom w:val="0"/>
      <w:divBdr>
        <w:top w:val="none" w:sz="0" w:space="0" w:color="auto"/>
        <w:left w:val="none" w:sz="0" w:space="0" w:color="auto"/>
        <w:bottom w:val="none" w:sz="0" w:space="0" w:color="auto"/>
        <w:right w:val="none" w:sz="0" w:space="0" w:color="auto"/>
      </w:divBdr>
    </w:div>
    <w:div w:id="1692417653">
      <w:bodyDiv w:val="1"/>
      <w:marLeft w:val="0"/>
      <w:marRight w:val="0"/>
      <w:marTop w:val="0"/>
      <w:marBottom w:val="0"/>
      <w:divBdr>
        <w:top w:val="none" w:sz="0" w:space="0" w:color="auto"/>
        <w:left w:val="none" w:sz="0" w:space="0" w:color="auto"/>
        <w:bottom w:val="none" w:sz="0" w:space="0" w:color="auto"/>
        <w:right w:val="none" w:sz="0" w:space="0" w:color="auto"/>
      </w:divBdr>
    </w:div>
    <w:div w:id="1698849062">
      <w:bodyDiv w:val="1"/>
      <w:marLeft w:val="0"/>
      <w:marRight w:val="0"/>
      <w:marTop w:val="0"/>
      <w:marBottom w:val="0"/>
      <w:divBdr>
        <w:top w:val="none" w:sz="0" w:space="0" w:color="auto"/>
        <w:left w:val="none" w:sz="0" w:space="0" w:color="auto"/>
        <w:bottom w:val="none" w:sz="0" w:space="0" w:color="auto"/>
        <w:right w:val="none" w:sz="0" w:space="0" w:color="auto"/>
      </w:divBdr>
    </w:div>
    <w:div w:id="1706640580">
      <w:bodyDiv w:val="1"/>
      <w:marLeft w:val="0"/>
      <w:marRight w:val="0"/>
      <w:marTop w:val="0"/>
      <w:marBottom w:val="0"/>
      <w:divBdr>
        <w:top w:val="none" w:sz="0" w:space="0" w:color="auto"/>
        <w:left w:val="none" w:sz="0" w:space="0" w:color="auto"/>
        <w:bottom w:val="none" w:sz="0" w:space="0" w:color="auto"/>
        <w:right w:val="none" w:sz="0" w:space="0" w:color="auto"/>
      </w:divBdr>
    </w:div>
    <w:div w:id="1709144293">
      <w:bodyDiv w:val="1"/>
      <w:marLeft w:val="0"/>
      <w:marRight w:val="0"/>
      <w:marTop w:val="0"/>
      <w:marBottom w:val="0"/>
      <w:divBdr>
        <w:top w:val="none" w:sz="0" w:space="0" w:color="auto"/>
        <w:left w:val="none" w:sz="0" w:space="0" w:color="auto"/>
        <w:bottom w:val="none" w:sz="0" w:space="0" w:color="auto"/>
        <w:right w:val="none" w:sz="0" w:space="0" w:color="auto"/>
      </w:divBdr>
    </w:div>
    <w:div w:id="1709909165">
      <w:bodyDiv w:val="1"/>
      <w:marLeft w:val="0"/>
      <w:marRight w:val="0"/>
      <w:marTop w:val="0"/>
      <w:marBottom w:val="0"/>
      <w:divBdr>
        <w:top w:val="none" w:sz="0" w:space="0" w:color="auto"/>
        <w:left w:val="none" w:sz="0" w:space="0" w:color="auto"/>
        <w:bottom w:val="none" w:sz="0" w:space="0" w:color="auto"/>
        <w:right w:val="none" w:sz="0" w:space="0" w:color="auto"/>
      </w:divBdr>
    </w:div>
    <w:div w:id="1714693305">
      <w:bodyDiv w:val="1"/>
      <w:marLeft w:val="0"/>
      <w:marRight w:val="0"/>
      <w:marTop w:val="0"/>
      <w:marBottom w:val="0"/>
      <w:divBdr>
        <w:top w:val="none" w:sz="0" w:space="0" w:color="auto"/>
        <w:left w:val="none" w:sz="0" w:space="0" w:color="auto"/>
        <w:bottom w:val="none" w:sz="0" w:space="0" w:color="auto"/>
        <w:right w:val="none" w:sz="0" w:space="0" w:color="auto"/>
      </w:divBdr>
    </w:div>
    <w:div w:id="1715344896">
      <w:bodyDiv w:val="1"/>
      <w:marLeft w:val="0"/>
      <w:marRight w:val="0"/>
      <w:marTop w:val="0"/>
      <w:marBottom w:val="0"/>
      <w:divBdr>
        <w:top w:val="none" w:sz="0" w:space="0" w:color="auto"/>
        <w:left w:val="none" w:sz="0" w:space="0" w:color="auto"/>
        <w:bottom w:val="none" w:sz="0" w:space="0" w:color="auto"/>
        <w:right w:val="none" w:sz="0" w:space="0" w:color="auto"/>
      </w:divBdr>
    </w:div>
    <w:div w:id="1715732551">
      <w:bodyDiv w:val="1"/>
      <w:marLeft w:val="0"/>
      <w:marRight w:val="0"/>
      <w:marTop w:val="0"/>
      <w:marBottom w:val="0"/>
      <w:divBdr>
        <w:top w:val="none" w:sz="0" w:space="0" w:color="auto"/>
        <w:left w:val="none" w:sz="0" w:space="0" w:color="auto"/>
        <w:bottom w:val="none" w:sz="0" w:space="0" w:color="auto"/>
        <w:right w:val="none" w:sz="0" w:space="0" w:color="auto"/>
      </w:divBdr>
    </w:div>
    <w:div w:id="1715889629">
      <w:bodyDiv w:val="1"/>
      <w:marLeft w:val="0"/>
      <w:marRight w:val="0"/>
      <w:marTop w:val="0"/>
      <w:marBottom w:val="0"/>
      <w:divBdr>
        <w:top w:val="none" w:sz="0" w:space="0" w:color="auto"/>
        <w:left w:val="none" w:sz="0" w:space="0" w:color="auto"/>
        <w:bottom w:val="none" w:sz="0" w:space="0" w:color="auto"/>
        <w:right w:val="none" w:sz="0" w:space="0" w:color="auto"/>
      </w:divBdr>
    </w:div>
    <w:div w:id="1717662303">
      <w:bodyDiv w:val="1"/>
      <w:marLeft w:val="0"/>
      <w:marRight w:val="0"/>
      <w:marTop w:val="0"/>
      <w:marBottom w:val="0"/>
      <w:divBdr>
        <w:top w:val="none" w:sz="0" w:space="0" w:color="auto"/>
        <w:left w:val="none" w:sz="0" w:space="0" w:color="auto"/>
        <w:bottom w:val="none" w:sz="0" w:space="0" w:color="auto"/>
        <w:right w:val="none" w:sz="0" w:space="0" w:color="auto"/>
      </w:divBdr>
    </w:div>
    <w:div w:id="1719549931">
      <w:bodyDiv w:val="1"/>
      <w:marLeft w:val="0"/>
      <w:marRight w:val="0"/>
      <w:marTop w:val="0"/>
      <w:marBottom w:val="0"/>
      <w:divBdr>
        <w:top w:val="none" w:sz="0" w:space="0" w:color="auto"/>
        <w:left w:val="none" w:sz="0" w:space="0" w:color="auto"/>
        <w:bottom w:val="none" w:sz="0" w:space="0" w:color="auto"/>
        <w:right w:val="none" w:sz="0" w:space="0" w:color="auto"/>
      </w:divBdr>
    </w:div>
    <w:div w:id="1722902981">
      <w:bodyDiv w:val="1"/>
      <w:marLeft w:val="0"/>
      <w:marRight w:val="0"/>
      <w:marTop w:val="0"/>
      <w:marBottom w:val="0"/>
      <w:divBdr>
        <w:top w:val="none" w:sz="0" w:space="0" w:color="auto"/>
        <w:left w:val="none" w:sz="0" w:space="0" w:color="auto"/>
        <w:bottom w:val="none" w:sz="0" w:space="0" w:color="auto"/>
        <w:right w:val="none" w:sz="0" w:space="0" w:color="auto"/>
      </w:divBdr>
    </w:div>
    <w:div w:id="1728645188">
      <w:bodyDiv w:val="1"/>
      <w:marLeft w:val="0"/>
      <w:marRight w:val="0"/>
      <w:marTop w:val="0"/>
      <w:marBottom w:val="0"/>
      <w:divBdr>
        <w:top w:val="none" w:sz="0" w:space="0" w:color="auto"/>
        <w:left w:val="none" w:sz="0" w:space="0" w:color="auto"/>
        <w:bottom w:val="none" w:sz="0" w:space="0" w:color="auto"/>
        <w:right w:val="none" w:sz="0" w:space="0" w:color="auto"/>
      </w:divBdr>
    </w:div>
    <w:div w:id="1730153193">
      <w:bodyDiv w:val="1"/>
      <w:marLeft w:val="0"/>
      <w:marRight w:val="0"/>
      <w:marTop w:val="0"/>
      <w:marBottom w:val="0"/>
      <w:divBdr>
        <w:top w:val="none" w:sz="0" w:space="0" w:color="auto"/>
        <w:left w:val="none" w:sz="0" w:space="0" w:color="auto"/>
        <w:bottom w:val="none" w:sz="0" w:space="0" w:color="auto"/>
        <w:right w:val="none" w:sz="0" w:space="0" w:color="auto"/>
      </w:divBdr>
    </w:div>
    <w:div w:id="1744796687">
      <w:bodyDiv w:val="1"/>
      <w:marLeft w:val="0"/>
      <w:marRight w:val="0"/>
      <w:marTop w:val="0"/>
      <w:marBottom w:val="0"/>
      <w:divBdr>
        <w:top w:val="none" w:sz="0" w:space="0" w:color="auto"/>
        <w:left w:val="none" w:sz="0" w:space="0" w:color="auto"/>
        <w:bottom w:val="none" w:sz="0" w:space="0" w:color="auto"/>
        <w:right w:val="none" w:sz="0" w:space="0" w:color="auto"/>
      </w:divBdr>
    </w:div>
    <w:div w:id="1754550278">
      <w:bodyDiv w:val="1"/>
      <w:marLeft w:val="0"/>
      <w:marRight w:val="0"/>
      <w:marTop w:val="0"/>
      <w:marBottom w:val="0"/>
      <w:divBdr>
        <w:top w:val="none" w:sz="0" w:space="0" w:color="auto"/>
        <w:left w:val="none" w:sz="0" w:space="0" w:color="auto"/>
        <w:bottom w:val="none" w:sz="0" w:space="0" w:color="auto"/>
        <w:right w:val="none" w:sz="0" w:space="0" w:color="auto"/>
      </w:divBdr>
    </w:div>
    <w:div w:id="1757436041">
      <w:bodyDiv w:val="1"/>
      <w:marLeft w:val="0"/>
      <w:marRight w:val="0"/>
      <w:marTop w:val="0"/>
      <w:marBottom w:val="0"/>
      <w:divBdr>
        <w:top w:val="none" w:sz="0" w:space="0" w:color="auto"/>
        <w:left w:val="none" w:sz="0" w:space="0" w:color="auto"/>
        <w:bottom w:val="none" w:sz="0" w:space="0" w:color="auto"/>
        <w:right w:val="none" w:sz="0" w:space="0" w:color="auto"/>
      </w:divBdr>
    </w:div>
    <w:div w:id="1758746845">
      <w:bodyDiv w:val="1"/>
      <w:marLeft w:val="0"/>
      <w:marRight w:val="0"/>
      <w:marTop w:val="0"/>
      <w:marBottom w:val="0"/>
      <w:divBdr>
        <w:top w:val="none" w:sz="0" w:space="0" w:color="auto"/>
        <w:left w:val="none" w:sz="0" w:space="0" w:color="auto"/>
        <w:bottom w:val="none" w:sz="0" w:space="0" w:color="auto"/>
        <w:right w:val="none" w:sz="0" w:space="0" w:color="auto"/>
      </w:divBdr>
    </w:div>
    <w:div w:id="1761177316">
      <w:bodyDiv w:val="1"/>
      <w:marLeft w:val="0"/>
      <w:marRight w:val="0"/>
      <w:marTop w:val="0"/>
      <w:marBottom w:val="0"/>
      <w:divBdr>
        <w:top w:val="none" w:sz="0" w:space="0" w:color="auto"/>
        <w:left w:val="none" w:sz="0" w:space="0" w:color="auto"/>
        <w:bottom w:val="none" w:sz="0" w:space="0" w:color="auto"/>
        <w:right w:val="none" w:sz="0" w:space="0" w:color="auto"/>
      </w:divBdr>
    </w:div>
    <w:div w:id="1769041976">
      <w:bodyDiv w:val="1"/>
      <w:marLeft w:val="0"/>
      <w:marRight w:val="0"/>
      <w:marTop w:val="0"/>
      <w:marBottom w:val="0"/>
      <w:divBdr>
        <w:top w:val="none" w:sz="0" w:space="0" w:color="auto"/>
        <w:left w:val="none" w:sz="0" w:space="0" w:color="auto"/>
        <w:bottom w:val="none" w:sz="0" w:space="0" w:color="auto"/>
        <w:right w:val="none" w:sz="0" w:space="0" w:color="auto"/>
      </w:divBdr>
    </w:div>
    <w:div w:id="1770999879">
      <w:bodyDiv w:val="1"/>
      <w:marLeft w:val="0"/>
      <w:marRight w:val="0"/>
      <w:marTop w:val="0"/>
      <w:marBottom w:val="0"/>
      <w:divBdr>
        <w:top w:val="none" w:sz="0" w:space="0" w:color="auto"/>
        <w:left w:val="none" w:sz="0" w:space="0" w:color="auto"/>
        <w:bottom w:val="none" w:sz="0" w:space="0" w:color="auto"/>
        <w:right w:val="none" w:sz="0" w:space="0" w:color="auto"/>
      </w:divBdr>
    </w:div>
    <w:div w:id="1771850050">
      <w:bodyDiv w:val="1"/>
      <w:marLeft w:val="0"/>
      <w:marRight w:val="0"/>
      <w:marTop w:val="0"/>
      <w:marBottom w:val="0"/>
      <w:divBdr>
        <w:top w:val="none" w:sz="0" w:space="0" w:color="auto"/>
        <w:left w:val="none" w:sz="0" w:space="0" w:color="auto"/>
        <w:bottom w:val="none" w:sz="0" w:space="0" w:color="auto"/>
        <w:right w:val="none" w:sz="0" w:space="0" w:color="auto"/>
      </w:divBdr>
    </w:div>
    <w:div w:id="1773625438">
      <w:bodyDiv w:val="1"/>
      <w:marLeft w:val="0"/>
      <w:marRight w:val="0"/>
      <w:marTop w:val="0"/>
      <w:marBottom w:val="0"/>
      <w:divBdr>
        <w:top w:val="none" w:sz="0" w:space="0" w:color="auto"/>
        <w:left w:val="none" w:sz="0" w:space="0" w:color="auto"/>
        <w:bottom w:val="none" w:sz="0" w:space="0" w:color="auto"/>
        <w:right w:val="none" w:sz="0" w:space="0" w:color="auto"/>
      </w:divBdr>
    </w:div>
    <w:div w:id="1781339299">
      <w:bodyDiv w:val="1"/>
      <w:marLeft w:val="0"/>
      <w:marRight w:val="0"/>
      <w:marTop w:val="0"/>
      <w:marBottom w:val="0"/>
      <w:divBdr>
        <w:top w:val="none" w:sz="0" w:space="0" w:color="auto"/>
        <w:left w:val="none" w:sz="0" w:space="0" w:color="auto"/>
        <w:bottom w:val="none" w:sz="0" w:space="0" w:color="auto"/>
        <w:right w:val="none" w:sz="0" w:space="0" w:color="auto"/>
      </w:divBdr>
    </w:div>
    <w:div w:id="1781753117">
      <w:bodyDiv w:val="1"/>
      <w:marLeft w:val="0"/>
      <w:marRight w:val="0"/>
      <w:marTop w:val="0"/>
      <w:marBottom w:val="0"/>
      <w:divBdr>
        <w:top w:val="none" w:sz="0" w:space="0" w:color="auto"/>
        <w:left w:val="none" w:sz="0" w:space="0" w:color="auto"/>
        <w:bottom w:val="none" w:sz="0" w:space="0" w:color="auto"/>
        <w:right w:val="none" w:sz="0" w:space="0" w:color="auto"/>
      </w:divBdr>
    </w:div>
    <w:div w:id="1782408837">
      <w:bodyDiv w:val="1"/>
      <w:marLeft w:val="0"/>
      <w:marRight w:val="0"/>
      <w:marTop w:val="0"/>
      <w:marBottom w:val="0"/>
      <w:divBdr>
        <w:top w:val="none" w:sz="0" w:space="0" w:color="auto"/>
        <w:left w:val="none" w:sz="0" w:space="0" w:color="auto"/>
        <w:bottom w:val="none" w:sz="0" w:space="0" w:color="auto"/>
        <w:right w:val="none" w:sz="0" w:space="0" w:color="auto"/>
      </w:divBdr>
    </w:div>
    <w:div w:id="1783451568">
      <w:bodyDiv w:val="1"/>
      <w:marLeft w:val="0"/>
      <w:marRight w:val="0"/>
      <w:marTop w:val="0"/>
      <w:marBottom w:val="0"/>
      <w:divBdr>
        <w:top w:val="none" w:sz="0" w:space="0" w:color="auto"/>
        <w:left w:val="none" w:sz="0" w:space="0" w:color="auto"/>
        <w:bottom w:val="none" w:sz="0" w:space="0" w:color="auto"/>
        <w:right w:val="none" w:sz="0" w:space="0" w:color="auto"/>
      </w:divBdr>
    </w:div>
    <w:div w:id="1787772358">
      <w:bodyDiv w:val="1"/>
      <w:marLeft w:val="0"/>
      <w:marRight w:val="0"/>
      <w:marTop w:val="0"/>
      <w:marBottom w:val="0"/>
      <w:divBdr>
        <w:top w:val="none" w:sz="0" w:space="0" w:color="auto"/>
        <w:left w:val="none" w:sz="0" w:space="0" w:color="auto"/>
        <w:bottom w:val="none" w:sz="0" w:space="0" w:color="auto"/>
        <w:right w:val="none" w:sz="0" w:space="0" w:color="auto"/>
      </w:divBdr>
    </w:div>
    <w:div w:id="1787970206">
      <w:bodyDiv w:val="1"/>
      <w:marLeft w:val="0"/>
      <w:marRight w:val="0"/>
      <w:marTop w:val="0"/>
      <w:marBottom w:val="0"/>
      <w:divBdr>
        <w:top w:val="none" w:sz="0" w:space="0" w:color="auto"/>
        <w:left w:val="none" w:sz="0" w:space="0" w:color="auto"/>
        <w:bottom w:val="none" w:sz="0" w:space="0" w:color="auto"/>
        <w:right w:val="none" w:sz="0" w:space="0" w:color="auto"/>
      </w:divBdr>
    </w:div>
    <w:div w:id="1789932336">
      <w:bodyDiv w:val="1"/>
      <w:marLeft w:val="0"/>
      <w:marRight w:val="0"/>
      <w:marTop w:val="0"/>
      <w:marBottom w:val="0"/>
      <w:divBdr>
        <w:top w:val="none" w:sz="0" w:space="0" w:color="auto"/>
        <w:left w:val="none" w:sz="0" w:space="0" w:color="auto"/>
        <w:bottom w:val="none" w:sz="0" w:space="0" w:color="auto"/>
        <w:right w:val="none" w:sz="0" w:space="0" w:color="auto"/>
      </w:divBdr>
    </w:div>
    <w:div w:id="1790587791">
      <w:bodyDiv w:val="1"/>
      <w:marLeft w:val="0"/>
      <w:marRight w:val="0"/>
      <w:marTop w:val="0"/>
      <w:marBottom w:val="0"/>
      <w:divBdr>
        <w:top w:val="none" w:sz="0" w:space="0" w:color="auto"/>
        <w:left w:val="none" w:sz="0" w:space="0" w:color="auto"/>
        <w:bottom w:val="none" w:sz="0" w:space="0" w:color="auto"/>
        <w:right w:val="none" w:sz="0" w:space="0" w:color="auto"/>
      </w:divBdr>
    </w:div>
    <w:div w:id="1794127361">
      <w:bodyDiv w:val="1"/>
      <w:marLeft w:val="0"/>
      <w:marRight w:val="0"/>
      <w:marTop w:val="0"/>
      <w:marBottom w:val="0"/>
      <w:divBdr>
        <w:top w:val="none" w:sz="0" w:space="0" w:color="auto"/>
        <w:left w:val="none" w:sz="0" w:space="0" w:color="auto"/>
        <w:bottom w:val="none" w:sz="0" w:space="0" w:color="auto"/>
        <w:right w:val="none" w:sz="0" w:space="0" w:color="auto"/>
      </w:divBdr>
    </w:div>
    <w:div w:id="1796482292">
      <w:bodyDiv w:val="1"/>
      <w:marLeft w:val="0"/>
      <w:marRight w:val="0"/>
      <w:marTop w:val="0"/>
      <w:marBottom w:val="0"/>
      <w:divBdr>
        <w:top w:val="none" w:sz="0" w:space="0" w:color="auto"/>
        <w:left w:val="none" w:sz="0" w:space="0" w:color="auto"/>
        <w:bottom w:val="none" w:sz="0" w:space="0" w:color="auto"/>
        <w:right w:val="none" w:sz="0" w:space="0" w:color="auto"/>
      </w:divBdr>
    </w:div>
    <w:div w:id="1797287821">
      <w:bodyDiv w:val="1"/>
      <w:marLeft w:val="0"/>
      <w:marRight w:val="0"/>
      <w:marTop w:val="0"/>
      <w:marBottom w:val="0"/>
      <w:divBdr>
        <w:top w:val="none" w:sz="0" w:space="0" w:color="auto"/>
        <w:left w:val="none" w:sz="0" w:space="0" w:color="auto"/>
        <w:bottom w:val="none" w:sz="0" w:space="0" w:color="auto"/>
        <w:right w:val="none" w:sz="0" w:space="0" w:color="auto"/>
      </w:divBdr>
    </w:div>
    <w:div w:id="1798331966">
      <w:bodyDiv w:val="1"/>
      <w:marLeft w:val="0"/>
      <w:marRight w:val="0"/>
      <w:marTop w:val="0"/>
      <w:marBottom w:val="0"/>
      <w:divBdr>
        <w:top w:val="none" w:sz="0" w:space="0" w:color="auto"/>
        <w:left w:val="none" w:sz="0" w:space="0" w:color="auto"/>
        <w:bottom w:val="none" w:sz="0" w:space="0" w:color="auto"/>
        <w:right w:val="none" w:sz="0" w:space="0" w:color="auto"/>
      </w:divBdr>
    </w:div>
    <w:div w:id="1798916572">
      <w:bodyDiv w:val="1"/>
      <w:marLeft w:val="0"/>
      <w:marRight w:val="0"/>
      <w:marTop w:val="0"/>
      <w:marBottom w:val="0"/>
      <w:divBdr>
        <w:top w:val="none" w:sz="0" w:space="0" w:color="auto"/>
        <w:left w:val="none" w:sz="0" w:space="0" w:color="auto"/>
        <w:bottom w:val="none" w:sz="0" w:space="0" w:color="auto"/>
        <w:right w:val="none" w:sz="0" w:space="0" w:color="auto"/>
      </w:divBdr>
    </w:div>
    <w:div w:id="1805926394">
      <w:bodyDiv w:val="1"/>
      <w:marLeft w:val="0"/>
      <w:marRight w:val="0"/>
      <w:marTop w:val="0"/>
      <w:marBottom w:val="0"/>
      <w:divBdr>
        <w:top w:val="none" w:sz="0" w:space="0" w:color="auto"/>
        <w:left w:val="none" w:sz="0" w:space="0" w:color="auto"/>
        <w:bottom w:val="none" w:sz="0" w:space="0" w:color="auto"/>
        <w:right w:val="none" w:sz="0" w:space="0" w:color="auto"/>
      </w:divBdr>
    </w:div>
    <w:div w:id="1808086762">
      <w:bodyDiv w:val="1"/>
      <w:marLeft w:val="0"/>
      <w:marRight w:val="0"/>
      <w:marTop w:val="0"/>
      <w:marBottom w:val="0"/>
      <w:divBdr>
        <w:top w:val="none" w:sz="0" w:space="0" w:color="auto"/>
        <w:left w:val="none" w:sz="0" w:space="0" w:color="auto"/>
        <w:bottom w:val="none" w:sz="0" w:space="0" w:color="auto"/>
        <w:right w:val="none" w:sz="0" w:space="0" w:color="auto"/>
      </w:divBdr>
    </w:div>
    <w:div w:id="1812211997">
      <w:bodyDiv w:val="1"/>
      <w:marLeft w:val="0"/>
      <w:marRight w:val="0"/>
      <w:marTop w:val="0"/>
      <w:marBottom w:val="0"/>
      <w:divBdr>
        <w:top w:val="none" w:sz="0" w:space="0" w:color="auto"/>
        <w:left w:val="none" w:sz="0" w:space="0" w:color="auto"/>
        <w:bottom w:val="none" w:sz="0" w:space="0" w:color="auto"/>
        <w:right w:val="none" w:sz="0" w:space="0" w:color="auto"/>
      </w:divBdr>
    </w:div>
    <w:div w:id="1828202218">
      <w:bodyDiv w:val="1"/>
      <w:marLeft w:val="0"/>
      <w:marRight w:val="0"/>
      <w:marTop w:val="0"/>
      <w:marBottom w:val="0"/>
      <w:divBdr>
        <w:top w:val="none" w:sz="0" w:space="0" w:color="auto"/>
        <w:left w:val="none" w:sz="0" w:space="0" w:color="auto"/>
        <w:bottom w:val="none" w:sz="0" w:space="0" w:color="auto"/>
        <w:right w:val="none" w:sz="0" w:space="0" w:color="auto"/>
      </w:divBdr>
    </w:div>
    <w:div w:id="1834372917">
      <w:bodyDiv w:val="1"/>
      <w:marLeft w:val="0"/>
      <w:marRight w:val="0"/>
      <w:marTop w:val="0"/>
      <w:marBottom w:val="0"/>
      <w:divBdr>
        <w:top w:val="none" w:sz="0" w:space="0" w:color="auto"/>
        <w:left w:val="none" w:sz="0" w:space="0" w:color="auto"/>
        <w:bottom w:val="none" w:sz="0" w:space="0" w:color="auto"/>
        <w:right w:val="none" w:sz="0" w:space="0" w:color="auto"/>
      </w:divBdr>
    </w:div>
    <w:div w:id="1835295136">
      <w:bodyDiv w:val="1"/>
      <w:marLeft w:val="0"/>
      <w:marRight w:val="0"/>
      <w:marTop w:val="0"/>
      <w:marBottom w:val="0"/>
      <w:divBdr>
        <w:top w:val="none" w:sz="0" w:space="0" w:color="auto"/>
        <w:left w:val="none" w:sz="0" w:space="0" w:color="auto"/>
        <w:bottom w:val="none" w:sz="0" w:space="0" w:color="auto"/>
        <w:right w:val="none" w:sz="0" w:space="0" w:color="auto"/>
      </w:divBdr>
    </w:div>
    <w:div w:id="1838501432">
      <w:bodyDiv w:val="1"/>
      <w:marLeft w:val="0"/>
      <w:marRight w:val="0"/>
      <w:marTop w:val="0"/>
      <w:marBottom w:val="0"/>
      <w:divBdr>
        <w:top w:val="none" w:sz="0" w:space="0" w:color="auto"/>
        <w:left w:val="none" w:sz="0" w:space="0" w:color="auto"/>
        <w:bottom w:val="none" w:sz="0" w:space="0" w:color="auto"/>
        <w:right w:val="none" w:sz="0" w:space="0" w:color="auto"/>
      </w:divBdr>
    </w:div>
    <w:div w:id="1845389792">
      <w:bodyDiv w:val="1"/>
      <w:marLeft w:val="0"/>
      <w:marRight w:val="0"/>
      <w:marTop w:val="0"/>
      <w:marBottom w:val="0"/>
      <w:divBdr>
        <w:top w:val="none" w:sz="0" w:space="0" w:color="auto"/>
        <w:left w:val="none" w:sz="0" w:space="0" w:color="auto"/>
        <w:bottom w:val="none" w:sz="0" w:space="0" w:color="auto"/>
        <w:right w:val="none" w:sz="0" w:space="0" w:color="auto"/>
      </w:divBdr>
    </w:div>
    <w:div w:id="1849248124">
      <w:bodyDiv w:val="1"/>
      <w:marLeft w:val="0"/>
      <w:marRight w:val="0"/>
      <w:marTop w:val="0"/>
      <w:marBottom w:val="0"/>
      <w:divBdr>
        <w:top w:val="none" w:sz="0" w:space="0" w:color="auto"/>
        <w:left w:val="none" w:sz="0" w:space="0" w:color="auto"/>
        <w:bottom w:val="none" w:sz="0" w:space="0" w:color="auto"/>
        <w:right w:val="none" w:sz="0" w:space="0" w:color="auto"/>
      </w:divBdr>
    </w:div>
    <w:div w:id="1849975745">
      <w:bodyDiv w:val="1"/>
      <w:marLeft w:val="0"/>
      <w:marRight w:val="0"/>
      <w:marTop w:val="0"/>
      <w:marBottom w:val="0"/>
      <w:divBdr>
        <w:top w:val="none" w:sz="0" w:space="0" w:color="auto"/>
        <w:left w:val="none" w:sz="0" w:space="0" w:color="auto"/>
        <w:bottom w:val="none" w:sz="0" w:space="0" w:color="auto"/>
        <w:right w:val="none" w:sz="0" w:space="0" w:color="auto"/>
      </w:divBdr>
    </w:div>
    <w:div w:id="1849976123">
      <w:bodyDiv w:val="1"/>
      <w:marLeft w:val="0"/>
      <w:marRight w:val="0"/>
      <w:marTop w:val="0"/>
      <w:marBottom w:val="0"/>
      <w:divBdr>
        <w:top w:val="none" w:sz="0" w:space="0" w:color="auto"/>
        <w:left w:val="none" w:sz="0" w:space="0" w:color="auto"/>
        <w:bottom w:val="none" w:sz="0" w:space="0" w:color="auto"/>
        <w:right w:val="none" w:sz="0" w:space="0" w:color="auto"/>
      </w:divBdr>
    </w:div>
    <w:div w:id="1850177722">
      <w:bodyDiv w:val="1"/>
      <w:marLeft w:val="0"/>
      <w:marRight w:val="0"/>
      <w:marTop w:val="0"/>
      <w:marBottom w:val="0"/>
      <w:divBdr>
        <w:top w:val="none" w:sz="0" w:space="0" w:color="auto"/>
        <w:left w:val="none" w:sz="0" w:space="0" w:color="auto"/>
        <w:bottom w:val="none" w:sz="0" w:space="0" w:color="auto"/>
        <w:right w:val="none" w:sz="0" w:space="0" w:color="auto"/>
      </w:divBdr>
    </w:div>
    <w:div w:id="1851792011">
      <w:bodyDiv w:val="1"/>
      <w:marLeft w:val="0"/>
      <w:marRight w:val="0"/>
      <w:marTop w:val="0"/>
      <w:marBottom w:val="0"/>
      <w:divBdr>
        <w:top w:val="none" w:sz="0" w:space="0" w:color="auto"/>
        <w:left w:val="none" w:sz="0" w:space="0" w:color="auto"/>
        <w:bottom w:val="none" w:sz="0" w:space="0" w:color="auto"/>
        <w:right w:val="none" w:sz="0" w:space="0" w:color="auto"/>
      </w:divBdr>
    </w:div>
    <w:div w:id="1855067051">
      <w:bodyDiv w:val="1"/>
      <w:marLeft w:val="0"/>
      <w:marRight w:val="0"/>
      <w:marTop w:val="0"/>
      <w:marBottom w:val="0"/>
      <w:divBdr>
        <w:top w:val="none" w:sz="0" w:space="0" w:color="auto"/>
        <w:left w:val="none" w:sz="0" w:space="0" w:color="auto"/>
        <w:bottom w:val="none" w:sz="0" w:space="0" w:color="auto"/>
        <w:right w:val="none" w:sz="0" w:space="0" w:color="auto"/>
      </w:divBdr>
    </w:div>
    <w:div w:id="1857577631">
      <w:bodyDiv w:val="1"/>
      <w:marLeft w:val="0"/>
      <w:marRight w:val="0"/>
      <w:marTop w:val="0"/>
      <w:marBottom w:val="0"/>
      <w:divBdr>
        <w:top w:val="none" w:sz="0" w:space="0" w:color="auto"/>
        <w:left w:val="none" w:sz="0" w:space="0" w:color="auto"/>
        <w:bottom w:val="none" w:sz="0" w:space="0" w:color="auto"/>
        <w:right w:val="none" w:sz="0" w:space="0" w:color="auto"/>
      </w:divBdr>
    </w:div>
    <w:div w:id="1858041280">
      <w:bodyDiv w:val="1"/>
      <w:marLeft w:val="0"/>
      <w:marRight w:val="0"/>
      <w:marTop w:val="0"/>
      <w:marBottom w:val="0"/>
      <w:divBdr>
        <w:top w:val="none" w:sz="0" w:space="0" w:color="auto"/>
        <w:left w:val="none" w:sz="0" w:space="0" w:color="auto"/>
        <w:bottom w:val="none" w:sz="0" w:space="0" w:color="auto"/>
        <w:right w:val="none" w:sz="0" w:space="0" w:color="auto"/>
      </w:divBdr>
    </w:div>
    <w:div w:id="1864394494">
      <w:bodyDiv w:val="1"/>
      <w:marLeft w:val="0"/>
      <w:marRight w:val="0"/>
      <w:marTop w:val="0"/>
      <w:marBottom w:val="0"/>
      <w:divBdr>
        <w:top w:val="none" w:sz="0" w:space="0" w:color="auto"/>
        <w:left w:val="none" w:sz="0" w:space="0" w:color="auto"/>
        <w:bottom w:val="none" w:sz="0" w:space="0" w:color="auto"/>
        <w:right w:val="none" w:sz="0" w:space="0" w:color="auto"/>
      </w:divBdr>
    </w:div>
    <w:div w:id="1869175420">
      <w:bodyDiv w:val="1"/>
      <w:marLeft w:val="0"/>
      <w:marRight w:val="0"/>
      <w:marTop w:val="0"/>
      <w:marBottom w:val="0"/>
      <w:divBdr>
        <w:top w:val="none" w:sz="0" w:space="0" w:color="auto"/>
        <w:left w:val="none" w:sz="0" w:space="0" w:color="auto"/>
        <w:bottom w:val="none" w:sz="0" w:space="0" w:color="auto"/>
        <w:right w:val="none" w:sz="0" w:space="0" w:color="auto"/>
      </w:divBdr>
    </w:div>
    <w:div w:id="1871070555">
      <w:bodyDiv w:val="1"/>
      <w:marLeft w:val="0"/>
      <w:marRight w:val="0"/>
      <w:marTop w:val="0"/>
      <w:marBottom w:val="0"/>
      <w:divBdr>
        <w:top w:val="none" w:sz="0" w:space="0" w:color="auto"/>
        <w:left w:val="none" w:sz="0" w:space="0" w:color="auto"/>
        <w:bottom w:val="none" w:sz="0" w:space="0" w:color="auto"/>
        <w:right w:val="none" w:sz="0" w:space="0" w:color="auto"/>
      </w:divBdr>
    </w:div>
    <w:div w:id="1872306238">
      <w:bodyDiv w:val="1"/>
      <w:marLeft w:val="0"/>
      <w:marRight w:val="0"/>
      <w:marTop w:val="0"/>
      <w:marBottom w:val="0"/>
      <w:divBdr>
        <w:top w:val="none" w:sz="0" w:space="0" w:color="auto"/>
        <w:left w:val="none" w:sz="0" w:space="0" w:color="auto"/>
        <w:bottom w:val="none" w:sz="0" w:space="0" w:color="auto"/>
        <w:right w:val="none" w:sz="0" w:space="0" w:color="auto"/>
      </w:divBdr>
    </w:div>
    <w:div w:id="1875266829">
      <w:bodyDiv w:val="1"/>
      <w:marLeft w:val="0"/>
      <w:marRight w:val="0"/>
      <w:marTop w:val="0"/>
      <w:marBottom w:val="0"/>
      <w:divBdr>
        <w:top w:val="none" w:sz="0" w:space="0" w:color="auto"/>
        <w:left w:val="none" w:sz="0" w:space="0" w:color="auto"/>
        <w:bottom w:val="none" w:sz="0" w:space="0" w:color="auto"/>
        <w:right w:val="none" w:sz="0" w:space="0" w:color="auto"/>
      </w:divBdr>
    </w:div>
    <w:div w:id="1877424781">
      <w:bodyDiv w:val="1"/>
      <w:marLeft w:val="0"/>
      <w:marRight w:val="0"/>
      <w:marTop w:val="0"/>
      <w:marBottom w:val="0"/>
      <w:divBdr>
        <w:top w:val="none" w:sz="0" w:space="0" w:color="auto"/>
        <w:left w:val="none" w:sz="0" w:space="0" w:color="auto"/>
        <w:bottom w:val="none" w:sz="0" w:space="0" w:color="auto"/>
        <w:right w:val="none" w:sz="0" w:space="0" w:color="auto"/>
      </w:divBdr>
    </w:div>
    <w:div w:id="1883055549">
      <w:bodyDiv w:val="1"/>
      <w:marLeft w:val="0"/>
      <w:marRight w:val="0"/>
      <w:marTop w:val="0"/>
      <w:marBottom w:val="0"/>
      <w:divBdr>
        <w:top w:val="none" w:sz="0" w:space="0" w:color="auto"/>
        <w:left w:val="none" w:sz="0" w:space="0" w:color="auto"/>
        <w:bottom w:val="none" w:sz="0" w:space="0" w:color="auto"/>
        <w:right w:val="none" w:sz="0" w:space="0" w:color="auto"/>
      </w:divBdr>
    </w:div>
    <w:div w:id="1889339392">
      <w:bodyDiv w:val="1"/>
      <w:marLeft w:val="0"/>
      <w:marRight w:val="0"/>
      <w:marTop w:val="0"/>
      <w:marBottom w:val="0"/>
      <w:divBdr>
        <w:top w:val="none" w:sz="0" w:space="0" w:color="auto"/>
        <w:left w:val="none" w:sz="0" w:space="0" w:color="auto"/>
        <w:bottom w:val="none" w:sz="0" w:space="0" w:color="auto"/>
        <w:right w:val="none" w:sz="0" w:space="0" w:color="auto"/>
      </w:divBdr>
    </w:div>
    <w:div w:id="1890875676">
      <w:bodyDiv w:val="1"/>
      <w:marLeft w:val="0"/>
      <w:marRight w:val="0"/>
      <w:marTop w:val="0"/>
      <w:marBottom w:val="0"/>
      <w:divBdr>
        <w:top w:val="none" w:sz="0" w:space="0" w:color="auto"/>
        <w:left w:val="none" w:sz="0" w:space="0" w:color="auto"/>
        <w:bottom w:val="none" w:sz="0" w:space="0" w:color="auto"/>
        <w:right w:val="none" w:sz="0" w:space="0" w:color="auto"/>
      </w:divBdr>
    </w:div>
    <w:div w:id="1892379151">
      <w:bodyDiv w:val="1"/>
      <w:marLeft w:val="0"/>
      <w:marRight w:val="0"/>
      <w:marTop w:val="0"/>
      <w:marBottom w:val="0"/>
      <w:divBdr>
        <w:top w:val="none" w:sz="0" w:space="0" w:color="auto"/>
        <w:left w:val="none" w:sz="0" w:space="0" w:color="auto"/>
        <w:bottom w:val="none" w:sz="0" w:space="0" w:color="auto"/>
        <w:right w:val="none" w:sz="0" w:space="0" w:color="auto"/>
      </w:divBdr>
    </w:div>
    <w:div w:id="1894998850">
      <w:bodyDiv w:val="1"/>
      <w:marLeft w:val="0"/>
      <w:marRight w:val="0"/>
      <w:marTop w:val="0"/>
      <w:marBottom w:val="0"/>
      <w:divBdr>
        <w:top w:val="none" w:sz="0" w:space="0" w:color="auto"/>
        <w:left w:val="none" w:sz="0" w:space="0" w:color="auto"/>
        <w:bottom w:val="none" w:sz="0" w:space="0" w:color="auto"/>
        <w:right w:val="none" w:sz="0" w:space="0" w:color="auto"/>
      </w:divBdr>
    </w:div>
    <w:div w:id="1900357650">
      <w:bodyDiv w:val="1"/>
      <w:marLeft w:val="0"/>
      <w:marRight w:val="0"/>
      <w:marTop w:val="0"/>
      <w:marBottom w:val="0"/>
      <w:divBdr>
        <w:top w:val="none" w:sz="0" w:space="0" w:color="auto"/>
        <w:left w:val="none" w:sz="0" w:space="0" w:color="auto"/>
        <w:bottom w:val="none" w:sz="0" w:space="0" w:color="auto"/>
        <w:right w:val="none" w:sz="0" w:space="0" w:color="auto"/>
      </w:divBdr>
    </w:div>
    <w:div w:id="1911038227">
      <w:bodyDiv w:val="1"/>
      <w:marLeft w:val="0"/>
      <w:marRight w:val="0"/>
      <w:marTop w:val="0"/>
      <w:marBottom w:val="0"/>
      <w:divBdr>
        <w:top w:val="none" w:sz="0" w:space="0" w:color="auto"/>
        <w:left w:val="none" w:sz="0" w:space="0" w:color="auto"/>
        <w:bottom w:val="none" w:sz="0" w:space="0" w:color="auto"/>
        <w:right w:val="none" w:sz="0" w:space="0" w:color="auto"/>
      </w:divBdr>
    </w:div>
    <w:div w:id="1913925196">
      <w:bodyDiv w:val="1"/>
      <w:marLeft w:val="0"/>
      <w:marRight w:val="0"/>
      <w:marTop w:val="0"/>
      <w:marBottom w:val="0"/>
      <w:divBdr>
        <w:top w:val="none" w:sz="0" w:space="0" w:color="auto"/>
        <w:left w:val="none" w:sz="0" w:space="0" w:color="auto"/>
        <w:bottom w:val="none" w:sz="0" w:space="0" w:color="auto"/>
        <w:right w:val="none" w:sz="0" w:space="0" w:color="auto"/>
      </w:divBdr>
    </w:div>
    <w:div w:id="1916355548">
      <w:bodyDiv w:val="1"/>
      <w:marLeft w:val="0"/>
      <w:marRight w:val="0"/>
      <w:marTop w:val="0"/>
      <w:marBottom w:val="0"/>
      <w:divBdr>
        <w:top w:val="none" w:sz="0" w:space="0" w:color="auto"/>
        <w:left w:val="none" w:sz="0" w:space="0" w:color="auto"/>
        <w:bottom w:val="none" w:sz="0" w:space="0" w:color="auto"/>
        <w:right w:val="none" w:sz="0" w:space="0" w:color="auto"/>
      </w:divBdr>
    </w:div>
    <w:div w:id="1920599514">
      <w:bodyDiv w:val="1"/>
      <w:marLeft w:val="0"/>
      <w:marRight w:val="0"/>
      <w:marTop w:val="0"/>
      <w:marBottom w:val="0"/>
      <w:divBdr>
        <w:top w:val="none" w:sz="0" w:space="0" w:color="auto"/>
        <w:left w:val="none" w:sz="0" w:space="0" w:color="auto"/>
        <w:bottom w:val="none" w:sz="0" w:space="0" w:color="auto"/>
        <w:right w:val="none" w:sz="0" w:space="0" w:color="auto"/>
      </w:divBdr>
    </w:div>
    <w:div w:id="1922443957">
      <w:bodyDiv w:val="1"/>
      <w:marLeft w:val="0"/>
      <w:marRight w:val="0"/>
      <w:marTop w:val="0"/>
      <w:marBottom w:val="0"/>
      <w:divBdr>
        <w:top w:val="none" w:sz="0" w:space="0" w:color="auto"/>
        <w:left w:val="none" w:sz="0" w:space="0" w:color="auto"/>
        <w:bottom w:val="none" w:sz="0" w:space="0" w:color="auto"/>
        <w:right w:val="none" w:sz="0" w:space="0" w:color="auto"/>
      </w:divBdr>
    </w:div>
    <w:div w:id="1922716562">
      <w:bodyDiv w:val="1"/>
      <w:marLeft w:val="0"/>
      <w:marRight w:val="0"/>
      <w:marTop w:val="0"/>
      <w:marBottom w:val="0"/>
      <w:divBdr>
        <w:top w:val="none" w:sz="0" w:space="0" w:color="auto"/>
        <w:left w:val="none" w:sz="0" w:space="0" w:color="auto"/>
        <w:bottom w:val="none" w:sz="0" w:space="0" w:color="auto"/>
        <w:right w:val="none" w:sz="0" w:space="0" w:color="auto"/>
      </w:divBdr>
    </w:div>
    <w:div w:id="1930191263">
      <w:bodyDiv w:val="1"/>
      <w:marLeft w:val="0"/>
      <w:marRight w:val="0"/>
      <w:marTop w:val="0"/>
      <w:marBottom w:val="0"/>
      <w:divBdr>
        <w:top w:val="none" w:sz="0" w:space="0" w:color="auto"/>
        <w:left w:val="none" w:sz="0" w:space="0" w:color="auto"/>
        <w:bottom w:val="none" w:sz="0" w:space="0" w:color="auto"/>
        <w:right w:val="none" w:sz="0" w:space="0" w:color="auto"/>
      </w:divBdr>
    </w:div>
    <w:div w:id="1931742056">
      <w:bodyDiv w:val="1"/>
      <w:marLeft w:val="0"/>
      <w:marRight w:val="0"/>
      <w:marTop w:val="0"/>
      <w:marBottom w:val="0"/>
      <w:divBdr>
        <w:top w:val="none" w:sz="0" w:space="0" w:color="auto"/>
        <w:left w:val="none" w:sz="0" w:space="0" w:color="auto"/>
        <w:bottom w:val="none" w:sz="0" w:space="0" w:color="auto"/>
        <w:right w:val="none" w:sz="0" w:space="0" w:color="auto"/>
      </w:divBdr>
    </w:div>
    <w:div w:id="1934046948">
      <w:bodyDiv w:val="1"/>
      <w:marLeft w:val="0"/>
      <w:marRight w:val="0"/>
      <w:marTop w:val="0"/>
      <w:marBottom w:val="0"/>
      <w:divBdr>
        <w:top w:val="none" w:sz="0" w:space="0" w:color="auto"/>
        <w:left w:val="none" w:sz="0" w:space="0" w:color="auto"/>
        <w:bottom w:val="none" w:sz="0" w:space="0" w:color="auto"/>
        <w:right w:val="none" w:sz="0" w:space="0" w:color="auto"/>
      </w:divBdr>
    </w:div>
    <w:div w:id="1935094843">
      <w:bodyDiv w:val="1"/>
      <w:marLeft w:val="0"/>
      <w:marRight w:val="0"/>
      <w:marTop w:val="0"/>
      <w:marBottom w:val="0"/>
      <w:divBdr>
        <w:top w:val="none" w:sz="0" w:space="0" w:color="auto"/>
        <w:left w:val="none" w:sz="0" w:space="0" w:color="auto"/>
        <w:bottom w:val="none" w:sz="0" w:space="0" w:color="auto"/>
        <w:right w:val="none" w:sz="0" w:space="0" w:color="auto"/>
      </w:divBdr>
    </w:div>
    <w:div w:id="1939286184">
      <w:bodyDiv w:val="1"/>
      <w:marLeft w:val="0"/>
      <w:marRight w:val="0"/>
      <w:marTop w:val="0"/>
      <w:marBottom w:val="0"/>
      <w:divBdr>
        <w:top w:val="none" w:sz="0" w:space="0" w:color="auto"/>
        <w:left w:val="none" w:sz="0" w:space="0" w:color="auto"/>
        <w:bottom w:val="none" w:sz="0" w:space="0" w:color="auto"/>
        <w:right w:val="none" w:sz="0" w:space="0" w:color="auto"/>
      </w:divBdr>
    </w:div>
    <w:div w:id="1941601086">
      <w:bodyDiv w:val="1"/>
      <w:marLeft w:val="0"/>
      <w:marRight w:val="0"/>
      <w:marTop w:val="0"/>
      <w:marBottom w:val="0"/>
      <w:divBdr>
        <w:top w:val="none" w:sz="0" w:space="0" w:color="auto"/>
        <w:left w:val="none" w:sz="0" w:space="0" w:color="auto"/>
        <w:bottom w:val="none" w:sz="0" w:space="0" w:color="auto"/>
        <w:right w:val="none" w:sz="0" w:space="0" w:color="auto"/>
      </w:divBdr>
    </w:div>
    <w:div w:id="1942570951">
      <w:bodyDiv w:val="1"/>
      <w:marLeft w:val="0"/>
      <w:marRight w:val="0"/>
      <w:marTop w:val="0"/>
      <w:marBottom w:val="0"/>
      <w:divBdr>
        <w:top w:val="none" w:sz="0" w:space="0" w:color="auto"/>
        <w:left w:val="none" w:sz="0" w:space="0" w:color="auto"/>
        <w:bottom w:val="none" w:sz="0" w:space="0" w:color="auto"/>
        <w:right w:val="none" w:sz="0" w:space="0" w:color="auto"/>
      </w:divBdr>
    </w:div>
    <w:div w:id="1943948735">
      <w:bodyDiv w:val="1"/>
      <w:marLeft w:val="0"/>
      <w:marRight w:val="0"/>
      <w:marTop w:val="0"/>
      <w:marBottom w:val="0"/>
      <w:divBdr>
        <w:top w:val="none" w:sz="0" w:space="0" w:color="auto"/>
        <w:left w:val="none" w:sz="0" w:space="0" w:color="auto"/>
        <w:bottom w:val="none" w:sz="0" w:space="0" w:color="auto"/>
        <w:right w:val="none" w:sz="0" w:space="0" w:color="auto"/>
      </w:divBdr>
    </w:div>
    <w:div w:id="1945845307">
      <w:bodyDiv w:val="1"/>
      <w:marLeft w:val="0"/>
      <w:marRight w:val="0"/>
      <w:marTop w:val="0"/>
      <w:marBottom w:val="0"/>
      <w:divBdr>
        <w:top w:val="none" w:sz="0" w:space="0" w:color="auto"/>
        <w:left w:val="none" w:sz="0" w:space="0" w:color="auto"/>
        <w:bottom w:val="none" w:sz="0" w:space="0" w:color="auto"/>
        <w:right w:val="none" w:sz="0" w:space="0" w:color="auto"/>
      </w:divBdr>
    </w:div>
    <w:div w:id="1946841257">
      <w:bodyDiv w:val="1"/>
      <w:marLeft w:val="0"/>
      <w:marRight w:val="0"/>
      <w:marTop w:val="0"/>
      <w:marBottom w:val="0"/>
      <w:divBdr>
        <w:top w:val="none" w:sz="0" w:space="0" w:color="auto"/>
        <w:left w:val="none" w:sz="0" w:space="0" w:color="auto"/>
        <w:bottom w:val="none" w:sz="0" w:space="0" w:color="auto"/>
        <w:right w:val="none" w:sz="0" w:space="0" w:color="auto"/>
      </w:divBdr>
    </w:div>
    <w:div w:id="1947351299">
      <w:bodyDiv w:val="1"/>
      <w:marLeft w:val="0"/>
      <w:marRight w:val="0"/>
      <w:marTop w:val="0"/>
      <w:marBottom w:val="0"/>
      <w:divBdr>
        <w:top w:val="none" w:sz="0" w:space="0" w:color="auto"/>
        <w:left w:val="none" w:sz="0" w:space="0" w:color="auto"/>
        <w:bottom w:val="none" w:sz="0" w:space="0" w:color="auto"/>
        <w:right w:val="none" w:sz="0" w:space="0" w:color="auto"/>
      </w:divBdr>
    </w:div>
    <w:div w:id="1947806265">
      <w:bodyDiv w:val="1"/>
      <w:marLeft w:val="0"/>
      <w:marRight w:val="0"/>
      <w:marTop w:val="0"/>
      <w:marBottom w:val="0"/>
      <w:divBdr>
        <w:top w:val="none" w:sz="0" w:space="0" w:color="auto"/>
        <w:left w:val="none" w:sz="0" w:space="0" w:color="auto"/>
        <w:bottom w:val="none" w:sz="0" w:space="0" w:color="auto"/>
        <w:right w:val="none" w:sz="0" w:space="0" w:color="auto"/>
      </w:divBdr>
    </w:div>
    <w:div w:id="1947807062">
      <w:bodyDiv w:val="1"/>
      <w:marLeft w:val="0"/>
      <w:marRight w:val="0"/>
      <w:marTop w:val="0"/>
      <w:marBottom w:val="0"/>
      <w:divBdr>
        <w:top w:val="none" w:sz="0" w:space="0" w:color="auto"/>
        <w:left w:val="none" w:sz="0" w:space="0" w:color="auto"/>
        <w:bottom w:val="none" w:sz="0" w:space="0" w:color="auto"/>
        <w:right w:val="none" w:sz="0" w:space="0" w:color="auto"/>
      </w:divBdr>
    </w:div>
    <w:div w:id="1967933640">
      <w:bodyDiv w:val="1"/>
      <w:marLeft w:val="0"/>
      <w:marRight w:val="0"/>
      <w:marTop w:val="0"/>
      <w:marBottom w:val="0"/>
      <w:divBdr>
        <w:top w:val="none" w:sz="0" w:space="0" w:color="auto"/>
        <w:left w:val="none" w:sz="0" w:space="0" w:color="auto"/>
        <w:bottom w:val="none" w:sz="0" w:space="0" w:color="auto"/>
        <w:right w:val="none" w:sz="0" w:space="0" w:color="auto"/>
      </w:divBdr>
    </w:div>
    <w:div w:id="1968537229">
      <w:bodyDiv w:val="1"/>
      <w:marLeft w:val="0"/>
      <w:marRight w:val="0"/>
      <w:marTop w:val="0"/>
      <w:marBottom w:val="0"/>
      <w:divBdr>
        <w:top w:val="none" w:sz="0" w:space="0" w:color="auto"/>
        <w:left w:val="none" w:sz="0" w:space="0" w:color="auto"/>
        <w:bottom w:val="none" w:sz="0" w:space="0" w:color="auto"/>
        <w:right w:val="none" w:sz="0" w:space="0" w:color="auto"/>
      </w:divBdr>
    </w:div>
    <w:div w:id="1972520497">
      <w:bodyDiv w:val="1"/>
      <w:marLeft w:val="0"/>
      <w:marRight w:val="0"/>
      <w:marTop w:val="0"/>
      <w:marBottom w:val="0"/>
      <w:divBdr>
        <w:top w:val="none" w:sz="0" w:space="0" w:color="auto"/>
        <w:left w:val="none" w:sz="0" w:space="0" w:color="auto"/>
        <w:bottom w:val="none" w:sz="0" w:space="0" w:color="auto"/>
        <w:right w:val="none" w:sz="0" w:space="0" w:color="auto"/>
      </w:divBdr>
    </w:div>
    <w:div w:id="1972590206">
      <w:bodyDiv w:val="1"/>
      <w:marLeft w:val="0"/>
      <w:marRight w:val="0"/>
      <w:marTop w:val="0"/>
      <w:marBottom w:val="0"/>
      <w:divBdr>
        <w:top w:val="none" w:sz="0" w:space="0" w:color="auto"/>
        <w:left w:val="none" w:sz="0" w:space="0" w:color="auto"/>
        <w:bottom w:val="none" w:sz="0" w:space="0" w:color="auto"/>
        <w:right w:val="none" w:sz="0" w:space="0" w:color="auto"/>
      </w:divBdr>
    </w:div>
    <w:div w:id="1974361195">
      <w:bodyDiv w:val="1"/>
      <w:marLeft w:val="0"/>
      <w:marRight w:val="0"/>
      <w:marTop w:val="0"/>
      <w:marBottom w:val="0"/>
      <w:divBdr>
        <w:top w:val="none" w:sz="0" w:space="0" w:color="auto"/>
        <w:left w:val="none" w:sz="0" w:space="0" w:color="auto"/>
        <w:bottom w:val="none" w:sz="0" w:space="0" w:color="auto"/>
        <w:right w:val="none" w:sz="0" w:space="0" w:color="auto"/>
      </w:divBdr>
    </w:div>
    <w:div w:id="1974434915">
      <w:bodyDiv w:val="1"/>
      <w:marLeft w:val="0"/>
      <w:marRight w:val="0"/>
      <w:marTop w:val="0"/>
      <w:marBottom w:val="0"/>
      <w:divBdr>
        <w:top w:val="none" w:sz="0" w:space="0" w:color="auto"/>
        <w:left w:val="none" w:sz="0" w:space="0" w:color="auto"/>
        <w:bottom w:val="none" w:sz="0" w:space="0" w:color="auto"/>
        <w:right w:val="none" w:sz="0" w:space="0" w:color="auto"/>
      </w:divBdr>
    </w:div>
    <w:div w:id="1975141085">
      <w:bodyDiv w:val="1"/>
      <w:marLeft w:val="0"/>
      <w:marRight w:val="0"/>
      <w:marTop w:val="0"/>
      <w:marBottom w:val="0"/>
      <w:divBdr>
        <w:top w:val="none" w:sz="0" w:space="0" w:color="auto"/>
        <w:left w:val="none" w:sz="0" w:space="0" w:color="auto"/>
        <w:bottom w:val="none" w:sz="0" w:space="0" w:color="auto"/>
        <w:right w:val="none" w:sz="0" w:space="0" w:color="auto"/>
      </w:divBdr>
    </w:div>
    <w:div w:id="1976714664">
      <w:bodyDiv w:val="1"/>
      <w:marLeft w:val="0"/>
      <w:marRight w:val="0"/>
      <w:marTop w:val="0"/>
      <w:marBottom w:val="0"/>
      <w:divBdr>
        <w:top w:val="none" w:sz="0" w:space="0" w:color="auto"/>
        <w:left w:val="none" w:sz="0" w:space="0" w:color="auto"/>
        <w:bottom w:val="none" w:sz="0" w:space="0" w:color="auto"/>
        <w:right w:val="none" w:sz="0" w:space="0" w:color="auto"/>
      </w:divBdr>
    </w:div>
    <w:div w:id="1980183276">
      <w:bodyDiv w:val="1"/>
      <w:marLeft w:val="0"/>
      <w:marRight w:val="0"/>
      <w:marTop w:val="0"/>
      <w:marBottom w:val="0"/>
      <w:divBdr>
        <w:top w:val="none" w:sz="0" w:space="0" w:color="auto"/>
        <w:left w:val="none" w:sz="0" w:space="0" w:color="auto"/>
        <w:bottom w:val="none" w:sz="0" w:space="0" w:color="auto"/>
        <w:right w:val="none" w:sz="0" w:space="0" w:color="auto"/>
      </w:divBdr>
    </w:div>
    <w:div w:id="1982886562">
      <w:bodyDiv w:val="1"/>
      <w:marLeft w:val="0"/>
      <w:marRight w:val="0"/>
      <w:marTop w:val="0"/>
      <w:marBottom w:val="0"/>
      <w:divBdr>
        <w:top w:val="none" w:sz="0" w:space="0" w:color="auto"/>
        <w:left w:val="none" w:sz="0" w:space="0" w:color="auto"/>
        <w:bottom w:val="none" w:sz="0" w:space="0" w:color="auto"/>
        <w:right w:val="none" w:sz="0" w:space="0" w:color="auto"/>
      </w:divBdr>
    </w:div>
    <w:div w:id="1983730007">
      <w:bodyDiv w:val="1"/>
      <w:marLeft w:val="0"/>
      <w:marRight w:val="0"/>
      <w:marTop w:val="0"/>
      <w:marBottom w:val="0"/>
      <w:divBdr>
        <w:top w:val="none" w:sz="0" w:space="0" w:color="auto"/>
        <w:left w:val="none" w:sz="0" w:space="0" w:color="auto"/>
        <w:bottom w:val="none" w:sz="0" w:space="0" w:color="auto"/>
        <w:right w:val="none" w:sz="0" w:space="0" w:color="auto"/>
      </w:divBdr>
    </w:div>
    <w:div w:id="1984579509">
      <w:bodyDiv w:val="1"/>
      <w:marLeft w:val="0"/>
      <w:marRight w:val="0"/>
      <w:marTop w:val="0"/>
      <w:marBottom w:val="0"/>
      <w:divBdr>
        <w:top w:val="none" w:sz="0" w:space="0" w:color="auto"/>
        <w:left w:val="none" w:sz="0" w:space="0" w:color="auto"/>
        <w:bottom w:val="none" w:sz="0" w:space="0" w:color="auto"/>
        <w:right w:val="none" w:sz="0" w:space="0" w:color="auto"/>
      </w:divBdr>
    </w:div>
    <w:div w:id="1988825527">
      <w:bodyDiv w:val="1"/>
      <w:marLeft w:val="0"/>
      <w:marRight w:val="0"/>
      <w:marTop w:val="0"/>
      <w:marBottom w:val="0"/>
      <w:divBdr>
        <w:top w:val="none" w:sz="0" w:space="0" w:color="auto"/>
        <w:left w:val="none" w:sz="0" w:space="0" w:color="auto"/>
        <w:bottom w:val="none" w:sz="0" w:space="0" w:color="auto"/>
        <w:right w:val="none" w:sz="0" w:space="0" w:color="auto"/>
      </w:divBdr>
    </w:div>
    <w:div w:id="1989554575">
      <w:bodyDiv w:val="1"/>
      <w:marLeft w:val="0"/>
      <w:marRight w:val="0"/>
      <w:marTop w:val="0"/>
      <w:marBottom w:val="0"/>
      <w:divBdr>
        <w:top w:val="none" w:sz="0" w:space="0" w:color="auto"/>
        <w:left w:val="none" w:sz="0" w:space="0" w:color="auto"/>
        <w:bottom w:val="none" w:sz="0" w:space="0" w:color="auto"/>
        <w:right w:val="none" w:sz="0" w:space="0" w:color="auto"/>
      </w:divBdr>
    </w:div>
    <w:div w:id="1990598551">
      <w:bodyDiv w:val="1"/>
      <w:marLeft w:val="0"/>
      <w:marRight w:val="0"/>
      <w:marTop w:val="0"/>
      <w:marBottom w:val="0"/>
      <w:divBdr>
        <w:top w:val="none" w:sz="0" w:space="0" w:color="auto"/>
        <w:left w:val="none" w:sz="0" w:space="0" w:color="auto"/>
        <w:bottom w:val="none" w:sz="0" w:space="0" w:color="auto"/>
        <w:right w:val="none" w:sz="0" w:space="0" w:color="auto"/>
      </w:divBdr>
    </w:div>
    <w:div w:id="1991399682">
      <w:bodyDiv w:val="1"/>
      <w:marLeft w:val="0"/>
      <w:marRight w:val="0"/>
      <w:marTop w:val="0"/>
      <w:marBottom w:val="0"/>
      <w:divBdr>
        <w:top w:val="none" w:sz="0" w:space="0" w:color="auto"/>
        <w:left w:val="none" w:sz="0" w:space="0" w:color="auto"/>
        <w:bottom w:val="none" w:sz="0" w:space="0" w:color="auto"/>
        <w:right w:val="none" w:sz="0" w:space="0" w:color="auto"/>
      </w:divBdr>
    </w:div>
    <w:div w:id="1994135079">
      <w:bodyDiv w:val="1"/>
      <w:marLeft w:val="0"/>
      <w:marRight w:val="0"/>
      <w:marTop w:val="0"/>
      <w:marBottom w:val="0"/>
      <w:divBdr>
        <w:top w:val="none" w:sz="0" w:space="0" w:color="auto"/>
        <w:left w:val="none" w:sz="0" w:space="0" w:color="auto"/>
        <w:bottom w:val="none" w:sz="0" w:space="0" w:color="auto"/>
        <w:right w:val="none" w:sz="0" w:space="0" w:color="auto"/>
      </w:divBdr>
    </w:div>
    <w:div w:id="1994865330">
      <w:bodyDiv w:val="1"/>
      <w:marLeft w:val="0"/>
      <w:marRight w:val="0"/>
      <w:marTop w:val="0"/>
      <w:marBottom w:val="0"/>
      <w:divBdr>
        <w:top w:val="none" w:sz="0" w:space="0" w:color="auto"/>
        <w:left w:val="none" w:sz="0" w:space="0" w:color="auto"/>
        <w:bottom w:val="none" w:sz="0" w:space="0" w:color="auto"/>
        <w:right w:val="none" w:sz="0" w:space="0" w:color="auto"/>
      </w:divBdr>
    </w:div>
    <w:div w:id="2000960448">
      <w:bodyDiv w:val="1"/>
      <w:marLeft w:val="0"/>
      <w:marRight w:val="0"/>
      <w:marTop w:val="0"/>
      <w:marBottom w:val="0"/>
      <w:divBdr>
        <w:top w:val="none" w:sz="0" w:space="0" w:color="auto"/>
        <w:left w:val="none" w:sz="0" w:space="0" w:color="auto"/>
        <w:bottom w:val="none" w:sz="0" w:space="0" w:color="auto"/>
        <w:right w:val="none" w:sz="0" w:space="0" w:color="auto"/>
      </w:divBdr>
    </w:div>
    <w:div w:id="2005278224">
      <w:bodyDiv w:val="1"/>
      <w:marLeft w:val="0"/>
      <w:marRight w:val="0"/>
      <w:marTop w:val="0"/>
      <w:marBottom w:val="0"/>
      <w:divBdr>
        <w:top w:val="none" w:sz="0" w:space="0" w:color="auto"/>
        <w:left w:val="none" w:sz="0" w:space="0" w:color="auto"/>
        <w:bottom w:val="none" w:sz="0" w:space="0" w:color="auto"/>
        <w:right w:val="none" w:sz="0" w:space="0" w:color="auto"/>
      </w:divBdr>
    </w:div>
    <w:div w:id="2007593363">
      <w:bodyDiv w:val="1"/>
      <w:marLeft w:val="0"/>
      <w:marRight w:val="0"/>
      <w:marTop w:val="0"/>
      <w:marBottom w:val="0"/>
      <w:divBdr>
        <w:top w:val="none" w:sz="0" w:space="0" w:color="auto"/>
        <w:left w:val="none" w:sz="0" w:space="0" w:color="auto"/>
        <w:bottom w:val="none" w:sz="0" w:space="0" w:color="auto"/>
        <w:right w:val="none" w:sz="0" w:space="0" w:color="auto"/>
      </w:divBdr>
    </w:div>
    <w:div w:id="2008635023">
      <w:bodyDiv w:val="1"/>
      <w:marLeft w:val="0"/>
      <w:marRight w:val="0"/>
      <w:marTop w:val="0"/>
      <w:marBottom w:val="0"/>
      <w:divBdr>
        <w:top w:val="none" w:sz="0" w:space="0" w:color="auto"/>
        <w:left w:val="none" w:sz="0" w:space="0" w:color="auto"/>
        <w:bottom w:val="none" w:sz="0" w:space="0" w:color="auto"/>
        <w:right w:val="none" w:sz="0" w:space="0" w:color="auto"/>
      </w:divBdr>
    </w:div>
    <w:div w:id="2014144593">
      <w:bodyDiv w:val="1"/>
      <w:marLeft w:val="0"/>
      <w:marRight w:val="0"/>
      <w:marTop w:val="0"/>
      <w:marBottom w:val="0"/>
      <w:divBdr>
        <w:top w:val="none" w:sz="0" w:space="0" w:color="auto"/>
        <w:left w:val="none" w:sz="0" w:space="0" w:color="auto"/>
        <w:bottom w:val="none" w:sz="0" w:space="0" w:color="auto"/>
        <w:right w:val="none" w:sz="0" w:space="0" w:color="auto"/>
      </w:divBdr>
    </w:div>
    <w:div w:id="2014453887">
      <w:bodyDiv w:val="1"/>
      <w:marLeft w:val="0"/>
      <w:marRight w:val="0"/>
      <w:marTop w:val="0"/>
      <w:marBottom w:val="0"/>
      <w:divBdr>
        <w:top w:val="none" w:sz="0" w:space="0" w:color="auto"/>
        <w:left w:val="none" w:sz="0" w:space="0" w:color="auto"/>
        <w:bottom w:val="none" w:sz="0" w:space="0" w:color="auto"/>
        <w:right w:val="none" w:sz="0" w:space="0" w:color="auto"/>
      </w:divBdr>
    </w:div>
    <w:div w:id="2014525634">
      <w:bodyDiv w:val="1"/>
      <w:marLeft w:val="0"/>
      <w:marRight w:val="0"/>
      <w:marTop w:val="0"/>
      <w:marBottom w:val="0"/>
      <w:divBdr>
        <w:top w:val="none" w:sz="0" w:space="0" w:color="auto"/>
        <w:left w:val="none" w:sz="0" w:space="0" w:color="auto"/>
        <w:bottom w:val="none" w:sz="0" w:space="0" w:color="auto"/>
        <w:right w:val="none" w:sz="0" w:space="0" w:color="auto"/>
      </w:divBdr>
    </w:div>
    <w:div w:id="2017882172">
      <w:bodyDiv w:val="1"/>
      <w:marLeft w:val="0"/>
      <w:marRight w:val="0"/>
      <w:marTop w:val="0"/>
      <w:marBottom w:val="0"/>
      <w:divBdr>
        <w:top w:val="none" w:sz="0" w:space="0" w:color="auto"/>
        <w:left w:val="none" w:sz="0" w:space="0" w:color="auto"/>
        <w:bottom w:val="none" w:sz="0" w:space="0" w:color="auto"/>
        <w:right w:val="none" w:sz="0" w:space="0" w:color="auto"/>
      </w:divBdr>
    </w:div>
    <w:div w:id="2020689509">
      <w:bodyDiv w:val="1"/>
      <w:marLeft w:val="0"/>
      <w:marRight w:val="0"/>
      <w:marTop w:val="0"/>
      <w:marBottom w:val="0"/>
      <w:divBdr>
        <w:top w:val="none" w:sz="0" w:space="0" w:color="auto"/>
        <w:left w:val="none" w:sz="0" w:space="0" w:color="auto"/>
        <w:bottom w:val="none" w:sz="0" w:space="0" w:color="auto"/>
        <w:right w:val="none" w:sz="0" w:space="0" w:color="auto"/>
      </w:divBdr>
    </w:div>
    <w:div w:id="2021009557">
      <w:bodyDiv w:val="1"/>
      <w:marLeft w:val="0"/>
      <w:marRight w:val="0"/>
      <w:marTop w:val="0"/>
      <w:marBottom w:val="0"/>
      <w:divBdr>
        <w:top w:val="none" w:sz="0" w:space="0" w:color="auto"/>
        <w:left w:val="none" w:sz="0" w:space="0" w:color="auto"/>
        <w:bottom w:val="none" w:sz="0" w:space="0" w:color="auto"/>
        <w:right w:val="none" w:sz="0" w:space="0" w:color="auto"/>
      </w:divBdr>
    </w:div>
    <w:div w:id="2028632061">
      <w:bodyDiv w:val="1"/>
      <w:marLeft w:val="0"/>
      <w:marRight w:val="0"/>
      <w:marTop w:val="0"/>
      <w:marBottom w:val="0"/>
      <w:divBdr>
        <w:top w:val="none" w:sz="0" w:space="0" w:color="auto"/>
        <w:left w:val="none" w:sz="0" w:space="0" w:color="auto"/>
        <w:bottom w:val="none" w:sz="0" w:space="0" w:color="auto"/>
        <w:right w:val="none" w:sz="0" w:space="0" w:color="auto"/>
      </w:divBdr>
    </w:div>
    <w:div w:id="2035183363">
      <w:bodyDiv w:val="1"/>
      <w:marLeft w:val="0"/>
      <w:marRight w:val="0"/>
      <w:marTop w:val="0"/>
      <w:marBottom w:val="0"/>
      <w:divBdr>
        <w:top w:val="none" w:sz="0" w:space="0" w:color="auto"/>
        <w:left w:val="none" w:sz="0" w:space="0" w:color="auto"/>
        <w:bottom w:val="none" w:sz="0" w:space="0" w:color="auto"/>
        <w:right w:val="none" w:sz="0" w:space="0" w:color="auto"/>
      </w:divBdr>
    </w:div>
    <w:div w:id="2045446045">
      <w:bodyDiv w:val="1"/>
      <w:marLeft w:val="0"/>
      <w:marRight w:val="0"/>
      <w:marTop w:val="0"/>
      <w:marBottom w:val="0"/>
      <w:divBdr>
        <w:top w:val="none" w:sz="0" w:space="0" w:color="auto"/>
        <w:left w:val="none" w:sz="0" w:space="0" w:color="auto"/>
        <w:bottom w:val="none" w:sz="0" w:space="0" w:color="auto"/>
        <w:right w:val="none" w:sz="0" w:space="0" w:color="auto"/>
      </w:divBdr>
    </w:div>
    <w:div w:id="2053069153">
      <w:bodyDiv w:val="1"/>
      <w:marLeft w:val="0"/>
      <w:marRight w:val="0"/>
      <w:marTop w:val="0"/>
      <w:marBottom w:val="0"/>
      <w:divBdr>
        <w:top w:val="none" w:sz="0" w:space="0" w:color="auto"/>
        <w:left w:val="none" w:sz="0" w:space="0" w:color="auto"/>
        <w:bottom w:val="none" w:sz="0" w:space="0" w:color="auto"/>
        <w:right w:val="none" w:sz="0" w:space="0" w:color="auto"/>
      </w:divBdr>
    </w:div>
    <w:div w:id="2069262479">
      <w:bodyDiv w:val="1"/>
      <w:marLeft w:val="0"/>
      <w:marRight w:val="0"/>
      <w:marTop w:val="0"/>
      <w:marBottom w:val="0"/>
      <w:divBdr>
        <w:top w:val="none" w:sz="0" w:space="0" w:color="auto"/>
        <w:left w:val="none" w:sz="0" w:space="0" w:color="auto"/>
        <w:bottom w:val="none" w:sz="0" w:space="0" w:color="auto"/>
        <w:right w:val="none" w:sz="0" w:space="0" w:color="auto"/>
      </w:divBdr>
    </w:div>
    <w:div w:id="2071224115">
      <w:bodyDiv w:val="1"/>
      <w:marLeft w:val="0"/>
      <w:marRight w:val="0"/>
      <w:marTop w:val="0"/>
      <w:marBottom w:val="0"/>
      <w:divBdr>
        <w:top w:val="none" w:sz="0" w:space="0" w:color="auto"/>
        <w:left w:val="none" w:sz="0" w:space="0" w:color="auto"/>
        <w:bottom w:val="none" w:sz="0" w:space="0" w:color="auto"/>
        <w:right w:val="none" w:sz="0" w:space="0" w:color="auto"/>
      </w:divBdr>
    </w:div>
    <w:div w:id="2078165209">
      <w:bodyDiv w:val="1"/>
      <w:marLeft w:val="0"/>
      <w:marRight w:val="0"/>
      <w:marTop w:val="0"/>
      <w:marBottom w:val="0"/>
      <w:divBdr>
        <w:top w:val="none" w:sz="0" w:space="0" w:color="auto"/>
        <w:left w:val="none" w:sz="0" w:space="0" w:color="auto"/>
        <w:bottom w:val="none" w:sz="0" w:space="0" w:color="auto"/>
        <w:right w:val="none" w:sz="0" w:space="0" w:color="auto"/>
      </w:divBdr>
    </w:div>
    <w:div w:id="2082091461">
      <w:bodyDiv w:val="1"/>
      <w:marLeft w:val="0"/>
      <w:marRight w:val="0"/>
      <w:marTop w:val="0"/>
      <w:marBottom w:val="0"/>
      <w:divBdr>
        <w:top w:val="none" w:sz="0" w:space="0" w:color="auto"/>
        <w:left w:val="none" w:sz="0" w:space="0" w:color="auto"/>
        <w:bottom w:val="none" w:sz="0" w:space="0" w:color="auto"/>
        <w:right w:val="none" w:sz="0" w:space="0" w:color="auto"/>
      </w:divBdr>
    </w:div>
    <w:div w:id="2085447528">
      <w:bodyDiv w:val="1"/>
      <w:marLeft w:val="0"/>
      <w:marRight w:val="0"/>
      <w:marTop w:val="0"/>
      <w:marBottom w:val="0"/>
      <w:divBdr>
        <w:top w:val="none" w:sz="0" w:space="0" w:color="auto"/>
        <w:left w:val="none" w:sz="0" w:space="0" w:color="auto"/>
        <w:bottom w:val="none" w:sz="0" w:space="0" w:color="auto"/>
        <w:right w:val="none" w:sz="0" w:space="0" w:color="auto"/>
      </w:divBdr>
    </w:div>
    <w:div w:id="2089378240">
      <w:bodyDiv w:val="1"/>
      <w:marLeft w:val="0"/>
      <w:marRight w:val="0"/>
      <w:marTop w:val="0"/>
      <w:marBottom w:val="0"/>
      <w:divBdr>
        <w:top w:val="none" w:sz="0" w:space="0" w:color="auto"/>
        <w:left w:val="none" w:sz="0" w:space="0" w:color="auto"/>
        <w:bottom w:val="none" w:sz="0" w:space="0" w:color="auto"/>
        <w:right w:val="none" w:sz="0" w:space="0" w:color="auto"/>
      </w:divBdr>
    </w:div>
    <w:div w:id="2097363207">
      <w:bodyDiv w:val="1"/>
      <w:marLeft w:val="0"/>
      <w:marRight w:val="0"/>
      <w:marTop w:val="0"/>
      <w:marBottom w:val="0"/>
      <w:divBdr>
        <w:top w:val="none" w:sz="0" w:space="0" w:color="auto"/>
        <w:left w:val="none" w:sz="0" w:space="0" w:color="auto"/>
        <w:bottom w:val="none" w:sz="0" w:space="0" w:color="auto"/>
        <w:right w:val="none" w:sz="0" w:space="0" w:color="auto"/>
      </w:divBdr>
    </w:div>
    <w:div w:id="2098944606">
      <w:bodyDiv w:val="1"/>
      <w:marLeft w:val="0"/>
      <w:marRight w:val="0"/>
      <w:marTop w:val="0"/>
      <w:marBottom w:val="0"/>
      <w:divBdr>
        <w:top w:val="none" w:sz="0" w:space="0" w:color="auto"/>
        <w:left w:val="none" w:sz="0" w:space="0" w:color="auto"/>
        <w:bottom w:val="none" w:sz="0" w:space="0" w:color="auto"/>
        <w:right w:val="none" w:sz="0" w:space="0" w:color="auto"/>
      </w:divBdr>
    </w:div>
    <w:div w:id="2099906660">
      <w:bodyDiv w:val="1"/>
      <w:marLeft w:val="0"/>
      <w:marRight w:val="0"/>
      <w:marTop w:val="0"/>
      <w:marBottom w:val="0"/>
      <w:divBdr>
        <w:top w:val="none" w:sz="0" w:space="0" w:color="auto"/>
        <w:left w:val="none" w:sz="0" w:space="0" w:color="auto"/>
        <w:bottom w:val="none" w:sz="0" w:space="0" w:color="auto"/>
        <w:right w:val="none" w:sz="0" w:space="0" w:color="auto"/>
      </w:divBdr>
    </w:div>
    <w:div w:id="2107192932">
      <w:bodyDiv w:val="1"/>
      <w:marLeft w:val="0"/>
      <w:marRight w:val="0"/>
      <w:marTop w:val="0"/>
      <w:marBottom w:val="0"/>
      <w:divBdr>
        <w:top w:val="none" w:sz="0" w:space="0" w:color="auto"/>
        <w:left w:val="none" w:sz="0" w:space="0" w:color="auto"/>
        <w:bottom w:val="none" w:sz="0" w:space="0" w:color="auto"/>
        <w:right w:val="none" w:sz="0" w:space="0" w:color="auto"/>
      </w:divBdr>
    </w:div>
    <w:div w:id="2107840490">
      <w:bodyDiv w:val="1"/>
      <w:marLeft w:val="0"/>
      <w:marRight w:val="0"/>
      <w:marTop w:val="0"/>
      <w:marBottom w:val="0"/>
      <w:divBdr>
        <w:top w:val="none" w:sz="0" w:space="0" w:color="auto"/>
        <w:left w:val="none" w:sz="0" w:space="0" w:color="auto"/>
        <w:bottom w:val="none" w:sz="0" w:space="0" w:color="auto"/>
        <w:right w:val="none" w:sz="0" w:space="0" w:color="auto"/>
      </w:divBdr>
    </w:div>
    <w:div w:id="2112389092">
      <w:bodyDiv w:val="1"/>
      <w:marLeft w:val="0"/>
      <w:marRight w:val="0"/>
      <w:marTop w:val="0"/>
      <w:marBottom w:val="0"/>
      <w:divBdr>
        <w:top w:val="none" w:sz="0" w:space="0" w:color="auto"/>
        <w:left w:val="none" w:sz="0" w:space="0" w:color="auto"/>
        <w:bottom w:val="none" w:sz="0" w:space="0" w:color="auto"/>
        <w:right w:val="none" w:sz="0" w:space="0" w:color="auto"/>
      </w:divBdr>
    </w:div>
    <w:div w:id="2114545278">
      <w:bodyDiv w:val="1"/>
      <w:marLeft w:val="0"/>
      <w:marRight w:val="0"/>
      <w:marTop w:val="0"/>
      <w:marBottom w:val="0"/>
      <w:divBdr>
        <w:top w:val="none" w:sz="0" w:space="0" w:color="auto"/>
        <w:left w:val="none" w:sz="0" w:space="0" w:color="auto"/>
        <w:bottom w:val="none" w:sz="0" w:space="0" w:color="auto"/>
        <w:right w:val="none" w:sz="0" w:space="0" w:color="auto"/>
      </w:divBdr>
    </w:div>
    <w:div w:id="2116555522">
      <w:bodyDiv w:val="1"/>
      <w:marLeft w:val="0"/>
      <w:marRight w:val="0"/>
      <w:marTop w:val="0"/>
      <w:marBottom w:val="0"/>
      <w:divBdr>
        <w:top w:val="none" w:sz="0" w:space="0" w:color="auto"/>
        <w:left w:val="none" w:sz="0" w:space="0" w:color="auto"/>
        <w:bottom w:val="none" w:sz="0" w:space="0" w:color="auto"/>
        <w:right w:val="none" w:sz="0" w:space="0" w:color="auto"/>
      </w:divBdr>
    </w:div>
    <w:div w:id="2117286450">
      <w:bodyDiv w:val="1"/>
      <w:marLeft w:val="0"/>
      <w:marRight w:val="0"/>
      <w:marTop w:val="0"/>
      <w:marBottom w:val="0"/>
      <w:divBdr>
        <w:top w:val="none" w:sz="0" w:space="0" w:color="auto"/>
        <w:left w:val="none" w:sz="0" w:space="0" w:color="auto"/>
        <w:bottom w:val="none" w:sz="0" w:space="0" w:color="auto"/>
        <w:right w:val="none" w:sz="0" w:space="0" w:color="auto"/>
      </w:divBdr>
    </w:div>
    <w:div w:id="2117556969">
      <w:bodyDiv w:val="1"/>
      <w:marLeft w:val="0"/>
      <w:marRight w:val="0"/>
      <w:marTop w:val="0"/>
      <w:marBottom w:val="0"/>
      <w:divBdr>
        <w:top w:val="none" w:sz="0" w:space="0" w:color="auto"/>
        <w:left w:val="none" w:sz="0" w:space="0" w:color="auto"/>
        <w:bottom w:val="none" w:sz="0" w:space="0" w:color="auto"/>
        <w:right w:val="none" w:sz="0" w:space="0" w:color="auto"/>
      </w:divBdr>
    </w:div>
    <w:div w:id="2120753703">
      <w:bodyDiv w:val="1"/>
      <w:marLeft w:val="0"/>
      <w:marRight w:val="0"/>
      <w:marTop w:val="0"/>
      <w:marBottom w:val="0"/>
      <w:divBdr>
        <w:top w:val="none" w:sz="0" w:space="0" w:color="auto"/>
        <w:left w:val="none" w:sz="0" w:space="0" w:color="auto"/>
        <w:bottom w:val="none" w:sz="0" w:space="0" w:color="auto"/>
        <w:right w:val="none" w:sz="0" w:space="0" w:color="auto"/>
      </w:divBdr>
    </w:div>
    <w:div w:id="2121367019">
      <w:bodyDiv w:val="1"/>
      <w:marLeft w:val="0"/>
      <w:marRight w:val="0"/>
      <w:marTop w:val="0"/>
      <w:marBottom w:val="0"/>
      <w:divBdr>
        <w:top w:val="none" w:sz="0" w:space="0" w:color="auto"/>
        <w:left w:val="none" w:sz="0" w:space="0" w:color="auto"/>
        <w:bottom w:val="none" w:sz="0" w:space="0" w:color="auto"/>
        <w:right w:val="none" w:sz="0" w:space="0" w:color="auto"/>
      </w:divBdr>
    </w:div>
    <w:div w:id="2132816135">
      <w:bodyDiv w:val="1"/>
      <w:marLeft w:val="0"/>
      <w:marRight w:val="0"/>
      <w:marTop w:val="0"/>
      <w:marBottom w:val="0"/>
      <w:divBdr>
        <w:top w:val="none" w:sz="0" w:space="0" w:color="auto"/>
        <w:left w:val="none" w:sz="0" w:space="0" w:color="auto"/>
        <w:bottom w:val="none" w:sz="0" w:space="0" w:color="auto"/>
        <w:right w:val="none" w:sz="0" w:space="0" w:color="auto"/>
      </w:divBdr>
    </w:div>
    <w:div w:id="2133941956">
      <w:bodyDiv w:val="1"/>
      <w:marLeft w:val="0"/>
      <w:marRight w:val="0"/>
      <w:marTop w:val="0"/>
      <w:marBottom w:val="0"/>
      <w:divBdr>
        <w:top w:val="none" w:sz="0" w:space="0" w:color="auto"/>
        <w:left w:val="none" w:sz="0" w:space="0" w:color="auto"/>
        <w:bottom w:val="none" w:sz="0" w:space="0" w:color="auto"/>
        <w:right w:val="none" w:sz="0" w:space="0" w:color="auto"/>
      </w:divBdr>
    </w:div>
    <w:div w:id="2135054898">
      <w:bodyDiv w:val="1"/>
      <w:marLeft w:val="0"/>
      <w:marRight w:val="0"/>
      <w:marTop w:val="0"/>
      <w:marBottom w:val="0"/>
      <w:divBdr>
        <w:top w:val="none" w:sz="0" w:space="0" w:color="auto"/>
        <w:left w:val="none" w:sz="0" w:space="0" w:color="auto"/>
        <w:bottom w:val="none" w:sz="0" w:space="0" w:color="auto"/>
        <w:right w:val="none" w:sz="0" w:space="0" w:color="auto"/>
      </w:divBdr>
    </w:div>
    <w:div w:id="2135637982">
      <w:bodyDiv w:val="1"/>
      <w:marLeft w:val="0"/>
      <w:marRight w:val="0"/>
      <w:marTop w:val="0"/>
      <w:marBottom w:val="0"/>
      <w:divBdr>
        <w:top w:val="none" w:sz="0" w:space="0" w:color="auto"/>
        <w:left w:val="none" w:sz="0" w:space="0" w:color="auto"/>
        <w:bottom w:val="none" w:sz="0" w:space="0" w:color="auto"/>
        <w:right w:val="none" w:sz="0" w:space="0" w:color="auto"/>
      </w:divBdr>
    </w:div>
    <w:div w:id="2136214596">
      <w:bodyDiv w:val="1"/>
      <w:marLeft w:val="0"/>
      <w:marRight w:val="0"/>
      <w:marTop w:val="0"/>
      <w:marBottom w:val="0"/>
      <w:divBdr>
        <w:top w:val="none" w:sz="0" w:space="0" w:color="auto"/>
        <w:left w:val="none" w:sz="0" w:space="0" w:color="auto"/>
        <w:bottom w:val="none" w:sz="0" w:space="0" w:color="auto"/>
        <w:right w:val="none" w:sz="0" w:space="0" w:color="auto"/>
      </w:divBdr>
    </w:div>
    <w:div w:id="2138598760">
      <w:bodyDiv w:val="1"/>
      <w:marLeft w:val="0"/>
      <w:marRight w:val="0"/>
      <w:marTop w:val="0"/>
      <w:marBottom w:val="0"/>
      <w:divBdr>
        <w:top w:val="none" w:sz="0" w:space="0" w:color="auto"/>
        <w:left w:val="none" w:sz="0" w:space="0" w:color="auto"/>
        <w:bottom w:val="none" w:sz="0" w:space="0" w:color="auto"/>
        <w:right w:val="none" w:sz="0" w:space="0" w:color="auto"/>
      </w:divBdr>
    </w:div>
    <w:div w:id="2138718622">
      <w:bodyDiv w:val="1"/>
      <w:marLeft w:val="0"/>
      <w:marRight w:val="0"/>
      <w:marTop w:val="0"/>
      <w:marBottom w:val="0"/>
      <w:divBdr>
        <w:top w:val="none" w:sz="0" w:space="0" w:color="auto"/>
        <w:left w:val="none" w:sz="0" w:space="0" w:color="auto"/>
        <w:bottom w:val="none" w:sz="0" w:space="0" w:color="auto"/>
        <w:right w:val="none" w:sz="0" w:space="0" w:color="auto"/>
      </w:divBdr>
    </w:div>
    <w:div w:id="2141607342">
      <w:bodyDiv w:val="1"/>
      <w:marLeft w:val="0"/>
      <w:marRight w:val="0"/>
      <w:marTop w:val="0"/>
      <w:marBottom w:val="0"/>
      <w:divBdr>
        <w:top w:val="none" w:sz="0" w:space="0" w:color="auto"/>
        <w:left w:val="none" w:sz="0" w:space="0" w:color="auto"/>
        <w:bottom w:val="none" w:sz="0" w:space="0" w:color="auto"/>
        <w:right w:val="none" w:sz="0" w:space="0" w:color="auto"/>
      </w:divBdr>
    </w:div>
    <w:div w:id="2146001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healthychildren.org/English/healthy-living/nutrition/Pages/Childhood-Nutrition.aspx" TargetMode="External"/><Relationship Id="rId18" Type="http://schemas.openxmlformats.org/officeDocument/2006/relationships/hyperlink" Target="https://www.nichq.org/insight/taking-two-generation-approach-childrens-health" TargetMode="External"/><Relationship Id="rId26" Type="http://schemas.openxmlformats.org/officeDocument/2006/relationships/hyperlink" Target="https://doi.org/10.1542/peds.2014-0063" TargetMode="External"/><Relationship Id="rId39" Type="http://schemas.openxmlformats.org/officeDocument/2006/relationships/hyperlink" Target="https://doi.org/10.1007/s10995-016-1987-z" TargetMode="External"/><Relationship Id="rId21" Type="http://schemas.openxmlformats.org/officeDocument/2006/relationships/hyperlink" Target="https://www.cdc.gov/obesity/data/childhood.html" TargetMode="External"/><Relationship Id="rId34" Type="http://schemas.openxmlformats.org/officeDocument/2006/relationships/hyperlink" Target="https://doi.org/10.1542/peds.2019-3992" TargetMode="External"/><Relationship Id="rId42" Type="http://schemas.openxmlformats.org/officeDocument/2006/relationships/hyperlink" Target="https://doi.org/10.1542/peds.2009-0750" TargetMode="Externa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542/peds.2007-2329C" TargetMode="External"/><Relationship Id="rId29" Type="http://schemas.openxmlformats.org/officeDocument/2006/relationships/hyperlink" Target="https://doi.org/10.2147/jhl.s69188" TargetMode="External"/><Relationship Id="rId11" Type="http://schemas.openxmlformats.org/officeDocument/2006/relationships/hyperlink" Target="https://www.healthychildren.org/English/healthy-living/nutrition/Pages/Kids-Need-Fiber-Heres-Why-and-How.aspx" TargetMode="External"/><Relationship Id="rId24" Type="http://schemas.openxmlformats.org/officeDocument/2006/relationships/hyperlink" Target="https://doi.org/10.1002/pam.20581" TargetMode="External"/><Relationship Id="rId32" Type="http://schemas.openxmlformats.org/officeDocument/2006/relationships/hyperlink" Target="https://doi.org/10.1111/jspn.12191" TargetMode="External"/><Relationship Id="rId37" Type="http://schemas.openxmlformats.org/officeDocument/2006/relationships/hyperlink" Target="https://doi.org/10.1542/peds.2016-2592" TargetMode="External"/><Relationship Id="rId40" Type="http://schemas.openxmlformats.org/officeDocument/2006/relationships/hyperlink" Target="https://www.healthychildren.org/English/healthy-living/nutrition/Pages/Choose-Water-for-Healthy-Hydration.aspx" TargetMode="External"/><Relationship Id="rId45"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www.healthychildren.org/English/family-life/Media/Pages/How-to-Make-a-Family-Media-Use-Plan.aspx" TargetMode="External"/><Relationship Id="rId23" Type="http://schemas.openxmlformats.org/officeDocument/2006/relationships/hyperlink" Target="https://www.cdc.gov/obesity/data/adult.html" TargetMode="External"/><Relationship Id="rId28" Type="http://schemas.openxmlformats.org/officeDocument/2006/relationships/hyperlink" Target="https://doi.org/10.1097/jxx.0000000000000556" TargetMode="External"/><Relationship Id="rId36" Type="http://schemas.openxmlformats.org/officeDocument/2006/relationships/hyperlink" Target="https://www.mainehealth.org/Lets-Go" TargetMode="Externa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doi.org/10.1002/hec.4007" TargetMode="External"/><Relationship Id="rId31" Type="http://schemas.openxmlformats.org/officeDocument/2006/relationships/hyperlink" Target="https://doi.org/10.1111/j.1525-1446.2007.00666.x" TargetMode="External"/><Relationship Id="rId44" Type="http://schemas.openxmlformats.org/officeDocument/2006/relationships/image" Target="media/image1.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healthychildren.org/English/healthy-living/sleep/Pages/healthy-sleep-habits-how-many-hours-does-your-child-need.aspx?_gl=1*50qzn6*_ga*MTk0MzYyMjA3NS4xNjExNzU4MDc5*_ga_FD9D3XZVQQ*MTYzMjE1MDA3OS4xMC4xLjE2MzIxNTAyMzMuMA..&amp;_ga=2.136060209.1491847471.1632150080-1943622075.1611758079" TargetMode="External"/><Relationship Id="rId22" Type="http://schemas.openxmlformats.org/officeDocument/2006/relationships/hyperlink" Target="https://www.cdc.gov/obesity/childhood/causes.html" TargetMode="External"/><Relationship Id="rId27" Type="http://schemas.openxmlformats.org/officeDocument/2006/relationships/hyperlink" Target="https://doi.org/10.1377/hlthaff.2010.0039" TargetMode="External"/><Relationship Id="rId30" Type="http://schemas.openxmlformats.org/officeDocument/2006/relationships/hyperlink" Target="https://doi.org/10.1016/j.amepre.2015.03.032" TargetMode="External"/><Relationship Id="rId35" Type="http://schemas.openxmlformats.org/officeDocument/2006/relationships/hyperlink" Target="https://doi.org/10.1002/oby.21439" TargetMode="External"/><Relationship Id="rId43" Type="http://schemas.openxmlformats.org/officeDocument/2006/relationships/hyperlink" Target="https://doi.org/10.1016/j.amepre.2012.01.018" TargetMode="External"/><Relationship Id="rId48" Type="http://schemas.openxmlformats.org/officeDocument/2006/relationships/glossaryDocument" Target="glossary/document.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healthychildren.org/English/healthy-living/fitness/Pages/Making-Fitness-a-Way-of-Life.aspx" TargetMode="External"/><Relationship Id="rId17" Type="http://schemas.openxmlformats.org/officeDocument/2006/relationships/hyperlink" Target="https://doi.org/10.1542/peds/106.6.1380" TargetMode="External"/><Relationship Id="rId25" Type="http://schemas.openxmlformats.org/officeDocument/2006/relationships/hyperlink" Target="https://doi.org/10.1542/peds.2015-1558" TargetMode="External"/><Relationship Id="rId33" Type="http://schemas.openxmlformats.org/officeDocument/2006/relationships/hyperlink" Target="https://doi.org/10.1016/j.appet.2019.104387" TargetMode="External"/><Relationship Id="rId38" Type="http://schemas.openxmlformats.org/officeDocument/2006/relationships/hyperlink" Target="https://doi.org/10.1353/hpu.2017.0106" TargetMode="External"/><Relationship Id="rId46" Type="http://schemas.openxmlformats.org/officeDocument/2006/relationships/image" Target="media/image3.jpeg"/><Relationship Id="rId20" Type="http://schemas.openxmlformats.org/officeDocument/2006/relationships/hyperlink" Target="https://www.cdc.gov/obesity/childhood/defining.html" TargetMode="External"/><Relationship Id="rId41" Type="http://schemas.openxmlformats.org/officeDocument/2006/relationships/hyperlink" Target="https://doi.org/10.1542/peds.2014-3902"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D88A2E58-A141-455C-B9D2-F41E62564DDF}"/>
      </w:docPartPr>
      <w:docPartBody>
        <w:p w:rsidR="00B57CA9" w:rsidRDefault="00501D5B">
          <w:r w:rsidRPr="00317AE2">
            <w:rPr>
              <w:rStyle w:val="PlaceholderText"/>
            </w:rPr>
            <w:t>Click or tap here to enter text.</w:t>
          </w:r>
        </w:p>
      </w:docPartBody>
    </w:docPart>
    <w:docPart>
      <w:docPartPr>
        <w:name w:val="16FD025061ED4B808598E8D3B653700D"/>
        <w:category>
          <w:name w:val="General"/>
          <w:gallery w:val="placeholder"/>
        </w:category>
        <w:types>
          <w:type w:val="bbPlcHdr"/>
        </w:types>
        <w:behaviors>
          <w:behavior w:val="content"/>
        </w:behaviors>
        <w:guid w:val="{E82D1A75-0541-4AAA-A9FC-ADFB6DCB4785}"/>
      </w:docPartPr>
      <w:docPartBody>
        <w:p w:rsidR="003003C4" w:rsidRDefault="002351CA" w:rsidP="002351CA">
          <w:pPr>
            <w:pStyle w:val="16FD025061ED4B808598E8D3B653700D"/>
          </w:pPr>
          <w:r w:rsidRPr="00317AE2">
            <w:rPr>
              <w:rStyle w:val="PlaceholderText"/>
            </w:rPr>
            <w:t>Click or tap here to enter text.</w:t>
          </w:r>
        </w:p>
      </w:docPartBody>
    </w:docPart>
    <w:docPart>
      <w:docPartPr>
        <w:name w:val="D76FFD6417234F0F8D87A21DB39EEF8F"/>
        <w:category>
          <w:name w:val="General"/>
          <w:gallery w:val="placeholder"/>
        </w:category>
        <w:types>
          <w:type w:val="bbPlcHdr"/>
        </w:types>
        <w:behaviors>
          <w:behavior w:val="content"/>
        </w:behaviors>
        <w:guid w:val="{0F516E98-32B1-4264-9CA0-BD78BE5C241B}"/>
      </w:docPartPr>
      <w:docPartBody>
        <w:p w:rsidR="003003C4" w:rsidRDefault="002351CA" w:rsidP="002351CA">
          <w:pPr>
            <w:pStyle w:val="D76FFD6417234F0F8D87A21DB39EEF8F"/>
          </w:pPr>
          <w:r w:rsidRPr="00317AE2">
            <w:rPr>
              <w:rStyle w:val="PlaceholderText"/>
            </w:rPr>
            <w:t>Click or tap here to enter text.</w:t>
          </w:r>
        </w:p>
      </w:docPartBody>
    </w:docPart>
    <w:docPart>
      <w:docPartPr>
        <w:name w:val="1CDF8E71CC614BA1B296E2F02637463E"/>
        <w:category>
          <w:name w:val="General"/>
          <w:gallery w:val="placeholder"/>
        </w:category>
        <w:types>
          <w:type w:val="bbPlcHdr"/>
        </w:types>
        <w:behaviors>
          <w:behavior w:val="content"/>
        </w:behaviors>
        <w:guid w:val="{95966305-B721-485F-AC8A-65D6C05113E7}"/>
      </w:docPartPr>
      <w:docPartBody>
        <w:p w:rsidR="00C40465" w:rsidRDefault="00F01039" w:rsidP="00F01039">
          <w:pPr>
            <w:pStyle w:val="1CDF8E71CC614BA1B296E2F02637463E"/>
          </w:pPr>
          <w:r w:rsidRPr="00317AE2">
            <w:rPr>
              <w:rStyle w:val="PlaceholderText"/>
            </w:rPr>
            <w:t>Click or tap here to enter text.</w:t>
          </w:r>
        </w:p>
      </w:docPartBody>
    </w:docPart>
    <w:docPart>
      <w:docPartPr>
        <w:name w:val="0CDD2217835E45ADBBEE1F1254C88D56"/>
        <w:category>
          <w:name w:val="General"/>
          <w:gallery w:val="placeholder"/>
        </w:category>
        <w:types>
          <w:type w:val="bbPlcHdr"/>
        </w:types>
        <w:behaviors>
          <w:behavior w:val="content"/>
        </w:behaviors>
        <w:guid w:val="{B58EC751-AF0E-48E5-A746-1BEB3594FD65}"/>
      </w:docPartPr>
      <w:docPartBody>
        <w:p w:rsidR="00C40465" w:rsidRDefault="00C40465" w:rsidP="00C40465">
          <w:pPr>
            <w:pStyle w:val="0CDD2217835E45ADBBEE1F1254C88D56"/>
          </w:pPr>
          <w:r w:rsidRPr="00317AE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D5B"/>
    <w:rsid w:val="00034640"/>
    <w:rsid w:val="00045D78"/>
    <w:rsid w:val="000D0933"/>
    <w:rsid w:val="001634E7"/>
    <w:rsid w:val="001B4DD3"/>
    <w:rsid w:val="00204719"/>
    <w:rsid w:val="002351CA"/>
    <w:rsid w:val="00252A8B"/>
    <w:rsid w:val="0029123F"/>
    <w:rsid w:val="003003C4"/>
    <w:rsid w:val="003325B3"/>
    <w:rsid w:val="003C4549"/>
    <w:rsid w:val="004005D7"/>
    <w:rsid w:val="00424C76"/>
    <w:rsid w:val="00455FD6"/>
    <w:rsid w:val="00457D8F"/>
    <w:rsid w:val="0048576C"/>
    <w:rsid w:val="004D4CC0"/>
    <w:rsid w:val="004E063E"/>
    <w:rsid w:val="00501D5B"/>
    <w:rsid w:val="005104F6"/>
    <w:rsid w:val="00562153"/>
    <w:rsid w:val="00704B4E"/>
    <w:rsid w:val="00770BEB"/>
    <w:rsid w:val="007A1AB8"/>
    <w:rsid w:val="007A2F4A"/>
    <w:rsid w:val="00817367"/>
    <w:rsid w:val="008A22FF"/>
    <w:rsid w:val="008B2163"/>
    <w:rsid w:val="008F40A7"/>
    <w:rsid w:val="00A5664C"/>
    <w:rsid w:val="00AA3F09"/>
    <w:rsid w:val="00AB75E0"/>
    <w:rsid w:val="00B225CB"/>
    <w:rsid w:val="00B233C5"/>
    <w:rsid w:val="00B54855"/>
    <w:rsid w:val="00B57CA9"/>
    <w:rsid w:val="00B90F9E"/>
    <w:rsid w:val="00BA326D"/>
    <w:rsid w:val="00BC3A4A"/>
    <w:rsid w:val="00C24F4F"/>
    <w:rsid w:val="00C40465"/>
    <w:rsid w:val="00C771E9"/>
    <w:rsid w:val="00CD4A12"/>
    <w:rsid w:val="00CD6FDE"/>
    <w:rsid w:val="00D7067E"/>
    <w:rsid w:val="00D859F3"/>
    <w:rsid w:val="00DF07DC"/>
    <w:rsid w:val="00EA3E33"/>
    <w:rsid w:val="00EB0B67"/>
    <w:rsid w:val="00F01039"/>
    <w:rsid w:val="00F01A17"/>
    <w:rsid w:val="00F05026"/>
    <w:rsid w:val="00F8548A"/>
    <w:rsid w:val="00FF7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0465"/>
    <w:rPr>
      <w:color w:val="808080"/>
    </w:rPr>
  </w:style>
  <w:style w:type="paragraph" w:customStyle="1" w:styleId="16FD025061ED4B808598E8D3B653700D">
    <w:name w:val="16FD025061ED4B808598E8D3B653700D"/>
    <w:rsid w:val="002351CA"/>
  </w:style>
  <w:style w:type="paragraph" w:customStyle="1" w:styleId="D76FFD6417234F0F8D87A21DB39EEF8F">
    <w:name w:val="D76FFD6417234F0F8D87A21DB39EEF8F"/>
    <w:rsid w:val="002351CA"/>
  </w:style>
  <w:style w:type="paragraph" w:customStyle="1" w:styleId="1CDF8E71CC614BA1B296E2F02637463E">
    <w:name w:val="1CDF8E71CC614BA1B296E2F02637463E"/>
    <w:rsid w:val="00F01039"/>
  </w:style>
  <w:style w:type="paragraph" w:customStyle="1" w:styleId="E51202E460C44A3A8B043E0CAA2710F3">
    <w:name w:val="E51202E460C44A3A8B043E0CAA2710F3"/>
    <w:rsid w:val="00C40465"/>
  </w:style>
  <w:style w:type="paragraph" w:customStyle="1" w:styleId="0CDD2217835E45ADBBEE1F1254C88D56">
    <w:name w:val="0CDD2217835E45ADBBEE1F1254C88D56"/>
    <w:rsid w:val="00C404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5" Type="http://schemas.microsoft.com/office/2011/relationships/webextension" Target="webextension5.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 dockstate="right" visibility="0" width="350" row="0">
    <wetp:webextensionref xmlns:r="http://schemas.openxmlformats.org/officeDocument/2006/relationships" r:id="rId4"/>
  </wetp:taskpane>
  <wetp:taskpane dockstate="right" visibility="0" width="350" row="3">
    <wetp:webextensionref xmlns:r="http://schemas.openxmlformats.org/officeDocument/2006/relationships" r:id="rId5"/>
  </wetp:taskpane>
</wetp:taskpanes>
</file>

<file path=word/webextensions/webextension1.xml><?xml version="1.0" encoding="utf-8"?>
<we:webextension xmlns:we="http://schemas.microsoft.com/office/webextensions/webextension/2010/11" id="{BB8BA846-03C0-8746-9FB7-796605DFB12E}">
  <we:reference id="fdfb5c65-86bc-4054-9454-fece83e65a0f" version="1.0.0.0" store="developer" storeType="Registry"/>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8EADC85F-1C75-814D-8F4B-8DDF2B8A4B4D}">
  <we:reference id="9baddf3e-5fcf-491c-bacd-2256b9aa1c56" version="1.0.0.3" store="developer" storeType="Registry"/>
  <we:alternateReferences/>
  <we:properties>
    <we:property name="Office.AutoShowTaskpaneWithDocument" value="false"/>
  </we:properties>
  <we:bindings/>
  <we:snapshot xmlns:r="http://schemas.openxmlformats.org/officeDocument/2006/relationships"/>
</we:webextension>
</file>

<file path=word/webextensions/webextension3.xml><?xml version="1.0" encoding="utf-8"?>
<we:webextension xmlns:we="http://schemas.microsoft.com/office/webextensions/webextension/2010/11" id="{8D8A9DFD-9AC0-874F-82B6-C5B7DE510238}">
  <we:reference id="9baddf3e-5fcf-491c-bacd-2256b9aa1c56" version="1.0.0.2" store="developer" storeType="Registry"/>
  <we:alternateReferences/>
  <we:properties>
    <we:property name="IsNewDocument" value="&quot;True&quot;"/>
  </we:properties>
  <we:bindings/>
  <we:snapshot xmlns:r="http://schemas.openxmlformats.org/officeDocument/2006/relationships"/>
</we:webextension>
</file>

<file path=word/webextensions/webextension4.xml><?xml version="1.0" encoding="utf-8"?>
<we:webextension xmlns:we="http://schemas.microsoft.com/office/webextensions/webextension/2010/11" id="{107D3656-49D2-5948-8D58-4E8968D88F79}">
  <we:reference id="wa104380862" version="1.5.0.0" store="en-US" storeType="OMEX"/>
  <we:alternateReferences>
    <we:reference id="wa104380862" version="1.5.0.0" store="" storeType="OMEX"/>
  </we:alternateReferences>
  <we:properties/>
  <we:bindings/>
  <we:snapshot xmlns:r="http://schemas.openxmlformats.org/officeDocument/2006/relationships"/>
</we:webextension>
</file>

<file path=word/webextensions/webextension5.xml><?xml version="1.0" encoding="utf-8"?>
<we:webextension xmlns:we="http://schemas.microsoft.com/office/webextensions/webextension/2010/11" id="{935B6508-857F-B043-A56B-BE128E6132F5}">
  <we:reference id="wa200000199" version="8.0.0.4" store="en-US" storeType="OMEX"/>
  <we:alternateReferences>
    <we:reference id="wa200000199" version="8.0.0.4" store="WA200000199" storeType="OMEX"/>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ERRLA xmlns="PERRLAPaper">
  <References xmlns="">
    <Reference>
      <createdDate>2021-09-20T11:33:43.027</createdDate>
      <customerID>408004</customerID>
      <data>{
  "contributors": [
    {
      "type": "groupAuthor",
      "firstName": "",
      "middleName": "",
      "lastName": "",
      "suffix": "",
      "name": "",
      "prefix": "",
      "is3pluErrorState": false,
      "groupName": "American Academy of Pediatrics",
      "abbreviation": "AAP"
    }
  ],
  "format": "",
  "pageTitle": "Kids need fiber: Here's why and how",
  "publicationDate": "10/10/2013",
  "retrievalDate": "09/20/2021",
  "url": "https://www.healthychildren.org/English/healthy-living/nutrition/Pages/Kids-Need-Fiber-Heres-Why-and-How.aspx",
  "translatedTitle": "",
  "websiteTitle": "healthychildren.org"
}</data>
      <isDeleted>false</isDeleted>
      <legacyReferenceId>0</legacyReferenceId>
      <name>American Academy of Pediatrics. (2013, October 10). Kids need fiber: Here's why and how. healthychildren.org. Retrieved September 20, 2021, from &lt;a href="https://www.healthychildren.org/English/healthy-living/nutrition/Pages/Kids-Need-Fiber-Heres-Why-and-How.aspx"&gt;https://www.healthychildren.org/English/healthy-living/nutrition/Pages/Kids-Need-Fiber-Heres-Why-and-How.aspx&lt;/a&gt;</name>
      <nickname/>
      <note/>
      <referenceID>5306632</referenceID>
      <referenceType/>
      <referenceTypeID>3</referenceTypeID>
      <referenceUniqueID>fb6a3de7-b4a3-4bff-9fc9-f376dc183f44</referenceUniqueID>
      <tags/>
      <values>{
  "apa7": {
    "value": "American Academy of Pediatrics. (2013, October 10). &lt;em&gt;Kids need fiber: Here's why and how&lt;/em&gt;. healthychildren.org. Retrieved September 20, 2021, from &lt;a href=\"https://www.healthychildren.org/English/healthy-living/nutrition/Pages/Kids-Need-Fiber-Heres-Why-and-How.aspx\"&gt;https://www.healthychildren.org/English/healthy-living/nutrition/Pages/Kids-Need-Fiber-Heres-Why-and-How.aspx&lt;/a&gt;",
    "orderByValue": "american academy of pediatrics 2013 10 10 kids need fiber here's why and how healthychildren.org retrieved september twenty two thousand twenty one from https://www.healthychildren.org/english/healthy-living/nutrition/pages/kids-need-fiber-heres-why-and-how.aspx",
    "isPrintedOnReferencePage": true,
    "authorPart": "American Academy of Pediatrics.",
    "datePart": "(2013, October 10)."
  },
  "mla9": {
    "value": "American Academy of Pediatrics. &lt;em&gt;Kids Need Fiber: Here's Why and How&lt;/em&gt;. Healthychildren.org, 10 Oct. 2013, &lt;a href=\"https://www.healthychildren.org/English/healthy-living/nutrition/Pages/Kids-Need-Fiber-Heres-Why-and-How.aspx\"&gt;https://www.healthychildren.org/English/healthy-living/nutrition/Pages/Kids-Need-Fiber-Heres-Why-and-How.aspx&lt;/a&gt;. Accessed 20 Sept. 2021.",
    "isPrintedOnReferencePage": true
  }
}</values>
      <displayValue>American Academy of Pediatrics. (2013, October 10). &lt;em&gt;Kids need fiber: Here's why and how&lt;/em&gt;. healthychildren.org. Retrieved September 20, 2021, from &lt;a href="https://www.healthychildren.org/English/healthy-living/nutrition/Pages/Kids-Need-Fiber-Heres-Why-and-How.aspx"&gt;https://www.healthychildren.org/English/healthy-living/nutrition/Pages/Kids-Need-Fiber-Heres-Why-and-How.aspx&lt;/a&gt;</displayValue>
      <sortByValue>American Academy of Pediatrics. (2013, October 10). Kids need fiber: Here's why and how. healthychildren.org. Retrieved September 20, 2021, from &lt;a href="https://www.healthychildren.org/English/healthy-living/nutrition/Pages/Kids-Need-Fiber-Heres-Why-and-How.aspx"&gt;https://www.healthychildren.org/English/healthy-living/nutrition/Pages/Kids-Need-Fiber-Heres-Why-and-How.aspx&lt;/a&gt;</sortByValue>
      <isGenesis>true</isGenesis>
      <formatVersionID>7</formatVersionID>
      <legacyReferenceData/>
      <authorPart>American Academy of Pediatrics.</authorPart>
      <datePart>(2013, October 10).</datePart>
      <sameAuthorDatePartID>0</sameAuthorDatePartID>
      <newDatePart/>
      <orderByValue>american academy of pediatrics 2013 10 10 kids need fiber here's why and how healthychildren.org retrieved september twenty two thousand twenty one from https://www.healthychildren.org/english/healthy-living/nutrition/pages/kids-need-fiber-heres-why-and-how.aspx</orderByValue>
      <citationEtAlOverwrite/>
      <indirectCitation>
        <first>American Academy of Pediatrics [AAP], 2013</first>
        <subsequent>AAP, 2013</subsequent>
      </indirectCitation>
      <citations/>
      <value>American Academy of Pediatrics. (2013, October 10). &lt;em&gt;Kids need fiber: Here's why and how&lt;/em&gt;. healthychildren.org. Retrieved September 20, 2021, from &lt;a href="https://www.healthychildren.org/English/healthy-living/nutrition/Pages/Kids-Need-Fiber-Heres-Why-and-How.aspx"&gt;https://www.healthychildren.org/English/healthy-living/nutrition/Pages/Kids-Need-Fiber-Heres-Why-and-How.aspx&lt;/a&gt;</value>
    </Reference>
    <Reference>
      <createdDate>2021-09-20T10:56:20.83</createdDate>
      <customerID>408004</customerID>
      <data>{
  "contributors": [
    {
      "type": "groupAuthor",
      "firstName": "",
      "middleName": "",
      "lastName": "",
      "suffix": "",
      "name": "",
      "prefix": "",
      "is3pluErrorState": false,
      "groupName": "American Academy of Pediatrics",
      "abbreviation": "AAP"
    }
  ],
  "format": "",
  "pageTitle": "Making physical activity a way of life: AAP policy explained",
  "publicationDate": "08/05/2020",
  "retrievalDate": "09/20/2021",
  "url": "https://www.healthychildren.org/English/healthy-living/fitness/Pages/Making-Fitness-a-Way-of-Life.aspx",
  "translatedTitle": "",
  "websiteTitle": "healthychildren.org"
}</data>
      <isDeleted>false</isDeleted>
      <legacyReferenceId>0</legacyReferenceId>
      <name>American Academy of Pediatrics. (2020, August 5). Making physical activity a way of life: AAP policy explained. healthychildren.org. Retrieved September 20, 2021, from &lt;a href="https://www.healthychildren.org/English/healthy-living/fitness/Pages/Making-Fitness-a-Way-of-Life.aspx"&gt;https://www.healthychildren.org/English/healthy-living/fitness/Pages/Making-Fitness-a-Way-of-Life.aspx&lt;/a&gt;</name>
      <nickname/>
      <note/>
      <referenceID>5306278</referenceID>
      <referenceType/>
      <referenceTypeID>3</referenceTypeID>
      <referenceUniqueID>d663685c-fe8a-4142-a41b-3372e1fbe514</referenceUniqueID>
      <tags/>
      <values>{
  "apa7": {
    "value": "American Academy of Pediatrics. (2020, August 5). &lt;em&gt;Making physical activity a way of life: AAP policy explained&lt;/em&gt;. healthychildren.org. Retrieved September 20, 2021, from &lt;a href=\"https://www.healthychildren.org/English/healthy-living/fitness/Pages/Making-Fitness-a-Way-of-Life.aspx\"&gt;https://www.healthychildren.org/English/healthy-living/fitness/Pages/Making-Fitness-a-Way-of-Life.aspx&lt;/a&gt;",
    "orderByValue": "american academy of pediatrics 2020 08 05 making physical activity a way of life aap policy explained healthychildren.org retrieved september twenty two thousand twenty one from https://www.healthychildren.org/english/healthy-living/fitness/pages/making-fitness-a-way-of-life.aspx",
    "isPrintedOnReferencePage": true,
    "authorPart": "American Academy of Pediatrics.",
    "datePart": "(2020, August 5)."
  },
  "mla9": {
    "value": "American Academy of Pediatrics. &lt;em&gt;Making Physical Activity a Way of Life: AAP Policy Explained&lt;/em&gt;. Healthychildren.org, 5 Aug. 2020, &lt;a href=\"https://www.healthychildren.org/English/healthy-living/fitness/Pages/Making-Fitness-a-Way-of-Life.aspx\"&gt;https://www.healthychildren.org/English/healthy-living/fitness/Pages/Making-Fitness-a-Way-of-Life.aspx&lt;/a&gt;. Accessed 20 Sept. 2021.",
    "isPrintedOnReferencePage": true
  }
}</values>
      <displayValue>American Academy of Pediatrics. (2020a, August 5). &lt;em&gt;Making physical activity a way of life: AAP policy explained&lt;/em&gt;. healthychildren.org. Retrieved September 20, 2021, from &lt;a href="https://www.healthychildren.org/English/healthy-living/fitness/Pages/Making-Fitness-a-Way-of-Life.aspx"&gt;https://www.healthychildren.org/English/healthy-living/fitness/Pages/Making-Fitness-a-Way-of-Life.aspx&lt;/a&gt;</displayValue>
      <sortByValue>American Academy of Pediatrics. (2020, August 5). Making physical activity a way of life: AAP policy explained. healthychildren.org. Retrieved September 20, 2021, from &lt;a href="https://www.healthychildren.org/English/healthy-living/fitness/Pages/Making-Fitness-a-Way-of-Life.aspx"&gt;https://www.healthychildren.org/English/healthy-living/fitness/Pages/Making-Fitness-a-Way-of-Life.aspx&lt;/a&gt;</sortByValue>
      <isGenesis>true</isGenesis>
      <formatVersionID>7</formatVersionID>
      <legacyReferenceData/>
      <authorPart>American Academy of Pediatrics.</authorPart>
      <datePart>(2020, August 5).</datePart>
      <sameAuthorDatePartID>1</sameAuthorDatePartID>
      <newDatePart/>
      <orderByValue>american academy of pediatrics 2020a 08 05 making physical activity a way of life aap policy explained healthychildren.org retrieved september twenty two thousand twenty one from https://www.healthychildren.org/english/healthy-living/fitness/pages/making-fitness-a-way-of-life.aspx</orderByValue>
      <citationEtAlOverwrite/>
      <indirectCitation>
        <first>American Academy of Pediatrics [AAP], 2020</first>
        <subsequent>AAP, 2020</subsequent>
      </indirectCitation>
      <citations/>
      <value>American Academy of Pediatrics. (2020, August 5). &lt;em&gt;Making physical activity a way of life: AAP policy explained&lt;/em&gt;. healthychildren.org. Retrieved September 20, 2021, from &lt;a href="https://www.healthychildren.org/English/healthy-living/fitness/Pages/Making-Fitness-a-Way-of-Life.aspx"&gt;https://www.healthychildren.org/English/healthy-living/fitness/Pages/Making-Fitness-a-Way-of-Life.aspx&lt;/a&gt;</value>
    </Reference>
    <Reference>
      <createdDate>2021-01-27T13:26:43.787</createdDate>
      <customerID>408004</customerID>
      <data>{
  "contributors": [
    {
      "type": "groupAuthor",
      "firstName": "",
      "middleName": "",
      "lastName": "",
      "suffix": "",
      "name": "",
      "prefix": "",
      "groupName": "American Academy of Pediatrics",
      "abbreviation": "AAP"
    }
  ],
  "format": "",
  "pageTitle": "Childhood Nutrition",
  "publicationDate": "08/20/2020",
  "retrievalDate": "01/27/2021",
  "url": "https://www.healthychildren.org/English/healthy-living/nutrition/Pages/Childhood-Nutrition.aspx",
  "translatedTitle": "",
  "websiteTitle": "www.healthychildren.org"
}</data>
      <isDeleted>false</isDeleted>
      <legacyReferenceId>0</legacyReferenceId>
      <name>American Academy of Pediatrics. (2020, August 20). Childhood Nutrition. www.healthychildren.org. Retrieved January 27, 2021, from &lt;a href="https://www.healthychildren.org/English/healthy-living/nutrition/Pages/Childhood-Nutrition.aspx"&gt;https://www.healthychildren.org/English/healthy-living/nutrition/Pages/Childhood-Nutrition.aspx&lt;/a&gt;</name>
      <nickname/>
      <note/>
      <referenceID>2367662</referenceID>
      <referenceType/>
      <referenceTypeID>3</referenceTypeID>
      <referenceUniqueID>dd6f9e27-1bd4-419b-bee9-c07998ba33e0</referenceUniqueID>
      <tags/>
      <values>{
  "apa7": {
    "value": "American Academy of Pediatrics. (2020, August 20). &lt;em&gt;Childhood Nutrition&lt;/em&gt;. www.healthychildren.org. Retrieved January 27, 2021, from &lt;a href=\"https://www.healthychildren.org/English/healthy-living/nutrition/Pages/Childhood-Nutrition.aspx\"&gt;https://www.healthychildren.org/English/healthy-living/nutrition/Pages/Childhood-Nutrition.aspx&lt;/a&gt;",
    "orderByValue": "american academy of pediatrics 2020 08 20 childhood nutrition www.healthychildren.org retrieved january twenty seven two thousand twenty one from https://www.healthychildren.org/english/healthy-living/nutrition/pages/childhood-nutrition.aspx",
    "isPrintedOnReferencePage": true,
    "authorPart": "American Academy of Pediatrics.",
    "datePart": "(2020, August 20)."
  }
}</values>
      <displayValue>American Academy of Pediatrics. (2020b, August 20). &lt;em&gt;Childhood Nutrition&lt;/em&gt;. www.healthychildren.org. Retrieved January 27, 2021, from &lt;a href="https://www.healthychildren.org/English/healthy-living/nutrition/Pages/Childhood-Nutrition.aspx"&gt;https://www.healthychildren.org/English/healthy-living/nutrition/Pages/Childhood-Nutrition.aspx&lt;/a&gt;</displayValue>
      <sortByValue>American Academy of Pediatrics. (2020, August 20). Childhood Nutrition. www.healthychildren.org. Retrieved January 27, 2021, from &lt;a href="https://www.healthychildren.org/English/healthy-living/nutrition/Pages/Childhood-Nutrition.aspx"&gt;https://www.healthychildren.org/English/healthy-living/nutrition/Pages/Childhood-Nutrition.aspx&lt;/a&gt;</sortByValue>
      <isGenesis>true</isGenesis>
      <formatVersionID>7</formatVersionID>
      <legacyReferenceData/>
      <authorPart>American Academy of Pediatrics.</authorPart>
      <datePart>(2020, August 20).</datePart>
      <sameAuthorDatePartID>1</sameAuthorDatePartID>
      <newDatePart/>
      <orderByValue>american academy of pediatrics 2020b 08 20 childhood nutrition www.healthychildren.org retrieved january twenty seven two thousand twenty one from https://www.healthychildren.org/english/healthy-living/nutrition/pages/childhood-nutrition.aspx</orderByValue>
      <citationEtAlOverwrite/>
      <indirectCitation>
        <first>American Academy of Pediatrics [AAP], 2020</first>
        <subsequent>AAP, 2020</subsequent>
      </indirectCitation>
      <citations/>
      <value>American Academy of Pediatrics. (2020, August 20). &lt;em&gt;Childhood Nutrition&lt;/em&gt;. www.healthychildren.org. Retrieved January 27, 2021, from &lt;a href="https://www.healthychildren.org/English/healthy-living/nutrition/Pages/Childhood-Nutrition.aspx"&gt;https://www.healthychildren.org/English/healthy-living/nutrition/Pages/Childhood-Nutrition.aspx&lt;/a&gt;</value>
    </Reference>
    <Reference>
      <createdDate>2021-09-20T10:10:30.867</createdDate>
      <customerID>408004</customerID>
      <data>{
  "contributors": [
    {
      "type": "groupAuthor",
      "firstName": "",
      "middleName": "",
      "lastName": "",
      "suffix": "",
      "name": "",
      "prefix": "",
      "is3pluErrorState": false,
      "groupName": "American Academy of Pediatrics",
      "abbreviation": "AAP"
    }
  ],
  "format": "",
  "pageTitle": "Healthy sleep habits: How many hours does your child need?",
  "publicationDate": "11/16/2020",
  "retrievalDate": "09/20/2021",
  "url": "https://www.healthychildren.org/English/healthy-living/sleep/Pages/healthy-sleep-habits-how-many-hours-does-your-child-need.aspx?_gl=1*50qzn6*_ga*MTk0MzYyMjA3NS4xNjExNzU4MDc5*_ga_FD9D3XZVQQ*MTYzMjE1MDA3OS4xMC4xLjE2MzIxNTAyMzMuMA..&amp;_ga=2.136060209.1491847471.1632150080-1943622075.1611758079",
  "translatedTitle": "",
  "websiteTitle": "healthychildren.org"
}</data>
      <isDeleted>false</isDeleted>
      <legacyReferenceId>0</legacyReferenceId>
      <name>American Academy of Pediatrics. (2020, November 16). Healthy sleep habits: How many hours does your child need? healthychildren.org. Retrieved September 20, 2021, from &lt;a href="https://www.healthychildren.org/English/healthy-living/sleep/Pages/healthy-sleep-habits-how-many-hours-does-your-child-need.aspx?_gl=1*50qzn6*_ga*MTk0MzYyMjA3NS4xNjExNzU4MDc5*_ga_FD9D3XZVQQ*MTYzMjE1MDA3OS4xMC4xLjE2MzIxNTAyMzMuMA..&amp;_ga=2.136060209.1491847471.1632150080-1943622075.1611758079"&gt;https://www.healthychildren.org/English/healthy-living/sleep/Pages/healthy-sleep-habits-how-many-hours-does-your-child-need.aspx?_gl=1*50qzn6*_ga*MTk0MzYyMjA3NS4xNjExNzU4MDc5*_ga_FD9D3XZVQQ*MTYzMjE1MDA3OS4xMC4xLjE2MzIxNTAyMzMuMA..&amp;_ga=2.136060209.1491847471.1632150080-1943622075.1611758079&lt;/a&gt;</name>
      <nickname/>
      <note/>
      <referenceID>5305937</referenceID>
      <referenceType/>
      <referenceTypeID>3</referenceTypeID>
      <referenceUniqueID>6efcbc04-0325-444e-ad02-c1dbcb38f2a2</referenceUniqueID>
      <tags/>
      <values>{
  "apa7": {
    "value": "American Academy of Pediatrics. (2020, November 16). &lt;em&gt;Healthy sleep habits: How many hours does your child need?&lt;/em&gt; healthychildren.org. Retrieved September 20, 2021, from &lt;a href=\"https://www.healthychildren.org/English/healthy-living/sleep/Pages/healthy-sleep-habits-how-many-hours-does-your-child-need.aspx?_gl=1*50qzn6*_ga*MTk0MzYyMjA3NS4xNjExNzU4MDc5*_ga_FD9D3XZVQQ*MTYzMjE1MDA3OS4xMC4xLjE2MzIxNTAyMzMuMA..&amp;_ga=2.136060209.1491847471.1632150080-1943622075.1611758079\"&gt;https://www.healthychildren.org/English/healthy-living/sleep/Pages/healthy-sleep-habits-how-many-hours-does-your-child-need.aspx?_gl=1*50qzn6*_ga*MTk0MzYyMjA3NS4xNjExNzU4MDc5*_ga_FD9D3XZVQQ*MTYzMjE1MDA3OS4xMC4xLjE2MzIxNTAyMzMuMA..&amp;_ga=2.136060209.1491847471.1632150080-1943622075.1611758079&lt;/a&gt;",
    "orderByValue": "american academy of pediatrics 2020 11 16 healthy sleep habits how many hours does your child need? healthychildren.org retrieved september 20 2021 from https://www.healthychildren.org/english/healthy-living/sleep/pages/healthy-sleep-habits-how-many-hours-does-your-child-need.aspx?_gl=1*50qzn6*_ga*mtk0mzyymja3ns4xnjexnzu4mdc5*_ga_fd9d3xzvqq*mtyzmje1mda3os4xmc4xlje2mzixntaymzmuma..&amp;_ga=2.136060209.1491847471.1632150080-1943622075.1611758079",
    "isPrintedOnReferencePage": true,
    "authorPart": "American Academy of Pediatrics.",
    "datePart": "(2020, November 16)."
  },
  "mla9": {
    "value": "American Academy of Pediatrics. &lt;em&gt;Healthy Sleep Habits: How Many Hours Does Your Child Need?&lt;/em&gt; Healthychildren.org, 16 Nov. 2020, &lt;a href=\"https://www.healthychildren.org/English/healthy-living/sleep/Pages/healthy-sleep-habits-how-many-hours-does-your-child-need.aspx?_gl=1*50qzn6*_ga*MTk0MzYyMjA3NS4xNjExNzU4MDc5*_ga_FD9D3XZVQQ*MTYzMjE1MDA3OS4xMC4xLjE2MzIxNTAyMzMuMA..&amp;_ga=2.136060209.1491847471.1632150080-1943622075.1611758079\"&gt;https://www.healthychildren.org/English/healthy-living/sleep/Pages/healthy-sleep-habits-how-many-hours-does-your-child-need.aspx?_gl=1*50qzn6*_ga*MTk0MzYyMjA3NS4xNjExNzU4MDc5*_ga_FD9D3XZVQQ*MTYzMjE1MDA3OS4xMC4xLjE2MzIxNTAyMzMuMA..&amp;_ga=2.136060209.1491847471.1632150080-1943622075.1611758079&lt;/a&gt;. Accessed 20 Sept. 2021.",
    "isPrintedOnReferencePage": true
  }
}</values>
      <displayValue>American Academy of Pediatrics. (2020c, November 16). &lt;em&gt;Healthy sleep habits: How many hours does your child need?&lt;/em&gt; healthychildren.org. Retrieved September 20, 2021, from &lt;a href="https://www.healthychildren.org/English/healthy-living/sleep/Pages/healthy-sleep-habits-how-many-hours-does-your-child-need.aspx?_gl=1*50qzn6*_ga*MTk0MzYyMjA3NS4xNjExNzU4MDc5*_ga_FD9D3XZVQQ*MTYzMjE1MDA3OS4xMC4xLjE2MzIxNTAyMzMuMA..&amp;_ga=2.136060209.1491847471.1632150080-1943622075.1611758079"&gt;https://www.healthychildren.org/English/healthy-living/sleep/Pages/healthy-sleep-habits-how-many-hours-does-your-child-need.aspx?_gl=1*50qzn6*_ga*MTk0MzYyMjA3NS4xNjExNzU4MDc5*_ga_FD9D3XZVQQ*MTYzMjE1MDA3OS4xMC4xLjE2MzIxNTAyMzMuMA..&amp;_ga=2.136060209.1491847471.1632150080-1943622075.1611758079&lt;/a&gt;</displayValue>
      <sortByValue>American Academy of Pediatrics. (2020, November 16). Healthy sleep habits: How many hours does your child need? healthychildren.org. Retrieved September 20, 2021, from &lt;a href="https://www.healthychildren.org/English/healthy-living/sleep/Pages/healthy-sleep-habits-how-many-hours-does-your-child-need.aspx?_gl=1*50qzn6*_ga*MTk0MzYyMjA3NS4xNjExNzU4MDc5*_ga_FD9D3XZVQQ*MTYzMjE1MDA3OS4xMC4xLjE2MzIxNTAyMzMuMA..&amp;_ga=2.136060209.1491847471.1632150080-1943622075.1611758079"&gt;https://www.healthychildren.org/English/healthy-living/sleep/Pages/healthy-sleep-habits-how-many-hours-does-your-child-need.aspx?_gl=1*50qzn6*_ga*MTk0MzYyMjA3NS4xNjExNzU4MDc5*_ga_FD9D3XZVQQ*MTYzMjE1MDA3OS4xMC4xLjE2MzIxNTAyMzMuMA..&amp;_ga=2.136060209.1491847471.1632150080-1943622075.1611758079&lt;/a&gt;</sortByValue>
      <isGenesis>true</isGenesis>
      <formatVersionID>7</formatVersionID>
      <legacyReferenceData/>
      <authorPart>American Academy of Pediatrics.</authorPart>
      <datePart>(2020, November 16).</datePart>
      <sameAuthorDatePartID>1</sameAuthorDatePartID>
      <newDatePart/>
      <orderByValue>american academy of pediatrics 2020c 11 16 healthy sleep habits how many hours does your child need? healthychildren.org retrieved september 20 2021 from https://www.healthychildren.org/english/healthy-living/sleep/pages/healthy-sleep-habits-how-many-hours-does-your-child-need.aspx?_gl=1*50qzn6*_ga*mtk0mzyymja3ns4xnjexnzu4mdc5*_ga_fd9d3xzvqq*mtyzmje1mda3os4xmc4xlje2mzixntaymzmuma..&amp;_ga=2.136060209.1491847471.1632150080-1943622075.1611758079</orderByValue>
      <citationEtAlOverwrite/>
      <indirectCitation>
        <first>American Academy of Pediatrics [AAP], 2020</first>
        <subsequent>AAP, 2020</subsequent>
      </indirectCitation>
      <citations/>
      <value>American Academy of Pediatrics. (2020, November 16). &lt;em&gt;Healthy sleep habits: How many hours does your child need?&lt;/em&gt; healthychildren.org. Retrieved September 20, 2021, from &lt;a href="https://www.healthychildren.org/English/healthy-living/sleep/Pages/healthy-sleep-habits-how-many-hours-does-your-child-need.aspx?_gl=1*50qzn6*_ga*MTk0MzYyMjA3NS4xNjExNzU4MDc5*_ga_FD9D3XZVQQ*MTYzMjE1MDA3OS4xMC4xLjE2MzIxNTAyMzMuMA..&amp;_ga=2.136060209.1491847471.1632150080-1943622075.1611758079"&gt;https://www.healthychildren.org/English/healthy-living/sleep/Pages/healthy-sleep-habits-how-many-hours-does-your-child-need.aspx?_gl=1*50qzn6*_ga*MTk0MzYyMjA3NS4xNjExNzU4MDc5*_ga_FD9D3XZVQQ*MTYzMjE1MDA3OS4xMC4xLjE2MzIxNTAyMzMuMA..&amp;_ga=2.136060209.1491847471.1632150080-1943622075.1611758079&lt;/a&gt;</value>
    </Reference>
    <Reference>
      <createdDate>2021-09-20T10:27:56.39</createdDate>
      <customerID>408004</customerID>
      <data>{
  "contributors": [
    {
      "type": "groupAuthor",
      "firstName": "",
      "middleName": "",
      "lastName": "",
      "suffix": "",
      "name": "",
      "prefix": "",
      "is3pluErrorState": false,
      "groupName": "American Academy of Pediatrics",
      "abbreviation": "AAP"
    }
  ],
  "format": "",
  "pageTitle": "How to make a family media use plan",
  "publicationDate": "11/30/2020",
  "retrievalDate": "09/20/2021",
  "url": "https://www.healthychildren.org/English/family-life/Media/Pages/How-to-Make-a-Family-Media-Use-Plan.aspx",
  "translatedTitle": "",
  "websiteTitle": "healthychildren.org"
}</data>
      <isDeleted>false</isDeleted>
      <legacyReferenceId>0</legacyReferenceId>
      <name>American Academy of Pediatrics. (2020, November 30). How to make a family media use plan. healthychildren.org. Retrieved September 20, 2021, from &lt;a href="https://www.healthychildren.org/English/family-life/Media/Pages/How-to-Make-a-Family-Media-Use-Plan.aspx"&gt;https://www.healthychildren.org/English/family-life/Media/Pages/How-to-Make-a-Family-Media-Use-Plan.aspx&lt;/a&gt;</name>
      <nickname/>
      <note/>
      <referenceID>5306050</referenceID>
      <referenceType/>
      <referenceTypeID>3</referenceTypeID>
      <referenceUniqueID>4ceeffc9-57e2-4978-a7dd-ec2dedc84727</referenceUniqueID>
      <tags/>
      <values>{
  "apa7": {
    "value": "American Academy of Pediatrics. (2020, November 30). &lt;em&gt;How to make a family media use plan&lt;/em&gt;. healthychildren.org. Retrieved September 20, 2021, from &lt;a href=\"https://www.healthychildren.org/English/family-life/Media/Pages/How-to-Make-a-Family-Media-Use-Plan.aspx\"&gt;https://www.healthychildren.org/English/family-life/Media/Pages/How-to-Make-a-Family-Media-Use-Plan.aspx&lt;/a&gt;",
    "orderByValue": "american academy of pediatrics 2020 11 30 how to make a family media use plan healthychildren.org retrieved september twenty two thousand twenty one from https://www.healthychildren.org/english/family-life/media/pages/how-to-make-a-family-media-use-plan.aspx",
    "isPrintedOnReferencePage": true,
    "authorPart": "American Academy of Pediatrics.",
    "datePart": "(2020, November 30)."
  },
  "mla9": {
    "value": "American Academy of Pediatrics. &lt;em&gt;How to Make a Family Media Use Plan&lt;/em&gt;. Healthychildren.org, 30 Nov. 2020, &lt;a href=\"https://www.healthychildren.org/English/family-life/Media/Pages/How-to-Make-a-Family-Media-Use-Plan.aspx\"&gt;https://www.healthychildren.org/English/family-life/Media/Pages/How-to-Make-a-Family-Media-Use-Plan.aspx&lt;/a&gt;. Accessed 20 Sept. 2021.",
    "isPrintedOnReferencePage": true
  }
}</values>
      <displayValue>American Academy of Pediatrics. (2020d, November 30). &lt;em&gt;How to make a family media use plan&lt;/em&gt;. healthychildren.org. Retrieved September 20, 2021, from &lt;a href="https://www.healthychildren.org/English/family-life/Media/Pages/How-to-Make-a-Family-Media-Use-Plan.aspx"&gt;https://www.healthychildren.org/English/family-life/Media/Pages/How-to-Make-a-Family-Media-Use-Plan.aspx&lt;/a&gt;</displayValue>
      <sortByValue>American Academy of Pediatrics. (2020, November 30). How to make a family media use plan. healthychildren.org. Retrieved September 20, 2021, from &lt;a href="https://www.healthychildren.org/English/family-life/Media/Pages/How-to-Make-a-Family-Media-Use-Plan.aspx"&gt;https://www.healthychildren.org/English/family-life/Media/Pages/How-to-Make-a-Family-Media-Use-Plan.aspx&lt;/a&gt;</sortByValue>
      <isGenesis>true</isGenesis>
      <formatVersionID>7</formatVersionID>
      <legacyReferenceData/>
      <authorPart>American Academy of Pediatrics.</authorPart>
      <datePart>(2020, November 30).</datePart>
      <sameAuthorDatePartID>1</sameAuthorDatePartID>
      <newDatePart/>
      <orderByValue>american academy of pediatrics 2020d 11 30 how to make a family media use plan healthychildren.org retrieved september twenty two thousand twenty one from https://www.healthychildren.org/english/family-life/media/pages/how-to-make-a-family-media-use-plan.aspx</orderByValue>
      <citationEtAlOverwrite/>
      <indirectCitation>
        <first>American Academy of Pediatrics [AAP], 2020</first>
        <subsequent>AAP, 2020</subsequent>
      </indirectCitation>
      <citations/>
      <value>American Academy of Pediatrics. (2020, November 30). &lt;em&gt;How to make a family media use plan&lt;/em&gt;. healthychildren.org. Retrieved September 20, 2021, from &lt;a href="https://www.healthychildren.org/English/family-life/Media/Pages/How-to-Make-a-Family-Media-Use-Plan.aspx"&gt;https://www.healthychildren.org/English/family-life/Media/Pages/How-to-Make-a-Family-Media-Use-Plan.aspx&lt;/a&gt;</value>
    </Reference>
    <Reference>
      <createdDate>2021-07-24T09:08:51.76</createdDate>
      <customerID>408004</customerID>
      <data>{
  "articleNumber": "",
  "articleTitle": "Expert committee recommendations regarding the prevention, assessment, and treatment of child and adolescent overweight and obesity: Summary report",
  "contributors": [
    {
      "type": "author",
      "firstName": "Sarah",
      "middleName": "E.",
      "lastName": "Barlow",
      "suffix": ""
    }
  ],
  "databaseTitle": "",
  "doi": "10.1542/peds.2007-2329C",
  "issue": "",
  "issueTitle": "",
  "journalTitle": "Pediatrics",
  "kind": "article",
  "publicationDate": "12/01/2007",
  "referencePages": "S164-S192",
  "retrievalDate": "",
  "translatedArticleTitle": "",
  "translatedIssueTitle": "",
  "translatedJournalTitle": "",
  "type": "journal",
  "url": "",
  "volume": "120",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isDeleted>false</isDeleted>
      <legacyReferenceId>23482180</legacyReferenceId>
      <name>Barlow, S. E.,</name>
      <nickname>Barlow, S. E.,</nickname>
      <note/>
      <referenceID>4666074</referenceID>
      <referenceType/>
      <referenceTypeID>1</referenceTypeID>
      <referenceUniqueID>2b983897-0146-4326-946f-31c8a41d1573</referenceUniqueID>
      <tags/>
      <values>{
  "apa7": {
    "value": "Barlow, S. E. (2007, December 1). Expert committee recommendations regarding the prevention, assessment, and treatment of child and adolescent overweight and obesity: Summary report. &lt;em&gt;Pediatrics&lt;/em&gt;, &lt;em&gt;120&lt;/em&gt;, S164–S192. &lt;a href=\"https://doi.org/10.1542/peds.2007-2329C\"&gt;https://doi.org/10.1542/peds.2007-2329C&lt;/a&gt;",
    "orderByValue": "barlow s e 2007 12 1 expert committee recommendations regarding the prevention assessment and treatment of child and adolescent overweight and obesity summary report pediatrics 120 s164–s192 https://doi.org/10.1542/peds.2007-2329c",
    "isPrintedOnReferencePage": true,
    "authorPart": "Barlow, S. E.",
    "datePart": "(2007, December 1)."
  }
}</values>
      <displayValue>Barlow, S. E. (2007, December 1). Expert committee recommendations regarding the prevention, assessment, and treatment of child and adolescent overweight and obesity: Summary report. &lt;em&gt;Pediatrics&lt;/em&gt;, &lt;em&gt;120&lt;/em&gt;, S164–S192. &lt;a href="https://doi.org/10.1542/peds.2007-2329C"&gt;https://doi.org/10.1542/peds.2007-2329C&lt;/a&gt;</displayValue>
      <sortByValue>Barlow, S. E. (2007, December 1). Expert committee recommendations regarding the prevention, assessment, and treatment of child and adolescent overweight and obesity: Summary report. Pediatrics, &lt;em&gt;120&lt;/em&gt;, S164–S192. &lt;a href="https://doi.org/10.1542/peds.2007-2329C"&gt;https://doi.org/10.1542/peds.2007-2329C&lt;/a&gt;</sortByValue>
      <isGenesis>true</isGenesis>
      <formatVersionID>7</formatVersionID>
      <legacyReferenceData/>
      <authorPart>Barlow, S. E.</authorPart>
      <datePart>(2007, December 1).</datePart>
      <sameAuthorDatePartID>0</sameAuthorDatePartID>
      <newDatePart/>
      <orderByValue>barlow s e 2007 12 01 expert committee recommendations regarding the prevention assessment and treatment of child and adolescent overweight and obesity summary report pediatrics 120 s164–s192 https://doi.org/10.1542/peds.2007-2329c</orderByValue>
      <citationEtAlOverwrite/>
      <indirectCitation>
        <first>Barlow, 2007</first>
        <subsequent/>
      </indirectCitation>
      <citations/>
      <value>Barlow, S. E. (2007, December 1). Expert committee recommendations regarding the prevention, assessment, and treatment of child and adolescent overweight and obesity: Summary report. &lt;em&gt;Pediatrics&lt;/em&gt;, &lt;em&gt;120&lt;/em&gt;, S164–S192. &lt;a href="https://doi.org/10.1542/peds.2007-2329C"&gt;https://doi.org/10.1542/peds.2007-2329C&lt;/a&gt;</value>
    </Reference>
    <Reference>
      <createdDate>2021-01-27T13:09:38.02</createdDate>
      <customerID>408004</customerID>
      <data>{
  "articleNumber": "",
  "articleTitle": "Maternal perceptions of overweight preschool children",
  "contributors": [
    {
      "type": "author",
      "firstName": "Amy",
      "middleName": "E",
      "lastName": "Baughcum",
      "suffix": ""
    },
    {
      "type": "author",
      "firstName": "Leigh",
      "middleName": "A",
      "lastName": "Chamberlin",
      "suffix": ""
    },
    {
      "type": "author",
      "firstName": "Cindy",
      "middleName": "M",
      "lastName": "Deeks",
      "suffix": ""
    },
    {
      "type": "author",
      "firstName": "Scott",
      "middleName": "W",
      "lastName": "Powers",
      "suffix": ""
    },
    {
      "type": "author",
      "firstName": "Robert",
      "middleName": "C",
      "lastName": "Whitaker",
      "suffix": ""
    }
  ],
  "databaseTitle": "",
  "doi": "10.1542/peds/106.6.1380",
  "issue": "6",
  "issueTitle": "",
  "journalTitle": "Pediatrics",
  "kind": "article",
  "publicationDate": "12/06/2000",
  "referencePages": "1380-1386",
  "retrievalDate": "",
  "translatedArticleTitle": "",
  "translatedIssueTitle": "",
  "translatedJournalTitle": "",
  "type": "journal",
  "url": "",
  "volume": "106",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isDeleted>false</isDeleted>
      <legacyReferenceId>22847265</legacyReferenceId>
      <name>Baughcum, A. E., Chamberlin, L. A., Deeks, C. M., Powers, S. W.,</name>
      <nickname>Baughcum, A. E., Chamberlin, L. A., Deeks, C. M., Powers, S. W.,</nickname>
      <note/>
      <referenceID>2367429</referenceID>
      <referenceType/>
      <referenceTypeID>1</referenceTypeID>
      <referenceUniqueID>640749e4-7d78-4597-9be9-833d9f62e116</referenceUniqueID>
      <tags/>
      <values>{
  "apa7": {
    "value": "Baughcum, A. E., Chamberlin, L. A., Deeks, C. M., Powers, S. W., &amp; Whitaker, R. C. (2000, December 6). Maternal perceptions of overweight preschool children. &lt;em&gt;Pediatrics&lt;/em&gt;, &lt;em&gt;106&lt;/em&gt;(6), 1380–1386. &lt;a href=\"https://doi.org/10.1542/peds/106.6.1380\"&gt;https://doi.org/10.1542/peds/106.6.1380&lt;/a&gt;",
    "orderByValue": "baughcum a e chamberlin l a deeks c m powers s w whitaker r c 2000 12 6 maternal perceptions of overweight preschool children pediatrics 106 6 1380–1386 https://doi.org/10.1542/peds/106.6.1380",
    "isPrintedOnReferencePage": true,
    "authorPart": "Baughcum, A. E., Chamberlin, L. A., Deeks, C. M., Powers, S. W., &amp; Whitaker, R. C.",
    "datePart": "(2000, December 6)."
  }
}</values>
      <displayValue>Baughcum, A. E., Chamberlin, L. A., Deeks, C. M., Powers, S. W., &amp; Whitaker, R. C. (2000, December 6). Maternal perceptions of overweight preschool children. &lt;em&gt;Pediatrics&lt;/em&gt;, &lt;em&gt;106&lt;/em&gt;(6), 1380–1386. &lt;a href="https://doi.org/10.1542/peds/106.6.1380"&gt;https://doi.org/10.1542/peds/106.6.1380&lt;/a&gt;</displayValue>
      <sortByValue>Baughcum, A. E., Chamberlin, L. A., Deeks, C. M., Powers, S. W., &amp; Whitaker, R. C. (2000, December 6). Maternal perceptions of overweight preschool children. Pediatrics, &lt;em&gt;106&lt;/em&gt;(6), 1380–1386. &lt;a href="https://doi.org/10.1542/peds/106.6.1380"&gt;https://doi.org/10.1542/peds/106.6.1380&lt;/a&gt;</sortByValue>
      <isGenesis>true</isGenesis>
      <formatVersionID>7</formatVersionID>
      <legacyReferenceData/>
      <authorPart>Baughcum, A. E., Chamberlin, L. A., Deeks, C. M., Powers, S. W., &amp; Whitaker, R. C.</authorPart>
      <datePart>(2000, December 6).</datePart>
      <sameAuthorDatePartID>0</sameAuthorDatePartID>
      <newDatePart/>
      <orderByValue>baughcum a e chamberlin l a deeks c m powers s w whitaker r c 2000 12 06 maternal perceptions of overweight preschool children pediatrics 106 6 1380–1386 https://doi.org/10.1542/peds/106.6.1380</orderByValue>
      <citationEtAlOverwrite/>
      <indirectCitation>
        <first>Baughcum et al., 2000</first>
        <subsequent/>
      </indirectCitation>
      <citations/>
      <value>Baughcum, A. E., Chamberlin, L. A., Deeks, C. M., Powers, S. W., &amp; Whitaker, R. C. (2000, December 6). Maternal perceptions of overweight preschool children. &lt;em&gt;Pediatrics&lt;/em&gt;, &lt;em&gt;106&lt;/em&gt;(6), 1380–1386. &lt;a href="https://doi.org/10.1542/peds/106.6.1380"&gt;https://doi.org/10.1542/peds/106.6.1380&lt;/a&gt;</value>
    </Reference>
    <Reference>
      <referenceID>5438610</referenceID>
      <referenceUniqueID>0b0efd30-ef38-4953-901d-7713b9e8a180</referenceUniqueID>
      <customerID>408004</customerID>
      <createdDate>2021-09-29T13:59:18.6083874-05:00</createdDate>
      <lastModifiedDate>0001-01-01T00:00:00</lastModifiedDate>
      <isDeleted>false</isDeleted>
      <referenceTypeID>3</referenceTypeID>
      <referenceType/>
      <name>Berns, S. D. (n.d.). Taking a two-generation approach to children's health. Retrieved September 29, 2021, from &lt;a href="https://www.nichq.org/insight/taking-two-generation-approach-childrens-health#video"&gt;https://www.nichq.org/insight/taking-two-generation-approach-childrens-health#video&lt;/a&gt;</name>
      <nickname/>
      <data>{
  "contributors": [
    {
      "abbreviation": "",
      "firstName": "Scott",
      "groupName": "",
      "lastName": "Berns",
      "middleName": "D",
      "name": "",
      "prefix": "",
      "suffix": "",
      "type": "author",
      "id": "0516D858-9CE5-4F96-BD71-A658048657FD",
      "is3pluErrorState": false
    }
  ],
  "format": "",
  "pageTitle": "Taking a two-generation approach to children's health",
  "publicationDate": "",
  "retrievalDate": "09/29/2021",
  "url": "https://www.nichq.org/insight/taking-two-generation-approach-childrens-health#video",
  "translatedTitle": "",
  "websiteTitle": ""
}</data>
      <values>{
  "apa7": {
    "value": "Berns, S. D. (n.d.). &lt;em&gt;Taking a two-generation approach to children's health&lt;/em&gt;. Retrieved September 29, 2021, from &lt;a href=\"https://www.nichq.org/insight/taking-two-generation-approach-childrens-health#video\"&gt;https://www.nichq.org/insight/taking-two-generation-approach-childrens-health#video&lt;/a&gt;",
    "orderByValue": "berns s d 0000 taking a two-generation approach to children's health retrieved september twenty nine two thousand twenty one from https://www.nichq.org/insight/taking-two-generation-approach-childrens-health#video",
    "isPrintedOnReferencePage": true,
    "authorPart": "Berns, S. D.",
    "datePart": "(n.d.)."
  },
  "mla9": {
    "value": "Berns, Scott D. &lt;em&gt;Taking a Two-Generation Approach to Children's Health&lt;/em&gt;. &lt;a href=\"https://www.nichq.org/insight/taking-two-generation-approach-childrens-health#video\"&gt;https://www.nichq.org/insight/taking-two-generation-approach-childrens-health#video&lt;/a&gt;. Accessed 29 Sept. 2021.",
    "isPrintedOnReferencePage": true
  }
}</values>
      <note/>
      <tags/>
      <legacyReferenceID>0</legacyReferenceID>
      <researchNotes/>
      <createdFormatVersionID>7</createdFormatVersionID>
      <authorPart>Berns, S. D.</authorPart>
      <datePart>(n.d.).</datePart>
      <sameAuthorDatePartID>0</sameAuthorDatePartID>
      <newDatePart/>
      <orderByValue>berns s d 0000 taking a two-generation approach to children's health retrieved september twenty nine two thousand twenty one from https://www.nichq.org/insight/taking-two-generation-approach-childrens-health#video</orderByValue>
      <displayValue>Berns, S. D. (n.d.). &lt;em&gt;Taking a two-generation approach to children's health&lt;/em&gt;. Retrieved September 29, 2021, from &lt;a href="https://www.nichq.org/insight/taking-two-generation-approach-childrens-health#video"&gt;https://www.nichq.org/insight/taking-two-generation-approach-childrens-health#video&lt;/a&gt;</displayValue>
      <citationEtAlOverwrite/>
      <indirectCitation>
        <first>Berns, n.d.</first>
        <subsequent/>
      </indirectCitation>
      <citations>
        <apa7>
          <first>Berns, n.d.</first>
          <subsequent/>
        </apa7>
        <mla9>
          <first>(Berns)</first>
          <subsequent/>
        </mla9>
        <citationData>
          <datePart>true</datePart>
          <label/>
          <namePart>true</namePart>
          <shortTitle/>
          <type>n.d.</type>
          <value/>
        </citationData>
        <referenceID>5438610</referenceID>
        <referenceUniqueID>0b0efd30-ef38-4953-901d-7713b9e8a180</referenceUniqueID>
        <citationUniqueID>7EB9A387-50C7-44EE-981D-729E81FAF3B6</citationUniqueID>
        <position>1</position>
        <displayValue>(Berns, n.d.)</displayValue>
      </citations>
      <citations>
        <apa7>
          <first>Berns, n.d.</first>
          <subsequent/>
        </apa7>
        <mla9>
          <first>(Berns)</first>
          <subsequent/>
        </mla9>
        <citationData>
          <datePart>true</datePart>
          <label/>
          <namePart>true</namePart>
          <shortTitle/>
          <type>n.d.</type>
          <value/>
        </citationData>
        <referenceID>5438610</referenceID>
        <referenceUniqueID>0b0efd30-ef38-4953-901d-7713b9e8a180</referenceUniqueID>
        <citationUniqueID>9D523F4C-4FEE-4478-88D1-909286C95E4D</citationUniqueID>
        <position>2</position>
        <displayValue>(Berns, n.d.)</displayValue>
      </citations>
      <isGenesis>true</isGenesis>
      <value>Berns, S. D. (n.d.). &lt;em&gt;Taking a two-generation approach to children's health&lt;/em&gt;. Retrieved September 29, 2021, from &lt;a href="https://www.nichq.org/insight/taking-two-generation-approach-childrens-health#video"&gt;https://www.nichq.org/insight/taking-two-generation-approach-childrens-health#video&lt;/a&gt;</value>
    </Reference>
    <Reference>
      <createdDate>2020-11-09T11:52:40.13</createdDate>
      <customerID>408004</customerID>
      <data>{
  "articleNumber": "",
  "articleTitle": "The medical care costs of obesity and severe obesity in youth: An instrumental variables approach",
  "contributors": [
    {
      "type": "author",
      "firstName": "Adam",
      "middleName": "I",
      "lastName": "Biener",
      "prefix": "",
      "suffix": "",
      "name": "",
      "groupName": "",
      "abbreviation": ""
    },
    {
      "type": "author",
      "firstName": "John",
      "middleName": "",
      "lastName": "Cawley",
      "prefix": "",
      "suffix": "",
      "name": "",
      "groupName": "",
      "abbreviation": ""
    },
    {
      "type": "author",
      "firstName": "Chad",
      "middleName": "",
      "lastName": "Meyerhoefer",
      "prefix": "",
      "suffix": "",
      "name": "",
      "groupName": "",
      "abbreviation": ""
    }
  ],
  "databaseTitle": "",
  "doi": "10.1002/hec.4007",
  "issue": "5",
  "issueTitle": "",
  "journalTitle": "Health Economics",
  "kind": "article",
  "publicationDate": "2020",
  "referencePages": "624-639",
  "retrievalDate": "",
  "translatedArticleTitle": "",
  "translatedIssueTitle": "",
  "translatedJournalTitle": "",
  "type": "journal",
  "url": "",
  "volume": "29",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isDeleted>false</isDeleted>
      <legacyReferenceId>0</legacyReferenceId>
      <name>Biener, A. I., Cawley, J., &amp; Meyerhoefer, C. (2020). The medical care costs of obesity and severe obesity in youth: An instrumental variables approach. Health Economics, &lt;em&gt;29&lt;/em&gt;(5), 624–639. &lt;a href="https://doi.org/10.1002/hec.4007"&gt;https://doi.org/10.1002/hec.4007&lt;/a&gt;</name>
      <nickname/>
      <note/>
      <referenceID>1645773</referenceID>
      <referenceType/>
      <referenceTypeID>1</referenceTypeID>
      <referenceUniqueID>b913dfe9-59b1-475d-b1b1-b635e78aec18</referenceUniqueID>
      <tags/>
      <values>{
  "apa7": {
    "value": "Biener, A. I., Cawley, J., &amp; Meyerhoefer, C. (2020). The medical care costs of obesity and severe obesity in youth: An instrumental variables approach. &lt;em&gt;Health Economics&lt;/em&gt;, &lt;em&gt;29&lt;/em&gt;(5), 624–639. &lt;a href=\"https://doi.org/10.1002/hec.4007\"&gt;https://doi.org/10.1002/hec.4007&lt;/a&gt;",
    "orderByValue": "biener a i cawley j &amp; meyerhoefer c 2020 the medical care costs of obesity and severe obesity in youth: an instrumental variables approach health economics 295 624–639 &lt;a href=https://doiorg/101002/hec4007&gt;https://doiorg/101002/hec4007&lt;/a&gt;",
    "isPrintedOnReferencePage": true,
    "authorPart": "Biener, A. I., Cawley, J., &amp; Meyerhoefer, C.",
    "datePart": "(2020)."
  }
}</values>
      <displayValue>Biener, A. I., Cawley, J., &amp; Meyerhoefer, C. (2020). The medical care costs of obesity and severe obesity in youth: An instrumental variables approach. &lt;em&gt;Health Economics&lt;/em&gt;, &lt;em&gt;29&lt;/em&gt;(5), 624–639. &lt;a href="https://doi.org/10.1002/hec.4007"&gt;https://doi.org/10.1002/hec.4007&lt;/a&gt;</displayValue>
      <sortByValue>Biener, A. I., Cawley, J., &amp; Meyerhoefer, C. (2020). The medical care costs of obesity and severe obesity in youth: An instrumental variables approach. Health Economics, &lt;em&gt;29&lt;/em&gt;(5), 624–639. &lt;a href="https://doi.org/10.1002/hec.4007"&gt;https://doi.org/10.1002/hec.4007&lt;/a&gt;</sortByValue>
      <isGenesis>true</isGenesis>
      <formatVersionID>7</formatVersionID>
      <legacyReferenceData/>
      <authorPart>Biener, A. I., Cawley, J., &amp; Meyerhoefer, C.</authorPart>
      <datePart>(2020).</datePart>
      <sameAuthorDatePartID>0</sameAuthorDatePartID>
      <newDatePart/>
      <orderByValue>biener a i cawley j meyerhoefer c 2020 00 00 the medical care costs of obesity and severe obesity in youth an instrumental variables approach health economics 29 5 624–639 https://doi.org/10.1002/hec.4007</orderByValue>
      <citationEtAlOverwrite/>
      <indirectCitation>
        <first>Biener et al., 2020</first>
        <subsequent/>
      </indirectCitation>
      <citations/>
      <value>Biener, A. I., Cawley, J., &amp; Meyerhoefer, C. (2020). The medical care costs of obesity and severe obesity in youth: An instrumental variables approach. &lt;em&gt;Health Economics&lt;/em&gt;, &lt;em&gt;29&lt;/em&gt;(5), 624–639. &lt;a href="https://doi.org/10.1002/hec.4007"&gt;https://doi.org/10.1002/hec.4007&lt;/a&gt;</value>
    </Reference>
    <Reference>
      <createdDate>2021-02-22T12:55:31.733</createdDate>
      <customerID>408004</customerID>
      <data>{
  "contributors": [
    {
      "type": "groupAuthor",
      "firstName": "",
      "middleName": "",
      "lastName": "",
      "suffix": "",
      "name": "",
      "prefix": "",
      "groupName": "Center for Disease Control and Prevention",
      "abbreviation": "CDC"
    }
  ],
  "format": "",
  "pageTitle": "Childhood obesity facts",
  "publicationDate": "02/21/2021",
  "retrievalDate": "03/29/2021",
  "url": "https://www.cdc.gov/obesity/data/childhood.html",
  "translatedTitle": "",
  "websiteTitle": ""
}</data>
      <isDeleted>false</isDeleted>
      <legacyReferenceId>0</legacyReferenceId>
      <name>empty</name>
      <nickname>empty</nickname>
      <note>empty</note>
      <referenceID>2742750</referenceID>
      <referenceType/>
      <referenceTypeID>3</referenceTypeID>
      <referenceUniqueID>7cb9afac-999a-464e-b678-0e92cc489e2b</referenceUniqueID>
      <tags>empty</tags>
      <values>{
  "apa7": {
    "value": "Center for Disease Control and Prevention. (2021, February 21). &lt;em&gt;Childhood obesity facts&lt;/em&gt;. Retrieved March 29, 2021, from &lt;a href=\"https://www.cdc.gov/obesity/data/childhood.html\"&gt;https://www.cdc.gov/obesity/data/childhood.html&lt;/a&gt;",
    "orderByValue": "center for disease control and prevention 2021 02 21 childhood obesity facts retrieved march twenty nine two thousand twenty one from https://www.cdc.gov/obesity/data/childhood.html",
    "isPrintedOnReferencePage": true,
    "authorPart": "Center for Disease Control and Prevention.",
    "datePart": "(2021, February 21)."
  }
}</values>
      <displayValue>Center for Disease Control and Prevention. (2021a, February 21). &lt;em&gt;Childhood obesity facts&lt;/em&gt;. Retrieved March 29, 2021, from &lt;a href="https://www.cdc.gov/obesity/data/childhood.html"&gt;https://www.cdc.gov/obesity/data/childhood.html&lt;/a&gt;</displayValue>
      <sortByValue>Center for Disease Control and Prevention. (2021, February 21). Childhood obesity facts. Retrieved March 29, 2021, from &lt;a href="https://www.cdc.gov/obesity/data/childhood.html"&gt;https://www.cdc.gov/obesity/data/childhood.html&lt;/a&gt;</sortByValue>
      <isGenesis>true</isGenesis>
      <formatVersionID>7</formatVersionID>
      <legacyReferenceData/>
      <authorPart>Center for Disease Control and Prevention.</authorPart>
      <datePart>(2021, February 21).</datePart>
      <sameAuthorDatePartID>2</sameAuthorDatePartID>
      <newDatePart/>
      <orderByValue>center for disease control and prevention 2021a 02 21 childhood obesity facts retrieved march twenty nine two thousand twenty one from https://www.cdc.gov/obesity/data/childhood.html</orderByValue>
      <citationEtAlOverwrite/>
      <indirectCitation>
        <first>Center for Disease Control and Prevention [CDC], 2021</first>
        <subsequent>CDC, 2021</subsequent>
      </indirectCitation>
      <citations/>
      <value>Center for Disease Control and Prevention. (2021, February 21). &lt;em&gt;Childhood obesity facts&lt;/em&gt;. Retrieved March 29, 2021, from &lt;a href="https://www.cdc.gov/obesity/data/childhood.html"&gt;https://www.cdc.gov/obesity/data/childhood.html&lt;/a&gt;</value>
    </Reference>
    <Reference>
      <createdDate>2021-07-24T08:31:34.237</createdDate>
      <customerID>408004</customerID>
      <data>{
  "contributors": [
    {
      "abbreviation": "CDC",
      "firstName": "",
      "groupName": "Center for Disease Control and Prevention",
      "is3pluErrorState": true,
      "lastName": "",
      "middleName": "",
      "name": "",
      "prefix": "",
      "suffix": "",
      "type": "groupAuthor"
    }
  ],
  "format": "",
  "pageTitle": "Adult obesity facts",
  "publicationDate": "06/07/2021",
  "retrievalDate": "07/24/2021",
  "url": "https://www.cdc.gov/obesity/data/adult.html",
  "translatedTitle": "",
  "websiteTitle": ""
}</data>
      <isDeleted>false</isDeleted>
      <legacyReferenceId>23482290</legacyReferenceId>
      <name>Center for Disease Control and Prevention. (2021). Adult obesity facts. Retrieved from https://www.cdc.gov/obesity/data/adult.html</name>
      <nickname>Center for Disease Control and Prevention. (2021). Adult obesity facts. Retrieved from https://www.cdc.gov/obesity/data/adult.html</nickname>
      <note/>
      <referenceID>4665810</referenceID>
      <referenceType/>
      <referenceTypeID>3</referenceTypeID>
      <referenceUniqueID>a023ca82-19a8-4fcc-ab2f-c722d448ef3e</referenceUniqueID>
      <tags/>
      <values>{
  "apa7": {
    "value": "Center for Disease Control and Prevention. (2021, June 7). &lt;em&gt;Adult obesity facts&lt;/em&gt;. Retrieved July 24, 2021, from &lt;a href=\"https://www.cdc.gov/obesity/data/adult.html\"&gt;https://www.cdc.gov/obesity/data/adult.html&lt;/a&gt;",
    "orderByValue": "center for disease control and prevention 2021 06 7 adult obesity facts retrieved july twenty four two thousand twenty one from https://www.cdc.gov/obesity/data/adult.html",
    "isPrintedOnReferencePage": true,
    "authorPart": "Center for Disease Control and Prevention.",
    "datePart": "(2021, June 7)."
  }
}</values>
      <displayValue>Center for Disease Control and Prevention. (2021b, June 7). &lt;em&gt;Adult obesity facts&lt;/em&gt;. Retrieved July 24, 2021, from &lt;a href="https://www.cdc.gov/obesity/data/adult.html"&gt;https://www.cdc.gov/obesity/data/adult.html&lt;/a&gt;</displayValue>
      <sortByValue>Center for Disease Control and Prevention. (2021, June 7). Adult obesity facts. Retrieved July 24, 2021, from &lt;a href="https://www.cdc.gov/obesity/data/adult.html"&gt;https://www.cdc.gov/obesity/data/adult.html&lt;/a&gt;</sortByValue>
      <isGenesis>true</isGenesis>
      <formatVersionID>7</formatVersionID>
      <legacyReferenceData/>
      <authorPart>Center for Disease Control and Prevention.</authorPart>
      <datePart>(2021, June 7).</datePart>
      <sameAuthorDatePartID>2</sameAuthorDatePartID>
      <newDatePart/>
      <orderByValue>center for disease control and prevention 2021b 06 07 adult obesity facts retrieved july twenty four two thousand twenty one from https://www.cdc.gov/obesity/data/adult.html</orderByValue>
      <citationEtAlOverwrite/>
      <indirectCitation>
        <first>Center for Disease Control and Prevention [CDC], 2021</first>
        <subsequent>CDC, 2021</subsequent>
      </indirectCitation>
      <citations/>
      <value>Center for Disease Control and Prevention. (2021, June 7). &lt;em&gt;Adult obesity facts&lt;/em&gt;. Retrieved July 24, 2021, from &lt;a href="https://www.cdc.gov/obesity/data/adult.html"&gt;https://www.cdc.gov/obesity/data/adult.html&lt;/a&gt;</value>
    </Reference>
    <Reference>
      <referenceID>5515598</referenceID>
      <referenceUniqueID>9d33f6d8-00e8-4055-8280-22ac945ea735</referenceUniqueID>
      <customerID>408004</customerID>
      <createdDate>2021-10-04T08:19:24.4915478-05:00</createdDate>
      <lastModifiedDate>0001-01-01T00:00:00</lastModifiedDate>
      <isDeleted>false</isDeleted>
      <referenceTypeID>1</referenceTypeID>
      <referenceType/>
      <name>Couch, K. A. (2011). Introduction: Health policy and sugar-sweetened beverages. Journal of Policy Analysis and Management, &lt;em&gt;30&lt;/em&gt;(3), 644–655. &lt;a href="https://doi.org/10.1002/pam.20581"&gt;https://doi.org/10.1002/pam.20581&lt;/a&gt;</name>
      <nickname/>
      <data>{
  "articleNumber": "",
  "articleTitle": "Introduction: Health policy and sugar-sweetened beverages",
  "contributors": [
    {
      "abbreviation": "",
      "firstName": "Kenneth",
      "groupName": "",
      "lastName": "Couch",
      "middleName": "A",
      "name": "",
      "prefix": "",
      "suffix": "",
      "type": "author",
      "id": "EED36F1E-A33B-4F44-9D4F-0442FBDAFC95",
      "is3pluErrorState": false
    }
  ],
  "databaseTitle": "",
  "doi": "10.1002/pam.20581",
  "issue": "3",
  "issueTitle": "",
  "journalTitle": "Journal of Policy Analysis and Management",
  "kind": "article",
  "publicationDate": "2011",
  "referencePages": "644-655",
  "retrievalDate": "",
  "translatedArticleTitle": "",
  "translatedIssueTitle": "",
  "translatedJournalTitle": "",
  "type": "journal",
  "url": "",
  "volume": "30",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values>{
  "apa7": {
    "value": "Couch, K. A. (2011). Introduction: Health policy and sugar-sweetened beverages. &lt;em&gt;Journal of Policy Analysis and Management&lt;/em&gt;, &lt;em&gt;30&lt;/em&gt;(3), 644–655. &lt;a href=\"https://doi.org/10.1002/pam.20581\"&gt;https://doi.org/10.1002/pam.20581&lt;/a&gt;",
    "orderByValue": "couch k a 2011 00 00 introduction health policy and sugar-sweetened beverages journal of policy analysis and management 30 3 644–655 https://doi.org/10.1002/pam.20581",
    "isPrintedOnReferencePage": true,
    "authorPart": "Couch, K. A.",
    "datePart": "(2011)."
  },
  "mla9": {
    "value": "Couch, Kenneth A. \"Introduction: Health Policy and Sugar-Sweetened Beverages.\" &lt;em&gt;Journal of Policy Analysis and Management&lt;/em&gt;, vol. 30, no. 3, 2011, pp. 644–55, &lt;a href=\"https://doi.org/10.1002/pam.20581\"&gt;https://doi.org/10.1002/pam.20581&lt;/a&gt;.",
    "isPrintedOnReferencePage": true
  }
}</values>
      <note/>
      <tags/>
      <legacyReferenceID>0</legacyReferenceID>
      <researchNotes/>
      <createdFormatVersionID>7</createdFormatVersionID>
      <authorPart>Couch, K. A.</authorPart>
      <datePart>(2011).</datePart>
      <sameAuthorDatePartID>0</sameAuthorDatePartID>
      <newDatePart/>
      <orderByValue>couch k a 2011 00 00 introduction health policy and sugar-sweetened beverages journal of policy analysis and management 30 3 644–655 https://doi.org/10.1002/pam.20581</orderByValue>
      <displayValue>Couch, K. A. (2011). Introduction: Health policy and sugar-sweetened beverages. &lt;em&gt;Journal of Policy Analysis and Management&lt;/em&gt;, &lt;em&gt;30&lt;/em&gt;(3), 644–655. &lt;a href="https://doi.org/10.1002/pam.20581"&gt;https://doi.org/10.1002/pam.20581&lt;/a&gt;</displayValue>
      <citationEtAlOverwrite/>
      <indirectCitation>
        <first>Couch, 2011</first>
        <subsequent/>
      </indirectCitation>
      <citations>
        <apa7>
          <first>Couch, 2011</first>
          <subsequent/>
        </apa7>
        <mla9>
          <first>(Couch)</first>
          <subsequent/>
        </mla9>
        <citationData>
          <datePart>true</datePart>
          <label/>
          <namePart>true</namePart>
          <shortTitle/>
          <type>n.d.</type>
          <value/>
        </citationData>
        <referenceID>5515598</referenceID>
        <referenceUniqueID>9d33f6d8-00e8-4055-8280-22ac945ea735</referenceUniqueID>
        <citationUniqueID>7418D984-2768-491C-B51F-3A63035DAD74</citationUniqueID>
        <position>1</position>
        <displayValue>(Couch, 2011)</displayValue>
      </citations>
      <isGenesis>true</isGenesis>
      <value>Couch, K. A. (2011). Introduction: Health policy and sugar-sweetened beverages. &lt;em&gt;Journal of Policy Analysis and Management&lt;/em&gt;, &lt;em&gt;30&lt;/em&gt;(3), 644–655. &lt;a href="https://doi.org/10.1002/pam.20581"&gt;https://doi.org/10.1002/pam.20581&lt;/a&gt;</value>
    </Reference>
    <Reference>
      <referenceID>5517044</referenceID>
      <referenceUniqueID>a5c5d04a-7eaf-4649-8f8c-54695d457e48</referenceUniqueID>
      <customerID>408004</customerID>
      <createdDate>2021-10-04T11:16:46.5903086-05:00</createdDate>
      <lastModifiedDate>0001-01-01T00:00:00</lastModifiedDate>
      <isDeleted>false</isDeleted>
      <referenceTypeID>1</referenceTypeID>
      <referenceType/>
      <name>Daniels, S. R., &amp; Hassink, S. G. (2015). The role of the pediatrician in primary prevention of obesity. PEDIATRICS, &lt;em&gt;136&lt;/em&gt;(1), e275–e292. &lt;a href="https://doi.org/10.1542/peds.2015-1558"&gt;https://doi.org/10.1542/peds.2015-1558&lt;/a&gt;</name>
      <nickname/>
      <data>{
  "articleNumber": "",
  "articleTitle": "The role of the pediatrician in primary prevention of obesity",
  "contributors": [
    {
      "type": "author",
      "firstName": "S.",
      "middleName": "R",
      "lastName": "Daniels",
      "prefix": "",
      "suffix": "",
      "name": "",
      "groupName": "",
      "abbreviation": ""
    },
    {
      "type": "author",
      "firstName": "S.",
      "middleName": "G",
      "lastName": "Hassink",
      "prefix": "",
      "suffix": "",
      "name": "",
      "groupName": "",
      "abbreviation": ""
    }
  ],
  "databaseTitle": "",
  "doi": "10.1542/peds.2015-1558",
  "issue": "1",
  "issueTitle": "",
  "journalTitle": "PEDIATRICS",
  "kind": "article",
  "publicationDate": "2015",
  "referencePages": "e275-e292",
  "retrievalDate": "",
  "translatedArticleTitle": "",
  "translatedIssueTitle": "",
  "translatedJournalTitle": "",
  "type": "journal",
  "url": "",
  "volume": "136",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values>{
  "apa7": {
    "value": "Daniels, S. R., &amp; Hassink, S. G. (2015). The role of the pediatrician in primary prevention of obesity. &lt;em&gt;PEDIATRICS&lt;/em&gt;, &lt;em&gt;136&lt;/em&gt;(1), e275–e292. &lt;a href=\"https://doi.org/10.1542/peds.2015-1558\"&gt;https://doi.org/10.1542/peds.2015-1558&lt;/a&gt;",
    "orderByValue": "daniels s r hassink s g 2015 00 00 the role of the pediatrician in primary prevention of obesity pediatrics 136 1 e275–e292 https://doi.org/10.1542/peds.2015-1558",
    "isPrintedOnReferencePage": true,
    "authorPart": "Daniels, S. R., &amp; Hassink, S. G.",
    "datePart": "(2015)."
  },
  "mla9": {
    "value": "Daniels, S. R, and S. G Hassink. \"The Role of the Pediatrician in Primary Prevention of Obesity.\" &lt;em&gt;PEDIATRICS&lt;/em&gt;, vol. 136, no. 1, 2015, pp. e275–e292, &lt;a href=\"https://doi.org/10.1542/peds.2015-1558\"&gt;https://doi.org/10.1542/peds.2015-1558&lt;/a&gt;.",
    "isPrintedOnReferencePage": true
  }
}</values>
      <note/>
      <tags/>
      <legacyReferenceID>0</legacyReferenceID>
      <researchNotes/>
      <createdFormatVersionID>7</createdFormatVersionID>
      <authorPart>Daniels, S. R., &amp; Hassink, S. G.</authorPart>
      <datePart>(2015).</datePart>
      <sameAuthorDatePartID>0</sameAuthorDatePartID>
      <newDatePart/>
      <orderByValue>daniels s r hassink s g 2015 00 00 the role of the pediatrician in primary prevention of obesity pediatrics 136 1 e275–e292 https://doi.org/10.1542/peds.2015-1558</orderByValue>
      <displayValue>Daniels, S. R., &amp; Hassink, S. G. (2015). The role of the pediatrician in primary prevention of obesity. &lt;em&gt;PEDIATRICS&lt;/em&gt;, &lt;em&gt;136&lt;/em&gt;(1), e275–e292. &lt;a href="https://doi.org/10.1542/peds.2015-1558"&gt;https://doi.org/10.1542/peds.2015-1558&lt;/a&gt;</displayValue>
      <citationEtAlOverwrite/>
      <indirectCitation>
        <first>Daniels &amp; Hassink, 2015</first>
        <subsequent/>
      </indirectCitation>
      <citations>
        <apa7>
          <first>Daniels &amp; Hassink, 2015</first>
          <subsequent/>
        </apa7>
        <mla9>
          <first>(Daniels and Hassink)</first>
          <subsequent/>
        </mla9>
        <citationData>
          <datePart>true</datePart>
          <label/>
          <namePart>true</namePart>
          <shortTitle/>
          <type>n.d.</type>
          <value/>
        </citationData>
        <referenceID>5517044</referenceID>
        <referenceUniqueID>a5c5d04a-7eaf-4649-8f8c-54695d457e48</referenceUniqueID>
        <citationUniqueID>8B0EF444-F215-4EB0-B0BC-A3FC0E1EBCCF</citationUniqueID>
        <position>1</position>
        <displayValue>(Daniels &amp; Hassink, 2015)</displayValue>
      </citations>
      <citations>
        <apa7>
          <first>Daniels &amp; Hassink, 2015</first>
          <subsequent/>
        </apa7>
        <mla9>
          <first>(Daniels and Hassink)</first>
          <subsequent/>
        </mla9>
        <citationData>
          <datePart>true</datePart>
          <label/>
          <namePart>true</namePart>
          <shortTitle/>
          <type>n.d.</type>
          <value/>
        </citationData>
        <referenceID>5517044</referenceID>
        <referenceUniqueID>a5c5d04a-7eaf-4649-8f8c-54695d457e48</referenceUniqueID>
        <citationUniqueID>E629FB76-75FC-4C9E-A941-956DE1BAAEC8</citationUniqueID>
        <position>2</position>
        <displayValue>(Daniels &amp; Hassink, 2015)</displayValue>
      </citations>
      <citations>
        <apa7>
          <first>Daniels &amp; Hassink, 2015</first>
          <subsequent/>
        </apa7>
        <mla9>
          <first>(Daniels and Hassink)</first>
          <subsequent/>
        </mla9>
        <citationData>
          <datePart>true</datePart>
          <label/>
          <namePart>true</namePart>
          <shortTitle/>
          <type>n.d.</type>
          <value/>
        </citationData>
        <referenceID>5517044</referenceID>
        <referenceUniqueID>a5c5d04a-7eaf-4649-8f8c-54695d457e48</referenceUniqueID>
        <citationUniqueID>FA01B338-5090-4729-BFFB-A10BB1A62B89</citationUniqueID>
        <position>9999</position>
        <displayValue>(Daniels &amp; Hassink, 2015)</displayValue>
      </citations>
      <citations>
        <apa7>
          <first>Daniels &amp; Hassink, 2015</first>
          <subsequent/>
        </apa7>
        <mla9>
          <first>(Daniels and Hassink)</first>
          <subsequent/>
        </mla9>
        <citationData>
          <datePart>true</datePart>
          <label/>
          <namePart>true</namePart>
          <shortTitle/>
          <type>n.d.</type>
          <value/>
        </citationData>
        <referenceID>5517044</referenceID>
        <referenceUniqueID>a5c5d04a-7eaf-4649-8f8c-54695d457e48</referenceUniqueID>
        <citationUniqueID>21AB8C2F-04A1-493D-ADDF-8E5940975A5F</citationUniqueID>
        <position>9999</position>
        <displayValue>(Daniels &amp; Hassink, 2015)</displayValue>
      </citations>
      <isGenesis>true</isGenesis>
      <value>Daniels, S. R., &amp; Hassink, S. G. (2015). The role of the pediatrician in primary prevention of obesity. &lt;em&gt;PEDIATRICS&lt;/em&gt;, &lt;em&gt;136&lt;/em&gt;(1), e275–e292. &lt;a href="https://doi.org/10.1542/peds.2015-1558"&gt;https://doi.org/10.1542/peds.2015-1558&lt;/a&gt;</value>
    </Reference>
    <Reference>
      <referenceID>5515456</referenceID>
      <referenceUniqueID>8d11e834-3865-44e5-baa5-f269722c911f</referenceUniqueID>
      <customerID>408004</customerID>
      <createdDate>2021-10-04T07:33:33.4520065-05:00</createdDate>
      <lastModifiedDate>0001-01-01T00:00:00</lastModifiedDate>
      <isDeleted>false</isDeleted>
      <referenceTypeID>1</referenceTypeID>
      <referenceType/>
      <name>Frieden, T. R., Dietz, W., &amp; Collins, J. (2010). Reducing childhood obesity through policy change: Acting now to prevent obesity. Health Affairs, &lt;em&gt;29&lt;/em&gt;(3), 357–363. &lt;a href="https://doi.org/10.1377/hlthaff.2010.0039"&gt;https://doi.org/10.1377/hlthaff.2010.0039&lt;/a&gt;</name>
      <nickname/>
      <data>{
  "articleNumber": "",
  "articleTitle": "Reducing childhood obesity through policy change: Acting now to prevent obesity",
  "contributors": [
    {
      "type": "author",
      "firstName": "Thomas",
      "middleName": "R",
      "lastName": "Frieden",
      "prefix": "",
      "suffix": "",
      "name": "",
      "groupName": "",
      "abbreviation": ""
    },
    {
      "type": "author",
      "firstName": "William",
      "middleName": "",
      "lastName": "Dietz",
      "prefix": "",
      "suffix": "",
      "name": "",
      "groupName": "",
      "abbreviation": ""
    },
    {
      "type": "author",
      "firstName": "Janet",
      "middleName": "",
      "lastName": "Collins",
      "prefix": "",
      "suffix": "",
      "name": "",
      "groupName": "",
      "abbreviation": ""
    }
  ],
  "databaseTitle": "",
  "doi": "10.1377/hlthaff.2010.0039",
  "issue": "3",
  "issueTitle": "",
  "journalTitle": "Health Affairs",
  "kind": "article",
  "publicationDate": "2010",
  "referencePages": "357-363",
  "retrievalDate": "",
  "translatedArticleTitle": "",
  "translatedIssueTitle": "",
  "translatedJournalTitle": "",
  "type": "journal",
  "url": "",
  "volume": "29",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values>{
  "apa7": {
    "value": "Frieden, T. R., Dietz, W., &amp; Collins, J. (2010). Reducing childhood obesity through policy change: Acting now to prevent obesity. &lt;em&gt;Health Affairs&lt;/em&gt;, &lt;em&gt;29&lt;/em&gt;(3), 357–363. &lt;a href=\"https://doi.org/10.1377/hlthaff.2010.0039\"&gt;https://doi.org/10.1377/hlthaff.2010.0039&lt;/a&gt;",
    "orderByValue": "frieden t r dietz w collins j 2010 00 00 reducing childhood obesity through policy change acting now to prevent obesity health affairs 29 3 357–363 https://doi.org/10.1377/hlthaff.2010.0039",
    "isPrintedOnReferencePage": true,
    "authorPart": "Frieden, T. R., Dietz, W., &amp; Collins, J.",
    "datePart": "(2010)."
  },
  "mla9": {
    "value": "Frieden, Thomas R, et al. \"Reducing Childhood Obesity Through Policy Change: Acting Now to Prevent Obesity.\" &lt;em&gt;Health Affairs&lt;/em&gt;, vol. 29, no. 3, 2010, pp. 357–63, &lt;a href=\"https://doi.org/10.1377/hlthaff.2010.0039\"&gt;https://doi.org/10.1377/hlthaff.2010.0039&lt;/a&gt;.",
    "isPrintedOnReferencePage": true
  }
}</values>
      <note/>
      <tags/>
      <legacyReferenceID>0</legacyReferenceID>
      <researchNotes/>
      <createdFormatVersionID>7</createdFormatVersionID>
      <authorPart>Frieden, T. R., Dietz, W., &amp; Collins, J.</authorPart>
      <datePart>(2010).</datePart>
      <sameAuthorDatePartID>0</sameAuthorDatePartID>
      <newDatePart/>
      <orderByValue>frieden t r dietz w collins j 2010 00 00 reducing childhood obesity through policy change acting now to prevent obesity health affairs 29 3 357–363 https://doi.org/10.1377/hlthaff.2010.0039</orderByValue>
      <displayValue>Frieden, T. R., Dietz, W., &amp; Collins, J. (2010). Reducing childhood obesity through policy change: Acting now to prevent obesity. &lt;em&gt;Health Affairs&lt;/em&gt;, &lt;em&gt;29&lt;/em&gt;(3), 357–363. &lt;a href="https://doi.org/10.1377/hlthaff.2010.0039"&gt;https://doi.org/10.1377/hlthaff.2010.0039&lt;/a&gt;</displayValue>
      <citationEtAlOverwrite/>
      <indirectCitation>
        <first>Frieden et al., 2010</first>
        <subsequent/>
      </indirectCitation>
      <citations>
        <apa7>
          <first>Frieden et al., 2010</first>
          <subsequent/>
        </apa7>
        <mla9>
          <first>(Frieden et al.)</first>
          <subsequent/>
        </mla9>
        <citationData>
          <datePart>true</datePart>
          <label/>
          <namePart>true</namePart>
          <shortTitle/>
          <type>n.d.</type>
          <value/>
        </citationData>
        <referenceID>5515456</referenceID>
        <referenceUniqueID>8d11e834-3865-44e5-baa5-f269722c911f</referenceUniqueID>
        <citationUniqueID>DEBC104D-FB77-46A0-9BC7-F6CB24BBA36B</citationUniqueID>
        <position>1</position>
        <displayValue>(Frieden et al., 2010)</displayValue>
      </citations>
      <citations>
        <apa7>
          <first>Frieden et al., 2010</first>
          <subsequent/>
        </apa7>
        <mla9>
          <first>(Frieden et al.)</first>
          <subsequent/>
        </mla9>
        <citationData>
          <datePart>true</datePart>
          <label/>
          <namePart>true</namePart>
          <shortTitle/>
          <type>n.d.</type>
          <value/>
        </citationData>
        <referenceID>5515456</referenceID>
        <referenceUniqueID>8d11e834-3865-44e5-baa5-f269722c911f</referenceUniqueID>
        <citationUniqueID>5CC98401-F31C-4A65-A8F3-E2E34887E178</citationUniqueID>
        <position>2</position>
        <displayValue>(Frieden et al., 2010)</displayValue>
      </citations>
      <citations>
        <apa7>
          <first>Frieden et al., 2010</first>
          <subsequent/>
        </apa7>
        <mla9>
          <first>(Frieden et al.)</first>
          <subsequent/>
        </mla9>
        <citationData>
          <datePart>true</datePart>
          <label/>
          <namePart>true</namePart>
          <shortTitle/>
          <type>n.d.</type>
          <value/>
        </citationData>
        <referenceID>5515456</referenceID>
        <referenceUniqueID>8d11e834-3865-44e5-baa5-f269722c911f</referenceUniqueID>
        <citationUniqueID>A9D50954-B0D4-409E-89F7-F97E1816C0F0</citationUniqueID>
        <position>9999</position>
        <displayValue>(Frieden et al., 2010; "Snacks, Sweetened Beverages, Added Sugars, and Schools," 2015)</displayValue>
        <groupUniqueID>389F2207-9AF4-4625-B16F-F8441648FD17</groupUniqueID>
        <refAuthorPart>Frieden, T. R., Dietz, W., &amp; Collins, J.</refAuthorPart>
      </citations>
      <isGenesis>true</isGenesis>
      <value>Frieden, T. R., Dietz, W., &amp; Collins, J. (2010). Reducing childhood obesity through policy change: Acting now to prevent obesity. &lt;em&gt;Health Affairs&lt;/em&gt;, &lt;em&gt;29&lt;/em&gt;(3), 357–363. &lt;a href="https://doi.org/10.1377/hlthaff.2010.0039"&gt;https://doi.org/10.1377/hlthaff.2010.0039&lt;/a&gt;</value>
    </Reference>
    <Reference>
      <referenceID>4957766</referenceID>
      <referenceUniqueID>921818a5-6fb9-4076-aa0f-3aa292e79aec</referenceUniqueID>
      <customerID>408004</customerID>
      <createdDate>2021-08-23T13:47:37.795945-05:00</createdDate>
      <lastModifiedDate>0001-01-01T00:00:00</lastModifiedDate>
      <isDeleted>false</isDeleted>
      <referenceTypeID>1</referenceTypeID>
      <referenceType/>
      <name>Fruh, S., Williams, S., Hayes, K., Hauff, C., Hudson, G. M., Sittig, S., Graves, R. J., Hall, H., &amp; Barinas, J. (2021). A practical approach to obesity prevention. Journal of the American Association of Nurse Practitioners, &lt;em&gt;Publish Ahead of Print&lt;/em&gt;. &lt;a href="https://doi.org/10.1097/jxx.0000000000000556"&gt;https://doi.org/10.1097/jxx.0000000000000556&lt;/a&gt;</name>
      <nickname/>
      <data>{
  "articleNumber": "",
  "articleTitle": "A practical approach to obesity prevention",
  "contributors": [
    {
      "type": "author",
      "firstName": "Sharon",
      "middleName": "",
      "lastName": "Fruh",
      "prefix": "",
      "suffix": "",
      "name": "",
      "groupName": "",
      "abbreviation": ""
    },
    {
      "type": "author",
      "firstName": "Susan",
      "middleName": "",
      "lastName": "Williams",
      "prefix": "",
      "suffix": "",
      "name": "",
      "groupName": "",
      "abbreviation": ""
    },
    {
      "type": "author",
      "firstName": "Katey",
      "middleName": "",
      "lastName": "Hayes",
      "prefix": "",
      "suffix": "",
      "name": "",
      "groupName": "",
      "abbreviation": ""
    },
    {
      "type": "author",
      "firstName": "Caitlyn",
      "middleName": "",
      "lastName": "Hauff",
      "prefix": "",
      "suffix": "",
      "name": "",
      "groupName": "",
      "abbreviation": ""
    },
    {
      "type": "author",
      "firstName": "Geoffrey",
      "middleName": "M",
      "lastName": "Hudson",
      "prefix": "",
      "suffix": "",
      "name": "",
      "groupName": "",
      "abbreviation": ""
    },
    {
      "type": "author",
      "firstName": "Scott",
      "middleName": "",
      "lastName": "Sittig",
      "prefix": "",
      "suffix": "",
      "name": "",
      "groupName": "",
      "abbreviation": ""
    },
    {
      "type": "author",
      "firstName": "Rebecca",
      "middleName": "J",
      "lastName": "Graves",
      "prefix": "",
      "suffix": "",
      "name": "",
      "groupName": "",
      "abbreviation": ""
    },
    {
      "type": "author",
      "firstName": "Heather",
      "middleName": "",
      "lastName": "Hall",
      "prefix": "",
      "suffix": "",
      "name": "",
      "groupName": "",
      "abbreviation": ""
    },
    {
      "type": "author",
      "firstName": "Jennifer",
      "middleName": "",
      "lastName": "Barinas",
      "prefix": "",
      "suffix": "",
      "name": "",
      "groupName": "",
      "abbreviation": ""
    }
  ],
  "databaseTitle": "",
  "doi": "10.1097/jxx.0000000000000556",
  "issue": "",
  "issueTitle": "",
  "journalTitle": "Journal of the American Association of Nurse Practitioners",
  "kind": "article",
  "publicationDate": "2021",
  "referencePages": "",
  "retrievalDate": "",
  "translatedArticleTitle": "",
  "translatedIssueTitle": "",
  "translatedJournalTitle": "",
  "type": "journal",
  "url": "",
  "volume": "Publish Ahead of Print",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values>{
  "apa7": {
    "value": "Fruh, S., Williams, S., Hayes, K., Hauff, C., Hudson, G. M., Sittig, S., Graves, R. J., Hall, H., &amp; Barinas, J. (2021). A practical approach to obesity prevention. &lt;em&gt;Journal of the American Association of Nurse Practitioners&lt;/em&gt;, &lt;em&gt;Publish Ahead of Print&lt;/em&gt;. &lt;a href=\"https://doi.org/10.1097/jxx.0000000000000556\"&gt;https://doi.org/10.1097/jxx.0000000000000556&lt;/a&gt;",
    "orderByValue": "fruh s williams s hayes k hauff c hudson g m sittig s graves r j hall h barinas j 2021 00 00 a practical approach to obesity prevention journal of the american association of nurse practitioners publish ahead of print https://doi.org/10.1097/jxx.0000000000000556",
    "isPrintedOnReferencePage": true,
    "authorPart": "Fruh, S., Williams, S., Hayes, K., Hauff, C., Hudson, G. M., Sittig, S., Graves, R. J., Hall, H., &amp; Barinas, J.",
    "datePart": "(2021)."
  },
  "mla9": {
    "value": "Fruh, Sharon, et al. \"A Practical Approach to Obesity Prevention.\" &lt;em&gt;Journal of the American Association of Nurse Practitioners&lt;/em&gt;, vol. Publish Ahead of Print, 2021, &lt;a href=\"https://doi.org/10.1097/jxx.0000000000000556\"&gt;https://doi.org/10.1097/jxx.0000000000000556&lt;/a&gt;.",
    "isPrintedOnReferencePage": true
  }
}</values>
      <note/>
      <tags/>
      <legacyReferenceID>0</legacyReferenceID>
      <researchNotes/>
      <createdFormatVersionID>7</createdFormatVersionID>
      <authorPart>Fruh, S., Williams, S., Hayes, K., Hauff, C., Hudson, G. M., Sittig, S., Graves, R. J., Hall, H., &amp; Barinas, J.</authorPart>
      <datePart>(2021).</datePart>
      <sameAuthorDatePartID>0</sameAuthorDatePartID>
      <newDatePart/>
      <orderByValue>fruh s williams s hayes k hauff c hudson g m sittig s graves r j hall h barinas j 2021 00 00 a practical approach to obesity prevention journal of the american association of nurse practitioners publish ahead of print https://doi.org/10.1097/jxx.0000000000000556</orderByValue>
      <displayValue>Fruh, S., Williams, S., Hayes, K., Hauff, C., Hudson, G. M., Sittig, S., Graves, R. J., Hall, H., &amp; Barinas, J. (2021). A practical approach to obesity prevention. &lt;em&gt;Journal of the American Association of Nurse Practitioners&lt;/em&gt;, &lt;em&gt;Publish Ahead of Print&lt;/em&gt;. &lt;a href="https://doi.org/10.1097/jxx.0000000000000556"&gt;https://doi.org/10.1097/jxx.0000000000000556&lt;/a&gt;</displayValue>
      <citationEtAlOverwrite/>
      <indirectCitation>
        <first>Fruh et al., 2021</first>
        <subsequent/>
      </indirectCitation>
      <citations>
        <apa7>
          <first>Fruh et al., 2021</first>
          <subsequent/>
        </apa7>
        <mla9>
          <first>(Fruh et al.)</first>
          <subsequent/>
        </mla9>
        <citationData>
          <datePart>true</datePart>
          <label/>
          <namePart>true</namePart>
          <shortTitle/>
          <type>n.d.</type>
          <value/>
        </citationData>
        <referenceID>4957766</referenceID>
        <referenceUniqueID>921818a5-6fb9-4076-aa0f-3aa292e79aec</referenceUniqueID>
        <citationUniqueID>81347649-22FD-4F92-B536-8160750EE4B9</citationUniqueID>
        <position>1</position>
        <displayValue>(Fruh et al., 2021)</displayValue>
      </citations>
      <isGenesis>true</isGenesis>
      <value>Fruh, S., Williams, S., Hayes, K., Hauff, C., Hudson, G. M., Sittig, S., Graves, R. J., Hall, H., &amp; Barinas, J. (2021). A practical approach to obesity prevention. &lt;em&gt;Journal of the American Association of Nurse Practitioners&lt;/em&gt;, &lt;em&gt;Publish Ahead of Print&lt;/em&gt;. &lt;a href="https://doi.org/10.1097/jxx.0000000000000556"&gt;https://doi.org/10.1097/jxx.0000000000000556&lt;/a&gt;</value>
    </Reference>
    <Reference>
      <referenceID>5516486</referenceID>
      <referenceUniqueID>dec5c9f4-5d6c-4252-961a-116d49963628</referenceUniqueID>
      <customerID>408004</customerID>
      <createdDate>2021-10-04T10:20:34.1983859-05:00</createdDate>
      <lastModifiedDate>0001-01-01T00:00:00</lastModifiedDate>
      <isDeleted>false</isDeleted>
      <referenceTypeID>1</referenceTypeID>
      <referenceType/>
      <name>Gorski, M. T., &amp; Roberto, C. A. (2015). Public health policies to encourage healthy eating habits: Recent perspectives. Journal of Healthcare Leadership, 81. &lt;a href="https://doi.org/10.2147/jhl.s69188"&gt;https://doi.org/10.2147/jhl.s69188&lt;/a&gt;</name>
      <nickname/>
      <data>{
  "articleNumber": "",
  "articleTitle": "Public health policies to encourage healthy eating habits: Recent perspectives",
  "contributors": [
    {
      "type": "author",
      "firstName": "Mary",
      "middleName": "T",
      "lastName": "Gorski",
      "prefix": "",
      "suffix": "",
      "name": "",
      "groupName": "",
      "abbreviation": "",
      "is3pluErrorState": false
    },
    {
      "type": "author",
      "firstName": "Christina",
      "middleName": "A",
      "lastName": "Roberto",
      "prefix": "",
      "suffix": "",
      "name": "",
      "groupName": "",
      "abbreviation": "",
      "is3pluErrorState": false
    }
  ],
  "databaseTitle": "",
  "doi": "10.2147/jhl.s69188",
  "issue": "",
  "issueTitle": "",
  "journalTitle": "Journal of Healthcare Leadership",
  "kind": "article",
  "publicationDate": "2015",
  "referencePages": "81",
  "retrievalDate": "",
  "translatedArticleTitle": "",
  "translatedIssueTitle": "",
  "translatedJournalTitle": "",
  "type": "journal",
  "url": "",
  "volume": "",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values>{
  "apa7": {
    "value": "Gorski, M. T., &amp; Roberto, C. A. (2015). Public health policies to encourage healthy eating habits: Recent perspectives. &lt;em&gt;Journal of Healthcare Leadership&lt;/em&gt;, 81. &lt;a href=\"https://doi.org/10.2147/jhl.s69188\"&gt;https://doi.org/10.2147/jhl.s69188&lt;/a&gt;",
    "orderByValue": "gorski m t roberto c a 2015 00 00 public health policies to encourage healthy eating habits recent perspectives journal of healthcare leadership 81 https://doi.org/10.2147/jhl.s69188",
    "isPrintedOnReferencePage": true,
    "authorPart": "Gorski, M. T., &amp; Roberto, C. A.",
    "datePart": "(2015)."
  },
  "mla9": {
    "value": "Gorski, Mary T, and Christina A Roberto. \"Public Health Policies to Encourage Healthy Eating Habits: Recent Perspectives.\" &lt;em&gt;Journal of Healthcare Leadership&lt;/em&gt;, 2015, p. 81, &lt;a href=\"https://doi.org/10.2147/jhl.s69188\"&gt;https://doi.org/10.2147/jhl.s69188&lt;/a&gt;.",
    "isPrintedOnReferencePage": true
  }
}</values>
      <note/>
      <tags/>
      <legacyReferenceID>0</legacyReferenceID>
      <researchNotes/>
      <createdFormatVersionID>7</createdFormatVersionID>
      <authorPart>Gorski, M. T., &amp; Roberto, C. A.</authorPart>
      <datePart>(2015).</datePart>
      <sameAuthorDatePartID>0</sameAuthorDatePartID>
      <newDatePart/>
      <orderByValue>gorski m t roberto c a 2015 00 00 public health policies to encourage healthy eating habits recent perspectives journal of healthcare leadership 81 https://doi.org/10.2147/jhl.s69188</orderByValue>
      <displayValue>Gorski, M. T., &amp; Roberto, C. A. (2015). Public health policies to encourage healthy eating habits: Recent perspectives. &lt;em&gt;Journal of Healthcare Leadership&lt;/em&gt;, 81. &lt;a href="https://doi.org/10.2147/jhl.s69188"&gt;https://doi.org/10.2147/jhl.s69188&lt;/a&gt;</displayValue>
      <citationEtAlOverwrite/>
      <indirectCitation>
        <first>Gorski &amp; Roberto, 2015</first>
        <subsequent/>
      </indirectCitation>
      <citations>
        <apa7>
          <first>Gorski &amp; Roberto, 2015</first>
          <subsequent/>
        </apa7>
        <mla9>
          <first>(Gorski and Roberto)</first>
          <subsequent/>
        </mla9>
        <citationData>
          <datePart>true</datePart>
          <label/>
          <namePart>true</namePart>
          <shortTitle/>
          <type>n.d.</type>
          <value/>
        </citationData>
        <referenceID>5516486</referenceID>
        <referenceUniqueID>dec5c9f4-5d6c-4252-961a-116d49963628</referenceUniqueID>
        <citationUniqueID>3FD47BE0-31FA-41B2-992C-D85E00AEFC5C</citationUniqueID>
        <position>1</position>
        <displayValue>(Gorski &amp; Roberto, 2015)</displayValue>
      </citations>
      <isGenesis>true</isGenesis>
      <value>Gorski, M. T., &amp; Roberto, C. A. (2015). Public health policies to encourage healthy eating habits: Recent perspectives. &lt;em&gt;Journal of Healthcare Leadership&lt;/em&gt;, 81. &lt;a href="https://doi.org/10.2147/jhl.s69188"&gt;https://doi.org/10.2147/jhl.s69188&lt;/a&gt;</value>
    </Reference>
    <Reference>
      <createdDate>2020-11-08T12:58:12.097</createdDate>
      <customerID>408004</customerID>
      <data>{
  "articleNumber": "",
  "articleTitle": "Cost effectiveness of childhood obesity interventions",
  "contributors": [
    {
      "type": "author",
      "firstName": "Steven",
      "middleName": "L",
      "lastName": "Gortmaker",
      "prefix": "",
      "suffix": "",
      "name": "",
      "groupName": "",
      "abbreviation": ""
    },
    {
      "type": "author",
      "firstName": "Michael",
      "middleName": "W",
      "lastName": "Long",
      "prefix": "",
      "suffix": "",
      "name": "",
      "groupName": "",
      "abbreviation": ""
    },
    {
      "type": "author",
      "firstName": "Stephen",
      "middleName": "C",
      "lastName": "Resch",
      "prefix": "",
      "suffix": "",
      "name": "",
      "groupName": "",
      "abbreviation": ""
    },
    {
      "type": "author",
      "firstName": "Zachary",
      "middleName": "J",
      "lastName": "Ward",
      "prefix": "",
      "suffix": "",
      "name": "",
      "groupName": "",
      "abbreviation": ""
    },
    {
      "type": "author",
      "firstName": "Angie",
      "middleName": "L",
      "lastName": "Cradock",
      "prefix": "",
      "suffix": "",
      "name": "",
      "groupName": "",
      "abbreviation": ""
    },
    {
      "type": "author",
      "firstName": "Jessica",
      "middleName": "L",
      "lastName": "Barrett",
      "prefix": "",
      "suffix": "",
      "name": "",
      "groupName": "",
      "abbreviation": ""
    },
    {
      "type": "author",
      "firstName": "Davene",
      "middleName": "R",
      "lastName": "Wright",
      "prefix": "",
      "suffix": "",
      "name": "",
      "groupName": "",
      "abbreviation": ""
    },
    {
      "type": "author",
      "firstName": "Kendrin",
      "middleName": "R",
      "lastName": "Sonneville",
      "prefix": "",
      "suffix": "",
      "name": "",
      "groupName": "",
      "abbreviation": ""
    },
    {
      "type": "author",
      "firstName": "Catherine",
      "middleName": "M",
      "lastName": "Giles",
      "prefix": "",
      "suffix": "",
      "name": "",
      "groupName": "",
      "abbreviation": ""
    },
    {
      "type": "author",
      "firstName": "Rob",
      "middleName": "C",
      "lastName": "Carter",
      "prefix": "",
      "suffix": "",
      "name": "",
      "groupName": "",
      "abbreviation": ""
    },
    {
      "type": "author",
      "firstName": "Marj",
      "middleName": "L",
      "lastName": "Moodie",
      "prefix": "",
      "suffix": "",
      "name": "",
      "groupName": "",
      "abbreviation": ""
    },
    {
      "type": "author",
      "firstName": "Gary",
      "middleName": "",
      "lastName": "Sacks",
      "prefix": "",
      "suffix": "",
      "name": "",
      "groupName": "",
      "abbreviation": ""
    },
    {
      "type": "author",
      "firstName": "Boyd",
      "middleName": "A",
      "lastName": "Swinburn",
      "prefix": "",
      "suffix": "",
      "name": "",
      "groupName": "",
      "abbreviation": ""
    },
    {
      "type": "author",
      "firstName": "Amber",
      "middleName": "",
      "lastName": "Hsiao",
      "prefix": "",
      "suffix": "",
      "name": "",
      "groupName": "",
      "abbreviation": ""
    },
    {
      "type": "author",
      "firstName": "Seanna",
      "middleName": "",
      "lastName": "Vine",
      "prefix": "",
      "suffix": "",
      "name": "",
      "groupName": "",
      "abbreviation": ""
    },
    {
      "type": "author",
      "firstName": "Jan",
      "middleName": "",
      "lastName": "Barendregt",
      "prefix": "",
      "suffix": "",
      "name": "",
      "groupName": "",
      "abbreviation": ""
    },
    {
      "type": "author",
      "firstName": "Theo",
      "middleName": "",
      "lastName": "Vos",
      "prefix": "",
      "suffix": "",
      "name": "",
      "groupName": "",
      "abbreviation": ""
    },
    {
      "type": "author",
      "firstName": "Y. Claire",
      "middleName": "",
      "lastName": "Wang",
      "prefix": "",
      "suffix": "",
      "name": "",
      "groupName": "",
      "abbreviation": ""
    }
  ],
  "databaseTitle": "",
  "doi": "10.1016/j.amepre.2015.03.032",
  "issue": "1",
  "issueTitle": "",
  "journalTitle": "American Journal of Preventive Medicine",
  "kind": "article",
  "publicationDate": "2015",
  "referencePages": "102-111",
  "retrievalDate": "",
  "translatedArticleTitle": "",
  "translatedIssueTitle": "",
  "translatedJournalTitle": "",
  "type": "journal",
  "url": "",
  "volume": "49",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isDeleted>false</isDeleted>
      <legacyReferenceId>0</legacyReferenceId>
      <name>Gortmaker, S. L., Long, M. W., Resch, S. C., Ward, Z. J., Cradock, A. L., Barrett, J. L., Wright, D. R., Sonneville, K. R., Giles, C. M., Carter, R. C., Moodie, M. L., Sacks, G., Swinburn, B. A., Hsiao, A., Vine, S., Barendregt, J., Vos, T., &amp; Wang, Y. (2015). Cost effectiveness of childhood obesity interventions. American Journal of Preventive Medicine, &lt;em&gt;49&lt;/em&gt;(1), 102–111. &lt;a href="https://doi.org/10.1016/j.amepre.2015.03.032"&gt;https://doi.org/10.1016/j.amepre.2015.03.032&lt;/a&gt;</name>
      <nickname/>
      <note/>
      <referenceID>1628257</referenceID>
      <referenceType/>
      <referenceTypeID>1</referenceTypeID>
      <referenceUniqueID>213f544a-10ce-4a13-97bf-d87058117532</referenceUniqueID>
      <tags/>
      <values>{
  "apa7": {
    "value": "Gortmaker, S. L., Long, M. W., Resch, S. C., Ward, Z. J., Cradock, A. L., Barrett, J. L., Wright, D. R., Sonneville, K. R., Giles, C. M., Carter, R. C., Moodie, M. L., Sacks, G., Swinburn, B. A., Hsiao, A., Vine, S., Barendregt, J., Vos, T., &amp; Wang, Y. (2015). Cost effectiveness of childhood obesity interventions. &lt;em&gt;American Journal of Preventive Medicine&lt;/em&gt;, &lt;em&gt;49&lt;/em&gt;(1), 102–111. &lt;a href=\"https://doi.org/10.1016/j.amepre.2015.03.032\"&gt;https://doi.org/10.1016/j.amepre.2015.03.032&lt;/a&gt;",
    "orderByValue": "gortmaker s l long m w resch s c ward z j cradock a l barrett j l wright d r sonneville k r giles c m carter r c moodie m l sacks g swinburn b a hsiao a vine s barendregt j vos t &amp; wang y 2015 cost effectiveness of childhood obesity interventions american journal of preventive medicine 491 102–111 &lt;a href=https://doiorg/101016/jamepre201503032&gt;https://doiorg/101016/jamepre201503032&lt;/a&gt;",
    "isPrintedOnReferencePage": true,
    "authorPart": "Gortmaker, S. L., Long, M. W., Resch, S. C., Ward, Z. J., Cradock, A. L., Barrett, J. L., Wright, D. R., Sonneville, K. R., Giles, C. M., Carter, R. C., Moodie, M. L., Sacks, G., Swinburn, B. A., Hsiao, A., Vine, S., Barendregt, J., Vos, T., &amp; Wang, Y.",
    "datePart": "(2015)."
  }
}</values>
      <displayValue>Gortmaker, S. L., Long, M. W., Resch, S. C., Ward, Z. J., Cradock, A. L., Barrett, J. L., Wright, D. R., Sonneville, K. R., Giles, C. M., Carter, R. C., Moodie, M. L., Sacks, G., Swinburn, B. A., Hsiao, A., Vine, S., Barendregt, J., Vos, T., &amp; Wang, Y. (2015). Cost effectiveness of childhood obesity interventions. &lt;em&gt;American Journal of Preventive Medicine&lt;/em&gt;, &lt;em&gt;49&lt;/em&gt;(1), 102–111. &lt;a href="https://doi.org/10.1016/j.amepre.2015.03.032"&gt;https://doi.org/10.1016/j.amepre.2015.03.032&lt;/a&gt;</displayValue>
      <sortByValue>Gortmaker, S. L., Long, M. W., Resch, S. C., Ward, Z. J., Cradock, A. L., Barrett, J. L., Wright, D. R., Sonneville, K. R., Giles, C. M., Carter, R. C., Moodie, M. L., Sacks, G., Swinburn, B. A., Hsiao, A., Vine, S., Barendregt, J., Vos, T., &amp; Wang, Y. (2015). Cost effectiveness of childhood obesity interventions. American Journal of Preventive Medicine, &lt;em&gt;49&lt;/em&gt;(1), 102–111. &lt;a href="https://doi.org/10.1016/j.amepre.2015.03.032"&gt;https://doi.org/10.1016/j.amepre.2015.03.032&lt;/a&gt;</sortByValue>
      <isGenesis>true</isGenesis>
      <formatVersionID>7</formatVersionID>
      <legacyReferenceData/>
      <authorPart>Gortmaker, S. L., Long, M. W., Resch, S. C., Ward, Z. J., Cradock, A. L., Barrett, J. L., Wright, D. R., Sonneville, K. R., Giles, C. M., Carter, R. C., Moodie, M. L., Sacks, G., Swinburn, B. A., Hsiao, A., Vine, S., Barendregt, J., Vos, T., &amp; Wang, Y.</authorPart>
      <datePart>(2015).</datePart>
      <sameAuthorDatePartID>0</sameAuthorDatePartID>
      <newDatePart/>
      <orderByValue>gortmaker s l long m w resch s c ward z j cradock a l barrett j l wright d r sonneville k r giles c m carter r c moodie m l sacks g swinburn b a hsiao a vine s barendregt j vos t wang y 2015 00 00 cost effectiveness of childhood obesity interventions american journal of preventive medicine 49 1 102–111 https://doi.org/10.1016/j.amepre.2015.03.032</orderByValue>
      <citationEtAlOverwrite/>
      <indirectCitation>
        <first>Gortmaker et al., 2015</first>
        <subsequent/>
      </indirectCitation>
      <citations/>
      <value>Gortmaker, S. L., Long, M. W., Resch, S. C., Ward, Z. J., Cradock, A. L., Barrett, J. L., Wright, D. R., Sonneville, K. R., Giles, C. M., Carter, R. C., Moodie, M. L., Sacks, G., Swinburn, B. A., Hsiao, A., Vine, S., Barendregt, J., Vos, T., &amp; Wang, Y. (2015). Cost effectiveness of childhood obesity interventions. &lt;em&gt;American Journal of Preventive Medicine&lt;/em&gt;, &lt;em&gt;49&lt;/em&gt;(1), 102–111. &lt;a href="https://doi.org/10.1016/j.amepre.2015.03.032"&gt;https://doi.org/10.1016/j.amepre.2015.03.032&lt;/a&gt;</value>
    </Reference>
    <Reference>
      <createdDate>2021-01-27T13:13:02.477</createdDate>
      <customerID>408004</customerID>
      <data>{
  "articleNumber": "",
  "articleTitle": "Maternal perception of their overweight children",
  "contributors": [
    {
      "type": "author",
      "firstName": "Mary",
      "middleName": "",
      "lastName": "Hackie",
      "suffix": ""
    },
    {
      "type": "author",
      "firstName": "Cheryl",
      "middleName": "L",
      "lastName": "Bowles",
      "suffix": ""
    }
  ],
  "databaseTitle": "",
  "doi": "10.1111/j.1525-1446.2007.00666.x",
  "issue": "6",
  "issueTitle": "",
  "journalTitle": "Public Health Nursing",
  "kind": "article",
  "publicationDate": "10/26/2007",
  "referencePages": "538-546",
  "retrievalDate": "",
  "translatedArticleTitle": "",
  "translatedIssueTitle": "",
  "translatedJournalTitle": "",
  "type": "journal",
  "url": "",
  "volume": "24",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isDeleted>false</isDeleted>
      <legacyReferenceId>22847238</legacyReferenceId>
      <name>Hackie, M.,</name>
      <nickname>Hackie, M.,</nickname>
      <note/>
      <referenceID>2367464</referenceID>
      <referenceType/>
      <referenceTypeID>1</referenceTypeID>
      <referenceUniqueID>bd45199e-3d13-4e24-ab03-2d62550e031f</referenceUniqueID>
      <tags/>
      <values>{
  "apa7": {
    "value": "Hackie, M., &amp; Bowles, C. L. (2007, October 26). Maternal perception of their overweight children. &lt;em&gt;Public Health Nursing&lt;/em&gt;, &lt;em&gt;24&lt;/em&gt;(6), 538–546. &lt;a href=\"https://doi.org/10.1111/j.1525-1446.2007.00666.x\"&gt;https://doi.org/10.1111/j.1525-1446.2007.00666.x&lt;/a&gt;",
    "orderByValue": "hackie m bowles c l 2007 10 26 maternal perception of their overweight children public health nursing 24 6 538–546 https://doi.org/10.1111/j.1525-1446.2007.00666.x",
    "isPrintedOnReferencePage": true,
    "authorPart": "Hackie, M., &amp; Bowles, C. L.",
    "datePart": "(2007, October 26)."
  }
}</values>
      <displayValue>Hackie, M., &amp; Bowles, C. L. (2007, October 26). Maternal perception of their overweight children. &lt;em&gt;Public Health Nursing&lt;/em&gt;, &lt;em&gt;24&lt;/em&gt;(6), 538–546. &lt;a href="https://doi.org/10.1111/j.1525-1446.2007.00666.x"&gt;https://doi.org/10.1111/j.1525-1446.2007.00666.x&lt;/a&gt;</displayValue>
      <sortByValue>Hackie, M., &amp; Bowles, C. L. (2007, October 26). Maternal perception of their overweight children. Public Health Nursing, &lt;em&gt;24&lt;/em&gt;(6), 538–546. &lt;a href="https://doi.org/10.1111/j.1525-1446.2007.00666.x"&gt;https://doi.org/10.1111/j.1525-1446.2007.00666.x&lt;/a&gt;</sortByValue>
      <isGenesis>true</isGenesis>
      <formatVersionID>7</formatVersionID>
      <legacyReferenceData/>
      <authorPart>Hackie, M., &amp; Bowles, C. L.</authorPart>
      <datePart>(2007, October 26).</datePart>
      <sameAuthorDatePartID>0</sameAuthorDatePartID>
      <newDatePart/>
      <orderByValue>hackie m bowles c l 2007 10 26 maternal perception of their overweight children public health nursing 24 6 538–546 https://doi.org/10.1111/j.1525-1446.2007.00666.x</orderByValue>
      <citationEtAlOverwrite/>
      <indirectCitation>
        <first>Hackie &amp; Bowles, 2007</first>
        <subsequent/>
      </indirectCitation>
      <citations/>
      <value>Hackie, M., &amp; Bowles, C. L. (2007, October 26). Maternal perception of their overweight children. &lt;em&gt;Public Health Nursing&lt;/em&gt;, &lt;em&gt;24&lt;/em&gt;(6), 538–546. &lt;a href="https://doi.org/10.1111/j.1525-1446.2007.00666.x"&gt;https://doi.org/10.1111/j.1525-1446.2007.00666.x&lt;/a&gt;</value>
    </Reference>
    <Reference>
      <createdDate>2021-03-08T08:05:53.06</createdDate>
      <customerID>408004</customerID>
      <data>{
  "articleTitle": "",
  "bookTitle": "Pediatric obesity: Prevention, intervention, and treatment strategies for primary care",
  "chapterTitle": "",
  "contributors": [
    {
      "abbreviation": "",
      "firstName": "Sandra",
      "groupName": "H",
      "lastName": "Hassink",
      "middleName": "",
      "name": "",
      "prefix": "",
      "suffix": "",
      "type": "author"
    }
  ],
  "doi": "",
  "edition": "Second",
  "format": "",
  "issue": "",
  "journalTitle": "",
  "publicationDate": "2014",
  "publishers": [
    {
      "type": "reference",
      "name": "American Academy of Pediatrics"
    }
  ],
  "kind": "whole",
  "referencePages": "",
  "seriesTitle": "",
  "translatedChapterTitle": "",
  "translatedTitle": "",
  "translatedVolumeTitle": "",
  "type": "book",
  "url": "",
  "volume": "",
  "volumeTitle": "",
  "originalArticleTitle": "",
  "originalBookTitle": "",
  "originalDoi": "",
  "originalEdition": "",
  "originalIssue": "",
  "originalJournalTitle": "",
  "originalPublicationDate": "",
  "originalReferencePages": "",
  "originalUrl": "",
  "originalVolume": ""
}</data>
      <isDeleted>false</isDeleted>
      <legacyReferenceId>0</legacyReferenceId>
      <name>empty</name>
      <nickname>empty</nickname>
      <note>empty</note>
      <referenceID>2940092</referenceID>
      <referenceType/>
      <referenceTypeID>2</referenceTypeID>
      <referenceUniqueID>f3c4992d-90be-4fff-b3c2-6d5c68849825</referenceUniqueID>
      <tags>empty</tags>
      <values>{
  "apa7": {
    "value": "Hassink, S. (2014). &lt;em&gt;Pediatric obesity: Prevention, intervention, and treatment strategies for primary care&lt;/em&gt; (Second ed.). American Academy of Pediatrics.",
    "orderByValue": "hassink s 2014 00 00 pediatric obesity prevention intervention and treatment strategies for primary care second ed. american academy of pediatrics",
    "isPrintedOnReferencePage": true,
    "authorPart": "Hassink, S.",
    "datePart": "(2014)."
  }
}</values>
      <displayValue>Hassink, S. (2014). &lt;em&gt;Pediatric obesity: Prevention, intervention, and treatment strategies for primary care&lt;/em&gt; (Second ed.). American Academy of Pediatrics.</displayValue>
      <sortByValue>Hassink, S. (2014). Pediatric obesity: Prevention, intervention, and treatment strategies for primary care (Second ed.). American Academy of Pediatrics.</sortByValue>
      <isGenesis>true</isGenesis>
      <formatVersionID>7</formatVersionID>
      <legacyReferenceData/>
      <authorPart>Hassink, S.</authorPart>
      <datePart>(2014).</datePart>
      <sameAuthorDatePartID>0</sameAuthorDatePartID>
      <newDatePart/>
      <orderByValue>hassink s 2014 00 00 pediatric obesity prevention intervention and treatment strategies for primary care second ed. american academy of pediatrics</orderByValue>
      <citationEtAlOverwrite/>
      <indirectCitation>
        <first>Hassink, 2014</first>
        <subsequent/>
      </indirectCitation>
      <citations/>
      <value>Hassink, S. (2014). &lt;em&gt;Pediatric obesity: Prevention, intervention, and treatment strategies for primary care&lt;/em&gt; (Second ed.). American Academy of Pediatrics.</value>
    </Reference>
    <Reference>
      <createdDate>2021-09-20T08:28:08.373</createdDate>
      <customerID>408004</customerID>
      <data>{
  "articleNumber": "",
  "articleTitle": "Maternal concerns and perceptions of elementary school-age children’s weight status",
  "contributors": [
    {
      "type": "author",
      "firstName": "Daphne",
      "middleName": "C",
      "lastName": "Hernandez",
      "suffix": ""
    },
    {
      "type": "author",
      "firstName": "Layton",
      "middleName": "",
      "lastName": "Reesor",
      "suffix": ""
    },
    {
      "type": "author",
      "firstName": "Laura",
      "middleName": "S",
      "lastName": "Kabiri",
      "suffix": ""
    }
  ],
  "databaseTitle": "",
  "doi": "10.1111/jspn.12191",
  "issue": "4",
  "issueTitle": "",
  "journalTitle": "Journal for Specialists in Pediatric Nursing",
  "kind": "article",
  "publicationDate": "8/01/2017",
  "referencePages": "1-9",
  "retrievalDate": "",
  "translatedArticleTitle": "",
  "translatedIssueTitle": "",
  "translatedJournalTitle": "",
  "type": "journal",
  "url": "",
  "volume": "22",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isDeleted>false</isDeleted>
      <legacyReferenceId>22845366</legacyReferenceId>
      <name>Hernandez, D. C., Reesor, L.,</name>
      <nickname>Hernandez, D. C., Reesor, L.,</nickname>
      <note/>
      <referenceID>5305387</referenceID>
      <referenceType/>
      <referenceTypeID>1</referenceTypeID>
      <referenceUniqueID>1d1d1934-0f74-416c-825f-043d819bd326</referenceUniqueID>
      <tags/>
      <values>{
  "apa7": {
    "value": "Hernandez, D. C., Reesor, L., &amp; Kabiri, L. S. (2017, August 1). Maternal concerns and perceptions of elementary school-age children’s weight status. &lt;em&gt;Journal for Specialists in Pediatric Nursing&lt;/em&gt;, &lt;em&gt;22&lt;/em&gt;(4), 1–9. &lt;a href=\"https://doi.org/10.1111/jspn.12191\"&gt;https://doi.org/10.1111/jspn.12191&lt;/a&gt;",
    "orderByValue": "hernandez d c reesor l kabiri l s 2017 08 01 maternal concerns and perceptions of elementary school-age children’s weight status journal for specialists in pediatric nursing 22 4 1–9 https://doi.org/10.1111/jspn.12191",
    "isPrintedOnReferencePage": true,
    "authorPart": "Hernandez, D. C., Reesor, L., &amp; Kabiri, L. S.",
    "datePart": "(2017, August 1)."
  },
  "mla9": {
    "value": "Hernandez, Daphne C, et al. \"Maternal Concerns and Perceptions of Elementary School-Age Children’s Weight Status.\" &lt;em&gt;Journal for Specialists in Pediatric Nursing&lt;/em&gt;, vol. 22, no. 4, 2017, pp. 1–9, &lt;a href=\"https://doi.org/10.1111/jspn.12191\"&gt;https://doi.org/10.1111/jspn.12191&lt;/a&gt;.",
    "isPrintedOnReferencePage": true
  }
}</values>
      <displayValue>Hernandez, D. C., Reesor, L., &amp; Kabiri, L. S. (2017, August 1). Maternal concerns and perceptions of elementary school-age children’s weight status. &lt;em&gt;Journal for Specialists in Pediatric Nursing&lt;/em&gt;, &lt;em&gt;22&lt;/em&gt;(4), 1–9. &lt;a href="https://doi.org/10.1111/jspn.12191"&gt;https://doi.org/10.1111/jspn.12191&lt;/a&gt;</displayValue>
      <sortByValue>Hernandez, D. C., Reesor, L., &amp; Kabiri, L. S. (2017, August 1). Maternal concerns and perceptions of elementary school-age children’s weight status. Journal for Specialists in Pediatric Nursing, &lt;em&gt;22&lt;/em&gt;(4), 1–9. &lt;a href="https://doi.org/10.1111/jspn.12191"&gt;https://doi.org/10.1111/jspn.12191&lt;/a&gt;</sortByValue>
      <isGenesis>true</isGenesis>
      <formatVersionID>7</formatVersionID>
      <legacyReferenceData/>
      <authorPart>Hernandez, D. C., Reesor, L., &amp; Kabiri, L. S.</authorPart>
      <datePart>(2017, August 1).</datePart>
      <sameAuthorDatePartID>0</sameAuthorDatePartID>
      <newDatePart/>
      <orderByValue>hernandez d c reesor l kabiri l s 2017 08 01 maternal concerns and perceptions of elementary school-age children’s weight status journal for specialists in pediatric nursing 22 4 1–9 https://doi.org/10.1111/jspn.12191</orderByValue>
      <citationEtAlOverwrite/>
      <indirectCitation>
        <first>Hernandez et al., 2017</first>
        <subsequent/>
      </indirectCitation>
      <citations/>
      <value>Hernandez, D. C., Reesor, L., &amp; Kabiri, L. S. (2017, August 1). Maternal concerns and perceptions of elementary school-age children’s weight status. &lt;em&gt;Journal for Specialists in Pediatric Nursing&lt;/em&gt;, &lt;em&gt;22&lt;/em&gt;(4), 1–9. &lt;a href="https://doi.org/10.1111/jspn.12191"&gt;https://doi.org/10.1111/jspn.12191&lt;/a&gt;</value>
    </Reference>
    <Reference>
      <createdDate>2021-01-27T13:12:36.617</createdDate>
      <customerID>408004</customerID>
      <data>{
  "articleNumber": "",
  "articleTitle": "Child weight status and accuracy of perceived child weight status as predictors of Latina mothers’ feeding practices and styles",
  "contributors": [
    {
      "type": "author",
      "firstName": "Jackelyn",
      "middleName": "",
      "lastName": "Hidalgo-Mendez",
      "suffix": ""
    },
    {
      "type": "author",
      "firstName": "Thomas",
      "middleName": "G",
      "lastName": "Power",
      "suffix": ""
    },
    {
      "type": "author",
      "firstName": "Jennifer",
      "middleName": "",
      "lastName": "Orlet Fisher",
      "suffix": ""
    },
    {
      "type": "author",
      "firstName": "Teresia",
      "middleName": "M",
      "lastName": "O’Connor",
      "suffix": ""
    },
    {
      "type": "author",
      "firstName": "Sheryl",
      "middleName": "O",
      "lastName": "Hughes",
      "suffix": ""
    }
  ],
  "databaseTitle": "",
  "doi": "10.1016/j.appet.2019.104387",
  "issue": "",
  "issueTitle": "",
  "journalTitle": "Appetite",
  "kind": "article",
  "publicationDate": "7/29/2019",
  "referencePages": "1-7",
  "retrievalDate": "",
  "translatedArticleTitle": "",
  "translatedIssueTitle": "",
  "translatedJournalTitle": "",
  "type": "journal",
  "url": "",
  "volume": "142",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isDeleted>false</isDeleted>
      <legacyReferenceId>22847170</legacyReferenceId>
      <name>Hidalgo-Mendez, J., Power, T. G., Orlet Fisher, J., O’Connor, T. M.,</name>
      <nickname>Hidalgo-Mendez, J., Power, T. G., Orlet Fisher, J., O’Connor, T. M.,</nickname>
      <note/>
      <referenceID>2367460</referenceID>
      <referenceType/>
      <referenceTypeID>1</referenceTypeID>
      <referenceUniqueID>df0a31f5-ff4f-42d9-b919-b74003e4ad87</referenceUniqueID>
      <tags/>
      <values>{
  "apa7": {
    "value": "Hidalgo-Mendez, J., Power, T. G., Orlet Fisher, J., O’Connor, T. M., &amp; Hughes, S. O. (2019, July 29). Child weight status and accuracy of perceived child weight status as predictors of Latina mothers’ feeding practices and styles. &lt;em&gt;Appetite&lt;/em&gt;, &lt;em&gt;142&lt;/em&gt;, 1–7. &lt;a href=\"https://doi.org/10.1016/j.appet.2019.104387\"&gt;https://doi.org/10.1016/j.appet.2019.104387&lt;/a&gt;",
    "orderByValue": "hidalgo-mendez j power t g orlet fisher j o’connor t m hughes s o 2019 07 29 child weight status and accuracy of perceived child weight status as predictors of latina mothers’ feeding practices and styles appetite 142 1–7 https://doi.org/10.1016/j.appet.2019.104387",
    "isPrintedOnReferencePage": true,
    "authorPart": "Hidalgo-Mendez, J., Power, T. G., Orlet Fisher, J., O’Connor, T. M., &amp; Hughes, S. O.",
    "datePart": "(2019, July 29)."
  }
}</values>
      <displayValue>Hidalgo-Mendez, J., Power, T. G., Orlet Fisher, J., O’Connor, T. M., &amp; Hughes, S. O. (2019, July 29). Child weight status and accuracy of perceived child weight status as predictors of Latina mothers’ feeding practices and styles. &lt;em&gt;Appetite&lt;/em&gt;, &lt;em&gt;142&lt;/em&gt;, 1–7. &lt;a href="https://doi.org/10.1016/j.appet.2019.104387"&gt;https://doi.org/10.1016/j.appet.2019.104387&lt;/a&gt;</displayValue>
      <sortByValue>Hidalgo-Mendez, J., Power, T. G., Orlet Fisher, J., O’Connor, T. M., &amp; Hughes, S. O. (2019, July 29). Child weight status and accuracy of perceived child weight status as predictors of Latina mothers’ feeding practices and styles. Appetite, &lt;em&gt;142&lt;/em&gt;, 1–7. &lt;a href="https://doi.org/10.1016/j.appet.2019.104387"&gt;https://doi.org/10.1016/j.appet.2019.104387&lt;/a&gt;</sortByValue>
      <isGenesis>true</isGenesis>
      <formatVersionID>7</formatVersionID>
      <legacyReferenceData/>
      <authorPart>Hidalgo-Mendez, J., Power, T. G., Orlet Fisher, J., O’Connor, T. M., &amp; Hughes, S. O.</authorPart>
      <datePart>(2019, July 29).</datePart>
      <sameAuthorDatePartID>0</sameAuthorDatePartID>
      <newDatePart/>
      <orderByValue>hidalgo-mendez j power t g orlet fisher j o’connor t m hughes s o 2019 07 29 child weight status and accuracy of perceived child weight status as predictors of latina mothers’ feeding practices and styles appetite 142 1–7 https://doi.org/10.1016/j.appet.2019.104387</orderByValue>
      <citationEtAlOverwrite/>
      <indirectCitation>
        <first>Hidalgo-Mendez et al., 2019</first>
        <subsequent/>
      </indirectCitation>
      <citations/>
      <value>Hidalgo-Mendez, J., Power, T. G., Orlet Fisher, J., O’Connor, T. M., &amp; Hughes, S. O. (2019, July 29). Child weight status and accuracy of perceived child weight status as predictors of Latina mothers’ feeding practices and styles. &lt;em&gt;Appetite&lt;/em&gt;, &lt;em&gt;142&lt;/em&gt;, 1–7. &lt;a href="https://doi.org/10.1016/j.appet.2019.104387"&gt;https://doi.org/10.1016/j.appet.2019.104387&lt;/a&gt;</value>
    </Reference>
    <Reference>
      <createdDate>2021-09-20T10:46:36.843</createdDate>
      <customerID>408004</customerID>
      <data>{
  "articleNumber": "",
  "articleTitle": "Physical activity assessment and counseling in pediatric clinical settings",
  "contributors": [
    {
      "type": "author",
      "firstName": "Felipe",
      "middleName": "",
      "lastName": "Lobelo",
      "prefix": "",
      "suffix": "",
      "name": "",
      "groupName": "",
      "abbreviation": ""
    },
    {
      "type": "author",
      "firstName": "Natalie",
      "middleName": "D",
      "lastName": "Muth",
      "prefix": "",
      "suffix": "",
      "name": "",
      "groupName": "",
      "abbreviation": ""
    },
    {
      "type": "author",
      "firstName": "Sara",
      "middleName": "",
      "lastName": "Hanson",
      "prefix": "",
      "suffix": "",
      "name": "",
      "groupName": "",
      "abbreviation": ""
    },
    {
      "type": "author",
      "firstName": "Blaise",
      "middleName": "A",
      "lastName": "Nemeth",
      "prefix": "",
      "suffix": "",
      "name": "",
      "groupName": "",
      "abbreviation": ""
    }
  ],
  "databaseTitle": "",
  "doi": "10.1542/peds.2019-3992",
  "issue": "3",
  "issueTitle": "",
  "journalTitle": "Pediatrics",
  "kind": "article",
  "publicationDate": "2020",
  "referencePages": "e20193992",
  "retrievalDate": "",
  "translatedArticleTitle": "",
  "translatedIssueTitle": "",
  "translatedJournalTitle": "",
  "type": "journal",
  "url": "",
  "volume": "145",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isDeleted>false</isDeleted>
      <legacyReferenceId>0</legacyReferenceId>
      <name>Lobelo, F., Muth, N. D., Hanson, S., &amp; Nemeth, B. A. (2020). Physical activity assessment and counseling in pediatric clinical settings. Pediatrics, &lt;em&gt;145&lt;/em&gt;(3), e20193992. &lt;a href="https://doi.org/10.1542/peds.2019-3992"&gt;https://doi.org/10.1542/peds.2019-3992&lt;/a&gt;</name>
      <nickname/>
      <note/>
      <referenceID>5306203</referenceID>
      <referenceType/>
      <referenceTypeID>1</referenceTypeID>
      <referenceUniqueID>baa1c19c-7f99-495b-8623-5b915dcf8069</referenceUniqueID>
      <tags/>
      <values>{
  "apa7": {
    "value": "Lobelo, F., Muth, N. D., Hanson, S., &amp; Nemeth, B. A. (2020). Physical activity assessment and counseling in pediatric clinical settings. &lt;em&gt;Pediatrics&lt;/em&gt;, &lt;em&gt;145&lt;/em&gt;(3), e20193992. &lt;a href=\"https://doi.org/10.1542/peds.2019-3992\"&gt;https://doi.org/10.1542/peds.2019-3992&lt;/a&gt;",
    "orderByValue": "lobelo f muth n d hanson s nemeth b a 2020 00 00 physical activity assessment and counseling in pediatric clinical settings pediatrics 145 3 e20193992 https://doi.org/10.1542/peds.2019-3992",
    "isPrintedOnReferencePage": true,
    "authorPart": "Lobelo, F., Muth, N. D., Hanson, S., &amp; Nemeth, B. A.",
    "datePart": "(2020)."
  },
  "mla9": {
    "value": "Lobelo, Felipe, et al. \"Physical Activity Assessment and Counseling in Pediatric Clinical Settings.\" &lt;em&gt;Pediatrics&lt;/em&gt;, vol. 145, no. 3, 2020, p. e20193992, &lt;a href=\"https://doi.org/10.1542/peds.2019-3992\"&gt;https://doi.org/10.1542/peds.2019-3992&lt;/a&gt;.",
    "isPrintedOnReferencePage": true
  }
}</values>
      <displayValue>Lobelo, F., Muth, N. D., Hanson, S., &amp; Nemeth, B. A. (2020). Physical activity assessment and counseling in pediatric clinical settings. &lt;em&gt;Pediatrics&lt;/em&gt;, &lt;em&gt;145&lt;/em&gt;(3), e20193992. &lt;a href="https://doi.org/10.1542/peds.2019-3992"&gt;https://doi.org/10.1542/peds.2019-3992&lt;/a&gt;</displayValue>
      <sortByValue>Lobelo, F., Muth, N. D., Hanson, S., &amp; Nemeth, B. A. (2020). Physical activity assessment and counseling in pediatric clinical settings. Pediatrics, &lt;em&gt;145&lt;/em&gt;(3), e20193992. &lt;a href="https://doi.org/10.1542/peds.2019-3992"&gt;https://doi.org/10.1542/peds.2019-3992&lt;/a&gt;</sortByValue>
      <isGenesis>true</isGenesis>
      <formatVersionID>7</formatVersionID>
      <legacyReferenceData/>
      <authorPart>Lobelo, F., Muth, N. D., Hanson, S., &amp; Nemeth, B. A.</authorPart>
      <datePart>(2020).</datePart>
      <sameAuthorDatePartID>0</sameAuthorDatePartID>
      <newDatePart/>
      <orderByValue>lobelo f muth n d hanson s nemeth b a 2020 00 00 physical activity assessment and counseling in pediatric clinical settings pediatrics 145 3 e20193992 https://doi.org/10.1542/peds.2019-3992</orderByValue>
      <citationEtAlOverwrite/>
      <indirectCitation>
        <first>Lobelo et al., 2020</first>
        <subsequent/>
      </indirectCitation>
      <citations/>
      <value>Lobelo, F., Muth, N. D., Hanson, S., &amp; Nemeth, B. A. (2020). Physical activity assessment and counseling in pediatric clinical settings. &lt;em&gt;Pediatrics&lt;/em&gt;, &lt;em&gt;145&lt;/em&gt;(3), e20193992. &lt;a href="https://doi.org/10.1542/peds.2019-3992"&gt;https://doi.org/10.1542/peds.2019-3992&lt;/a&gt;</value>
    </Reference>
    <Reference>
      <createdDate>2021-09-20T08:27:14.557</createdDate>
      <customerID>408004</customerID>
      <data>{
  "articleNumber": "",
  "articleTitle": "The apple of their eye: attitudinal and behavioral correlates of parents’ perceptions of child obesity",
  "contributors": [
    {
      "type": "author",
      "firstName": "Janet",
      "middleName": "A",
      "lastName": "Lydecker",
      "suffix": ""
    },
    {
      "type": "author",
      "firstName": "Carlos",
      "middleName": "M",
      "lastName": "Grilo",
      "suffix": ""
    }
  ],
  "databaseTitle": "",
  "doi": "10.1002/oby.21439",
  "issue": "5",
  "issueTitle": "",
  "journalTitle": "Pediatric Obesity",
  "kind": "article",
  "publicationDate": "2/24/2016",
  "referencePages": "1124-1131",
  "retrievalDate": "",
  "translatedArticleTitle": "",
  "translatedIssueTitle": "",
  "translatedJournalTitle": "",
  "type": "journal",
  "url": "",
  "volume": "24",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isDeleted>false</isDeleted>
      <legacyReferenceId>22847177</legacyReferenceId>
      <name>Lydecker, J. A.,</name>
      <nickname>Lydecker, J. A.,</nickname>
      <note/>
      <referenceID>5305382</referenceID>
      <referenceType/>
      <referenceTypeID>1</referenceTypeID>
      <referenceUniqueID>e8c233d8-d30c-41e3-9ada-6fcb9b7fd770</referenceUniqueID>
      <tags/>
      <values>{
  "apa7": {
    "value": "Lydecker, J. A., &amp; Grilo, C. M. (2016, February 24). The apple of their eye: attitudinal and behavioral correlates of parents’ perceptions of child obesity. &lt;em&gt;Pediatric Obesity&lt;/em&gt;, &lt;em&gt;24&lt;/em&gt;(5), 1124–1131. &lt;a href=\"https://doi.org/10.1002/oby.21439\"&gt;https://doi.org/10.1002/oby.21439&lt;/a&gt;",
    "orderByValue": "lydecker j a grilo c m 2016 02 24 the apple of their eye attitudinal and behavioral correlates of parents’ perceptions of child obesity pediatric obesity 24 5 1124–1131 https://doi.org/10.1002/oby.21439",
    "isPrintedOnReferencePage": true,
    "authorPart": "Lydecker, J. A., &amp; Grilo, C. M.",
    "datePart": "(2016, February 24)."
  },
  "mla9": {
    "value": "Lydecker, Janet A, and Carlos M Grilo. \"The Apple of Their Eye: Attitudinal and Behavioral Correlates of Parents’ Perceptions of Child Obesity.\" &lt;em&gt;Pediatric Obesity&lt;/em&gt;, vol. 24, no. 5, 2016, pp. 1124–31, &lt;a href=\"https://doi.org/10.1002/oby.21439\"&gt;https://doi.org/10.1002/oby.21439&lt;/a&gt;.",
    "isPrintedOnReferencePage": true
  }
}</values>
      <displayValue>Lydecker, J. A., &amp; Grilo, C. M. (2016, February 24). The apple of their eye: attitudinal and behavioral correlates of parents’ perceptions of child obesity. &lt;em&gt;Pediatric Obesity&lt;/em&gt;, &lt;em&gt;24&lt;/em&gt;(5), 1124–1131. &lt;a href="https://doi.org/10.1002/oby.21439"&gt;https://doi.org/10.1002/oby.21439&lt;/a&gt;</displayValue>
      <sortByValue>Lydecker, J. A., &amp; Grilo, C. M. (2016, February 24). The apple of their eye: attitudinal and behavioral correlates of parents’ perceptions of child obesity. Pediatric Obesity, &lt;em&gt;24&lt;/em&gt;(5), 1124–1131. &lt;a href="https://doi.org/10.1002/oby.21439"&gt;https://doi.org/10.1002/oby.21439&lt;/a&gt;</sortByValue>
      <isGenesis>true</isGenesis>
      <formatVersionID>7</formatVersionID>
      <legacyReferenceData/>
      <authorPart>Lydecker, J. A., &amp; Grilo, C. M.</authorPart>
      <datePart>(2016, February 24).</datePart>
      <sameAuthorDatePartID>0</sameAuthorDatePartID>
      <newDatePart/>
      <orderByValue>lydecker j a grilo c m 2016 02 24 the apple of their eye attitudinal and behavioral correlates of parents’ perceptions of child obesity pediatric obesity 24 5 1124–1131 https://doi.org/10.1002/oby.21439</orderByValue>
      <citationEtAlOverwrite/>
      <indirectCitation>
        <first>Lydecker &amp; Grilo, 2016</first>
        <subsequent/>
      </indirectCitation>
      <citations/>
      <value>Lydecker, J. A., &amp; Grilo, C. M. (2016, February 24). The apple of their eye: attitudinal and behavioral correlates of parents’ perceptions of child obesity. &lt;em&gt;Pediatric Obesity&lt;/em&gt;, &lt;em&gt;24&lt;/em&gt;(5), 1124–1131. &lt;a href="https://doi.org/10.1002/oby.21439"&gt;https://doi.org/10.1002/oby.21439&lt;/a&gt;</value>
    </Reference>
    <Reference>
      <referenceID>4957594</referenceID>
      <referenceUniqueID>e9ff5ddb-d351-4134-ac00-42486e6295d8</referenceUniqueID>
      <customerID>408004</customerID>
      <createdDate>2021-08-23T13:20:46.651063-05:00</createdDate>
      <lastModifiedDate>0001-01-01T00:00:00</lastModifiedDate>
      <isDeleted>false</isDeleted>
      <referenceTypeID>3</referenceTypeID>
      <referenceType/>
      <name>Maine Health. (n.d.). Let's Go. Retrieved August 23, 2021, from &lt;a href="https://www.mainehealth.org/Lets-Go"&gt;https://www.mainehealth.org/Lets-Go&lt;/a&gt;</name>
      <nickname/>
      <data>{
  "contributors": [
    {
      "type": "groupAuthor",
      "firstName": "",
      "middleName": "",
      "lastName": "",
      "suffix": "",
      "name": "",
      "prefix": "",
      "is3pluErrorState": false,
      "groupName": "Maine Health"
    }
  ],
  "format": "",
  "pageTitle": "Let's Go",
  "publicationDate": "",
  "retrievalDate": "08/23/2021",
  "url": "https://www.mainehealth.org/Lets-Go",
  "translatedTitle": "",
  "websiteTitle": ""
}</data>
      <values>{
  "apa7": {
    "value": "Maine Health. (n.d.). &lt;em&gt;Let's Go&lt;/em&gt;. Retrieved August 23, 2021, from &lt;a href=\"https://www.mainehealth.org/Lets-Go\"&gt;https://www.mainehealth.org/Lets-Go&lt;/a&gt;",
    "orderByValue": "maine health 0000 let's go retrieved august twenty three two thousand twenty one from https://www.mainehealth.org/lets-go",
    "isPrintedOnReferencePage": true,
    "authorPart": "Maine Health.",
    "datePart": "(n.d.)."
  },
  "mla9": {
    "value": "Maine Health. &lt;em&gt;Let's Go&lt;/em&gt;. &lt;a href=\"https://www.mainehealth.org/Lets-Go\"&gt;https://www.mainehealth.org/Lets-Go&lt;/a&gt;. Accessed 23 Aug. 2021.",
    "isPrintedOnReferencePage": true
  }
}</values>
      <note/>
      <tags/>
      <legacyReferenceID>0</legacyReferenceID>
      <researchNotes/>
      <createdFormatVersionID>7</createdFormatVersionID>
      <authorPart>Maine Health.</authorPart>
      <datePart>(n.d.).</datePart>
      <sameAuthorDatePartID>0</sameAuthorDatePartID>
      <newDatePart/>
      <orderByValue>maine health 0000 let's go retrieved august twenty three two thousand twenty one from https://www.mainehealth.org/lets-go</orderByValue>
      <displayValue>Maine Health. (n.d.). &lt;em&gt;Let's Go&lt;/em&gt;. Retrieved August 23, 2021, from &lt;a href="https://www.mainehealth.org/Lets-Go"&gt;https://www.mainehealth.org/Lets-Go&lt;/a&gt;</displayValue>
      <citationEtAlOverwrite/>
      <indirectCitation>
        <first>Maine Health, n.d.</first>
        <subsequent/>
      </indirectCitation>
      <citations>
        <apa7>
          <first>Maine Health, n.d.</first>
          <subsequent/>
        </apa7>
        <mla9>
          <first>(Maine Health)</first>
          <subsequent/>
        </mla9>
        <citationData>
          <datePart>true</datePart>
          <label/>
          <namePart>true</namePart>
          <shortTitle/>
          <type>n.d.</type>
          <value/>
        </citationData>
        <referenceID>4957594</referenceID>
        <referenceUniqueID>e9ff5ddb-d351-4134-ac00-42486e6295d8</referenceUniqueID>
        <citationUniqueID>ECFC4443-9BCA-47A5-B0B2-57CF70A2DE40</citationUniqueID>
        <position>1</position>
        <displayValue>(Maine Health, n.d.)</displayValue>
      </citations>
      <isGenesis>true</isGenesis>
      <value>Maine Health. (n.d.). &lt;em&gt;Let's Go&lt;/em&gt;. Retrieved August 23, 2021, from &lt;a href="https://www.mainehealth.org/Lets-Go"&gt;https://www.mainehealth.org/Lets-Go&lt;/a&gt;</value>
    </Reference>
    <Reference>
      <createdDate>2021-09-20T10:30:22.8</createdDate>
      <customerID>408004</customerID>
      <data>{
  "articleNumber": "",
  "articleTitle": "Media use in school-aged children and adolescents",
  "contributors": [],
  "databaseTitle": "",
  "doi": "10.1542/peds.2016-2592",
  "issue": "5",
  "issueTitle": "",
  "journalTitle": "Pediatrics",
  "kind": "article",
  "publicationDate": "2016",
  "referencePages": "e20162592",
  "retrievalDate": "",
  "translatedArticleTitle": "",
  "translatedIssueTitle": "",
  "translatedJournalTitle": "",
  "type": "journal",
  "url": "",
  "volume": "138",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isDeleted>false</isDeleted>
      <legacyReferenceId>0</legacyReferenceId>
      <name>Media use in school-aged children and adolescents. (2016). Pediatrics, &lt;em&gt;138&lt;/em&gt;(5), e20162592. &lt;a href="https://doi.org/10.1542/peds.2016-2592"&gt;https://doi.org/10.1542/peds.2016-2592&lt;/a&gt;</name>
      <nickname/>
      <note/>
      <referenceID>5306073</referenceID>
      <referenceType/>
      <referenceTypeID>1</referenceTypeID>
      <referenceUniqueID>1a63651d-1cb2-43da-a9c9-94c794acf19e</referenceUniqueID>
      <tags/>
      <values>{
  "apa7": {
    "value": "Media use in school-aged children and adolescents. (2016). &lt;em&gt;Pediatrics&lt;/em&gt;, &lt;em&gt;138&lt;/em&gt;(5), e20162592. &lt;a href=\"https://doi.org/10.1542/peds.2016-2592\"&gt;https://doi.org/10.1542/peds.2016-2592&lt;/a&gt;",
    "orderByValue": "media use in school-aged children and adolescents 2016 00 00 pediatrics 138 5 e20162592 https://doi.org/10.1542/peds.2016-2592",
    "isPrintedOnReferencePage": true,
    "authorPart": "Media use in school-aged children and adolescents.",
    "datePart": "(2016)."
  },
  "mla9": {
    "value": "\"Media Use in School-Aged Children and Adolescents.\" &lt;em&gt;Pediatrics&lt;/em&gt;, vol. 138, no. 5, 2016, p. e20162592, &lt;a href=\"https://doi.org/10.1542/peds.2016-2592\"&gt;https://doi.org/10.1542/peds.2016-2592&lt;/a&gt;.",
    "isPrintedOnReferencePage": true
  }
}</values>
      <displayValue>Media use in school-aged children and adolescents. (2016). &lt;em&gt;Pediatrics&lt;/em&gt;, &lt;em&gt;138&lt;/em&gt;(5), e20162592. &lt;a href="https://doi.org/10.1542/peds.2016-2592"&gt;https://doi.org/10.1542/peds.2016-2592&lt;/a&gt;</displayValue>
      <sortByValue>Media use in school-aged children and adolescents. (2016). Pediatrics, &lt;em&gt;138&lt;/em&gt;(5), e20162592. &lt;a href="https://doi.org/10.1542/peds.2016-2592"&gt;https://doi.org/10.1542/peds.2016-2592&lt;/a&gt;</sortByValue>
      <isGenesis>true</isGenesis>
      <formatVersionID>7</formatVersionID>
      <legacyReferenceData/>
      <authorPart>Media use in school-aged children and adolescents.</authorPart>
      <datePart>(2016).</datePart>
      <sameAuthorDatePartID>0</sameAuthorDatePartID>
      <newDatePart/>
      <orderByValue>media use in school-aged children and adolescents 2016 00 00 pediatrics 138 5 e20162592 https://doi.org/10.1542/peds.2016-2592</orderByValue>
      <citationEtAlOverwrite/>
      <indirectCitation>
        <first>"Media Use in School-Aged Children and Adolescents," 2016</first>
        <subsequent/>
      </indirectCitation>
      <citations/>
      <value>Media use in school-aged children and adolescents. (2016). &lt;em&gt;Pediatrics&lt;/em&gt;, &lt;em&gt;138&lt;/em&gt;(5), e20162592. &lt;a href="https://doi.org/10.1542/peds.2016-2592"&gt;https://doi.org/10.1542/peds.2016-2592&lt;/a&gt;</value>
    </Reference>
    <Reference>
      <createdDate>2021-01-27T13:13:25.727</createdDate>
      <customerID>408004</customerID>
      <data>{
  "articleNumber": "",
  "articleTitle": "Disparities in accuracy of maternal perceptions of obesity among Hispanic children",
  "contributors": [
    {
      "type": "author",
      "firstName": "Maria",
      "middleName": "C",
      "lastName": "Mejia De Grubb",
      "suffix": ""
    },
    {
      "type": "author",
      "firstName": "Jason",
      "middleName": "L",
      "lastName": "Salemi",
      "suffix": ""
    },
    {
      "type": "author",
      "firstName": "Courtney",
      "middleName": "",
      "lastName": "Kihlberg",
      "suffix": ""
    },
    {
      "type": "author",
      "firstName": "Sandra",
      "middleName": "",
      "lastName": "Gonzalez",
      "suffix": ""
    },
    {
      "type": "author",
      "firstName": "Roger",
      "middleName": "",
      "lastName": "Zoorob",
      "suffix": ""
    },
    {
      "type": "author",
      "firstName": "Robert",
      "middleName": "",
      "lastName": "Levine",
      "suffix": ""
    }
  ],
  "databaseTitle": "",
  "doi": "10.1353/hpu.2017.0106",
  "issue": "3",
  "issueTitle": "",
  "journalTitle": "",
  "kind": "article",
  "publicationDate": "2017",
  "referencePages": "1208-1221",
  "retrievalDate": "",
  "translatedArticleTitle": "",
  "translatedIssueTitle": "",
  "translatedJournalTitle": "",
  "type": "journal",
  "url": "",
  "volume": "28",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isDeleted>false</isDeleted>
      <legacyReferenceId>22847369</legacyReferenceId>
      <name>Mejia De Grubb, M. C., Salemi, J. L., Kihlberg, C., Gonzalez, S., Zoorob, R.,</name>
      <nickname>Mejia De Grubb, M. C., Salemi, J. L., Kihlberg, C., Gonzalez, S., Zoorob, R.,</nickname>
      <note/>
      <referenceID>2367470</referenceID>
      <referenceType/>
      <referenceTypeID>1</referenceTypeID>
      <referenceUniqueID>30af6b61-3c93-4194-8481-b94732771c67</referenceUniqueID>
      <tags/>
      <values>{
  "apa7": {
    "value": "Mejia De Grubb, M. C., Salemi, J. L., Kihlberg, C., Gonzalez, S., Zoorob, R., &amp; Levine, R. (2017). Disparities in accuracy of maternal perceptions of obesity among Hispanic children, &lt;em&gt;28&lt;/em&gt;(3), 1208–1221. &lt;a href=\"https://doi.org/10.1353/hpu.2017.0106\"&gt;https://doi.org/10.1353/hpu.2017.0106&lt;/a&gt;",
    "orderByValue": "mejia de grubb m c salemi j l kihlberg c gonzalez s zoorob r levine r 2017 00 00 disparities in accuracy of maternal perceptions of obesity among hispanic children 28 3 1208–1221 https://doi.org/10.1353/hpu.2017.0106",
    "isPrintedOnReferencePage": true,
    "authorPart": "Mejia De Grubb, M. C., Salemi, J. L., Kihlberg, C., Gonzalez, S., Zoorob, R., &amp; Levine, R.",
    "datePart": "(2017)."
  }
}</values>
      <displayValue>Mejia De Grubb, M. C., Salemi, J. L., Kihlberg, C., Gonzalez, S., Zoorob, R., &amp; Levine, R. (2017). Disparities in accuracy of maternal perceptions of obesity among Hispanic children, &lt;em&gt;28&lt;/em&gt;(3), 1208–1221. &lt;a href="https://doi.org/10.1353/hpu.2017.0106"&gt;https://doi.org/10.1353/hpu.2017.0106&lt;/a&gt;</displayValue>
      <sortByValue>Mejia De Grubb, M. C., Salemi, J. L., Kihlberg, C., Gonzalez, S., Zoorob, R., &amp; Levine, R. (2017). Disparities in accuracy of maternal perceptions of obesity among Hispanic children, 28(3), 1208–1221. &lt;a href="https://doi.org/10.1353/hpu.2017.0106"&gt;https://doi.org/10.1353/hpu.2017.0106&lt;/a&gt;</sortByValue>
      <isGenesis>true</isGenesis>
      <formatVersionID>7</formatVersionID>
      <legacyReferenceData/>
      <authorPart>Mejia De Grubb, M. C., Salemi, J. L., Kihlberg, C., Gonzalez, S., Zoorob, R., &amp; Levine, R.</authorPart>
      <datePart>(2017).</datePart>
      <sameAuthorDatePartID>0</sameAuthorDatePartID>
      <newDatePart/>
      <orderByValue>mejia de grubb m c salemi j l kihlberg c gonzalez s zoorob r levine r 2017 00 00 disparities in accuracy of maternal perceptions of obesity among hispanic children 28 3 1208–1221 https://doi.org/10.1353/hpu.2017.0106</orderByValue>
      <citationEtAlOverwrite/>
      <indirectCitation>
        <first>Mejia De Grubb et al., 2017</first>
        <subsequent/>
      </indirectCitation>
      <citations/>
      <value>Mejia De Grubb, M. C., Salemi, J. L., Kihlberg, C., Gonzalez, S., Zoorob, R., &amp; Levine, R. (2017). Disparities in accuracy of maternal perceptions of obesity among Hispanic children, &lt;em&gt;28&lt;/em&gt;(3), 1208–1221. &lt;a href="https://doi.org/10.1353/hpu.2017.0106"&gt;https://doi.org/10.1353/hpu.2017.0106&lt;/a&gt;</value>
    </Reference>
    <Reference>
      <createdDate>2021-01-27T13:13:55.17</createdDate>
      <customerID>408004</customerID>
      <data>{
  "articleNumber": "",
  "articleTitle": "Preferred child body size and parental underestimation of child weight in Mexican-American families",
  "contributors": [
    {
      "type": "author",
      "firstName": "Lauri",
      "middleName": "A",
      "lastName": "Pasch",
      "suffix": ""
    },
    {
      "type": "author",
      "firstName": "Carlos",
      "middleName": "",
      "lastName": "Penilla",
      "suffix": ""
    },
    {
      "type": "author",
      "firstName": "Jeanne",
      "middleName": "M",
      "lastName": "Tschann",
      "suffix": ""
    },
    {
      "type": "author",
      "firstName": "Suzanna",
      "middleName": "M",
      "lastName": "Martinez",
      "suffix": ""
    },
    {
      "type": "author",
      "firstName": "Julianna",
      "middleName": "",
      "lastName": "Deardorff",
      "suffix": ""
    },
    {
      "type": "author",
      "firstName": "Cynthia",
      "middleName": "L",
      "lastName": "de Groat",
      "suffix": ""
    },
    {
      "type": "author",
      "firstName": "Steven",
      "middleName": "E",
      "lastName": "Gregorich",
      "suffix": ""
    },
    {
      "type": "author",
      "firstName": "Elena",
      "middleName": "",
      "lastName": "Flores",
      "suffix": ""
    },
    {
      "type": "author",
      "firstName": "Nancy",
      "middleName": "F",
      "lastName": "Butte",
      "suffix": ""
    },
    {
      "type": "author",
      "firstName": "Louise",
      "middleName": "C",
      "lastName": "Greenspan",
      "suffix": ""
    }
  ],
  "databaseTitle": "",
  "doi": "10.1007/s10995-016-1987-z",
  "issue": "",
  "issueTitle": "",
  "journalTitle": "Maternal and Child Health Journal",
  "kind": "article",
  "publicationDate": "3/25/2016",
  "referencePages": "1842-1848",
  "retrievalDate": "",
  "translatedArticleTitle": "",
  "translatedIssueTitle": "",
  "translatedJournalTitle": "",
  "type": "journal",
  "url": "",
  "volume": "20",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isDeleted>false</isDeleted>
      <legacyReferenceId>22847219</legacyReferenceId>
      <name>Pasch, L. A., Penilla, C., Tschann, J. M., Martinez, S. M., Deardorff, J., De Groat, C. L., ... Greenspan, L. C. (2016, March 25). Preferred child body size and parental underestimation of child weight in Mexican-American families. Maternal and Child Heal</name>
      <nickname>Pasch, L. A., Penilla, C., Tschann, J. M., Martinez, S. M., Deardorff, J., De Groat, C. L., ... Greenspan, L. C. (2016, March 25). Preferred child body size and parental underestimation of child weight in Mexican-American families. Maternal and Child Heal</nickname>
      <note/>
      <referenceID>2367478</referenceID>
      <referenceType/>
      <referenceTypeID>1</referenceTypeID>
      <referenceUniqueID>07e906f0-296a-4f9c-bc59-1996608ad987</referenceUniqueID>
      <tags/>
      <values>{
  "apa7": {
    "value": "Pasch, L. A., Penilla, C., Tschann, J. M., Martinez, S. M., Deardorff, J., de Groat, C. L., Gregorich, S. E., Flores, E., Butte, N. F., &amp; Greenspan, L. C. (2016, March 25). Preferred child body size and parental underestimation of child weight in Mexican-American families. &lt;em&gt;Maternal and Child Health Journal&lt;/em&gt;, &lt;em&gt;20&lt;/em&gt;, 1842–1848. &lt;a href=\"https://doi.org/10.1007/s10995-016-1987-z\"&gt;https://doi.org/10.1007/s10995-016-1987-z&lt;/a&gt;",
    "orderByValue": "pasch l a penilla c tschann j m martinez s m deardorff j de groat c l gregorich s e flores e butte n f greenspan l c 2016 03 25 preferred child body size and parental underestimation of child weight in mexican-american families maternal and child health journal 20 1842–1848 https://doi.org/10.1007/s10995-016-1987-z",
    "isPrintedOnReferencePage": true,
    "authorPart": "Pasch, L. A., Penilla, C., Tschann, J. M., Martinez, S. M., Deardorff, J., de Groat, C. L., Gregorich, S. E., Flores, E., Butte, N. F., &amp; Greenspan, L. C.",
    "datePart": "(2016, March 25)."
  }
}</values>
      <displayValue>Pasch, L. A., Penilla, C., Tschann, J. M., Martinez, S. M., Deardorff, J., de Groat, C. L., Gregorich, S. E., Flores, E., Butte, N. F., &amp; Greenspan, L. C. (2016, March 25). Preferred child body size and parental underestimation of child weight in Mexican-American families. &lt;em&gt;Maternal and Child Health Journal&lt;/em&gt;, &lt;em&gt;20&lt;/em&gt;, 1842–1848. &lt;a href="https://doi.org/10.1007/s10995-016-1987-z"&gt;https://doi.org/10.1007/s10995-016-1987-z&lt;/a&gt;</displayValue>
      <sortByValue>Pasch, L. A., Penilla, C., Tschann, J. M., Martinez, S. M., Deardorff, J., de Groat, C. L., Gregorich, S. E., Flores, E., Butte, N. F., &amp; Greenspan, L. C. (2016, March 25). Preferred child body size and parental underestimation of child weight in Mexican-American families. Maternal and Child Health Journal, &lt;em&gt;20&lt;/em&gt;, 1842–1848. &lt;a href="https://doi.org/10.1007/s10995-016-1987-z"&gt;https://doi.org/10.1007/s10995-016-1987-z&lt;/a&gt;</sortByValue>
      <isGenesis>true</isGenesis>
      <formatVersionID>7</formatVersionID>
      <legacyReferenceData/>
      <authorPart>Pasch, L. A., Penilla, C., Tschann, J. M., Martinez, S. M., Deardorff, J., de Groat, C. L., Gregorich, S. E., Flores, E., Butte, N. F., &amp; Greenspan, L. C.</authorPart>
      <datePart>(2016, March 25).</datePart>
      <sameAuthorDatePartID>0</sameAuthorDatePartID>
      <newDatePart/>
      <orderByValue>pasch l a penilla c tschann j m martinez s m deardorff j de groat c l gregorich s e flores e butte n f greenspan l c 2016 03 25 preferred child body size and parental underestimation of child weight in mexican-american families maternal and child health journal 20 1842–1848 https://doi.org/10.1007/s10995-016-1987-z</orderByValue>
      <citationEtAlOverwrite/>
      <indirectCitation>
        <first>Pasch et al., 2016</first>
        <subsequent/>
      </indirectCitation>
      <citations/>
      <value>Pasch, L. A., Penilla, C., Tschann, J. M., Martinez, S. M., Deardorff, J., de Groat, C. L., Gregorich, S. E., Flores, E., Butte, N. F., &amp; Greenspan, L. C. (2016, March 25). Preferred child body size and parental underestimation of child weight in Mexican-American families. &lt;em&gt;Maternal and Child Health Journal&lt;/em&gt;, &lt;em&gt;20&lt;/em&gt;, 1842–1848. &lt;a href="https://doi.org/10.1007/s10995-016-1987-z"&gt;https://doi.org/10.1007/s10995-016-1987-z&lt;/a&gt;</value>
    </Reference>
    <Reference>
      <createdDate>2021-09-20T10:15:33.473</createdDate>
      <customerID>408004</customerID>
      <data>{
  "contributors": [
    {
      "type": "author",
      "firstName": "Janine",
      "middleName": "",
      "lastName": "Rethy",
      "suffix": "",
      "name": "",
      "prefix": "",
      "is3pluErrorState": false
    }
  ],
  "format": "",
  "pageTitle": "Choose water for healthy hydration",
  "publicationDate": "01/27/2020",
  "retrievalDate": "09/20/2021",
  "url": "https://www.healthychildren.org/English/healthy-living/nutrition/Pages/Choose-Water-for-Healthy-Hydration.aspx",
  "translatedTitle": "",
  "websiteTitle": "healthychildren.org"
}</data>
      <isDeleted>false</isDeleted>
      <legacyReferenceId>0</legacyReferenceId>
      <name>Rethy, J. (2020, January 27). Choose water for healthy hydration. healthychildren.org. Retrieved September 20, 2021, from &lt;a href="https://www.healthychildren.org/English/healthy-living/nutrition/Pages/Choose-Water-for-Healthy-Hydration.aspx"&gt;https://www.healthychildren.org/English/healthy-living/nutrition/Pages/Choose-Water-for-Healthy-Hydration.aspx&lt;/a&gt;</name>
      <nickname/>
      <note/>
      <referenceID>5305972</referenceID>
      <referenceType/>
      <referenceTypeID>3</referenceTypeID>
      <referenceUniqueID>af524ca7-a98a-4aef-9320-f21939bc7958</referenceUniqueID>
      <tags/>
      <values>{
  "apa7": {
    "value": "Rethy, J. (2020, January 27). &lt;em&gt;Choose water for healthy hydration&lt;/em&gt;. healthychildren.org. Retrieved September 20, 2021, from &lt;a href=\"https://www.healthychildren.org/English/healthy-living/nutrition/Pages/Choose-Water-for-Healthy-Hydration.aspx\"&gt;https://www.healthychildren.org/English/healthy-living/nutrition/Pages/Choose-Water-for-Healthy-Hydration.aspx&lt;/a&gt;",
    "orderByValue": "rethy j 2020 01 27 choose water for healthy hydration healthychildren.org retrieved september twenty two thousand twenty one from https://www.healthychildren.org/english/healthy-living/nutrition/pages/choose-water-for-healthy-hydration.aspx",
    "isPrintedOnReferencePage": true,
    "authorPart": "Rethy, J.",
    "datePart": "(2020, January 27)."
  },
  "mla9": {
    "value": "Rethy, Janine. &lt;em&gt;Choose Water for Healthy Hydration&lt;/em&gt;. Healthychildren.org, 27 Jan. 2020, &lt;a href=\"https://www.healthychildren.org/English/healthy-living/nutrition/Pages/Choose-Water-for-Healthy-Hydration.aspx\"&gt;https://www.healthychildren.org/English/healthy-living/nutrition/Pages/Choose-Water-for-Healthy-Hydration.aspx&lt;/a&gt;. Accessed 20 Sept. 2021.",
    "isPrintedOnReferencePage": true
  }
}</values>
      <displayValue>Rethy, J. (2020, January 27). &lt;em&gt;Choose water for healthy hydration&lt;/em&gt;. healthychildren.org. Retrieved September 20, 2021, from &lt;a href="https://www.healthychildren.org/English/healthy-living/nutrition/Pages/Choose-Water-for-Healthy-Hydration.aspx"&gt;https://www.healthychildren.org/English/healthy-living/nutrition/Pages/Choose-Water-for-Healthy-Hydration.aspx&lt;/a&gt;</displayValue>
      <sortByValue>Rethy, J. (2020, January 27). Choose water for healthy hydration. healthychildren.org. Retrieved September 20, 2021, from &lt;a href="https://www.healthychildren.org/English/healthy-living/nutrition/Pages/Choose-Water-for-Healthy-Hydration.aspx"&gt;https://www.healthychildren.org/English/healthy-living/nutrition/Pages/Choose-Water-for-Healthy-Hydration.aspx&lt;/a&gt;</sortByValue>
      <isGenesis>true</isGenesis>
      <formatVersionID>7</formatVersionID>
      <legacyReferenceData/>
      <authorPart>Rethy, J.</authorPart>
      <datePart>(2020, January 27).</datePart>
      <sameAuthorDatePartID>0</sameAuthorDatePartID>
      <newDatePart/>
      <orderByValue>rethy j 2020 01 27 choose water for healthy hydration healthychildren.org retrieved september twenty two thousand twenty one from https://www.healthychildren.org/english/healthy-living/nutrition/pages/choose-water-for-healthy-hydration.aspx</orderByValue>
      <citationEtAlOverwrite/>
      <indirectCitation>
        <first>Rethy, 2020</first>
        <subsequent/>
      </indirectCitation>
      <citations/>
      <value>Rethy, J. (2020, January 27). &lt;em&gt;Choose water for healthy hydration&lt;/em&gt;. healthychildren.org. Retrieved September 20, 2021, from &lt;a href="https://www.healthychildren.org/English/healthy-living/nutrition/Pages/Choose-Water-for-Healthy-Hydration.aspx"&gt;https://www.healthychildren.org/English/healthy-living/nutrition/Pages/Choose-Water-for-Healthy-Hydration.aspx&lt;/a&gt;</value>
    </Reference>
    <Reference>
      <referenceID>5523514</referenceID>
      <referenceUniqueID>bab7a94f-b0c1-485e-ab49-cf16e4acd90b</referenceUniqueID>
      <customerID>408004</customerID>
      <createdDate>2021-10-04T19:12:27.0059386-05:00</createdDate>
      <lastModifiedDate>0001-01-01T00:00:00</lastModifiedDate>
      <isDeleted>false</isDeleted>
      <referenceTypeID>1</referenceTypeID>
      <referenceType/>
      <name>Snacks, sweetened beverages, added sugars, and schools. (2015). PEDIATRICS, &lt;em&gt;135&lt;/em&gt;(3), 575–583. &lt;a href="https://doi.org/10.1542/peds.2014-3902"&gt;https://doi.org/10.1542/peds.2014-3902&lt;/a&gt;</name>
      <nickname/>
      <data>{
  "articleNumber": "",
  "articleTitle": "Snacks, sweetened beverages, added sugars, and schools",
  "contributors": [],
  "databaseTitle": "",
  "doi": "10.1542/peds.2014-3902",
  "issue": "3",
  "issueTitle": "",
  "journalTitle": "PEDIATRICS",
  "kind": "article",
  "publicationDate": "2015",
  "referencePages": "575-583",
  "retrievalDate": "",
  "translatedArticleTitle": "",
  "translatedIssueTitle": "",
  "translatedJournalTitle": "",
  "type": "journal",
  "url": "",
  "volume": "135",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values>{
  "apa7": {
    "value": "Snacks, sweetened beverages, added sugars, and schools. (2015). &lt;em&gt;PEDIATRICS&lt;/em&gt;, &lt;em&gt;135&lt;/em&gt;(3), 575–583. &lt;a href=\"https://doi.org/10.1542/peds.2014-3902\"&gt;https://doi.org/10.1542/peds.2014-3902&lt;/a&gt;",
    "orderByValue": "snacks sweetened beverages added sugars and schools 2015 00 00 pediatrics 135 3 575–583 https://doi.org/10.1542/peds.2014-3902",
    "isPrintedOnReferencePage": true,
    "authorPart": "Snacks, sweetened beverages, added sugars, and schools.",
    "datePart": "(2015)."
  },
  "mla9": {
    "value": "\"Snacks, Sweetened Beverages, Added Sugars, and Schools.\" &lt;em&gt;PEDIATRICS&lt;/em&gt;, vol. 135, no. 3, 2015, pp. 575–83, &lt;a href=\"https://doi.org/10.1542/peds.2014-3902\"&gt;https://doi.org/10.1542/peds.2014-3902&lt;/a&gt;.",
    "isPrintedOnReferencePage": true
  }
}</values>
      <note/>
      <tags/>
      <legacyReferenceID>0</legacyReferenceID>
      <researchNotes/>
      <createdFormatVersionID>7</createdFormatVersionID>
      <authorPart>Snacks, sweetened beverages, added sugars, and schools.</authorPart>
      <datePart>(2015).</datePart>
      <sameAuthorDatePartID>0</sameAuthorDatePartID>
      <newDatePart/>
      <orderByValue>snacks sweetened beverages added sugars and schools 2015 00 00 pediatrics 135 3 575–583 https://doi.org/10.1542/peds.2014-3902</orderByValue>
      <displayValue>Snacks, sweetened beverages, added sugars, and schools. (2015). &lt;em&gt;PEDIATRICS&lt;/em&gt;, &lt;em&gt;135&lt;/em&gt;(3), 575–583. &lt;a href="https://doi.org/10.1542/peds.2014-3902"&gt;https://doi.org/10.1542/peds.2014-3902&lt;/a&gt;</displayValue>
      <citationEtAlOverwrite/>
      <indirectCitation>
        <first>"Snacks, Sweetened Beverages, Added Sugars, and Schools," 2015</first>
        <subsequent/>
      </indirectCitation>
      <citations>
        <apa7>
          <first>"Snacks, Sweetened Beverages, Added Sugars, and Schools," 2015</first>
          <subsequent/>
        </apa7>
        <mla9>
          <first>("Snacks, Sweetened Beverages")</first>
          <subsequent/>
        </mla9>
        <citationData>
          <datePart>true</datePart>
          <label/>
          <namePart>true</namePart>
          <shortTitle/>
          <type>n.d.</type>
          <value/>
        </citationData>
        <referenceID>5523514</referenceID>
        <referenceUniqueID>bab7a94f-b0c1-485e-ab49-cf16e4acd90b</referenceUniqueID>
        <citationUniqueID>908DAB56-5EC0-4C26-B475-82DCE1DD94EC</citationUniqueID>
        <position>1</position>
        <displayValue>("Snacks, Sweetened Beverages, Added Sugars, and Schools," 2015)</displayValue>
      </citations>
      <citations>
        <apa7>
          <first>"Snacks, Sweetened Beverages, Added Sugars, and Schools," 2015</first>
          <subsequent/>
        </apa7>
        <mla9>
          <first>("Snacks, Sweetened Beverages")</first>
          <subsequent/>
        </mla9>
        <citationData>
          <datePart>true</datePart>
          <label/>
          <namePart>true</namePart>
          <shortTitle/>
          <type>n.d.</type>
          <value/>
        </citationData>
        <referenceID>5523514</referenceID>
        <referenceUniqueID>bab7a94f-b0c1-485e-ab49-cf16e4acd90b</referenceUniqueID>
        <citationUniqueID>A3D7F9B8-41AB-4DB3-9893-D6C8EA7C3E70</citationUniqueID>
        <groupUniqueID>389F2207-9AF4-4625-B16F-F8441648FD17</groupUniqueID>
        <position>9999</position>
        <displayValue>(Frieden et al., 2010; "Snacks, Sweetened Beverages, Added Sugars, and Schools," 2015)</displayValue>
        <refAuthorPart>Snacks, sweetened beverages, added sugars, and schools.</refAuthorPart>
      </citations>
      <isGenesis>true</isGenesis>
      <value>Snacks, sweetened beverages, added sugars, and schools. (2015). &lt;em&gt;PEDIATRICS&lt;/em&gt;, &lt;em&gt;135&lt;/em&gt;(3), 575–583. &lt;a href="https://doi.org/10.1542/peds.2014-3902"&gt;https://doi.org/10.1542/peds.2014-3902&lt;/a&gt;</value>
    </Reference>
    <Reference>
      <referenceID>5519400</referenceID>
      <referenceUniqueID>37441b79-4c81-4892-a3ff-cd2626a34942</referenceUniqueID>
      <customerID>408004</customerID>
      <createdDate>2021-10-04T14:22:12.093676-05:00</createdDate>
      <lastModifiedDate>0001-01-01T00:00:00</lastModifiedDate>
      <isDeleted>false</isDeleted>
      <referenceTypeID>1</referenceTypeID>
      <referenceType/>
      <name>The built environment: Designing communities to promote physical activity in children. (2009). PEDIATRICS, &lt;em&gt;123&lt;/em&gt;(6), 1591–1598. &lt;a href="https://doi.org/10.1542/peds.2009-0750"&gt;https://doi.org/10.1542/peds.2009-0750&lt;/a&gt;</name>
      <nickname/>
      <data>{
  "articleNumber": "",
  "articleTitle": "The built environment: Designing communities to promote physical activity in children",
  "contributors": [],
  "databaseTitle": "",
  "doi": "10.1542/peds.2009-0750",
  "issue": "6",
  "issueTitle": "",
  "journalTitle": "PEDIATRICS",
  "kind": "article",
  "publicationDate": "2009",
  "referencePages": "1591-1598",
  "retrievalDate": "",
  "translatedArticleTitle": "",
  "translatedIssueTitle": "",
  "translatedJournalTitle": "",
  "type": "journal",
  "url": "",
  "volume": "123",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values>{
  "apa7": {
    "value": "The built environment: Designing communities to promote physical activity in children. (2009). &lt;em&gt;PEDIATRICS&lt;/em&gt;, &lt;em&gt;123&lt;/em&gt;(6), 1591–1598. &lt;a href=\"https://doi.org/10.1542/peds.2009-0750\"&gt;https://doi.org/10.1542/peds.2009-0750&lt;/a&gt;",
    "orderByValue": "the built environment designing communities to promote physical activity in children 2009 00 00 pediatrics 123 6 1591–1598 https://doi.org/10.1542/peds.2009-0750",
    "isPrintedOnReferencePage": true,
    "authorPart": "The built environment: Designing communities to promote physical activity in children.",
    "datePart": "(2009)."
  },
  "mla9": {
    "value": "\"The Built Environment: Designing Communities to Promote Physical Activity in Children.\" &lt;em&gt;PEDIATRICS&lt;/em&gt;, vol. 123, no. 6, 2009, pp. 1591–98, &lt;a href=\"https://doi.org/10.1542/peds.2009-0750\"&gt;https://doi.org/10.1542/peds.2009-0750&lt;/a&gt;.",
    "isPrintedOnReferencePage": true
  }
}</values>
      <note/>
      <tags/>
      <legacyReferenceID>0</legacyReferenceID>
      <researchNotes/>
      <createdFormatVersionID>7</createdFormatVersionID>
      <authorPart>The built environment: Designing communities to promote physical activity in children.</authorPart>
      <datePart>(2009).</datePart>
      <sameAuthorDatePartID>0</sameAuthorDatePartID>
      <newDatePart/>
      <orderByValue>the built environment designing communities to promote physical activity in children 2009 00 00 pediatrics 123 6 1591–1598 https://doi.org/10.1542/peds.2009-0750</orderByValue>
      <displayValue>The built environment: Designing communities to promote physical activity in children. (2009). &lt;em&gt;PEDIATRICS&lt;/em&gt;, &lt;em&gt;123&lt;/em&gt;(6), 1591–1598. &lt;a href="https://doi.org/10.1542/peds.2009-0750"&gt;https://doi.org/10.1542/peds.2009-0750&lt;/a&gt;</displayValue>
      <citationEtAlOverwrite/>
      <indirectCitation>
        <first>"The Built Environment: Designing Communities to Promote Physical Activity in Children," 2009</first>
        <subsequent/>
      </indirectCitation>
      <citations>
        <apa7>
          <first>"The Built Environment: Designing Communities to Promote Physical Activity in Children," 2009</first>
          <subsequent/>
        </apa7>
        <mla9>
          <first>("The Built Environment")</first>
          <subsequent/>
        </mla9>
        <citationData>
          <datePart>true</datePart>
          <label/>
          <namePart>true</namePart>
          <shortTitle/>
          <type>n.d.</type>
          <value/>
        </citationData>
        <referenceID>5519400</referenceID>
        <referenceUniqueID>37441b79-4c81-4892-a3ff-cd2626a34942</referenceUniqueID>
        <citationUniqueID>CD0A0074-72E6-46B8-A4C4-E0E21BD5FB4A</citationUniqueID>
        <position>1</position>
        <displayValue>("The Built Environment: Designing Communities to Promote Physical Activity in Children," 2009)</displayValue>
      </citations>
      <isGenesis>true</isGenesis>
      <value>The built environment: Designing communities to promote physical activity in children. (2009). &lt;em&gt;PEDIATRICS&lt;/em&gt;, &lt;em&gt;123&lt;/em&gt;(6), 1591–1598. &lt;a href="https://doi.org/10.1542/peds.2009-0750"&gt;https://doi.org/10.1542/peds.2009-0750&lt;/a&gt;</value>
    </Reference>
    <Reference>
      <createdDate>2021-04-07T15:05:10.433</createdDate>
      <customerID>408004</customerID>
      <data>{
  "articleNumber": "",
  "articleTitle": "Reaching the healthy people goals for reducing childhood obesity: Closing the energy gap",
  "contributors": [
    {
      "abbreviation": "",
      "firstName": "Y. Claire",
      "groupName": "",
      "lastName": "Wang",
      "middleName": "",
      "name": "",
      "prefix": "",
      "suffix": "",
      "type": "author"
    },
    {
      "type": "author",
      "firstName": "C. Tracy",
      "middleName": "",
      "lastName": "Orleans",
      "suffix": ""
    },
    {
      "type": "author",
      "firstName": "Steven",
      "middleName": "L",
      "lastName": "Gortmaker",
      "suffix": ""
    }
  ],
  "databaseTitle": "",
  "doi": "10.1016/j.amepre.2012.01.018",
  "issue": "5",
  "issueTitle": "",
  "journalTitle": "American Journal of Preventive Medicine",
  "kind": "article",
  "publicationDate": "2012",
  "referencePages": "437-444",
  "retrievalDate": "",
  "translatedArticleTitle": "",
  "translatedIssueTitle": "",
  "translatedJournalTitle": "",
  "type": "journal",
  "url": "",
  "volume": "42",
  "originalArticleNumber": "",
  "originalArticleTitle": "",
  "originalDoi": "",
  "originalIssue": "",
  "originalJournalTitle": "",
  "originalPublicationDate": "",
  "originalReferencePages": "",
  "originalUrl": "",
  "originalVolume": "",
  "retractionArticleNumber": "",
  "retractionDate": "",
  "retractionDoi": "",
  "retractionIssue": "",
  "retractionReferencePages": "",
  "retractionUrl": "",
  "retractionVolume": ""
}</data>
      <isDeleted>false</isDeleted>
      <legacyReferenceId>0</legacyReferenceId>
      <name>Wang, Y., Orleans, C., &amp; Gortmaker, S. L. (2012). Reaching the healthy people goals for reducing childhood obesity: Closing the energy gap. American Journal of Preventive Medicine, &lt;em&gt;42&lt;/em&gt;(5), 437–444. &lt;a href="https://doi.org/10.1016/j.amepre.2012.01.018"&gt;https://doi.org/10.1016/j.amepre.2012.01.018&lt;/a&gt;</name>
      <nickname/>
      <note/>
      <referenceID>3364285</referenceID>
      <referenceType/>
      <referenceTypeID>1</referenceTypeID>
      <referenceUniqueID>8b0ba53c-c04d-4878-a41c-39bfd4cfe23d</referenceUniqueID>
      <tags/>
      <values>{
  "apa7": {
    "value": "Wang, Y., Orleans, C., &amp; Gortmaker, S. L. (2012). Reaching the healthy people goals for reducing childhood obesity: Closing the energy gap. &lt;em&gt;American Journal of Preventive Medicine&lt;/em&gt;, &lt;em&gt;42&lt;/em&gt;(5), 437–444. &lt;a href=\"https://doi.org/10.1016/j.amepre.2012.01.018\"&gt;https://doi.org/10.1016/j.amepre.2012.01.018&lt;/a&gt;",
    "orderByValue": "wang y orleans c gortmaker s l 2012 00 00 reaching the healthy people goals for reducing childhood obesity closing the energy gap american journal of preventive medicine 42 5 437–444 https://doi.org/10.1016/j.amepre.2012.01.018",
    "isPrintedOnReferencePage": true,
    "authorPart": "Wang, Y., Orleans, C., &amp; Gortmaker, S. L.",
    "datePart": "(2012)."
  }
}</values>
      <displayValue>Wang, Y., Orleans, C., &amp; Gortmaker, S. L. (2012). Reaching the healthy people goals for reducing childhood obesity: Closing the energy gap. &lt;em&gt;American Journal of Preventive Medicine&lt;/em&gt;, &lt;em&gt;42&lt;/em&gt;(5), 437–444. &lt;a href="https://doi.org/10.1016/j.amepre.2012.01.018"&gt;https://doi.org/10.1016/j.amepre.2012.01.018&lt;/a&gt;</displayValue>
      <sortByValue>Wang, Y., Orleans, C., &amp; Gortmaker, S. L. (2012). Reaching the healthy people goals for reducing childhood obesity: Closing the energy gap. American Journal of Preventive Medicine, &lt;em&gt;42&lt;/em&gt;(5), 437–444. &lt;a href="https://doi.org/10.1016/j.amepre.2012.01.018"&gt;https://doi.org/10.1016/j.amepre.2012.01.018&lt;/a&gt;</sortByValue>
      <isGenesis>true</isGenesis>
      <formatVersionID>7</formatVersionID>
      <legacyReferenceData/>
      <authorPart>Wang, Y., Orleans, C., &amp; Gortmaker, S. L.</authorPart>
      <datePart>(2012).</datePart>
      <sameAuthorDatePartID>0</sameAuthorDatePartID>
      <newDatePart/>
      <orderByValue>wang y orleans c gortmaker s l 2012 00 00 reaching the healthy people goals for reducing childhood obesity closing the energy gap american journal of preventive medicine 42 5 437–444 https://doi.org/10.1016/j.amepre.2012.01.018</orderByValue>
      <citationEtAlOverwrite/>
      <indirectCitation>
        <first>Wang et al., 2012</first>
        <subsequent/>
      </indirectCitation>
      <citations/>
      <value>Wang, Y., Orleans, C., &amp; Gortmaker, S. L. (2012). Reaching the healthy people goals for reducing childhood obesity: Closing the energy gap. &lt;em&gt;American Journal of Preventive Medicine&lt;/em&gt;, &lt;em&gt;42&lt;/em&gt;(5), 437–444. &lt;a href="https://doi.org/10.1016/j.amepre.2012.01.018"&gt;https://doi.org/10.1016/j.amepre.2012.01.018&lt;/a&gt;</value>
    </Reference>
  </References>
</PERRL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33501-4CC5-4D57-87A5-5EB418929FF6}">
  <ds:schemaRefs>
    <ds:schemaRef ds:uri="PERRLAPaper"/>
    <ds:schemaRef ds:uri=""/>
  </ds:schemaRefs>
</ds:datastoreItem>
</file>

<file path=customXml/itemProps2.xml><?xml version="1.0" encoding="utf-8"?>
<ds:datastoreItem xmlns:ds="http://schemas.openxmlformats.org/officeDocument/2006/customXml" ds:itemID="{3112D305-8D81-4700-8528-D6968C1F5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25</Pages>
  <Words>5253</Words>
  <Characters>29947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Executive Summary: Introduction of a Conversation Starter Tool to Improve Health Habits in Young Children</vt:lpstr>
    </vt:vector>
  </TitlesOfParts>
  <Manager/>
  <Company/>
  <LinksUpToDate>false</LinksUpToDate>
  <CharactersWithSpaces>35130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 Introduction of a Conversation Starter Tool to Improve Health Habits in Young Children</dc:title>
  <dc:subject/>
  <dc:creator>Rachel Knafel, MSN, RN, FNP-BC</dc:creator>
  <cp:keywords/>
  <dc:description/>
  <cp:lastModifiedBy>Rachel Knafel</cp:lastModifiedBy>
  <cp:revision>4</cp:revision>
  <cp:lastPrinted>2021-10-20T14:15:00Z</cp:lastPrinted>
  <dcterms:created xsi:type="dcterms:W3CDTF">2021-10-27T15:23:00Z</dcterms:created>
  <dcterms:modified xsi:type="dcterms:W3CDTF">2021-10-27T16:39:00Z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Executive Summary: Introduction of a Conversation Starter Tool to Improve Health Habits in Young Children</vt:lpwstr>
  </property>
  <property fmtid="{D5CDD505-2E9C-101B-9397-08002B2CF9AE}" pid="3" name="Author">
    <vt:lpwstr>Rachel Knafel, MSN, RN, FNP-BC</vt:lpwstr>
  </property>
  <property fmtid="{D5CDD505-2E9C-101B-9397-08002B2CF9AE}" pid="4" name="ConvertedFromLegacy">
    <vt:bool>false</vt:bool>
  </property>
  <property fmtid="{D5CDD505-2E9C-101B-9397-08002B2CF9AE}" pid="5" name="LegacyPlatformID">
    <vt:i4>0</vt:i4>
  </property>
  <property fmtid="{D5CDD505-2E9C-101B-9397-08002B2CF9AE}" pid="6" name="CreatedDate">
    <vt:lpwstr>Wed Aug 11 2021 10:26:42 GMT-0400 (Eastern Daylight Time)</vt:lpwstr>
  </property>
  <property fmtid="{D5CDD505-2E9C-101B-9397-08002B2CF9AE}" pid="7" name="CreatedInVersion">
    <vt:lpwstr>2021.8.9-1399</vt:lpwstr>
  </property>
  <property fmtid="{D5CDD505-2E9C-101B-9397-08002B2CF9AE}" pid="8" name="FormatVersionID">
    <vt:i4>7</vt:i4>
  </property>
  <property fmtid="{D5CDD505-2E9C-101B-9397-08002B2CF9AE}" pid="9" name="PaperGUID">
    <vt:lpwstr>5D43E284-63E8-475C-A15A-B46B053E206F</vt:lpwstr>
  </property>
  <property fmtid="{D5CDD505-2E9C-101B-9397-08002B2CF9AE}" pid="10" name="CustomerID">
    <vt:i4>408004</vt:i4>
  </property>
  <property fmtid="{D5CDD505-2E9C-101B-9397-08002B2CF9AE}" pid="11" name="PaperTypeID">
    <vt:i4>11</vt:i4>
  </property>
  <property fmtid="{D5CDD505-2E9C-101B-9397-08002B2CF9AE}" pid="12" name="IsNewDocument">
    <vt:bool>false</vt:bool>
  </property>
  <property fmtid="{D5CDD505-2E9C-101B-9397-08002B2CF9AE}" pid="13" name="Institution">
    <vt:lpwstr>Purdue University</vt:lpwstr>
  </property>
  <property fmtid="{D5CDD505-2E9C-101B-9397-08002B2CF9AE}" pid="14" name="DueDate">
    <vt:lpwstr/>
  </property>
  <property fmtid="{D5CDD505-2E9C-101B-9397-08002B2CF9AE}" pid="15" name="Teacher">
    <vt:lpwstr/>
  </property>
  <property fmtid="{D5CDD505-2E9C-101B-9397-08002B2CF9AE}" pid="16" name="Course">
    <vt:lpwstr/>
  </property>
  <property fmtid="{D5CDD505-2E9C-101B-9397-08002B2CF9AE}" pid="17" name="RunningHead">
    <vt:lpwstr>IMPROVING HEALTH HABITS IN YOUNG CHILDREN</vt:lpwstr>
  </property>
  <property fmtid="{D5CDD505-2E9C-101B-9397-08002B2CF9AE}" pid="18" name="IsAuthorNote">
    <vt:bool>false</vt:bool>
  </property>
</Properties>
</file>