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DE" w:rsidRPr="00D4402D" w:rsidRDefault="0074630D" w:rsidP="00D4402D">
      <w:pPr>
        <w:tabs>
          <w:tab w:val="right" w:pos="13920"/>
        </w:tabs>
        <w:ind w:right="480"/>
        <w:rPr>
          <w:rFonts w:ascii="Adobe Garamond Pro Bold" w:hAnsi="Adobe Garamond Pro Bold" w:cs="Times New Roman"/>
          <w:b/>
          <w:sz w:val="28"/>
          <w:szCs w:val="28"/>
        </w:rPr>
      </w:pPr>
      <w:bookmarkStart w:id="0" w:name="_GoBack"/>
      <w:bookmarkEnd w:id="0"/>
      <w:r w:rsidRPr="00D4402D">
        <w:rPr>
          <w:rFonts w:ascii="Adobe Garamond Pro Bold" w:hAnsi="Adobe Garamond Pro Bold"/>
          <w:noProof/>
          <w:sz w:val="28"/>
          <w:szCs w:val="28"/>
          <w:lang w:eastAsia="zh-TW"/>
        </w:rPr>
        <w:drawing>
          <wp:anchor distT="0" distB="0" distL="114300" distR="114300" simplePos="0" relativeHeight="251658239" behindDoc="1" locked="0" layoutInCell="1" allowOverlap="1" wp14:anchorId="4BAD6A42" wp14:editId="56D24ECD">
            <wp:simplePos x="0" y="0"/>
            <wp:positionH relativeFrom="column">
              <wp:posOffset>7372350</wp:posOffset>
            </wp:positionH>
            <wp:positionV relativeFrom="paragraph">
              <wp:posOffset>-219075</wp:posOffset>
            </wp:positionV>
            <wp:extent cx="1820545" cy="819150"/>
            <wp:effectExtent l="0" t="0" r="8255" b="0"/>
            <wp:wrapNone/>
            <wp:docPr id="1" name="Picture 1" descr="Preferred logo clear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rred logo clear 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89"/>
                    <a:stretch/>
                  </pic:blipFill>
                  <pic:spPr bwMode="auto">
                    <a:xfrm>
                      <a:off x="0" y="0"/>
                      <a:ext cx="18205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 Bold" w:hAnsi="Adobe Garamond Pro Bold" w:cs="Times New Roman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663360" behindDoc="1" locked="0" layoutInCell="1" allowOverlap="1" wp14:anchorId="0CB683ED" wp14:editId="50EFD3AB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3124200" cy="495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02D" w:rsidRPr="00D4402D">
        <w:rPr>
          <w:rFonts w:ascii="Adobe Garamond Pro Bold" w:hAnsi="Adobe Garamond Pro Bold" w:cs="Times New Roman"/>
          <w:b/>
          <w:sz w:val="28"/>
          <w:szCs w:val="28"/>
        </w:rPr>
        <w:tab/>
      </w:r>
      <w:r w:rsidR="00BC12E4" w:rsidRPr="00D4402D">
        <w:rPr>
          <w:rFonts w:ascii="Adobe Garamond Pro Bold" w:hAnsi="Adobe Garamond Pro Bold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982648" wp14:editId="370165DC">
                <wp:simplePos x="0" y="0"/>
                <wp:positionH relativeFrom="column">
                  <wp:posOffset>-209550</wp:posOffset>
                </wp:positionH>
                <wp:positionV relativeFrom="paragraph">
                  <wp:posOffset>-266700</wp:posOffset>
                </wp:positionV>
                <wp:extent cx="9567545" cy="7328535"/>
                <wp:effectExtent l="19050" t="19050" r="33655" b="438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7545" cy="73285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5715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F7E" w:rsidRPr="002145F0" w:rsidRDefault="00011F7E" w:rsidP="00011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6.5pt;margin-top:-21pt;width:753.35pt;height:57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" fillcolor="black [3213]" strokecolor="#7f5f00 [1607]" strokeweight="4.5pt">
                <v:fill opacity="0"/>
                <v:textbox>
                  <w:txbxContent>
                    <w:p w:rsidR="00011F7E" w:rsidRPr="002145F0" w:rsidRDefault="00011F7E" w:rsidP="00011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45F0" w:rsidRPr="00D4402D">
        <w:rPr>
          <w:rFonts w:ascii="Adobe Garamond Pro Bold" w:hAnsi="Adobe Garamond Pro Bold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BAB3F3" wp14:editId="2C961851">
                <wp:simplePos x="0" y="0"/>
                <wp:positionH relativeFrom="column">
                  <wp:posOffset>-104775</wp:posOffset>
                </wp:positionH>
                <wp:positionV relativeFrom="paragraph">
                  <wp:posOffset>-161925</wp:posOffset>
                </wp:positionV>
                <wp:extent cx="9353550" cy="71247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0" cy="7124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5F0" w:rsidRPr="002D428D" w:rsidRDefault="002145F0" w:rsidP="002145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8.25pt;margin-top:-12.75pt;width:736.5pt;height:56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" fillcolor="black [3213]" strokecolor="#7f5f00 [1607]" strokeweight="2.25pt">
                <v:fill opacity="0"/>
                <v:textbox>
                  <w:txbxContent>
                    <w:p w:rsidR="002145F0" w:rsidRPr="002D428D" w:rsidRDefault="002145F0" w:rsidP="002145F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145F0" w:rsidRPr="00D4402D">
        <w:rPr>
          <w:rFonts w:ascii="Adobe Garamond Pro Bold" w:hAnsi="Adobe Garamond Pro Bold" w:cs="Times New Roman"/>
          <w:b/>
          <w:sz w:val="28"/>
          <w:szCs w:val="28"/>
        </w:rPr>
        <w:t xml:space="preserve">  </w:t>
      </w:r>
    </w:p>
    <w:p w:rsidR="004D6D56" w:rsidRDefault="004D6D56" w:rsidP="00C36252">
      <w:pPr>
        <w:spacing w:line="240" w:lineRule="auto"/>
        <w:jc w:val="center"/>
        <w:rPr>
          <w:rFonts w:cs="Times New Roman"/>
          <w:b/>
          <w:szCs w:val="24"/>
        </w:rPr>
      </w:pPr>
    </w:p>
    <w:p w:rsidR="00BE502B" w:rsidRDefault="00BE502B" w:rsidP="00C36252">
      <w:pPr>
        <w:spacing w:line="240" w:lineRule="auto"/>
        <w:jc w:val="center"/>
        <w:rPr>
          <w:rFonts w:cs="Times New Roman"/>
          <w:b/>
          <w:szCs w:val="24"/>
        </w:rPr>
      </w:pPr>
    </w:p>
    <w:p w:rsidR="009F10DE" w:rsidRPr="00011F7E" w:rsidRDefault="009F10DE" w:rsidP="00C36252">
      <w:pPr>
        <w:spacing w:line="240" w:lineRule="auto"/>
        <w:jc w:val="center"/>
        <w:rPr>
          <w:rFonts w:cs="Times New Roman"/>
          <w:b/>
          <w:sz w:val="72"/>
          <w:szCs w:val="72"/>
        </w:rPr>
      </w:pPr>
      <w:r w:rsidRPr="00011F7E">
        <w:rPr>
          <w:rFonts w:cs="Times New Roman"/>
          <w:b/>
          <w:sz w:val="72"/>
          <w:szCs w:val="72"/>
        </w:rPr>
        <w:t>Certificate of Completion</w:t>
      </w:r>
    </w:p>
    <w:p w:rsidR="009F10DE" w:rsidRPr="003D3463" w:rsidRDefault="009F10DE" w:rsidP="00C36252">
      <w:pPr>
        <w:spacing w:line="240" w:lineRule="auto"/>
        <w:jc w:val="center"/>
        <w:rPr>
          <w:rFonts w:ascii="Tiepolo Book" w:hAnsi="Tiepolo Book" w:hint="eastAsia"/>
        </w:rPr>
      </w:pPr>
    </w:p>
    <w:p w:rsidR="009F10DE" w:rsidRPr="004D6D56" w:rsidRDefault="009F10DE" w:rsidP="004D6D56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011F7E">
        <w:rPr>
          <w:rFonts w:cs="Times New Roman"/>
          <w:b/>
          <w:sz w:val="36"/>
          <w:szCs w:val="36"/>
        </w:rPr>
        <w:t>Awarded to</w:t>
      </w:r>
    </w:p>
    <w:p w:rsidR="009F10DE" w:rsidRPr="00011F7E" w:rsidRDefault="009F10DE" w:rsidP="009F10DE">
      <w:pPr>
        <w:spacing w:line="240" w:lineRule="auto"/>
        <w:jc w:val="center"/>
        <w:rPr>
          <w:rFonts w:cs="Times New Roman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F7E">
        <w:rPr>
          <w:rFonts w:cs="Times New Roman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</w:t>
      </w:r>
    </w:p>
    <w:p w:rsidR="009F10DE" w:rsidRPr="00AD4CE0" w:rsidRDefault="009F10DE" w:rsidP="009F10DE">
      <w:pPr>
        <w:spacing w:line="240" w:lineRule="auto"/>
        <w:jc w:val="center"/>
        <w:rPr>
          <w:rFonts w:ascii="Lucida Bright" w:hAnsi="Lucida Bright"/>
          <w:sz w:val="16"/>
          <w:szCs w:val="16"/>
        </w:rPr>
      </w:pPr>
    </w:p>
    <w:p w:rsidR="009F10DE" w:rsidRPr="001B1AB1" w:rsidRDefault="009F10DE" w:rsidP="009F10DE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</w:p>
    <w:p w:rsidR="00011F7E" w:rsidRPr="005A3C10" w:rsidRDefault="009F10DE" w:rsidP="00011F7E">
      <w:pPr>
        <w:spacing w:line="240" w:lineRule="auto"/>
        <w:jc w:val="center"/>
        <w:rPr>
          <w:rFonts w:cs="Times New Roman"/>
          <w:b/>
          <w:sz w:val="38"/>
          <w:szCs w:val="38"/>
        </w:rPr>
      </w:pPr>
      <w:r w:rsidRPr="005A3C10">
        <w:rPr>
          <w:rFonts w:cs="Times New Roman"/>
          <w:b/>
          <w:sz w:val="38"/>
          <w:szCs w:val="38"/>
        </w:rPr>
        <w:t xml:space="preserve">For successfully completing the </w:t>
      </w:r>
      <w:r w:rsidR="004324BD" w:rsidRPr="005A3C10">
        <w:rPr>
          <w:rFonts w:cs="Times New Roman"/>
          <w:b/>
          <w:sz w:val="38"/>
          <w:szCs w:val="38"/>
        </w:rPr>
        <w:t>Against the Grain</w:t>
      </w:r>
    </w:p>
    <w:p w:rsidR="004324BD" w:rsidRDefault="004324BD" w:rsidP="004324BD">
      <w:pPr>
        <w:spacing w:line="240" w:lineRule="auto"/>
        <w:jc w:val="center"/>
        <w:rPr>
          <w:rFonts w:cs="Times New Roman"/>
          <w:b/>
          <w:sz w:val="38"/>
          <w:szCs w:val="38"/>
        </w:rPr>
      </w:pPr>
      <w:r w:rsidRPr="005A3C10">
        <w:rPr>
          <w:rFonts w:cs="Times New Roman"/>
          <w:b/>
          <w:sz w:val="38"/>
          <w:szCs w:val="38"/>
        </w:rPr>
        <w:t>Safe Grain Storage and Handling for Young and Beginning Workers</w:t>
      </w:r>
    </w:p>
    <w:p w:rsidR="00011F7E" w:rsidRPr="005A3C10" w:rsidRDefault="00011F7E" w:rsidP="004324BD">
      <w:pPr>
        <w:spacing w:line="240" w:lineRule="auto"/>
        <w:jc w:val="center"/>
        <w:rPr>
          <w:rFonts w:cs="Times New Roman"/>
          <w:b/>
          <w:sz w:val="38"/>
          <w:szCs w:val="38"/>
        </w:rPr>
      </w:pPr>
    </w:p>
    <w:p w:rsidR="0084338A" w:rsidRPr="005A3C10" w:rsidRDefault="004324BD" w:rsidP="00011F7E">
      <w:pPr>
        <w:spacing w:line="240" w:lineRule="auto"/>
        <w:ind w:left="1620"/>
        <w:rPr>
          <w:rFonts w:cs="Times New Roman"/>
          <w:b/>
          <w:sz w:val="36"/>
          <w:szCs w:val="36"/>
        </w:rPr>
      </w:pPr>
      <w:r w:rsidRPr="005A3C10">
        <w:rPr>
          <w:rFonts w:cs="Times New Roman"/>
          <w:b/>
          <w:sz w:val="52"/>
          <w:szCs w:val="52"/>
        </w:rPr>
        <w:sym w:font="Wingdings 2" w:char="F02A"/>
      </w:r>
      <w:r w:rsidR="005A3C10" w:rsidRPr="005A3C10">
        <w:rPr>
          <w:rFonts w:cs="Times New Roman"/>
          <w:b/>
          <w:sz w:val="52"/>
          <w:szCs w:val="52"/>
        </w:rPr>
        <w:t xml:space="preserve"> </w:t>
      </w:r>
      <w:r w:rsidR="005A3C10" w:rsidRPr="005A3C10">
        <w:rPr>
          <w:rFonts w:cs="Times New Roman"/>
          <w:b/>
          <w:sz w:val="36"/>
          <w:szCs w:val="36"/>
        </w:rPr>
        <w:t>Unit 1</w:t>
      </w:r>
      <w:r w:rsidR="005A3C10">
        <w:rPr>
          <w:rFonts w:cs="Times New Roman"/>
          <w:b/>
          <w:sz w:val="36"/>
          <w:szCs w:val="36"/>
        </w:rPr>
        <w:t xml:space="preserve"> </w:t>
      </w:r>
      <w:r w:rsidR="005A3C10" w:rsidRPr="005A3C10">
        <w:rPr>
          <w:rFonts w:cs="Times New Roman"/>
          <w:b/>
          <w:sz w:val="36"/>
          <w:szCs w:val="36"/>
        </w:rPr>
        <w:t>- Orientation</w:t>
      </w:r>
    </w:p>
    <w:p w:rsidR="005A3C10" w:rsidRPr="005A3C10" w:rsidRDefault="005A3C10" w:rsidP="00011F7E">
      <w:pPr>
        <w:spacing w:line="240" w:lineRule="auto"/>
        <w:ind w:left="1620"/>
        <w:rPr>
          <w:rFonts w:cs="Times New Roman"/>
          <w:b/>
          <w:sz w:val="36"/>
          <w:szCs w:val="36"/>
        </w:rPr>
      </w:pPr>
      <w:r w:rsidRPr="005A3C10">
        <w:rPr>
          <w:rFonts w:cs="Times New Roman"/>
          <w:b/>
          <w:sz w:val="52"/>
          <w:szCs w:val="52"/>
        </w:rPr>
        <w:sym w:font="Wingdings 2" w:char="F02A"/>
      </w:r>
      <w:r w:rsidRPr="005A3C10">
        <w:rPr>
          <w:rFonts w:cs="Times New Roman"/>
          <w:b/>
          <w:sz w:val="52"/>
          <w:szCs w:val="52"/>
        </w:rPr>
        <w:t xml:space="preserve"> </w:t>
      </w:r>
      <w:r w:rsidRPr="005A3C10">
        <w:rPr>
          <w:rFonts w:cs="Times New Roman"/>
          <w:b/>
          <w:sz w:val="36"/>
          <w:szCs w:val="36"/>
        </w:rPr>
        <w:t>Unit 2</w:t>
      </w:r>
      <w:r>
        <w:rPr>
          <w:rFonts w:cs="Times New Roman"/>
          <w:b/>
          <w:sz w:val="36"/>
          <w:szCs w:val="36"/>
        </w:rPr>
        <w:t xml:space="preserve"> </w:t>
      </w:r>
      <w:r w:rsidRPr="005A3C10">
        <w:rPr>
          <w:rFonts w:cs="Times New Roman"/>
          <w:b/>
          <w:sz w:val="36"/>
          <w:szCs w:val="36"/>
        </w:rPr>
        <w:t xml:space="preserve">- </w:t>
      </w:r>
      <w:r>
        <w:rPr>
          <w:rFonts w:cs="Times New Roman"/>
          <w:b/>
          <w:sz w:val="36"/>
          <w:szCs w:val="36"/>
        </w:rPr>
        <w:t>Confined Spaces in Agriculture</w:t>
      </w:r>
    </w:p>
    <w:p w:rsidR="005A3C10" w:rsidRPr="005A3C10" w:rsidRDefault="005A3C10" w:rsidP="00011F7E">
      <w:pPr>
        <w:spacing w:line="240" w:lineRule="auto"/>
        <w:ind w:left="1620"/>
        <w:rPr>
          <w:rFonts w:cs="Times New Roman"/>
          <w:b/>
          <w:sz w:val="36"/>
          <w:szCs w:val="36"/>
        </w:rPr>
      </w:pPr>
      <w:r w:rsidRPr="005A3C10">
        <w:rPr>
          <w:rFonts w:cs="Times New Roman"/>
          <w:b/>
          <w:sz w:val="52"/>
          <w:szCs w:val="52"/>
        </w:rPr>
        <w:sym w:font="Wingdings 2" w:char="F02A"/>
      </w:r>
      <w:r w:rsidRPr="005A3C10">
        <w:rPr>
          <w:rFonts w:cs="Times New Roman"/>
          <w:b/>
          <w:sz w:val="52"/>
          <w:szCs w:val="52"/>
        </w:rPr>
        <w:t xml:space="preserve"> </w:t>
      </w:r>
      <w:r>
        <w:rPr>
          <w:rFonts w:cs="Times New Roman"/>
          <w:b/>
          <w:sz w:val="36"/>
          <w:szCs w:val="36"/>
        </w:rPr>
        <w:t>Unit 3 - Summary of Grain –related Incidents Involving Youth</w:t>
      </w:r>
    </w:p>
    <w:p w:rsidR="005A3C10" w:rsidRPr="005A3C10" w:rsidRDefault="005A3C10" w:rsidP="00011F7E">
      <w:pPr>
        <w:spacing w:line="240" w:lineRule="auto"/>
        <w:ind w:left="1620"/>
        <w:rPr>
          <w:rFonts w:cs="Times New Roman"/>
          <w:b/>
          <w:sz w:val="36"/>
          <w:szCs w:val="36"/>
        </w:rPr>
      </w:pPr>
      <w:r w:rsidRPr="005A3C10">
        <w:rPr>
          <w:rFonts w:cs="Times New Roman"/>
          <w:b/>
          <w:sz w:val="52"/>
          <w:szCs w:val="52"/>
        </w:rPr>
        <w:sym w:font="Wingdings 2" w:char="F02A"/>
      </w:r>
      <w:r w:rsidRPr="005A3C10">
        <w:rPr>
          <w:rFonts w:cs="Times New Roman"/>
          <w:b/>
          <w:sz w:val="52"/>
          <w:szCs w:val="52"/>
        </w:rPr>
        <w:t xml:space="preserve"> </w:t>
      </w:r>
      <w:r>
        <w:rPr>
          <w:rFonts w:cs="Times New Roman"/>
          <w:b/>
          <w:sz w:val="36"/>
          <w:szCs w:val="36"/>
        </w:rPr>
        <w:t>Unit 4 - Working Safely Around Grain Storage and Handling Facilities</w:t>
      </w:r>
    </w:p>
    <w:p w:rsidR="005A3C10" w:rsidRPr="005A3C10" w:rsidRDefault="005A3C10" w:rsidP="00011F7E">
      <w:pPr>
        <w:spacing w:line="240" w:lineRule="auto"/>
        <w:ind w:left="1620"/>
        <w:rPr>
          <w:rFonts w:cs="Times New Roman"/>
          <w:b/>
          <w:sz w:val="36"/>
          <w:szCs w:val="36"/>
        </w:rPr>
      </w:pPr>
      <w:r w:rsidRPr="005A3C10">
        <w:rPr>
          <w:rFonts w:cs="Times New Roman"/>
          <w:b/>
          <w:sz w:val="52"/>
          <w:szCs w:val="52"/>
        </w:rPr>
        <w:sym w:font="Wingdings 2" w:char="F02A"/>
      </w:r>
      <w:r w:rsidRPr="005A3C10">
        <w:rPr>
          <w:rFonts w:cs="Times New Roman"/>
          <w:b/>
          <w:sz w:val="52"/>
          <w:szCs w:val="52"/>
        </w:rPr>
        <w:t xml:space="preserve"> </w:t>
      </w:r>
      <w:r>
        <w:rPr>
          <w:rFonts w:cs="Times New Roman"/>
          <w:b/>
          <w:sz w:val="36"/>
          <w:szCs w:val="36"/>
        </w:rPr>
        <w:t>Unit 5 - Emergency Response Strategies</w:t>
      </w:r>
    </w:p>
    <w:p w:rsidR="005A3C10" w:rsidRPr="005A3C10" w:rsidRDefault="005A3C10" w:rsidP="005A3C10">
      <w:pPr>
        <w:spacing w:line="240" w:lineRule="auto"/>
        <w:jc w:val="center"/>
        <w:rPr>
          <w:rFonts w:cs="Times New Roman"/>
          <w:b/>
          <w:sz w:val="36"/>
          <w:szCs w:val="36"/>
        </w:rPr>
      </w:pPr>
    </w:p>
    <w:p w:rsidR="009F10DE" w:rsidRPr="00EB2682" w:rsidRDefault="009F10DE" w:rsidP="009F10DE">
      <w:pPr>
        <w:spacing w:line="240" w:lineRule="auto"/>
        <w:jc w:val="center"/>
        <w:rPr>
          <w:rFonts w:ascii="Tiepolo Book" w:hAnsi="Tiepolo Book" w:hint="eastAsia"/>
          <w:b/>
          <w:sz w:val="20"/>
          <w:szCs w:val="20"/>
        </w:rPr>
      </w:pPr>
    </w:p>
    <w:p w:rsidR="009F10DE" w:rsidRPr="00011F7E" w:rsidRDefault="00BE502B" w:rsidP="00011F7E">
      <w:pPr>
        <w:spacing w:line="240" w:lineRule="auto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Sponsored By </w:t>
      </w:r>
      <w:r w:rsidR="00011F7E">
        <w:rPr>
          <w:rFonts w:cs="Times New Roman"/>
          <w:b/>
          <w:i/>
          <w:sz w:val="32"/>
          <w:szCs w:val="32"/>
        </w:rPr>
        <w:t>__________________</w:t>
      </w:r>
      <w:r w:rsidR="009F10DE" w:rsidRPr="00883474">
        <w:rPr>
          <w:rFonts w:cs="Times New Roman"/>
          <w:b/>
          <w:i/>
          <w:sz w:val="32"/>
          <w:szCs w:val="32"/>
        </w:rPr>
        <w:t>__________________</w:t>
      </w:r>
    </w:p>
    <w:p w:rsidR="009F10DE" w:rsidRDefault="009F10DE" w:rsidP="009F10DE">
      <w:pPr>
        <w:spacing w:line="240" w:lineRule="auto"/>
        <w:jc w:val="center"/>
        <w:rPr>
          <w:rFonts w:ascii="Tiepolo Book" w:hAnsi="Tiepolo Book" w:hint="eastAsia"/>
        </w:rPr>
      </w:pPr>
    </w:p>
    <w:p w:rsidR="00BE502B" w:rsidRPr="00543E27" w:rsidRDefault="00BE502B" w:rsidP="009F10DE">
      <w:pPr>
        <w:spacing w:line="240" w:lineRule="auto"/>
        <w:jc w:val="center"/>
        <w:rPr>
          <w:rFonts w:ascii="Tiepolo Book" w:hAnsi="Tiepolo Book" w:hint="eastAsi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1080"/>
        <w:gridCol w:w="5040"/>
      </w:tblGrid>
      <w:tr w:rsidR="002D428D" w:rsidTr="004D6D56">
        <w:tc>
          <w:tcPr>
            <w:tcW w:w="5130" w:type="dxa"/>
            <w:tcBorders>
              <w:bottom w:val="single" w:sz="4" w:space="0" w:color="auto"/>
            </w:tcBorders>
          </w:tcPr>
          <w:p w:rsidR="002D428D" w:rsidRDefault="002D428D" w:rsidP="002D428D">
            <w:pPr>
              <w:tabs>
                <w:tab w:val="left" w:pos="10445"/>
              </w:tabs>
              <w:ind w:left="-108"/>
              <w:rPr>
                <w:rFonts w:ascii="Tiepolo Book" w:hAnsi="Tiepolo Book" w:hint="eastAsia"/>
              </w:rPr>
            </w:pPr>
          </w:p>
        </w:tc>
        <w:tc>
          <w:tcPr>
            <w:tcW w:w="1080" w:type="dxa"/>
          </w:tcPr>
          <w:p w:rsidR="002D428D" w:rsidRDefault="002D428D" w:rsidP="002D428D">
            <w:pPr>
              <w:tabs>
                <w:tab w:val="left" w:pos="10445"/>
              </w:tabs>
              <w:rPr>
                <w:rFonts w:ascii="Tiepolo Book" w:hAnsi="Tiepolo Book" w:hint="eastAsia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2D428D" w:rsidRDefault="002D428D" w:rsidP="002D428D">
            <w:pPr>
              <w:tabs>
                <w:tab w:val="left" w:pos="10445"/>
              </w:tabs>
              <w:rPr>
                <w:rFonts w:ascii="Tiepolo Book" w:hAnsi="Tiepolo Book" w:hint="eastAsia"/>
              </w:rPr>
            </w:pPr>
          </w:p>
        </w:tc>
      </w:tr>
      <w:tr w:rsidR="002D428D" w:rsidTr="004D6D56">
        <w:tc>
          <w:tcPr>
            <w:tcW w:w="5130" w:type="dxa"/>
            <w:tcBorders>
              <w:top w:val="single" w:sz="4" w:space="0" w:color="auto"/>
            </w:tcBorders>
          </w:tcPr>
          <w:p w:rsidR="002D428D" w:rsidRPr="00BC12E4" w:rsidRDefault="002D428D" w:rsidP="002D428D">
            <w:pPr>
              <w:tabs>
                <w:tab w:val="left" w:pos="10445"/>
              </w:tabs>
              <w:rPr>
                <w:rFonts w:ascii="Tiepolo Book" w:hAnsi="Tiepolo Book" w:hint="eastAsia"/>
                <w:i/>
                <w:sz w:val="32"/>
                <w:szCs w:val="32"/>
              </w:rPr>
            </w:pPr>
            <w:r w:rsidRPr="00BC12E4">
              <w:rPr>
                <w:rFonts w:ascii="Tiepolo Book" w:hAnsi="Tiepolo Book"/>
                <w:i/>
                <w:sz w:val="32"/>
                <w:szCs w:val="32"/>
              </w:rPr>
              <w:t>Instructor</w:t>
            </w:r>
          </w:p>
        </w:tc>
        <w:tc>
          <w:tcPr>
            <w:tcW w:w="1080" w:type="dxa"/>
          </w:tcPr>
          <w:p w:rsidR="002D428D" w:rsidRDefault="002D428D" w:rsidP="002D428D">
            <w:pPr>
              <w:tabs>
                <w:tab w:val="left" w:pos="10445"/>
              </w:tabs>
              <w:rPr>
                <w:rFonts w:ascii="Tiepolo Book" w:hAnsi="Tiepolo Book" w:hint="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2D428D" w:rsidRPr="00BC12E4" w:rsidRDefault="002D428D" w:rsidP="002D428D">
            <w:pPr>
              <w:tabs>
                <w:tab w:val="left" w:pos="10445"/>
              </w:tabs>
              <w:rPr>
                <w:rFonts w:ascii="Tiepolo Book" w:hAnsi="Tiepolo Book" w:hint="eastAsia"/>
                <w:i/>
                <w:sz w:val="32"/>
                <w:szCs w:val="32"/>
              </w:rPr>
            </w:pPr>
            <w:r w:rsidRPr="00BC12E4">
              <w:rPr>
                <w:rFonts w:ascii="Tiepolo Book" w:hAnsi="Tiepolo Book"/>
                <w:i/>
                <w:sz w:val="32"/>
                <w:szCs w:val="32"/>
              </w:rPr>
              <w:t>Date</w:t>
            </w:r>
          </w:p>
        </w:tc>
      </w:tr>
    </w:tbl>
    <w:p w:rsidR="009F10DE" w:rsidRPr="00543E27" w:rsidRDefault="002D428D" w:rsidP="009F10DE">
      <w:pPr>
        <w:tabs>
          <w:tab w:val="left" w:pos="10445"/>
        </w:tabs>
        <w:rPr>
          <w:rFonts w:ascii="Tiepolo Book" w:hAnsi="Tiepolo Book" w:hint="eastAsia"/>
        </w:rPr>
      </w:pPr>
      <w:r>
        <w:rPr>
          <w:rFonts w:ascii="Tiepolo Book" w:hAnsi="Tiepolo Book"/>
        </w:rPr>
        <w:br w:type="textWrapping" w:clear="all"/>
      </w:r>
    </w:p>
    <w:p w:rsidR="00927503" w:rsidRDefault="00927503"/>
    <w:sectPr w:rsidR="00927503" w:rsidSect="003E2F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epolo Book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0238"/>
    <w:multiLevelType w:val="hybridMultilevel"/>
    <w:tmpl w:val="BAEEDD40"/>
    <w:lvl w:ilvl="0" w:tplc="F3AA84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DE"/>
    <w:rsid w:val="00011F7E"/>
    <w:rsid w:val="0007412B"/>
    <w:rsid w:val="002145F0"/>
    <w:rsid w:val="002D428D"/>
    <w:rsid w:val="003E2FC5"/>
    <w:rsid w:val="004324BD"/>
    <w:rsid w:val="00452458"/>
    <w:rsid w:val="004D6D56"/>
    <w:rsid w:val="005A3C10"/>
    <w:rsid w:val="005A7815"/>
    <w:rsid w:val="0074630D"/>
    <w:rsid w:val="0080629B"/>
    <w:rsid w:val="0084338A"/>
    <w:rsid w:val="00883474"/>
    <w:rsid w:val="00927503"/>
    <w:rsid w:val="009F10DE"/>
    <w:rsid w:val="00BC12E4"/>
    <w:rsid w:val="00BE502B"/>
    <w:rsid w:val="00C36252"/>
    <w:rsid w:val="00D4402D"/>
    <w:rsid w:val="00DC1241"/>
    <w:rsid w:val="00F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DE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7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DE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7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70C9-3D8C-415D-8028-6FEC6B27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678FB688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Charlene Cheng</cp:lastModifiedBy>
  <cp:revision>2</cp:revision>
  <cp:lastPrinted>2015-01-23T16:05:00Z</cp:lastPrinted>
  <dcterms:created xsi:type="dcterms:W3CDTF">2015-01-28T18:13:00Z</dcterms:created>
  <dcterms:modified xsi:type="dcterms:W3CDTF">2015-01-28T18:13:00Z</dcterms:modified>
</cp:coreProperties>
</file>