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92" w:rsidRDefault="00B41692" w:rsidP="00B41692">
      <w:pPr>
        <w:tabs>
          <w:tab w:val="left" w:pos="360"/>
        </w:tabs>
        <w:spacing w:line="240" w:lineRule="auto"/>
        <w:jc w:val="center"/>
        <w:rPr>
          <w:rFonts w:cs="Times New Roman"/>
          <w:b/>
          <w:szCs w:val="24"/>
        </w:rPr>
      </w:pPr>
      <w:r w:rsidRPr="000C25C2">
        <w:rPr>
          <w:rFonts w:cs="Times New Roman"/>
          <w:b/>
          <w:szCs w:val="24"/>
        </w:rPr>
        <w:t xml:space="preserve">Basic First Responder Training for Incidents </w:t>
      </w:r>
      <w:r w:rsidRPr="000C25C2">
        <w:rPr>
          <w:rFonts w:cs="Times New Roman"/>
          <w:b/>
          <w:szCs w:val="24"/>
        </w:rPr>
        <w:br/>
        <w:t>Involving Grain Storage and Handling Facilities</w:t>
      </w:r>
    </w:p>
    <w:p w:rsidR="00B41692" w:rsidRDefault="00B41692" w:rsidP="00B41692">
      <w:pPr>
        <w:tabs>
          <w:tab w:val="left" w:pos="360"/>
        </w:tabs>
        <w:jc w:val="center"/>
        <w:rPr>
          <w:rFonts w:cs="Times New Roman"/>
          <w:b/>
          <w:szCs w:val="24"/>
        </w:rPr>
      </w:pPr>
      <w:r w:rsidRPr="000C25C2">
        <w:rPr>
          <w:rFonts w:cs="Times New Roman"/>
          <w:b/>
          <w:szCs w:val="24"/>
        </w:rPr>
        <w:t>Agenda</w:t>
      </w:r>
    </w:p>
    <w:p w:rsidR="0045353F" w:rsidRPr="000C25C2" w:rsidRDefault="0045353F" w:rsidP="00B41692">
      <w:pPr>
        <w:tabs>
          <w:tab w:val="left" w:pos="360"/>
        </w:tabs>
        <w:jc w:val="center"/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938"/>
      </w:tblGrid>
      <w:tr w:rsidR="00C94F91" w:rsidTr="00C94F91">
        <w:tc>
          <w:tcPr>
            <w:tcW w:w="1638" w:type="dxa"/>
          </w:tcPr>
          <w:p w:rsidR="00C94F91" w:rsidRDefault="00C94F91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8:00 – 8:30</w:t>
            </w:r>
          </w:p>
        </w:tc>
        <w:tc>
          <w:tcPr>
            <w:tcW w:w="7938" w:type="dxa"/>
          </w:tcPr>
          <w:p w:rsidR="00C94F91" w:rsidRDefault="00C94F91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Registration and Independent Review of Course Material</w:t>
            </w:r>
          </w:p>
        </w:tc>
      </w:tr>
      <w:tr w:rsidR="00B41692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8:30 – 9:00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Introductions, Pre-Test, and Training Overview</w:t>
            </w:r>
          </w:p>
        </w:tc>
      </w:tr>
      <w:tr w:rsidR="00B41692" w:rsidRPr="00DF1C4F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9:00 – 9:45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Unit 1: Confined Spaces in Agriculture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Definitions/key terms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Types of confined spaces found in agriculture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Relevant OSHA Standards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Hazards related to agricultural confined spaces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OSHA exempt vs. non-exempt facilities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Overview of facilities used to transport, handle, and store grain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Augers and other energized equipment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Role of out-of-condition grain</w:t>
            </w:r>
          </w:p>
          <w:p w:rsidR="00C94F91" w:rsidRPr="00C94F91" w:rsidRDefault="00B41692" w:rsidP="00C94F9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Importance of preplanning</w:t>
            </w:r>
          </w:p>
        </w:tc>
      </w:tr>
      <w:tr w:rsidR="00B41692" w:rsidRPr="00DF6E1A" w:rsidTr="00C94F91">
        <w:tc>
          <w:tcPr>
            <w:tcW w:w="1638" w:type="dxa"/>
          </w:tcPr>
          <w:p w:rsidR="00B41692" w:rsidRDefault="00BA546A" w:rsidP="00BA546A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9:45</w:t>
            </w:r>
            <w:r w:rsidR="00B41692">
              <w:rPr>
                <w:rFonts w:cs="Times New Roman"/>
                <w:szCs w:val="24"/>
              </w:rPr>
              <w:t xml:space="preserve"> – 10:</w:t>
            </w: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Unit 2: Summary of Emergencies at Grain Storage and Handling Facilities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Definitions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Frequency of problem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Contributing factors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Nature and characteristics of free flowing grain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Common categories of flowing grain/feed entrapments and </w:t>
            </w:r>
            <w:proofErr w:type="spellStart"/>
            <w:r>
              <w:rPr>
                <w:rFonts w:cs="Times New Roman"/>
                <w:szCs w:val="24"/>
              </w:rPr>
              <w:t>engulfments</w:t>
            </w:r>
            <w:proofErr w:type="spellEnd"/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Entanglements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Asphyxiations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Falls</w:t>
            </w:r>
          </w:p>
          <w:p w:rsidR="00C94F91" w:rsidRPr="00C94F91" w:rsidRDefault="00B41692" w:rsidP="00C94F9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Electrocutions</w:t>
            </w:r>
          </w:p>
        </w:tc>
      </w:tr>
      <w:tr w:rsidR="00C94F91" w:rsidRPr="00DF6E1A" w:rsidTr="00C94F91">
        <w:tc>
          <w:tcPr>
            <w:tcW w:w="1638" w:type="dxa"/>
          </w:tcPr>
          <w:p w:rsidR="00C94F91" w:rsidRDefault="00C94F91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10:15 – 10:30</w:t>
            </w:r>
          </w:p>
        </w:tc>
        <w:tc>
          <w:tcPr>
            <w:tcW w:w="7938" w:type="dxa"/>
          </w:tcPr>
          <w:p w:rsidR="00C94F91" w:rsidRDefault="00C94F91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Break</w:t>
            </w:r>
          </w:p>
        </w:tc>
      </w:tr>
      <w:tr w:rsidR="00B41692" w:rsidRPr="006B728B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10:30</w:t>
            </w:r>
            <w:r w:rsidR="005271DC">
              <w:rPr>
                <w:rFonts w:cs="Times New Roman"/>
                <w:szCs w:val="24"/>
              </w:rPr>
              <w:t xml:space="preserve"> – </w:t>
            </w:r>
            <w:bookmarkStart w:id="0" w:name="_GoBack"/>
            <w:bookmarkEnd w:id="0"/>
            <w:r>
              <w:rPr>
                <w:rFonts w:cs="Times New Roman"/>
                <w:szCs w:val="24"/>
              </w:rPr>
              <w:t>11:15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Unit 3: Preplanning/Training/Rescue Equipment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Components of preplanning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Developing a first response protocol (SOP)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Mutual aid agreements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Role of training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Personal protective equipment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Rescue equipment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Grain handling equipment</w:t>
            </w:r>
          </w:p>
          <w:p w:rsidR="00C94F91" w:rsidRPr="0045353F" w:rsidRDefault="00C94F91" w:rsidP="00C94F91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Grain restrain systems/Grain rescue tubes</w:t>
            </w:r>
          </w:p>
          <w:p w:rsidR="00C94F91" w:rsidRPr="00C94F91" w:rsidRDefault="00C94F91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</w:p>
        </w:tc>
      </w:tr>
      <w:tr w:rsidR="00B41692" w:rsidRPr="00677DF7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11:15 – 12:00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Unit 4: Emergency Response Strategies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Importance of rapid response 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Potential hazards to first responders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Initial steps in responding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Review of key rescue equipment that would be beneficial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Identifying appropriate and inappropriate anchor points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Types of injuries victims may experience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Techniques for rapid removal of grain</w:t>
            </w:r>
          </w:p>
          <w:p w:rsidR="00B41692" w:rsidRPr="00027EE4" w:rsidRDefault="00B41692" w:rsidP="00B41692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Potential for structure failure during rapid removal</w:t>
            </w:r>
          </w:p>
        </w:tc>
      </w:tr>
      <w:tr w:rsidR="00B41692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12:00 – 12:45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Lunch (</w:t>
            </w:r>
            <w:r w:rsidR="00C94F91">
              <w:rPr>
                <w:rFonts w:cs="Times New Roman"/>
                <w:szCs w:val="24"/>
              </w:rPr>
              <w:t xml:space="preserve">Grain Safety </w:t>
            </w:r>
            <w:r>
              <w:rPr>
                <w:rFonts w:cs="Times New Roman"/>
                <w:szCs w:val="24"/>
              </w:rPr>
              <w:t>Video Presentation)</w:t>
            </w:r>
          </w:p>
        </w:tc>
      </w:tr>
      <w:tr w:rsidR="00B41692" w:rsidRPr="00BB3E15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12:45 – 1:00</w:t>
            </w:r>
          </w:p>
        </w:tc>
        <w:tc>
          <w:tcPr>
            <w:tcW w:w="7938" w:type="dxa"/>
          </w:tcPr>
          <w:p w:rsidR="00B41692" w:rsidRDefault="00C94F91" w:rsidP="00C94F91">
            <w:pPr>
              <w:spacing w:before="120" w:after="120" w:line="240" w:lineRule="auto"/>
              <w:ind w:left="360" w:hanging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Unit 5: </w:t>
            </w:r>
            <w:r w:rsidR="00B41692" w:rsidRPr="00827995">
              <w:rPr>
                <w:rFonts w:cs="Times New Roman"/>
                <w:szCs w:val="24"/>
              </w:rPr>
              <w:t>Overview of Demonstrations and Hands-on Activities</w:t>
            </w:r>
          </w:p>
          <w:p w:rsidR="00B41692" w:rsidRDefault="00B41692" w:rsidP="00B41692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Break up into teams</w:t>
            </w:r>
          </w:p>
          <w:p w:rsidR="00B41692" w:rsidRPr="00027EE4" w:rsidRDefault="00B41692" w:rsidP="00B41692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Assign safety officer for each team</w:t>
            </w:r>
          </w:p>
        </w:tc>
      </w:tr>
      <w:tr w:rsidR="00B41692" w:rsidRPr="00677DF7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1:00 – 4:00</w:t>
            </w:r>
          </w:p>
        </w:tc>
        <w:tc>
          <w:tcPr>
            <w:tcW w:w="7938" w:type="dxa"/>
          </w:tcPr>
          <w:p w:rsidR="00B41692" w:rsidRPr="00027EE4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Demonstrations and Hands-on Exercises</w:t>
            </w:r>
          </w:p>
        </w:tc>
      </w:tr>
      <w:tr w:rsidR="00B41692" w:rsidRPr="00677DF7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7938" w:type="dxa"/>
          </w:tcPr>
          <w:p w:rsidR="00B41692" w:rsidRPr="00596B40" w:rsidRDefault="00B41692" w:rsidP="00BA54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12" w:hanging="252"/>
              <w:rPr>
                <w:rFonts w:cs="Times New Roman"/>
                <w:szCs w:val="24"/>
              </w:rPr>
            </w:pPr>
            <w:r w:rsidRPr="00596B40">
              <w:rPr>
                <w:rFonts w:cs="Times New Roman"/>
                <w:szCs w:val="24"/>
              </w:rPr>
              <w:t>Group tour of grain safety and handling facility</w:t>
            </w:r>
            <w:r w:rsidR="00C94F91" w:rsidRPr="00596B40">
              <w:rPr>
                <w:rFonts w:cs="Times New Roman"/>
                <w:szCs w:val="24"/>
              </w:rPr>
              <w:t xml:space="preserve"> (if available)</w:t>
            </w:r>
          </w:p>
          <w:p w:rsidR="00596B40" w:rsidRDefault="00596B40" w:rsidP="00BA54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612" w:hanging="252"/>
              <w:rPr>
                <w:rFonts w:cs="Times New Roman"/>
                <w:szCs w:val="24"/>
              </w:rPr>
            </w:pPr>
            <w:r w:rsidRPr="00596B40">
              <w:rPr>
                <w:rFonts w:cs="Times New Roman"/>
                <w:szCs w:val="24"/>
              </w:rPr>
              <w:t>Workstations</w:t>
            </w:r>
          </w:p>
          <w:p w:rsidR="00596B40" w:rsidRDefault="00596B40" w:rsidP="00BA54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972" w:hanging="25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#</w:t>
            </w:r>
            <w:r w:rsidRPr="00596B40">
              <w:rPr>
                <w:rFonts w:cs="Times New Roman"/>
                <w:szCs w:val="24"/>
              </w:rPr>
              <w:t>1</w:t>
            </w:r>
            <w:r w:rsidR="00BA546A">
              <w:rPr>
                <w:rFonts w:cs="Times New Roman"/>
                <w:szCs w:val="24"/>
              </w:rPr>
              <w:t xml:space="preserve"> – </w:t>
            </w:r>
            <w:r w:rsidRPr="00596B40">
              <w:rPr>
                <w:rFonts w:cs="Times New Roman"/>
                <w:szCs w:val="24"/>
              </w:rPr>
              <w:t>Tour of inside of typical grain storage structure</w:t>
            </w:r>
          </w:p>
          <w:p w:rsidR="00596B40" w:rsidRDefault="00596B40" w:rsidP="00BA546A">
            <w:pPr>
              <w:pStyle w:val="ListParagraph"/>
              <w:numPr>
                <w:ilvl w:val="0"/>
                <w:numId w:val="10"/>
              </w:numPr>
              <w:tabs>
                <w:tab w:val="left" w:pos="1512"/>
              </w:tabs>
              <w:spacing w:before="120" w:after="120" w:line="240" w:lineRule="auto"/>
              <w:ind w:left="972" w:hanging="252"/>
              <w:rPr>
                <w:rFonts w:cs="Times New Roman"/>
                <w:szCs w:val="24"/>
              </w:rPr>
            </w:pPr>
            <w:r w:rsidRPr="00596B40">
              <w:rPr>
                <w:rFonts w:cs="Times New Roman"/>
                <w:szCs w:val="24"/>
              </w:rPr>
              <w:t>#2</w:t>
            </w:r>
            <w:r w:rsidR="00BA546A">
              <w:rPr>
                <w:rFonts w:cs="Times New Roman"/>
                <w:szCs w:val="24"/>
              </w:rPr>
              <w:t xml:space="preserve"> – </w:t>
            </w:r>
            <w:r w:rsidRPr="00596B40">
              <w:rPr>
                <w:rFonts w:cs="Times New Roman"/>
                <w:szCs w:val="24"/>
              </w:rPr>
              <w:t xml:space="preserve">Emergency bin emptying strategies and grain bin panel cutting </w:t>
            </w:r>
            <w:r w:rsidR="00BA546A">
              <w:rPr>
                <w:rFonts w:cs="Times New Roman"/>
                <w:szCs w:val="24"/>
              </w:rPr>
              <w:tab/>
            </w:r>
            <w:r w:rsidRPr="00596B40">
              <w:rPr>
                <w:rFonts w:cs="Times New Roman"/>
                <w:szCs w:val="24"/>
              </w:rPr>
              <w:t>demonstration</w:t>
            </w:r>
          </w:p>
          <w:p w:rsidR="00BA546A" w:rsidRDefault="00BA546A" w:rsidP="00BA546A">
            <w:pPr>
              <w:pStyle w:val="ListParagraph"/>
              <w:numPr>
                <w:ilvl w:val="0"/>
                <w:numId w:val="10"/>
              </w:numPr>
              <w:tabs>
                <w:tab w:val="left" w:pos="1069"/>
              </w:tabs>
              <w:spacing w:before="120" w:after="120" w:line="240" w:lineRule="auto"/>
              <w:ind w:left="972" w:hanging="25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#3 – Using grain containment devices and grain rescue tubes</w:t>
            </w:r>
          </w:p>
          <w:p w:rsidR="00BA546A" w:rsidRPr="00BA546A" w:rsidRDefault="00BA546A" w:rsidP="00BA546A">
            <w:pPr>
              <w:pStyle w:val="ListParagraph"/>
              <w:numPr>
                <w:ilvl w:val="0"/>
                <w:numId w:val="7"/>
              </w:numPr>
              <w:tabs>
                <w:tab w:val="left" w:pos="689"/>
              </w:tabs>
              <w:spacing w:before="120" w:after="120" w:line="240" w:lineRule="auto"/>
              <w:ind w:left="612" w:hanging="252"/>
              <w:rPr>
                <w:rFonts w:cs="Times New Roman"/>
                <w:szCs w:val="24"/>
              </w:rPr>
            </w:pPr>
            <w:r w:rsidRPr="00BA546A">
              <w:rPr>
                <w:rFonts w:cs="Times New Roman"/>
                <w:szCs w:val="24"/>
              </w:rPr>
              <w:t>Group review of activities</w:t>
            </w:r>
          </w:p>
        </w:tc>
      </w:tr>
      <w:tr w:rsidR="00B41692" w:rsidRPr="00677DF7" w:rsidTr="00C94F91">
        <w:tc>
          <w:tcPr>
            <w:tcW w:w="1638" w:type="dxa"/>
          </w:tcPr>
          <w:p w:rsidR="00B41692" w:rsidRDefault="00B41692" w:rsidP="00BA546A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2:</w:t>
            </w:r>
            <w:r w:rsidR="00BA546A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 xml:space="preserve">0 – </w:t>
            </w:r>
            <w:r w:rsidR="00BA546A">
              <w:rPr>
                <w:rFonts w:cs="Times New Roman"/>
                <w:szCs w:val="24"/>
              </w:rPr>
              <w:t>2:30</w:t>
            </w:r>
          </w:p>
        </w:tc>
        <w:tc>
          <w:tcPr>
            <w:tcW w:w="7938" w:type="dxa"/>
          </w:tcPr>
          <w:p w:rsidR="00B41692" w:rsidRDefault="00B41692" w:rsidP="00C94F91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Break</w:t>
            </w:r>
            <w:r w:rsidR="00BA546A">
              <w:rPr>
                <w:rFonts w:cs="Times New Roman"/>
                <w:szCs w:val="24"/>
              </w:rPr>
              <w:t xml:space="preserve"> or during rotation</w:t>
            </w:r>
          </w:p>
        </w:tc>
      </w:tr>
      <w:tr w:rsidR="00B41692" w:rsidTr="00C94F91">
        <w:tc>
          <w:tcPr>
            <w:tcW w:w="1638" w:type="dxa"/>
          </w:tcPr>
          <w:p w:rsidR="00B41692" w:rsidRDefault="00B41692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4:00 – 4:45</w:t>
            </w:r>
          </w:p>
        </w:tc>
        <w:tc>
          <w:tcPr>
            <w:tcW w:w="7938" w:type="dxa"/>
          </w:tcPr>
          <w:p w:rsidR="00B41692" w:rsidRDefault="00F24DC4" w:rsidP="00F24DC4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Q&amp;A and </w:t>
            </w:r>
            <w:r w:rsidR="00B41692">
              <w:rPr>
                <w:rFonts w:cs="Times New Roman"/>
                <w:szCs w:val="24"/>
              </w:rPr>
              <w:t>Post-test</w:t>
            </w:r>
          </w:p>
        </w:tc>
      </w:tr>
      <w:tr w:rsidR="00F24DC4" w:rsidTr="00C94F91">
        <w:tc>
          <w:tcPr>
            <w:tcW w:w="1638" w:type="dxa"/>
          </w:tcPr>
          <w:p w:rsidR="00F24DC4" w:rsidRDefault="00F24DC4" w:rsidP="00C94F91">
            <w:pPr>
              <w:spacing w:before="120" w:after="12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4:45 – 5:00</w:t>
            </w:r>
          </w:p>
        </w:tc>
        <w:tc>
          <w:tcPr>
            <w:tcW w:w="7938" w:type="dxa"/>
          </w:tcPr>
          <w:p w:rsidR="00F24DC4" w:rsidRDefault="00F24DC4" w:rsidP="00F24DC4">
            <w:pPr>
              <w:spacing w:before="120" w:after="12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Evaluation and closing comments</w:t>
            </w:r>
          </w:p>
        </w:tc>
      </w:tr>
    </w:tbl>
    <w:p w:rsidR="00891D6D" w:rsidRDefault="00891D6D"/>
    <w:sectPr w:rsidR="0089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6FE"/>
    <w:multiLevelType w:val="hybridMultilevel"/>
    <w:tmpl w:val="E384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B19E1"/>
    <w:multiLevelType w:val="hybridMultilevel"/>
    <w:tmpl w:val="FE20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908BE"/>
    <w:multiLevelType w:val="hybridMultilevel"/>
    <w:tmpl w:val="19EE1A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80C5C"/>
    <w:multiLevelType w:val="hybridMultilevel"/>
    <w:tmpl w:val="94A6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71353"/>
    <w:multiLevelType w:val="hybridMultilevel"/>
    <w:tmpl w:val="A2728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4E1016"/>
    <w:multiLevelType w:val="hybridMultilevel"/>
    <w:tmpl w:val="BE262EFC"/>
    <w:lvl w:ilvl="0" w:tplc="04090005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6">
    <w:nsid w:val="327A38B4"/>
    <w:multiLevelType w:val="hybridMultilevel"/>
    <w:tmpl w:val="3CCA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D458B"/>
    <w:multiLevelType w:val="hybridMultilevel"/>
    <w:tmpl w:val="FD16C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0760DC"/>
    <w:multiLevelType w:val="hybridMultilevel"/>
    <w:tmpl w:val="5EFE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963A1"/>
    <w:multiLevelType w:val="hybridMultilevel"/>
    <w:tmpl w:val="8C1E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92"/>
    <w:rsid w:val="0045353F"/>
    <w:rsid w:val="005271DC"/>
    <w:rsid w:val="00596B40"/>
    <w:rsid w:val="00891D6D"/>
    <w:rsid w:val="00962C84"/>
    <w:rsid w:val="00B41692"/>
    <w:rsid w:val="00BA546A"/>
    <w:rsid w:val="00C94F91"/>
    <w:rsid w:val="00F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92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92"/>
    <w:pPr>
      <w:ind w:left="720"/>
      <w:contextualSpacing/>
    </w:pPr>
  </w:style>
  <w:style w:type="table" w:styleId="TableGrid">
    <w:name w:val="Table Grid"/>
    <w:basedOn w:val="TableNormal"/>
    <w:uiPriority w:val="59"/>
    <w:rsid w:val="00B416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92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692"/>
    <w:pPr>
      <w:ind w:left="720"/>
      <w:contextualSpacing/>
    </w:pPr>
  </w:style>
  <w:style w:type="table" w:styleId="TableGrid">
    <w:name w:val="Table Grid"/>
    <w:basedOn w:val="TableNormal"/>
    <w:uiPriority w:val="59"/>
    <w:rsid w:val="00B416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DFB9CDE3.dotm</Template>
  <TotalTime>19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 Heath</dc:creator>
  <cp:lastModifiedBy>Denise L Heath</cp:lastModifiedBy>
  <cp:revision>5</cp:revision>
  <dcterms:created xsi:type="dcterms:W3CDTF">2013-11-11T15:22:00Z</dcterms:created>
  <dcterms:modified xsi:type="dcterms:W3CDTF">2014-07-01T15:33:00Z</dcterms:modified>
</cp:coreProperties>
</file>