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C7A" w:rsidRDefault="00925C7A" w:rsidP="00925C7A"/>
    <w:p w:rsidR="00A67869" w:rsidRDefault="00A67869" w:rsidP="00925C7A"/>
    <w:p w:rsidR="00F54D90" w:rsidRDefault="00F54D90" w:rsidP="00925C7A"/>
    <w:p w:rsidR="00DB102A" w:rsidRDefault="00662DBF" w:rsidP="00CC7970">
      <w:pPr>
        <w:widowControl w:val="0"/>
        <w:spacing w:after="0"/>
        <w:jc w:val="center"/>
        <w:rPr>
          <w:rFonts w:ascii="Arial" w:hAnsi="Arial" w:cs="Arial"/>
          <w:sz w:val="48"/>
          <w:szCs w:val="48"/>
          <w14:ligatures w14:val="none"/>
        </w:rPr>
      </w:pPr>
      <w:r>
        <w:rPr>
          <w:rFonts w:ascii="Arial" w:hAnsi="Arial" w:cs="Arial"/>
          <w:sz w:val="48"/>
          <w:szCs w:val="48"/>
          <w14:ligatures w14:val="none"/>
        </w:rPr>
        <w:t>Preparing to Evacuate – What to Do in Your Home</w:t>
      </w:r>
    </w:p>
    <w:p w:rsidR="009F75B8" w:rsidRDefault="009F75B8" w:rsidP="009F75B8">
      <w:pPr>
        <w:widowControl w:val="0"/>
        <w:spacing w:after="0"/>
        <w:rPr>
          <w:rFonts w:ascii="Arial" w:hAnsi="Arial" w:cs="Arial"/>
          <w:sz w:val="22"/>
          <w:szCs w:val="22"/>
          <w14:ligatures w14:val="none"/>
        </w:rPr>
      </w:pPr>
      <w:r w:rsidRPr="009F75B8">
        <w:rPr>
          <w:rFonts w:ascii="Arial" w:hAnsi="Arial" w:cs="Arial"/>
          <w:sz w:val="22"/>
          <w:szCs w:val="22"/>
          <w14:ligatures w14:val="none"/>
        </w:rPr>
        <w:t xml:space="preserve">If flood waters threaten, but you haven't yet been advised to evacuate, use any remaining time to protect your home and belongings from flood damage: </w:t>
      </w:r>
    </w:p>
    <w:p w:rsidR="009F75B8" w:rsidRPr="009F75B8" w:rsidRDefault="009F75B8" w:rsidP="009F75B8">
      <w:pPr>
        <w:widowControl w:val="0"/>
        <w:spacing w:after="0"/>
        <w:rPr>
          <w:rFonts w:ascii="Arial" w:hAnsi="Arial" w:cs="Arial"/>
          <w:sz w:val="22"/>
          <w:szCs w:val="22"/>
          <w14:ligatures w14:val="none"/>
        </w:rPr>
      </w:pPr>
    </w:p>
    <w:p w:rsidR="009F75B8" w:rsidRDefault="009F75B8" w:rsidP="009F75B8">
      <w:pPr>
        <w:pStyle w:val="ListParagraph"/>
        <w:widowControl w:val="0"/>
        <w:numPr>
          <w:ilvl w:val="0"/>
          <w:numId w:val="15"/>
        </w:numPr>
        <w:spacing w:after="0"/>
        <w:rPr>
          <w:rFonts w:ascii="Arial" w:hAnsi="Arial" w:cs="Arial"/>
          <w:sz w:val="22"/>
          <w:szCs w:val="22"/>
          <w14:ligatures w14:val="none"/>
        </w:rPr>
      </w:pPr>
      <w:r w:rsidRPr="009F75B8">
        <w:rPr>
          <w:rFonts w:ascii="Arial" w:hAnsi="Arial" w:cs="Arial"/>
          <w:sz w:val="22"/>
          <w:szCs w:val="22"/>
          <w14:ligatures w14:val="none"/>
        </w:rPr>
        <w:t xml:space="preserve">Fill available containers, including bathtubs, with water. If water systems become contaminated by flood water, your only safe water will be what you have on hand. </w:t>
      </w:r>
    </w:p>
    <w:p w:rsidR="009F75B8" w:rsidRDefault="009F75B8" w:rsidP="009F75B8">
      <w:pPr>
        <w:pStyle w:val="ListParagraph"/>
        <w:widowControl w:val="0"/>
        <w:numPr>
          <w:ilvl w:val="0"/>
          <w:numId w:val="15"/>
        </w:numPr>
        <w:spacing w:after="0"/>
        <w:rPr>
          <w:rFonts w:ascii="Arial" w:hAnsi="Arial" w:cs="Arial"/>
          <w:sz w:val="22"/>
          <w:szCs w:val="22"/>
          <w14:ligatures w14:val="none"/>
        </w:rPr>
      </w:pPr>
      <w:r w:rsidRPr="009F75B8">
        <w:rPr>
          <w:rFonts w:ascii="Arial" w:hAnsi="Arial" w:cs="Arial"/>
          <w:sz w:val="22"/>
          <w:szCs w:val="22"/>
          <w14:ligatures w14:val="none"/>
        </w:rPr>
        <w:t>Move important items such as food, furniture, rugs, books, clothing, electric motors, and controls to upper floors.</w:t>
      </w:r>
    </w:p>
    <w:p w:rsidR="009F75B8" w:rsidRDefault="009F75B8" w:rsidP="009F75B8">
      <w:pPr>
        <w:pStyle w:val="ListParagraph"/>
        <w:widowControl w:val="0"/>
        <w:numPr>
          <w:ilvl w:val="0"/>
          <w:numId w:val="15"/>
        </w:numPr>
        <w:spacing w:after="0"/>
        <w:rPr>
          <w:rFonts w:ascii="Arial" w:hAnsi="Arial" w:cs="Arial"/>
          <w:sz w:val="22"/>
          <w:szCs w:val="22"/>
          <w14:ligatures w14:val="none"/>
        </w:rPr>
      </w:pPr>
      <w:r w:rsidRPr="009F75B8">
        <w:rPr>
          <w:rFonts w:ascii="Arial" w:hAnsi="Arial" w:cs="Arial"/>
          <w:sz w:val="22"/>
          <w:szCs w:val="22"/>
          <w14:ligatures w14:val="none"/>
        </w:rPr>
        <w:t>Collect valuables, important legal papers, computers, and small appliances (such as toasters) and secure them in plastic bags. Move them to upper floors. Having a stock pile of 10, 20, and 30 gallon plastic bags may be an incredibly valuable investment to protect belongings.</w:t>
      </w:r>
    </w:p>
    <w:p w:rsidR="009F75B8" w:rsidRDefault="009F75B8" w:rsidP="009F75B8">
      <w:pPr>
        <w:pStyle w:val="ListParagraph"/>
        <w:widowControl w:val="0"/>
        <w:numPr>
          <w:ilvl w:val="0"/>
          <w:numId w:val="15"/>
        </w:numPr>
        <w:spacing w:after="0"/>
        <w:rPr>
          <w:rFonts w:ascii="Arial" w:hAnsi="Arial" w:cs="Arial"/>
          <w:sz w:val="22"/>
          <w:szCs w:val="22"/>
          <w14:ligatures w14:val="none"/>
        </w:rPr>
      </w:pPr>
      <w:r w:rsidRPr="009F75B8">
        <w:rPr>
          <w:rFonts w:ascii="Arial" w:hAnsi="Arial" w:cs="Arial"/>
          <w:sz w:val="22"/>
          <w:szCs w:val="22"/>
          <w14:ligatures w14:val="none"/>
        </w:rPr>
        <w:t>Anchor outside belongings or move them inside. Trash cans, toys, lawnmowers, furniture, tools, and buckets could wash away, becoming hazards downstream.</w:t>
      </w:r>
    </w:p>
    <w:p w:rsidR="009F75B8" w:rsidRDefault="009F75B8" w:rsidP="009F75B8">
      <w:pPr>
        <w:pStyle w:val="ListParagraph"/>
        <w:widowControl w:val="0"/>
        <w:numPr>
          <w:ilvl w:val="0"/>
          <w:numId w:val="15"/>
        </w:numPr>
        <w:spacing w:after="0"/>
        <w:rPr>
          <w:rFonts w:ascii="Arial" w:hAnsi="Arial" w:cs="Arial"/>
          <w:sz w:val="22"/>
          <w:szCs w:val="22"/>
          <w14:ligatures w14:val="none"/>
        </w:rPr>
      </w:pPr>
      <w:r w:rsidRPr="009F75B8">
        <w:rPr>
          <w:rFonts w:ascii="Arial" w:hAnsi="Arial" w:cs="Arial"/>
          <w:sz w:val="22"/>
          <w:szCs w:val="22"/>
          <w14:ligatures w14:val="none"/>
        </w:rPr>
        <w:t>Seal wells to keep out silt and debris.</w:t>
      </w:r>
    </w:p>
    <w:p w:rsidR="009F75B8" w:rsidRDefault="009F75B8" w:rsidP="009F75B8">
      <w:pPr>
        <w:pStyle w:val="ListParagraph"/>
        <w:widowControl w:val="0"/>
        <w:numPr>
          <w:ilvl w:val="0"/>
          <w:numId w:val="15"/>
        </w:numPr>
        <w:spacing w:after="0"/>
        <w:rPr>
          <w:rFonts w:ascii="Arial" w:hAnsi="Arial" w:cs="Arial"/>
          <w:sz w:val="22"/>
          <w:szCs w:val="22"/>
          <w14:ligatures w14:val="none"/>
        </w:rPr>
      </w:pPr>
      <w:r w:rsidRPr="009F75B8">
        <w:rPr>
          <w:rFonts w:ascii="Arial" w:hAnsi="Arial" w:cs="Arial"/>
          <w:sz w:val="22"/>
          <w:szCs w:val="22"/>
          <w14:ligatures w14:val="none"/>
        </w:rPr>
        <w:t>Shut off utilities (electricity, water, gas) at main switches. DO NOT TOUCH ELECTRICAL SWITCHES WHILE WET OR STANDING IN WATER.</w:t>
      </w:r>
    </w:p>
    <w:p w:rsidR="009F75B8" w:rsidRDefault="009F75B8" w:rsidP="009F75B8">
      <w:pPr>
        <w:pStyle w:val="ListParagraph"/>
        <w:widowControl w:val="0"/>
        <w:numPr>
          <w:ilvl w:val="0"/>
          <w:numId w:val="15"/>
        </w:numPr>
        <w:spacing w:after="0"/>
        <w:rPr>
          <w:rFonts w:ascii="Arial" w:hAnsi="Arial" w:cs="Arial"/>
          <w:sz w:val="22"/>
          <w:szCs w:val="22"/>
          <w14:ligatures w14:val="none"/>
        </w:rPr>
      </w:pPr>
      <w:r w:rsidRPr="009F75B8">
        <w:rPr>
          <w:rFonts w:ascii="Arial" w:hAnsi="Arial" w:cs="Arial"/>
          <w:sz w:val="22"/>
          <w:szCs w:val="22"/>
          <w14:ligatures w14:val="none"/>
        </w:rPr>
        <w:t>Remove articles from the basement, and open basement windows so water can enter. Most residential basement walls and floors are not built to withstand the additional external pressure of water-soaked soil. During a flood you will have less damage to your house if you allow the water to enter. Water pressure on the inside will then equalize that on the outside, and prevent caving-in of basement walls, or buckling of basement floor.</w:t>
      </w:r>
    </w:p>
    <w:p w:rsidR="009F75B8" w:rsidRDefault="009F75B8" w:rsidP="009F75B8">
      <w:pPr>
        <w:pStyle w:val="ListParagraph"/>
        <w:widowControl w:val="0"/>
        <w:numPr>
          <w:ilvl w:val="0"/>
          <w:numId w:val="15"/>
        </w:numPr>
        <w:spacing w:after="0"/>
        <w:rPr>
          <w:rFonts w:ascii="Arial" w:hAnsi="Arial" w:cs="Arial"/>
          <w:sz w:val="22"/>
          <w:szCs w:val="22"/>
          <w14:ligatures w14:val="none"/>
        </w:rPr>
      </w:pPr>
      <w:r w:rsidRPr="009F75B8">
        <w:rPr>
          <w:rFonts w:ascii="Arial" w:hAnsi="Arial" w:cs="Arial"/>
          <w:sz w:val="22"/>
          <w:szCs w:val="22"/>
          <w14:ligatures w14:val="none"/>
        </w:rPr>
        <w:t>If possible, move frozen food to a safe location where flooding or power failure is not likely.  If it appears that the flooding will be lengthy and the power will be out for several days, it might be wisest to accept the loss of frozen foods and empty the freezer prior to leaving making clean up easier.</w:t>
      </w:r>
    </w:p>
    <w:p w:rsidR="009F75B8" w:rsidRDefault="009F75B8" w:rsidP="009F75B8">
      <w:pPr>
        <w:pStyle w:val="ListParagraph"/>
        <w:widowControl w:val="0"/>
        <w:numPr>
          <w:ilvl w:val="0"/>
          <w:numId w:val="15"/>
        </w:numPr>
        <w:spacing w:after="0"/>
        <w:rPr>
          <w:rFonts w:ascii="Arial" w:hAnsi="Arial" w:cs="Arial"/>
          <w:sz w:val="22"/>
          <w:szCs w:val="22"/>
          <w14:ligatures w14:val="none"/>
        </w:rPr>
      </w:pPr>
      <w:r w:rsidRPr="009F75B8">
        <w:rPr>
          <w:rFonts w:ascii="Arial" w:hAnsi="Arial" w:cs="Arial"/>
          <w:sz w:val="22"/>
          <w:szCs w:val="22"/>
          <w14:ligatures w14:val="none"/>
        </w:rPr>
        <w:t>If your home has a water softener, you should consider ways to protect it and the softener salt from contamination.</w:t>
      </w:r>
    </w:p>
    <w:p w:rsidR="009F75B8" w:rsidRPr="009F75B8" w:rsidRDefault="009F75B8" w:rsidP="009F75B8">
      <w:pPr>
        <w:pStyle w:val="ListParagraph"/>
        <w:widowControl w:val="0"/>
        <w:numPr>
          <w:ilvl w:val="0"/>
          <w:numId w:val="15"/>
        </w:numPr>
        <w:spacing w:after="0"/>
        <w:rPr>
          <w:rFonts w:ascii="Arial" w:hAnsi="Arial" w:cs="Arial"/>
          <w:sz w:val="22"/>
          <w:szCs w:val="22"/>
          <w14:ligatures w14:val="none"/>
        </w:rPr>
      </w:pPr>
      <w:r w:rsidRPr="009F75B8">
        <w:rPr>
          <w:rFonts w:ascii="Arial" w:hAnsi="Arial" w:cs="Arial"/>
          <w:sz w:val="22"/>
          <w:szCs w:val="22"/>
          <w14:ligatures w14:val="none"/>
        </w:rPr>
        <w:t>Don’t forget the pets. Never leave domestic animals locked up or chained when there is a potential for flooding. Federal regulations allow for domestic pets and service animals to have access to evacuation services.</w:t>
      </w:r>
      <w:bookmarkStart w:id="0" w:name="_GoBack"/>
      <w:bookmarkEnd w:id="0"/>
    </w:p>
    <w:sectPr w:rsidR="009F75B8" w:rsidRPr="009F75B8" w:rsidSect="001567FA">
      <w:headerReference w:type="default" r:id="rId7"/>
      <w:footerReference w:type="default" r:id="rId8"/>
      <w:headerReference w:type="first" r:id="rId9"/>
      <w:footerReference w:type="first" r:id="rId10"/>
      <w:pgSz w:w="12240" w:h="15840"/>
      <w:pgMar w:top="1440" w:right="1152" w:bottom="1440" w:left="1008" w:header="720" w:footer="7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EC4" w:rsidRDefault="00A10EC4" w:rsidP="00A10EC4">
      <w:pPr>
        <w:spacing w:after="0" w:line="240" w:lineRule="auto"/>
      </w:pPr>
      <w:r>
        <w:separator/>
      </w:r>
    </w:p>
  </w:endnote>
  <w:endnote w:type="continuationSeparator" w:id="0">
    <w:p w:rsidR="00A10EC4" w:rsidRDefault="00A10EC4" w:rsidP="00A1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C4" w:rsidRDefault="000B6AA3">
    <w:pPr>
      <w:pStyle w:val="Footer"/>
    </w:pPr>
    <w:r>
      <w:rPr>
        <w:noProof/>
      </w:rPr>
      <w:drawing>
        <wp:anchor distT="0" distB="0" distL="114300" distR="114300" simplePos="0" relativeHeight="251670528" behindDoc="1" locked="0" layoutInCell="1" allowOverlap="1" wp14:anchorId="6700ACF3" wp14:editId="1FF7D5D9">
          <wp:simplePos x="0" y="0"/>
          <wp:positionH relativeFrom="margin">
            <wp:align>left</wp:align>
          </wp:positionH>
          <wp:positionV relativeFrom="paragraph">
            <wp:posOffset>-47625</wp:posOffset>
          </wp:positionV>
          <wp:extent cx="952500" cy="551815"/>
          <wp:effectExtent l="0" t="0" r="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55181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C6591E">
      <w:rPr>
        <w:rFonts w:ascii="Times New Roman" w:hAnsi="Times New Roman" w:cs="Times New Roman"/>
        <w:i/>
        <w:sz w:val="18"/>
        <w:szCs w:val="18"/>
      </w:rPr>
      <w:t>PREPnotes</w:t>
    </w:r>
    <w:proofErr w:type="spellEnd"/>
    <w:r w:rsidR="00C6591E">
      <w:rPr>
        <w:rFonts w:ascii="Times New Roman" w:hAnsi="Times New Roman" w:cs="Times New Roman"/>
        <w:i/>
        <w:sz w:val="18"/>
        <w:szCs w:val="18"/>
      </w:rPr>
      <w:t xml:space="preserve"> are adapted from the “Disaster Handbook for Extension Agents”.  Reviewed and updated January 2020.  Additional sources cited as appropriate.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7FA" w:rsidRDefault="001567FA" w:rsidP="005519AE">
    <w:pPr>
      <w:pStyle w:val="Footer"/>
      <w:rPr>
        <w:rFonts w:ascii="Times New Roman" w:hAnsi="Times New Roman" w:cs="Times New Roman"/>
        <w:i/>
        <w:sz w:val="18"/>
        <w:szCs w:val="18"/>
      </w:rPr>
    </w:pPr>
    <w:r>
      <w:rPr>
        <w:rFonts w:ascii="Times New Roman" w:hAnsi="Times New Roman" w:cs="Times New Roman"/>
        <w:i/>
        <w:sz w:val="18"/>
        <w:szCs w:val="18"/>
      </w:rPr>
      <w:tab/>
    </w:r>
    <w:r>
      <w:rPr>
        <w:rFonts w:ascii="Times New Roman" w:hAnsi="Times New Roman" w:cs="Times New Roman"/>
        <w:i/>
        <w:sz w:val="18"/>
        <w:szCs w:val="18"/>
      </w:rPr>
      <w:tab/>
    </w:r>
  </w:p>
  <w:p w:rsidR="005519AE" w:rsidRDefault="00C6591E" w:rsidP="005519AE">
    <w:pPr>
      <w:pStyle w:val="Footer"/>
      <w:rPr>
        <w:rFonts w:ascii="Times New Roman" w:hAnsi="Times New Roman" w:cs="Times New Roman"/>
        <w:i/>
        <w:sz w:val="18"/>
        <w:szCs w:val="18"/>
      </w:rPr>
    </w:pPr>
    <w:r>
      <w:rPr>
        <w:noProof/>
      </w:rPr>
      <w:drawing>
        <wp:anchor distT="0" distB="0" distL="114300" distR="114300" simplePos="0" relativeHeight="251671552" behindDoc="1" locked="0" layoutInCell="1" allowOverlap="0">
          <wp:simplePos x="0" y="0"/>
          <wp:positionH relativeFrom="margin">
            <wp:align>left</wp:align>
          </wp:positionH>
          <wp:positionV relativeFrom="paragraph">
            <wp:posOffset>12700</wp:posOffset>
          </wp:positionV>
          <wp:extent cx="950595" cy="548640"/>
          <wp:effectExtent l="0" t="0" r="1905" b="3810"/>
          <wp:wrapTight wrapText="bothSides">
            <wp:wrapPolygon edited="0">
              <wp:start x="0" y="0"/>
              <wp:lineTo x="0" y="21000"/>
              <wp:lineTo x="21210" y="21000"/>
              <wp:lineTo x="2121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595" cy="54864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5519AE">
      <w:rPr>
        <w:rFonts w:ascii="Times New Roman" w:hAnsi="Times New Roman" w:cs="Times New Roman"/>
        <w:i/>
        <w:sz w:val="18"/>
        <w:szCs w:val="18"/>
      </w:rPr>
      <w:t>PREPnotes</w:t>
    </w:r>
    <w:proofErr w:type="spellEnd"/>
    <w:r w:rsidR="005519AE">
      <w:rPr>
        <w:rFonts w:ascii="Times New Roman" w:hAnsi="Times New Roman" w:cs="Times New Roman"/>
        <w:i/>
        <w:sz w:val="18"/>
        <w:szCs w:val="18"/>
      </w:rPr>
      <w:t xml:space="preserve"> are adapted from the “Disaster Handbook for Extension Agents”.  Reviewed and updated </w:t>
    </w:r>
    <w:r w:rsidR="001359DF">
      <w:rPr>
        <w:rFonts w:ascii="Times New Roman" w:hAnsi="Times New Roman" w:cs="Times New Roman"/>
        <w:i/>
        <w:sz w:val="18"/>
        <w:szCs w:val="18"/>
      </w:rPr>
      <w:t>January 2020</w:t>
    </w:r>
    <w:r w:rsidR="005519AE">
      <w:rPr>
        <w:rFonts w:ascii="Times New Roman" w:hAnsi="Times New Roman" w:cs="Times New Roman"/>
        <w:i/>
        <w:sz w:val="18"/>
        <w:szCs w:val="18"/>
      </w:rPr>
      <w:t>.  Additional sources cited as appropriate.</w:t>
    </w:r>
    <w:r w:rsidR="001567FA">
      <w:rPr>
        <w:rFonts w:ascii="Times New Roman" w:hAnsi="Times New Roman" w:cs="Times New Roman"/>
        <w:i/>
        <w:sz w:val="18"/>
        <w:szCs w:val="18"/>
      </w:rPr>
      <w:tab/>
    </w:r>
  </w:p>
  <w:p w:rsidR="00A67869" w:rsidRDefault="00A67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EC4" w:rsidRDefault="00A10EC4" w:rsidP="00A10EC4">
      <w:pPr>
        <w:spacing w:after="0" w:line="240" w:lineRule="auto"/>
      </w:pPr>
      <w:r>
        <w:separator/>
      </w:r>
    </w:p>
  </w:footnote>
  <w:footnote w:type="continuationSeparator" w:id="0">
    <w:p w:rsidR="00A10EC4" w:rsidRDefault="00A10EC4" w:rsidP="00A10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110376"/>
      <w:docPartObj>
        <w:docPartGallery w:val="Page Numbers (Top of Page)"/>
        <w:docPartUnique/>
      </w:docPartObj>
    </w:sdtPr>
    <w:sdtEndPr>
      <w:rPr>
        <w:noProof/>
      </w:rPr>
    </w:sdtEndPr>
    <w:sdtContent>
      <w:p w:rsidR="00A67869" w:rsidRDefault="00F54D90">
        <w:pPr>
          <w:pStyle w:val="Header"/>
          <w:jc w:val="right"/>
        </w:pPr>
        <w:r>
          <w:rPr>
            <w:noProof/>
          </w:rPr>
          <mc:AlternateContent>
            <mc:Choice Requires="wps">
              <w:drawing>
                <wp:anchor distT="45720" distB="45720" distL="114300" distR="114300" simplePos="0" relativeHeight="251666432" behindDoc="0" locked="0" layoutInCell="1" allowOverlap="1" wp14:anchorId="1F04060C" wp14:editId="7868C955">
                  <wp:simplePos x="0" y="0"/>
                  <wp:positionH relativeFrom="column">
                    <wp:posOffset>-297180</wp:posOffset>
                  </wp:positionH>
                  <wp:positionV relativeFrom="paragraph">
                    <wp:posOffset>-123825</wp:posOffset>
                  </wp:positionV>
                  <wp:extent cx="1562100" cy="1404620"/>
                  <wp:effectExtent l="0" t="0" r="0" b="508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04060C" id="_x0000_t202" coordsize="21600,21600" o:spt="202" path="m,l,21600r21600,l21600,xe">
                  <v:stroke joinstyle="miter"/>
                  <v:path gradientshapeok="t" o:connecttype="rect"/>
                </v:shapetype>
                <v:shape id="Text Box 2" o:spid="_x0000_s1026" type="#_x0000_t202" style="position:absolute;left:0;text-align:left;margin-left:-23.4pt;margin-top:-9.75pt;width:123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" filled="f" stroked="f">
                  <v:textbox style="mso-fit-shape-to-text:t">
                    <w:txbxContent>
                      <w:p w:rsidR="00F54D90" w:rsidRPr="00A67869" w:rsidRDefault="00F54D90" w:rsidP="00F54D90">
                        <w:pPr>
                          <w:rPr>
                            <w:b/>
                            <w:color w:val="FFC000" w:themeColor="accent4"/>
                            <w:sz w:val="32"/>
                            <w:szCs w:val="32"/>
                          </w:rPr>
                        </w:pPr>
                        <w:r w:rsidRPr="00A67869">
                          <w:rPr>
                            <w:b/>
                            <w:color w:val="FFC000" w:themeColor="accent4"/>
                            <w:sz w:val="32"/>
                            <w:szCs w:val="32"/>
                          </w:rPr>
                          <w:t>INPREPared.org</w:t>
                        </w:r>
                      </w:p>
                    </w:txbxContent>
                  </v:textbox>
                </v:shape>
              </w:pict>
            </mc:Fallback>
          </mc:AlternateContent>
        </w:r>
        <w:r w:rsidR="00A67869">
          <w:fldChar w:fldCharType="begin"/>
        </w:r>
        <w:r w:rsidR="00A67869">
          <w:instrText xml:space="preserve"> PAGE   \* MERGEFORMAT </w:instrText>
        </w:r>
        <w:r w:rsidR="00A67869">
          <w:fldChar w:fldCharType="separate"/>
        </w:r>
        <w:r w:rsidR="009F75B8">
          <w:rPr>
            <w:noProof/>
          </w:rPr>
          <w:t>2</w:t>
        </w:r>
        <w:r w:rsidR="00A67869">
          <w:rPr>
            <w:noProof/>
          </w:rPr>
          <w:fldChar w:fldCharType="end"/>
        </w:r>
      </w:p>
    </w:sdtContent>
  </w:sdt>
  <w:p w:rsidR="00A10EC4" w:rsidRDefault="00A10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9" w:rsidRDefault="00A67869">
    <w:pPr>
      <w:pStyle w:val="Header"/>
    </w:pPr>
    <w:r>
      <w:rPr>
        <w:noProof/>
      </w:rPr>
      <mc:AlternateContent>
        <mc:Choice Requires="wps">
          <w:drawing>
            <wp:anchor distT="45720" distB="45720" distL="114300" distR="114300" simplePos="0" relativeHeight="251664384" behindDoc="1" locked="0" layoutInCell="1" allowOverlap="1" wp14:anchorId="01D3AB12" wp14:editId="30567EB9">
              <wp:simplePos x="0" y="0"/>
              <wp:positionH relativeFrom="column">
                <wp:posOffset>-325755</wp:posOffset>
              </wp:positionH>
              <wp:positionV relativeFrom="paragraph">
                <wp:posOffset>-180975</wp:posOffset>
              </wp:positionV>
              <wp:extent cx="156210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noFill/>
                      <a:ln w="9525">
                        <a:noFill/>
                        <a:miter lim="800000"/>
                        <a:headEnd/>
                        <a:tailEnd/>
                      </a:ln>
                    </wps:spPr>
                    <wps:txbx>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3AB12" id="_x0000_t202" coordsize="21600,21600" o:spt="202" path="m,l,21600r21600,l21600,xe">
              <v:stroke joinstyle="miter"/>
              <v:path gradientshapeok="t" o:connecttype="rect"/>
            </v:shapetype>
            <v:shape id="_x0000_s1027" type="#_x0000_t202" style="position:absolute;margin-left:-25.65pt;margin-top:-14.25pt;width:123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" filled="f" stroked="f">
              <v:textbox style="mso-fit-shape-to-text:t">
                <w:txbxContent>
                  <w:p w:rsidR="00A67869" w:rsidRPr="00A67869" w:rsidRDefault="00A67869">
                    <w:pPr>
                      <w:rPr>
                        <w:b/>
                        <w:color w:val="FFC000" w:themeColor="accent4"/>
                        <w:sz w:val="32"/>
                        <w:szCs w:val="32"/>
                      </w:rPr>
                    </w:pPr>
                    <w:r w:rsidRPr="00A67869">
                      <w:rPr>
                        <w:b/>
                        <w:color w:val="FFC000" w:themeColor="accent4"/>
                        <w:sz w:val="32"/>
                        <w:szCs w:val="32"/>
                      </w:rPr>
                      <w:t>INPREPared.org</w:t>
                    </w:r>
                  </w:p>
                </w:txbxContent>
              </v:textbox>
            </v:shape>
          </w:pict>
        </mc:Fallback>
      </mc:AlternateContent>
    </w:r>
    <w:r>
      <w:rPr>
        <w:noProof/>
      </w:rPr>
      <w:drawing>
        <wp:anchor distT="0" distB="0" distL="114300" distR="114300" simplePos="0" relativeHeight="251658239" behindDoc="1" locked="0" layoutInCell="1" allowOverlap="1" wp14:anchorId="014846FF" wp14:editId="4CD84934">
          <wp:simplePos x="0" y="0"/>
          <wp:positionH relativeFrom="column">
            <wp:posOffset>-363855</wp:posOffset>
          </wp:positionH>
          <wp:positionV relativeFrom="paragraph">
            <wp:posOffset>-228600</wp:posOffset>
          </wp:positionV>
          <wp:extent cx="7239000" cy="16859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6859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F01"/>
    <w:multiLevelType w:val="hybridMultilevel"/>
    <w:tmpl w:val="80280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351E8"/>
    <w:multiLevelType w:val="hybridMultilevel"/>
    <w:tmpl w:val="524EEF22"/>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86381"/>
    <w:multiLevelType w:val="hybridMultilevel"/>
    <w:tmpl w:val="1F2C3912"/>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C4EA4"/>
    <w:multiLevelType w:val="hybridMultilevel"/>
    <w:tmpl w:val="DC6EF19C"/>
    <w:lvl w:ilvl="0" w:tplc="D090C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24422E"/>
    <w:multiLevelType w:val="hybridMultilevel"/>
    <w:tmpl w:val="45A66F4E"/>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3746A"/>
    <w:multiLevelType w:val="hybridMultilevel"/>
    <w:tmpl w:val="C0C6E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608D6"/>
    <w:multiLevelType w:val="hybridMultilevel"/>
    <w:tmpl w:val="47D662BE"/>
    <w:lvl w:ilvl="0" w:tplc="D090C86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E76044"/>
    <w:multiLevelType w:val="hybridMultilevel"/>
    <w:tmpl w:val="A630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475BD"/>
    <w:multiLevelType w:val="hybridMultilevel"/>
    <w:tmpl w:val="2EA6E848"/>
    <w:lvl w:ilvl="0" w:tplc="C3A2C7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105E4"/>
    <w:multiLevelType w:val="hybridMultilevel"/>
    <w:tmpl w:val="CF1A90C0"/>
    <w:lvl w:ilvl="0" w:tplc="0409000F">
      <w:start w:val="1"/>
      <w:numFmt w:val="decimal"/>
      <w:lvlText w:val="%1."/>
      <w:lvlJc w:val="left"/>
      <w:pPr>
        <w:ind w:left="720" w:hanging="360"/>
      </w:pPr>
    </w:lvl>
    <w:lvl w:ilvl="1" w:tplc="9CB2E1F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40492"/>
    <w:multiLevelType w:val="hybridMultilevel"/>
    <w:tmpl w:val="FA3429B0"/>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B4C55"/>
    <w:multiLevelType w:val="hybridMultilevel"/>
    <w:tmpl w:val="1772D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80F48"/>
    <w:multiLevelType w:val="hybridMultilevel"/>
    <w:tmpl w:val="CDCA7308"/>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378F7"/>
    <w:multiLevelType w:val="hybridMultilevel"/>
    <w:tmpl w:val="2F3C7C9C"/>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632E63"/>
    <w:multiLevelType w:val="hybridMultilevel"/>
    <w:tmpl w:val="E242A486"/>
    <w:lvl w:ilvl="0" w:tplc="C3A2C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7"/>
  </w:num>
  <w:num w:numId="6">
    <w:abstractNumId w:val="1"/>
  </w:num>
  <w:num w:numId="7">
    <w:abstractNumId w:val="11"/>
  </w:num>
  <w:num w:numId="8">
    <w:abstractNumId w:val="0"/>
  </w:num>
  <w:num w:numId="9">
    <w:abstractNumId w:val="14"/>
  </w:num>
  <w:num w:numId="10">
    <w:abstractNumId w:val="4"/>
  </w:num>
  <w:num w:numId="11">
    <w:abstractNumId w:val="10"/>
  </w:num>
  <w:num w:numId="12">
    <w:abstractNumId w:val="2"/>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EC4"/>
    <w:rsid w:val="000B6AA3"/>
    <w:rsid w:val="001359DF"/>
    <w:rsid w:val="001567FA"/>
    <w:rsid w:val="001C272E"/>
    <w:rsid w:val="00275F9B"/>
    <w:rsid w:val="00352F20"/>
    <w:rsid w:val="003A2C87"/>
    <w:rsid w:val="003C0E20"/>
    <w:rsid w:val="00434C79"/>
    <w:rsid w:val="00453158"/>
    <w:rsid w:val="004A680E"/>
    <w:rsid w:val="005519AE"/>
    <w:rsid w:val="00616EB4"/>
    <w:rsid w:val="00630F8C"/>
    <w:rsid w:val="00662DBF"/>
    <w:rsid w:val="006D7409"/>
    <w:rsid w:val="006F304B"/>
    <w:rsid w:val="00755461"/>
    <w:rsid w:val="007D0A0F"/>
    <w:rsid w:val="008021CB"/>
    <w:rsid w:val="00856779"/>
    <w:rsid w:val="008A63A5"/>
    <w:rsid w:val="008F042B"/>
    <w:rsid w:val="00925C7A"/>
    <w:rsid w:val="009F75B8"/>
    <w:rsid w:val="00A10EC4"/>
    <w:rsid w:val="00A641FF"/>
    <w:rsid w:val="00A67869"/>
    <w:rsid w:val="00AD146D"/>
    <w:rsid w:val="00B06910"/>
    <w:rsid w:val="00BA7F5E"/>
    <w:rsid w:val="00C129CF"/>
    <w:rsid w:val="00C6591E"/>
    <w:rsid w:val="00C73052"/>
    <w:rsid w:val="00CC7970"/>
    <w:rsid w:val="00D34D5D"/>
    <w:rsid w:val="00D668B3"/>
    <w:rsid w:val="00DA78A3"/>
    <w:rsid w:val="00DB102A"/>
    <w:rsid w:val="00EC3BF8"/>
    <w:rsid w:val="00F31235"/>
    <w:rsid w:val="00F54D90"/>
    <w:rsid w:val="00FA2B24"/>
    <w:rsid w:val="00FC5B38"/>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92BF3"/>
  <w15:docId w15:val="{73C71CC8-8CD5-4027-9E12-3700B1FF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EC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HeaderChar">
    <w:name w:val="Header Char"/>
    <w:basedOn w:val="DefaultParagraphFont"/>
    <w:link w:val="Header"/>
    <w:uiPriority w:val="99"/>
    <w:rsid w:val="00A10EC4"/>
  </w:style>
  <w:style w:type="paragraph" w:styleId="Footer">
    <w:name w:val="footer"/>
    <w:basedOn w:val="Normal"/>
    <w:link w:val="FooterChar"/>
    <w:uiPriority w:val="99"/>
    <w:unhideWhenUsed/>
    <w:rsid w:val="00A10EC4"/>
    <w:pPr>
      <w:tabs>
        <w:tab w:val="center" w:pos="4680"/>
        <w:tab w:val="right" w:pos="9360"/>
      </w:tabs>
      <w:spacing w:after="0" w:line="240" w:lineRule="auto"/>
    </w:pPr>
    <w:rPr>
      <w:rFonts w:asciiTheme="minorHAnsi" w:eastAsiaTheme="minorHAnsi" w:hAnsiTheme="minorHAnsi" w:cstheme="minorBidi"/>
      <w:color w:val="auto"/>
      <w:kern w:val="0"/>
      <w:sz w:val="22"/>
      <w:szCs w:val="22"/>
      <w14:ligatures w14:val="none"/>
      <w14:cntxtAlts w14:val="0"/>
    </w:rPr>
  </w:style>
  <w:style w:type="character" w:customStyle="1" w:styleId="FooterChar">
    <w:name w:val="Footer Char"/>
    <w:basedOn w:val="DefaultParagraphFont"/>
    <w:link w:val="Footer"/>
    <w:uiPriority w:val="99"/>
    <w:rsid w:val="00A10EC4"/>
  </w:style>
  <w:style w:type="paragraph" w:styleId="BalloonText">
    <w:name w:val="Balloon Text"/>
    <w:basedOn w:val="Normal"/>
    <w:link w:val="BalloonTextChar"/>
    <w:uiPriority w:val="99"/>
    <w:semiHidden/>
    <w:unhideWhenUsed/>
    <w:rsid w:val="00B069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910"/>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D668B3"/>
    <w:pPr>
      <w:ind w:left="720"/>
      <w:contextualSpacing/>
    </w:pPr>
  </w:style>
  <w:style w:type="character" w:styleId="Hyperlink">
    <w:name w:val="Hyperlink"/>
    <w:basedOn w:val="DefaultParagraphFont"/>
    <w:uiPriority w:val="99"/>
    <w:unhideWhenUsed/>
    <w:rsid w:val="004A68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2871">
      <w:bodyDiv w:val="1"/>
      <w:marLeft w:val="0"/>
      <w:marRight w:val="0"/>
      <w:marTop w:val="0"/>
      <w:marBottom w:val="0"/>
      <w:divBdr>
        <w:top w:val="none" w:sz="0" w:space="0" w:color="auto"/>
        <w:left w:val="none" w:sz="0" w:space="0" w:color="auto"/>
        <w:bottom w:val="none" w:sz="0" w:space="0" w:color="auto"/>
        <w:right w:val="none" w:sz="0" w:space="0" w:color="auto"/>
      </w:divBdr>
    </w:div>
    <w:div w:id="1560168689">
      <w:bodyDiv w:val="1"/>
      <w:marLeft w:val="0"/>
      <w:marRight w:val="0"/>
      <w:marTop w:val="0"/>
      <w:marBottom w:val="0"/>
      <w:divBdr>
        <w:top w:val="none" w:sz="0" w:space="0" w:color="auto"/>
        <w:left w:val="none" w:sz="0" w:space="0" w:color="auto"/>
        <w:bottom w:val="none" w:sz="0" w:space="0" w:color="auto"/>
        <w:right w:val="none" w:sz="0" w:space="0" w:color="auto"/>
      </w:divBdr>
    </w:div>
    <w:div w:id="1771588177">
      <w:bodyDiv w:val="1"/>
      <w:marLeft w:val="0"/>
      <w:marRight w:val="0"/>
      <w:marTop w:val="0"/>
      <w:marBottom w:val="0"/>
      <w:divBdr>
        <w:top w:val="none" w:sz="0" w:space="0" w:color="auto"/>
        <w:left w:val="none" w:sz="0" w:space="0" w:color="auto"/>
        <w:bottom w:val="none" w:sz="0" w:space="0" w:color="auto"/>
        <w:right w:val="none" w:sz="0" w:space="0" w:color="auto"/>
      </w:divBdr>
    </w:div>
    <w:div w:id="184473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1C1EAF4F</Template>
  <TotalTime>3</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 Edward J</dc:creator>
  <cp:lastModifiedBy>Sheldon, Edward J</cp:lastModifiedBy>
  <cp:revision>3</cp:revision>
  <cp:lastPrinted>2019-12-09T21:11:00Z</cp:lastPrinted>
  <dcterms:created xsi:type="dcterms:W3CDTF">2020-01-28T20:33:00Z</dcterms:created>
  <dcterms:modified xsi:type="dcterms:W3CDTF">2020-01-28T20:35:00Z</dcterms:modified>
</cp:coreProperties>
</file>