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C7A" w:rsidRDefault="00925C7A" w:rsidP="00925C7A"/>
    <w:p w:rsidR="00A67869" w:rsidRDefault="00A67869" w:rsidP="00925C7A"/>
    <w:p w:rsidR="00F54D90" w:rsidRDefault="00F54D90" w:rsidP="00925C7A"/>
    <w:p w:rsidR="00DB102A" w:rsidRDefault="00616EB4" w:rsidP="00CC7970">
      <w:pPr>
        <w:widowControl w:val="0"/>
        <w:spacing w:after="0"/>
        <w:jc w:val="center"/>
        <w:rPr>
          <w:rFonts w:ascii="Arial" w:hAnsi="Arial" w:cs="Arial"/>
          <w:sz w:val="48"/>
          <w:szCs w:val="48"/>
          <w14:ligatures w14:val="none"/>
        </w:rPr>
      </w:pPr>
      <w:r>
        <w:rPr>
          <w:rFonts w:ascii="Arial" w:hAnsi="Arial" w:cs="Arial"/>
          <w:sz w:val="48"/>
          <w:szCs w:val="48"/>
          <w14:ligatures w14:val="none"/>
        </w:rPr>
        <w:t>Evacuation Safety Rules</w:t>
      </w:r>
    </w:p>
    <w:p w:rsidR="00616EB4" w:rsidRDefault="00616EB4" w:rsidP="00616EB4">
      <w:pPr>
        <w:widowControl w:val="0"/>
        <w:spacing w:after="0"/>
        <w:rPr>
          <w:rFonts w:ascii="Arial" w:hAnsi="Arial" w:cs="Arial"/>
          <w:sz w:val="22"/>
          <w:szCs w:val="22"/>
          <w14:ligatures w14:val="none"/>
        </w:rPr>
      </w:pPr>
      <w:r w:rsidRPr="00616EB4">
        <w:rPr>
          <w:rFonts w:ascii="Arial" w:hAnsi="Arial" w:cs="Arial"/>
          <w:sz w:val="22"/>
          <w:szCs w:val="22"/>
          <w14:ligatures w14:val="none"/>
        </w:rPr>
        <w:tab/>
      </w:r>
    </w:p>
    <w:p w:rsidR="00616EB4" w:rsidRDefault="00616EB4" w:rsidP="00616EB4">
      <w:pPr>
        <w:pStyle w:val="ListParagraph"/>
        <w:widowControl w:val="0"/>
        <w:numPr>
          <w:ilvl w:val="0"/>
          <w:numId w:val="14"/>
        </w:numPr>
        <w:spacing w:after="0"/>
        <w:rPr>
          <w:rFonts w:ascii="Arial" w:hAnsi="Arial" w:cs="Arial"/>
          <w:sz w:val="22"/>
          <w:szCs w:val="22"/>
          <w14:ligatures w14:val="none"/>
        </w:rPr>
      </w:pPr>
      <w:r w:rsidRPr="00616EB4">
        <w:rPr>
          <w:rFonts w:ascii="Arial" w:hAnsi="Arial" w:cs="Arial"/>
          <w:sz w:val="22"/>
          <w:szCs w:val="22"/>
          <w14:ligatures w14:val="none"/>
        </w:rPr>
        <w:t xml:space="preserve">Before making any last-minute preparations, be absolutely certain you have time. If advised to evacuate, do so immediately. Don't wait until the last minute to leave, hoping to save your possessions. Save your life! </w:t>
      </w:r>
    </w:p>
    <w:p w:rsidR="00616EB4" w:rsidRDefault="00616EB4" w:rsidP="00616EB4">
      <w:pPr>
        <w:pStyle w:val="ListParagraph"/>
        <w:widowControl w:val="0"/>
        <w:numPr>
          <w:ilvl w:val="0"/>
          <w:numId w:val="14"/>
        </w:numPr>
        <w:spacing w:after="0"/>
        <w:rPr>
          <w:rFonts w:ascii="Arial" w:hAnsi="Arial" w:cs="Arial"/>
          <w:sz w:val="22"/>
          <w:szCs w:val="22"/>
          <w14:ligatures w14:val="none"/>
        </w:rPr>
      </w:pPr>
      <w:r w:rsidRPr="00616EB4">
        <w:rPr>
          <w:rFonts w:ascii="Arial" w:hAnsi="Arial" w:cs="Arial"/>
          <w:sz w:val="22"/>
          <w:szCs w:val="22"/>
          <w14:ligatures w14:val="none"/>
        </w:rPr>
        <w:t>Move quickly and calmly. Don't take chances. Getting safely to higher ground or away from the storm area is your first consideration. In a flash flood, your automobile may not be your safest and quickest form of transportation. If you live near a hill, walking up the hill might be the fastest way to safety.</w:t>
      </w:r>
    </w:p>
    <w:p w:rsidR="00616EB4" w:rsidRDefault="00616EB4" w:rsidP="00616EB4">
      <w:pPr>
        <w:pStyle w:val="ListParagraph"/>
        <w:widowControl w:val="0"/>
        <w:numPr>
          <w:ilvl w:val="0"/>
          <w:numId w:val="14"/>
        </w:numPr>
        <w:spacing w:after="0"/>
        <w:rPr>
          <w:rFonts w:ascii="Arial" w:hAnsi="Arial" w:cs="Arial"/>
          <w:sz w:val="22"/>
          <w:szCs w:val="22"/>
          <w14:ligatures w14:val="none"/>
        </w:rPr>
      </w:pPr>
      <w:r w:rsidRPr="00616EB4">
        <w:rPr>
          <w:rFonts w:ascii="Arial" w:hAnsi="Arial" w:cs="Arial"/>
          <w:sz w:val="22"/>
          <w:szCs w:val="22"/>
          <w14:ligatures w14:val="none"/>
        </w:rPr>
        <w:t>If you are caught in the house by suddenly rising waters, move to the second floor, or, if necessary, the roof. Wear warm clothing and take a portable radio and flashlight with you. Don't try to swim to safety - just wait for help. In fast moving water, you are not strong enough to walk or swim through it.</w:t>
      </w:r>
    </w:p>
    <w:p w:rsidR="00616EB4" w:rsidRDefault="00616EB4" w:rsidP="00616EB4">
      <w:pPr>
        <w:pStyle w:val="ListParagraph"/>
        <w:widowControl w:val="0"/>
        <w:numPr>
          <w:ilvl w:val="0"/>
          <w:numId w:val="14"/>
        </w:numPr>
        <w:spacing w:after="0"/>
        <w:rPr>
          <w:rFonts w:ascii="Arial" w:hAnsi="Arial" w:cs="Arial"/>
          <w:sz w:val="22"/>
          <w:szCs w:val="22"/>
          <w14:ligatures w14:val="none"/>
        </w:rPr>
      </w:pPr>
      <w:r w:rsidRPr="00616EB4">
        <w:rPr>
          <w:rFonts w:ascii="Arial" w:hAnsi="Arial" w:cs="Arial"/>
          <w:sz w:val="22"/>
          <w:szCs w:val="22"/>
          <w14:ligatures w14:val="none"/>
        </w:rPr>
        <w:t>Keep your radio turned on and located where you can hear it.</w:t>
      </w:r>
    </w:p>
    <w:p w:rsidR="00616EB4" w:rsidRDefault="00616EB4" w:rsidP="00616EB4">
      <w:pPr>
        <w:pStyle w:val="ListParagraph"/>
        <w:widowControl w:val="0"/>
        <w:numPr>
          <w:ilvl w:val="0"/>
          <w:numId w:val="14"/>
        </w:numPr>
        <w:spacing w:after="0"/>
        <w:rPr>
          <w:rFonts w:ascii="Arial" w:hAnsi="Arial" w:cs="Arial"/>
          <w:sz w:val="22"/>
          <w:szCs w:val="22"/>
          <w14:ligatures w14:val="none"/>
        </w:rPr>
      </w:pPr>
      <w:r w:rsidRPr="00616EB4">
        <w:rPr>
          <w:rFonts w:ascii="Arial" w:hAnsi="Arial" w:cs="Arial"/>
          <w:sz w:val="22"/>
          <w:szCs w:val="22"/>
          <w14:ligatures w14:val="none"/>
        </w:rPr>
        <w:t>When leaving the house, avoid flooded areas if possible. Don't try to walk through stretches of flood water that are more than knee deep. Wear heavy shoes, rather than going barefoot, since you cannot see what you are walking on.</w:t>
      </w:r>
    </w:p>
    <w:p w:rsidR="00616EB4" w:rsidRDefault="00616EB4" w:rsidP="00616EB4">
      <w:pPr>
        <w:pStyle w:val="ListParagraph"/>
        <w:widowControl w:val="0"/>
        <w:numPr>
          <w:ilvl w:val="0"/>
          <w:numId w:val="14"/>
        </w:numPr>
        <w:spacing w:after="0"/>
        <w:rPr>
          <w:rFonts w:ascii="Arial" w:hAnsi="Arial" w:cs="Arial"/>
          <w:sz w:val="22"/>
          <w:szCs w:val="22"/>
          <w14:ligatures w14:val="none"/>
        </w:rPr>
      </w:pPr>
      <w:r w:rsidRPr="00616EB4">
        <w:rPr>
          <w:rFonts w:ascii="Arial" w:hAnsi="Arial" w:cs="Arial"/>
          <w:sz w:val="22"/>
          <w:szCs w:val="22"/>
          <w14:ligatures w14:val="none"/>
        </w:rPr>
        <w:t>Know where you're going before you leave. Local officials will probably establish shelters in public buildings. If you don't know the location of public shelters, listen to your radio for evacuation instructions.  If cellular signal is available, many communities have text alert systems, and/or use social media to broadcast</w:t>
      </w:r>
      <w:r>
        <w:rPr>
          <w:rFonts w:ascii="Arial" w:hAnsi="Arial" w:cs="Arial"/>
          <w:sz w:val="22"/>
          <w:szCs w:val="22"/>
          <w14:ligatures w14:val="none"/>
        </w:rPr>
        <w:t xml:space="preserve"> emergency</w:t>
      </w:r>
      <w:r w:rsidRPr="00616EB4">
        <w:rPr>
          <w:rFonts w:ascii="Arial" w:hAnsi="Arial" w:cs="Arial"/>
          <w:sz w:val="22"/>
          <w:szCs w:val="22"/>
          <w14:ligatures w14:val="none"/>
        </w:rPr>
        <w:t xml:space="preserve"> information. If an evacuation route is suggested, use it. Other "short cuts" could have roads or bridges blocked or washed away, or downed power lines.</w:t>
      </w:r>
    </w:p>
    <w:p w:rsidR="00616EB4" w:rsidRDefault="00616EB4" w:rsidP="00616EB4">
      <w:pPr>
        <w:pStyle w:val="ListParagraph"/>
        <w:widowControl w:val="0"/>
        <w:numPr>
          <w:ilvl w:val="0"/>
          <w:numId w:val="14"/>
        </w:numPr>
        <w:spacing w:after="0"/>
        <w:rPr>
          <w:rFonts w:ascii="Arial" w:hAnsi="Arial" w:cs="Arial"/>
          <w:sz w:val="22"/>
          <w:szCs w:val="22"/>
          <w14:ligatures w14:val="none"/>
        </w:rPr>
      </w:pPr>
      <w:r w:rsidRPr="00616EB4">
        <w:rPr>
          <w:rFonts w:ascii="Arial" w:hAnsi="Arial" w:cs="Arial"/>
          <w:sz w:val="22"/>
          <w:szCs w:val="22"/>
          <w14:ligatures w14:val="none"/>
        </w:rPr>
        <w:t>If you have limited time for evacuation preparations, take only family medicines, blankets, a charged cell phone, and a battery or windup-powered radio with you. If you have time to gather supplies, take with you:</w:t>
      </w:r>
    </w:p>
    <w:p w:rsidR="00616EB4" w:rsidRDefault="00616EB4" w:rsidP="00616EB4">
      <w:pPr>
        <w:pStyle w:val="ListParagraph"/>
        <w:widowControl w:val="0"/>
        <w:numPr>
          <w:ilvl w:val="1"/>
          <w:numId w:val="14"/>
        </w:numPr>
        <w:spacing w:after="0"/>
        <w:rPr>
          <w:rFonts w:ascii="Arial" w:hAnsi="Arial" w:cs="Arial"/>
          <w:sz w:val="22"/>
          <w:szCs w:val="22"/>
          <w14:ligatures w14:val="none"/>
        </w:rPr>
      </w:pPr>
      <w:r w:rsidRPr="00616EB4">
        <w:rPr>
          <w:rFonts w:ascii="Arial" w:hAnsi="Arial" w:cs="Arial"/>
          <w:sz w:val="22"/>
          <w:szCs w:val="22"/>
          <w14:ligatures w14:val="none"/>
        </w:rPr>
        <w:t>Protective clothing, especially water-repellent outer garments and footwear; several blankets</w:t>
      </w:r>
    </w:p>
    <w:p w:rsidR="00616EB4" w:rsidRDefault="00616EB4" w:rsidP="00616EB4">
      <w:pPr>
        <w:pStyle w:val="ListParagraph"/>
        <w:widowControl w:val="0"/>
        <w:numPr>
          <w:ilvl w:val="1"/>
          <w:numId w:val="14"/>
        </w:numPr>
        <w:spacing w:after="0"/>
        <w:rPr>
          <w:rFonts w:ascii="Arial" w:hAnsi="Arial" w:cs="Arial"/>
          <w:sz w:val="22"/>
          <w:szCs w:val="22"/>
          <w14:ligatures w14:val="none"/>
        </w:rPr>
      </w:pPr>
      <w:r w:rsidRPr="00616EB4">
        <w:rPr>
          <w:rFonts w:ascii="Arial" w:hAnsi="Arial" w:cs="Arial"/>
          <w:sz w:val="22"/>
          <w:szCs w:val="22"/>
          <w14:ligatures w14:val="none"/>
        </w:rPr>
        <w:t>Flashlights and batteries; battery or windup-powered radio; mobile power pack to charge cellular phone</w:t>
      </w:r>
    </w:p>
    <w:p w:rsidR="00616EB4" w:rsidRDefault="00616EB4" w:rsidP="00616EB4">
      <w:pPr>
        <w:pStyle w:val="ListParagraph"/>
        <w:widowControl w:val="0"/>
        <w:numPr>
          <w:ilvl w:val="1"/>
          <w:numId w:val="14"/>
        </w:numPr>
        <w:spacing w:after="0"/>
        <w:rPr>
          <w:rFonts w:ascii="Arial" w:hAnsi="Arial" w:cs="Arial"/>
          <w:sz w:val="22"/>
          <w:szCs w:val="22"/>
          <w14:ligatures w14:val="none"/>
        </w:rPr>
      </w:pPr>
      <w:r w:rsidRPr="00616EB4">
        <w:rPr>
          <w:rFonts w:ascii="Arial" w:hAnsi="Arial" w:cs="Arial"/>
          <w:sz w:val="22"/>
          <w:szCs w:val="22"/>
          <w14:ligatures w14:val="none"/>
        </w:rPr>
        <w:t>Personal hygiene items</w:t>
      </w:r>
    </w:p>
    <w:p w:rsidR="00616EB4" w:rsidRDefault="00616EB4" w:rsidP="00616EB4">
      <w:pPr>
        <w:pStyle w:val="ListParagraph"/>
        <w:widowControl w:val="0"/>
        <w:numPr>
          <w:ilvl w:val="1"/>
          <w:numId w:val="14"/>
        </w:numPr>
        <w:spacing w:after="0"/>
        <w:rPr>
          <w:rFonts w:ascii="Arial" w:hAnsi="Arial" w:cs="Arial"/>
          <w:sz w:val="22"/>
          <w:szCs w:val="22"/>
          <w14:ligatures w14:val="none"/>
        </w:rPr>
      </w:pPr>
      <w:r w:rsidRPr="00616EB4">
        <w:rPr>
          <w:rFonts w:ascii="Arial" w:hAnsi="Arial" w:cs="Arial"/>
          <w:sz w:val="22"/>
          <w:szCs w:val="22"/>
          <w14:ligatures w14:val="none"/>
        </w:rPr>
        <w:t>Infant supplies</w:t>
      </w:r>
    </w:p>
    <w:p w:rsidR="00616EB4" w:rsidRDefault="00616EB4" w:rsidP="00616EB4">
      <w:pPr>
        <w:pStyle w:val="ListParagraph"/>
        <w:widowControl w:val="0"/>
        <w:numPr>
          <w:ilvl w:val="1"/>
          <w:numId w:val="14"/>
        </w:numPr>
        <w:spacing w:after="0"/>
        <w:rPr>
          <w:rFonts w:ascii="Arial" w:hAnsi="Arial" w:cs="Arial"/>
          <w:sz w:val="22"/>
          <w:szCs w:val="22"/>
          <w14:ligatures w14:val="none"/>
        </w:rPr>
      </w:pPr>
      <w:r w:rsidRPr="00616EB4">
        <w:rPr>
          <w:rFonts w:ascii="Arial" w:hAnsi="Arial" w:cs="Arial"/>
          <w:sz w:val="22"/>
          <w:szCs w:val="22"/>
          <w14:ligatures w14:val="none"/>
        </w:rPr>
        <w:t>Important documents and papers</w:t>
      </w:r>
    </w:p>
    <w:p w:rsidR="00616EB4" w:rsidRDefault="00616EB4" w:rsidP="00616EB4">
      <w:pPr>
        <w:pStyle w:val="ListParagraph"/>
        <w:widowControl w:val="0"/>
        <w:numPr>
          <w:ilvl w:val="1"/>
          <w:numId w:val="14"/>
        </w:numPr>
        <w:spacing w:after="0"/>
        <w:rPr>
          <w:rFonts w:ascii="Arial" w:hAnsi="Arial" w:cs="Arial"/>
          <w:sz w:val="22"/>
          <w:szCs w:val="22"/>
          <w14:ligatures w14:val="none"/>
        </w:rPr>
      </w:pPr>
      <w:r w:rsidRPr="00616EB4">
        <w:rPr>
          <w:rFonts w:ascii="Arial" w:hAnsi="Arial" w:cs="Arial"/>
          <w:sz w:val="22"/>
          <w:szCs w:val="22"/>
          <w14:ligatures w14:val="none"/>
        </w:rPr>
        <w:t>Drinking water in plastic bottles</w:t>
      </w:r>
    </w:p>
    <w:p w:rsidR="00616EB4" w:rsidRDefault="00616EB4" w:rsidP="00616EB4">
      <w:pPr>
        <w:pStyle w:val="ListParagraph"/>
        <w:widowControl w:val="0"/>
        <w:numPr>
          <w:ilvl w:val="1"/>
          <w:numId w:val="14"/>
        </w:numPr>
        <w:spacing w:after="0"/>
        <w:rPr>
          <w:rFonts w:ascii="Arial" w:hAnsi="Arial" w:cs="Arial"/>
          <w:sz w:val="22"/>
          <w:szCs w:val="22"/>
          <w14:ligatures w14:val="none"/>
        </w:rPr>
      </w:pPr>
      <w:r w:rsidRPr="00616EB4">
        <w:rPr>
          <w:rFonts w:ascii="Arial" w:hAnsi="Arial" w:cs="Arial"/>
          <w:sz w:val="22"/>
          <w:szCs w:val="22"/>
          <w14:ligatures w14:val="none"/>
        </w:rPr>
        <w:t>Emergency supplies of ready-to-eat foods</w:t>
      </w:r>
    </w:p>
    <w:p w:rsidR="00616EB4" w:rsidRDefault="00616EB4" w:rsidP="00616EB4">
      <w:pPr>
        <w:pStyle w:val="ListParagraph"/>
        <w:widowControl w:val="0"/>
        <w:numPr>
          <w:ilvl w:val="1"/>
          <w:numId w:val="14"/>
        </w:numPr>
        <w:spacing w:after="0"/>
        <w:rPr>
          <w:rFonts w:ascii="Arial" w:hAnsi="Arial" w:cs="Arial"/>
          <w:sz w:val="22"/>
          <w:szCs w:val="22"/>
          <w14:ligatures w14:val="none"/>
        </w:rPr>
      </w:pPr>
      <w:r w:rsidRPr="00616EB4">
        <w:rPr>
          <w:rFonts w:ascii="Arial" w:hAnsi="Arial" w:cs="Arial"/>
          <w:sz w:val="22"/>
          <w:szCs w:val="22"/>
          <w14:ligatures w14:val="none"/>
        </w:rPr>
        <w:t>Necessary prescription drugs or medicines (such as heart medication or insulin)</w:t>
      </w:r>
    </w:p>
    <w:p w:rsidR="00616EB4" w:rsidRDefault="00616EB4" w:rsidP="00616EB4">
      <w:pPr>
        <w:pStyle w:val="ListParagraph"/>
        <w:widowControl w:val="0"/>
        <w:numPr>
          <w:ilvl w:val="1"/>
          <w:numId w:val="14"/>
        </w:numPr>
        <w:spacing w:after="0"/>
        <w:rPr>
          <w:rFonts w:ascii="Arial" w:hAnsi="Arial" w:cs="Arial"/>
          <w:sz w:val="22"/>
          <w:szCs w:val="22"/>
          <w14:ligatures w14:val="none"/>
        </w:rPr>
      </w:pPr>
      <w:r w:rsidRPr="00616EB4">
        <w:rPr>
          <w:rFonts w:ascii="Arial" w:hAnsi="Arial" w:cs="Arial"/>
          <w:sz w:val="22"/>
          <w:szCs w:val="22"/>
          <w14:ligatures w14:val="none"/>
        </w:rPr>
        <w:t>First aid kit</w:t>
      </w:r>
    </w:p>
    <w:p w:rsidR="00616EB4" w:rsidRDefault="00616EB4" w:rsidP="00616EB4">
      <w:pPr>
        <w:pStyle w:val="ListParagraph"/>
        <w:widowControl w:val="0"/>
        <w:numPr>
          <w:ilvl w:val="0"/>
          <w:numId w:val="14"/>
        </w:numPr>
        <w:spacing w:after="0"/>
        <w:rPr>
          <w:rFonts w:ascii="Arial" w:hAnsi="Arial" w:cs="Arial"/>
          <w:sz w:val="22"/>
          <w:szCs w:val="22"/>
          <w14:ligatures w14:val="none"/>
        </w:rPr>
      </w:pPr>
      <w:r w:rsidRPr="00616EB4">
        <w:rPr>
          <w:rFonts w:ascii="Arial" w:hAnsi="Arial" w:cs="Arial"/>
          <w:sz w:val="22"/>
          <w:szCs w:val="22"/>
          <w14:ligatures w14:val="none"/>
        </w:rPr>
        <w:lastRenderedPageBreak/>
        <w:t>If you are certain you have time before you leave your house:</w:t>
      </w:r>
    </w:p>
    <w:p w:rsidR="00616EB4" w:rsidRDefault="00616EB4" w:rsidP="00616EB4">
      <w:pPr>
        <w:pStyle w:val="ListParagraph"/>
        <w:widowControl w:val="0"/>
        <w:numPr>
          <w:ilvl w:val="1"/>
          <w:numId w:val="14"/>
        </w:numPr>
        <w:spacing w:after="0"/>
        <w:rPr>
          <w:rFonts w:ascii="Arial" w:hAnsi="Arial" w:cs="Arial"/>
          <w:sz w:val="22"/>
          <w:szCs w:val="22"/>
          <w14:ligatures w14:val="none"/>
        </w:rPr>
      </w:pPr>
      <w:r w:rsidRPr="00616EB4">
        <w:rPr>
          <w:rFonts w:ascii="Arial" w:hAnsi="Arial" w:cs="Arial"/>
          <w:sz w:val="22"/>
          <w:szCs w:val="22"/>
          <w14:ligatures w14:val="none"/>
        </w:rPr>
        <w:t xml:space="preserve">Turn off utilities (main panel shut off, gas, L.P. gas tank, </w:t>
      </w:r>
      <w:proofErr w:type="gramStart"/>
      <w:r w:rsidRPr="00616EB4">
        <w:rPr>
          <w:rFonts w:ascii="Arial" w:hAnsi="Arial" w:cs="Arial"/>
          <w:sz w:val="22"/>
          <w:szCs w:val="22"/>
          <w14:ligatures w14:val="none"/>
        </w:rPr>
        <w:t>fuel</w:t>
      </w:r>
      <w:proofErr w:type="gramEnd"/>
      <w:r w:rsidRPr="00616EB4">
        <w:rPr>
          <w:rFonts w:ascii="Arial" w:hAnsi="Arial" w:cs="Arial"/>
          <w:sz w:val="22"/>
          <w:szCs w:val="22"/>
          <w14:ligatures w14:val="none"/>
        </w:rPr>
        <w:t xml:space="preserve"> oil tank).</w:t>
      </w:r>
    </w:p>
    <w:p w:rsidR="00616EB4" w:rsidRDefault="00616EB4" w:rsidP="00616EB4">
      <w:pPr>
        <w:pStyle w:val="ListParagraph"/>
        <w:widowControl w:val="0"/>
        <w:numPr>
          <w:ilvl w:val="1"/>
          <w:numId w:val="14"/>
        </w:numPr>
        <w:spacing w:after="0"/>
        <w:rPr>
          <w:rFonts w:ascii="Arial" w:hAnsi="Arial" w:cs="Arial"/>
          <w:sz w:val="22"/>
          <w:szCs w:val="22"/>
          <w14:ligatures w14:val="none"/>
        </w:rPr>
      </w:pPr>
      <w:r w:rsidRPr="00616EB4">
        <w:rPr>
          <w:rFonts w:ascii="Arial" w:hAnsi="Arial" w:cs="Arial"/>
          <w:sz w:val="22"/>
          <w:szCs w:val="22"/>
          <w14:ligatures w14:val="none"/>
        </w:rPr>
        <w:t>If flood waters threaten, open basement windows to let water in and equalize pressure on the foundation – you may lose what you have in the basement, but you could save your foundation.</w:t>
      </w:r>
    </w:p>
    <w:p w:rsidR="00616EB4" w:rsidRDefault="00616EB4" w:rsidP="00616EB4">
      <w:pPr>
        <w:pStyle w:val="ListParagraph"/>
        <w:widowControl w:val="0"/>
        <w:numPr>
          <w:ilvl w:val="0"/>
          <w:numId w:val="14"/>
        </w:numPr>
        <w:spacing w:after="0"/>
        <w:rPr>
          <w:rFonts w:ascii="Arial" w:hAnsi="Arial" w:cs="Arial"/>
          <w:sz w:val="22"/>
          <w:szCs w:val="22"/>
          <w14:ligatures w14:val="none"/>
        </w:rPr>
      </w:pPr>
      <w:r w:rsidRPr="00616EB4">
        <w:rPr>
          <w:rFonts w:ascii="Arial" w:hAnsi="Arial" w:cs="Arial"/>
          <w:sz w:val="22"/>
          <w:szCs w:val="22"/>
          <w14:ligatures w14:val="none"/>
        </w:rPr>
        <w:t>Don’t lock your home when you leave it. Emergency first responders may conduct a house-to-house search for flood victims, which means they may have to enter your home. If it is locked, they may have to break in to check for potential victims.</w:t>
      </w:r>
    </w:p>
    <w:p w:rsidR="00616EB4" w:rsidRDefault="00616EB4" w:rsidP="00616EB4">
      <w:pPr>
        <w:pStyle w:val="ListParagraph"/>
        <w:widowControl w:val="0"/>
        <w:numPr>
          <w:ilvl w:val="0"/>
          <w:numId w:val="14"/>
        </w:numPr>
        <w:spacing w:after="0"/>
        <w:rPr>
          <w:rFonts w:ascii="Arial" w:hAnsi="Arial" w:cs="Arial"/>
          <w:sz w:val="22"/>
          <w:szCs w:val="22"/>
          <w14:ligatures w14:val="none"/>
        </w:rPr>
      </w:pPr>
      <w:r w:rsidRPr="00616EB4">
        <w:rPr>
          <w:rFonts w:ascii="Arial" w:hAnsi="Arial" w:cs="Arial"/>
          <w:sz w:val="22"/>
          <w:szCs w:val="22"/>
          <w14:ligatures w14:val="none"/>
        </w:rPr>
        <w:t>As you travel listen to the radio or monitor social media on a smartphone. Watch for:</w:t>
      </w:r>
    </w:p>
    <w:p w:rsidR="00616EB4" w:rsidRDefault="00616EB4" w:rsidP="00616EB4">
      <w:pPr>
        <w:pStyle w:val="ListParagraph"/>
        <w:widowControl w:val="0"/>
        <w:numPr>
          <w:ilvl w:val="1"/>
          <w:numId w:val="14"/>
        </w:numPr>
        <w:spacing w:after="0"/>
        <w:rPr>
          <w:rFonts w:ascii="Arial" w:hAnsi="Arial" w:cs="Arial"/>
          <w:sz w:val="22"/>
          <w:szCs w:val="22"/>
          <w14:ligatures w14:val="none"/>
        </w:rPr>
      </w:pPr>
      <w:r w:rsidRPr="00616EB4">
        <w:rPr>
          <w:rFonts w:ascii="Arial" w:hAnsi="Arial" w:cs="Arial"/>
          <w:sz w:val="22"/>
          <w:szCs w:val="22"/>
          <w14:ligatures w14:val="none"/>
        </w:rPr>
        <w:t>Washed out bridges or roads</w:t>
      </w:r>
    </w:p>
    <w:p w:rsidR="00616EB4" w:rsidRDefault="00616EB4" w:rsidP="00616EB4">
      <w:pPr>
        <w:pStyle w:val="ListParagraph"/>
        <w:widowControl w:val="0"/>
        <w:numPr>
          <w:ilvl w:val="1"/>
          <w:numId w:val="14"/>
        </w:numPr>
        <w:spacing w:after="0"/>
        <w:rPr>
          <w:rFonts w:ascii="Arial" w:hAnsi="Arial" w:cs="Arial"/>
          <w:sz w:val="22"/>
          <w:szCs w:val="22"/>
          <w14:ligatures w14:val="none"/>
        </w:rPr>
      </w:pPr>
      <w:r w:rsidRPr="00616EB4">
        <w:rPr>
          <w:rFonts w:ascii="Arial" w:hAnsi="Arial" w:cs="Arial"/>
          <w:sz w:val="22"/>
          <w:szCs w:val="22"/>
          <w14:ligatures w14:val="none"/>
        </w:rPr>
        <w:t>Undermined roadways</w:t>
      </w:r>
    </w:p>
    <w:p w:rsidR="00616EB4" w:rsidRDefault="00616EB4" w:rsidP="00616EB4">
      <w:pPr>
        <w:pStyle w:val="ListParagraph"/>
        <w:widowControl w:val="0"/>
        <w:numPr>
          <w:ilvl w:val="1"/>
          <w:numId w:val="14"/>
        </w:numPr>
        <w:spacing w:after="0"/>
        <w:rPr>
          <w:rFonts w:ascii="Arial" w:hAnsi="Arial" w:cs="Arial"/>
          <w:sz w:val="22"/>
          <w:szCs w:val="22"/>
          <w14:ligatures w14:val="none"/>
        </w:rPr>
      </w:pPr>
      <w:r w:rsidRPr="00616EB4">
        <w:rPr>
          <w:rFonts w:ascii="Arial" w:hAnsi="Arial" w:cs="Arial"/>
          <w:sz w:val="22"/>
          <w:szCs w:val="22"/>
          <w14:ligatures w14:val="none"/>
        </w:rPr>
        <w:t>Landslides</w:t>
      </w:r>
    </w:p>
    <w:p w:rsidR="00616EB4" w:rsidRDefault="00616EB4" w:rsidP="00616EB4">
      <w:pPr>
        <w:pStyle w:val="ListParagraph"/>
        <w:widowControl w:val="0"/>
        <w:numPr>
          <w:ilvl w:val="1"/>
          <w:numId w:val="14"/>
        </w:numPr>
        <w:spacing w:after="0"/>
        <w:rPr>
          <w:rFonts w:ascii="Arial" w:hAnsi="Arial" w:cs="Arial"/>
          <w:sz w:val="22"/>
          <w:szCs w:val="22"/>
          <w14:ligatures w14:val="none"/>
        </w:rPr>
      </w:pPr>
      <w:r w:rsidRPr="00616EB4">
        <w:rPr>
          <w:rFonts w:ascii="Arial" w:hAnsi="Arial" w:cs="Arial"/>
          <w:sz w:val="22"/>
          <w:szCs w:val="22"/>
          <w14:ligatures w14:val="none"/>
        </w:rPr>
        <w:t>Fallen rocks</w:t>
      </w:r>
    </w:p>
    <w:p w:rsidR="00616EB4" w:rsidRDefault="00616EB4" w:rsidP="00616EB4">
      <w:pPr>
        <w:pStyle w:val="ListParagraph"/>
        <w:widowControl w:val="0"/>
        <w:numPr>
          <w:ilvl w:val="1"/>
          <w:numId w:val="14"/>
        </w:numPr>
        <w:spacing w:after="0"/>
        <w:rPr>
          <w:rFonts w:ascii="Arial" w:hAnsi="Arial" w:cs="Arial"/>
          <w:sz w:val="22"/>
          <w:szCs w:val="22"/>
          <w14:ligatures w14:val="none"/>
        </w:rPr>
      </w:pPr>
      <w:r w:rsidRPr="00616EB4">
        <w:rPr>
          <w:rFonts w:ascii="Arial" w:hAnsi="Arial" w:cs="Arial"/>
          <w:sz w:val="22"/>
          <w:szCs w:val="22"/>
          <w14:ligatures w14:val="none"/>
        </w:rPr>
        <w:t>Downed power lines</w:t>
      </w:r>
    </w:p>
    <w:p w:rsidR="00616EB4" w:rsidRDefault="00616EB4" w:rsidP="00616EB4">
      <w:pPr>
        <w:pStyle w:val="ListParagraph"/>
        <w:widowControl w:val="0"/>
        <w:numPr>
          <w:ilvl w:val="1"/>
          <w:numId w:val="14"/>
        </w:numPr>
        <w:spacing w:after="0"/>
        <w:rPr>
          <w:rFonts w:ascii="Arial" w:hAnsi="Arial" w:cs="Arial"/>
          <w:sz w:val="22"/>
          <w:szCs w:val="22"/>
          <w14:ligatures w14:val="none"/>
        </w:rPr>
      </w:pPr>
      <w:r w:rsidRPr="00616EB4">
        <w:rPr>
          <w:rFonts w:ascii="Arial" w:hAnsi="Arial" w:cs="Arial"/>
          <w:sz w:val="22"/>
          <w:szCs w:val="22"/>
          <w14:ligatures w14:val="none"/>
        </w:rPr>
        <w:t>Floating hazards</w:t>
      </w:r>
    </w:p>
    <w:p w:rsidR="00616EB4" w:rsidRPr="00616EB4" w:rsidRDefault="00616EB4" w:rsidP="00616EB4">
      <w:pPr>
        <w:pStyle w:val="ListParagraph"/>
        <w:widowControl w:val="0"/>
        <w:numPr>
          <w:ilvl w:val="0"/>
          <w:numId w:val="14"/>
        </w:numPr>
        <w:spacing w:after="0"/>
        <w:rPr>
          <w:rFonts w:ascii="Arial" w:hAnsi="Arial" w:cs="Arial"/>
          <w:sz w:val="22"/>
          <w:szCs w:val="22"/>
          <w14:ligatures w14:val="none"/>
        </w:rPr>
      </w:pPr>
      <w:r w:rsidRPr="00616EB4">
        <w:rPr>
          <w:rFonts w:ascii="Arial" w:hAnsi="Arial" w:cs="Arial"/>
          <w:sz w:val="22"/>
          <w:szCs w:val="22"/>
          <w14:ligatures w14:val="none"/>
        </w:rPr>
        <w:t>Don't drive over flooded roads, especially where they cross overflowing streams and rivers. Flood currents are strong, and cars and people are easily washed away in them. It only takes about 12 inches of fast flowing water to push a car sideways.</w:t>
      </w:r>
      <w:bookmarkStart w:id="0" w:name="_GoBack"/>
      <w:bookmarkEnd w:id="0"/>
    </w:p>
    <w:sectPr w:rsidR="00616EB4" w:rsidRPr="00616EB4" w:rsidSect="001567FA">
      <w:headerReference w:type="default" r:id="rId7"/>
      <w:footerReference w:type="default" r:id="rId8"/>
      <w:headerReference w:type="first" r:id="rId9"/>
      <w:footerReference w:type="first" r:id="rId10"/>
      <w:pgSz w:w="12240" w:h="15840"/>
      <w:pgMar w:top="1440" w:right="1152" w:bottom="1440" w:left="1008" w:header="720" w:footer="7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EC4" w:rsidRDefault="00A10EC4" w:rsidP="00A10EC4">
      <w:pPr>
        <w:spacing w:after="0" w:line="240" w:lineRule="auto"/>
      </w:pPr>
      <w:r>
        <w:separator/>
      </w:r>
    </w:p>
  </w:endnote>
  <w:endnote w:type="continuationSeparator" w:id="0">
    <w:p w:rsidR="00A10EC4" w:rsidRDefault="00A10EC4" w:rsidP="00A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EC4" w:rsidRDefault="000B6AA3">
    <w:pPr>
      <w:pStyle w:val="Footer"/>
    </w:pPr>
    <w:r>
      <w:rPr>
        <w:noProof/>
      </w:rPr>
      <w:drawing>
        <wp:anchor distT="0" distB="0" distL="114300" distR="114300" simplePos="0" relativeHeight="251670528" behindDoc="1" locked="0" layoutInCell="1" allowOverlap="1" wp14:anchorId="6700ACF3" wp14:editId="1FF7D5D9">
          <wp:simplePos x="0" y="0"/>
          <wp:positionH relativeFrom="margin">
            <wp:align>left</wp:align>
          </wp:positionH>
          <wp:positionV relativeFrom="paragraph">
            <wp:posOffset>-47625</wp:posOffset>
          </wp:positionV>
          <wp:extent cx="952500" cy="551815"/>
          <wp:effectExtent l="0" t="0" r="0" b="6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C6591E">
      <w:rPr>
        <w:rFonts w:ascii="Times New Roman" w:hAnsi="Times New Roman" w:cs="Times New Roman"/>
        <w:i/>
        <w:sz w:val="18"/>
        <w:szCs w:val="18"/>
      </w:rPr>
      <w:t>PREPnotes</w:t>
    </w:r>
    <w:proofErr w:type="spellEnd"/>
    <w:r w:rsidR="00C6591E">
      <w:rPr>
        <w:rFonts w:ascii="Times New Roman" w:hAnsi="Times New Roman" w:cs="Times New Roman"/>
        <w:i/>
        <w:sz w:val="18"/>
        <w:szCs w:val="18"/>
      </w:rPr>
      <w:t xml:space="preserve"> are adapted from the “Disaster Handbook for Extension Agents”.  Reviewed and updated January 2020.  Additional sources cited as appropriate.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7FA" w:rsidRDefault="001567FA" w:rsidP="005519AE">
    <w:pPr>
      <w:pStyle w:val="Footer"/>
      <w:rPr>
        <w:rFonts w:ascii="Times New Roman" w:hAnsi="Times New Roman" w:cs="Times New Roman"/>
        <w:i/>
        <w:sz w:val="18"/>
        <w:szCs w:val="18"/>
      </w:rPr>
    </w:pPr>
    <w:r>
      <w:rPr>
        <w:rFonts w:ascii="Times New Roman" w:hAnsi="Times New Roman" w:cs="Times New Roman"/>
        <w:i/>
        <w:sz w:val="18"/>
        <w:szCs w:val="18"/>
      </w:rPr>
      <w:tab/>
    </w:r>
    <w:r>
      <w:rPr>
        <w:rFonts w:ascii="Times New Roman" w:hAnsi="Times New Roman" w:cs="Times New Roman"/>
        <w:i/>
        <w:sz w:val="18"/>
        <w:szCs w:val="18"/>
      </w:rPr>
      <w:tab/>
    </w:r>
  </w:p>
  <w:p w:rsidR="005519AE" w:rsidRDefault="00C6591E" w:rsidP="005519AE">
    <w:pPr>
      <w:pStyle w:val="Footer"/>
      <w:rPr>
        <w:rFonts w:ascii="Times New Roman" w:hAnsi="Times New Roman" w:cs="Times New Roman"/>
        <w:i/>
        <w:sz w:val="18"/>
        <w:szCs w:val="18"/>
      </w:rPr>
    </w:pPr>
    <w:r>
      <w:rPr>
        <w:noProof/>
      </w:rPr>
      <w:drawing>
        <wp:anchor distT="0" distB="0" distL="114300" distR="114300" simplePos="0" relativeHeight="251671552" behindDoc="1" locked="0" layoutInCell="1" allowOverlap="0">
          <wp:simplePos x="0" y="0"/>
          <wp:positionH relativeFrom="margin">
            <wp:align>left</wp:align>
          </wp:positionH>
          <wp:positionV relativeFrom="paragraph">
            <wp:posOffset>12700</wp:posOffset>
          </wp:positionV>
          <wp:extent cx="950595" cy="548640"/>
          <wp:effectExtent l="0" t="0" r="1905" b="3810"/>
          <wp:wrapTight wrapText="bothSides">
            <wp:wrapPolygon edited="0">
              <wp:start x="0" y="0"/>
              <wp:lineTo x="0" y="21000"/>
              <wp:lineTo x="21210" y="21000"/>
              <wp:lineTo x="2121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54864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5519AE">
      <w:rPr>
        <w:rFonts w:ascii="Times New Roman" w:hAnsi="Times New Roman" w:cs="Times New Roman"/>
        <w:i/>
        <w:sz w:val="18"/>
        <w:szCs w:val="18"/>
      </w:rPr>
      <w:t>PREPnotes</w:t>
    </w:r>
    <w:proofErr w:type="spellEnd"/>
    <w:r w:rsidR="005519AE">
      <w:rPr>
        <w:rFonts w:ascii="Times New Roman" w:hAnsi="Times New Roman" w:cs="Times New Roman"/>
        <w:i/>
        <w:sz w:val="18"/>
        <w:szCs w:val="18"/>
      </w:rPr>
      <w:t xml:space="preserve"> are adapted from the “Disaster Handbook for Extension Agents”.  Reviewed and updated </w:t>
    </w:r>
    <w:r w:rsidR="001359DF">
      <w:rPr>
        <w:rFonts w:ascii="Times New Roman" w:hAnsi="Times New Roman" w:cs="Times New Roman"/>
        <w:i/>
        <w:sz w:val="18"/>
        <w:szCs w:val="18"/>
      </w:rPr>
      <w:t>January 2020</w:t>
    </w:r>
    <w:r w:rsidR="005519AE">
      <w:rPr>
        <w:rFonts w:ascii="Times New Roman" w:hAnsi="Times New Roman" w:cs="Times New Roman"/>
        <w:i/>
        <w:sz w:val="18"/>
        <w:szCs w:val="18"/>
      </w:rPr>
      <w:t>.  Additional sources cited as appropriate.</w:t>
    </w:r>
    <w:r w:rsidR="001567FA">
      <w:rPr>
        <w:rFonts w:ascii="Times New Roman" w:hAnsi="Times New Roman" w:cs="Times New Roman"/>
        <w:i/>
        <w:sz w:val="18"/>
        <w:szCs w:val="18"/>
      </w:rPr>
      <w:tab/>
    </w:r>
  </w:p>
  <w:p w:rsidR="00A67869" w:rsidRDefault="00A6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EC4" w:rsidRDefault="00A10EC4" w:rsidP="00A10EC4">
      <w:pPr>
        <w:spacing w:after="0" w:line="240" w:lineRule="auto"/>
      </w:pPr>
      <w:r>
        <w:separator/>
      </w:r>
    </w:p>
  </w:footnote>
  <w:footnote w:type="continuationSeparator" w:id="0">
    <w:p w:rsidR="00A10EC4" w:rsidRDefault="00A10EC4" w:rsidP="00A1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110376"/>
      <w:docPartObj>
        <w:docPartGallery w:val="Page Numbers (Top of Page)"/>
        <w:docPartUnique/>
      </w:docPartObj>
    </w:sdtPr>
    <w:sdtEndPr>
      <w:rPr>
        <w:noProof/>
      </w:rPr>
    </w:sdtEndPr>
    <w:sdtContent>
      <w:p w:rsidR="00A67869" w:rsidRDefault="00F54D90">
        <w:pPr>
          <w:pStyle w:val="Header"/>
          <w:jc w:val="right"/>
        </w:pPr>
        <w:r>
          <w:rPr>
            <w:noProof/>
          </w:rPr>
          <mc:AlternateContent>
            <mc:Choice Requires="wps">
              <w:drawing>
                <wp:anchor distT="45720" distB="45720" distL="114300" distR="114300" simplePos="0" relativeHeight="251666432" behindDoc="0" locked="0" layoutInCell="1" allowOverlap="1" wp14:anchorId="1F04060C" wp14:editId="7868C955">
                  <wp:simplePos x="0" y="0"/>
                  <wp:positionH relativeFrom="column">
                    <wp:posOffset>-297180</wp:posOffset>
                  </wp:positionH>
                  <wp:positionV relativeFrom="paragraph">
                    <wp:posOffset>-123825</wp:posOffset>
                  </wp:positionV>
                  <wp:extent cx="1562100" cy="1404620"/>
                  <wp:effectExtent l="0" t="0" r="0" b="508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4060C" id="_x0000_t202" coordsize="21600,21600" o:spt="202" path="m,l,21600r21600,l21600,xe">
                  <v:stroke joinstyle="miter"/>
                  <v:path gradientshapeok="t" o:connecttype="rect"/>
                </v:shapetype>
                <v:shape id="Text Box 2" o:spid="_x0000_s1026" type="#_x0000_t202" style="position:absolute;left:0;text-align:left;margin-left:-23.4pt;margin-top:-9.75pt;width:12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" filled="f" stroked="f">
                  <v:textbox style="mso-fit-shape-to-text:t">
                    <w:txbxContent>
                      <w:p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v:textbox>
                </v:shape>
              </w:pict>
            </mc:Fallback>
          </mc:AlternateContent>
        </w:r>
        <w:r w:rsidR="00A67869">
          <w:fldChar w:fldCharType="begin"/>
        </w:r>
        <w:r w:rsidR="00A67869">
          <w:instrText xml:space="preserve"> PAGE   \* MERGEFORMAT </w:instrText>
        </w:r>
        <w:r w:rsidR="00A67869">
          <w:fldChar w:fldCharType="separate"/>
        </w:r>
        <w:r w:rsidR="00616EB4">
          <w:rPr>
            <w:noProof/>
          </w:rPr>
          <w:t>2</w:t>
        </w:r>
        <w:r w:rsidR="00A67869">
          <w:rPr>
            <w:noProof/>
          </w:rPr>
          <w:fldChar w:fldCharType="end"/>
        </w:r>
      </w:p>
    </w:sdtContent>
  </w:sdt>
  <w:p w:rsidR="00A10EC4" w:rsidRDefault="00A10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869" w:rsidRDefault="00A67869">
    <w:pPr>
      <w:pStyle w:val="Header"/>
    </w:pPr>
    <w:r>
      <w:rPr>
        <w:noProof/>
      </w:rPr>
      <mc:AlternateContent>
        <mc:Choice Requires="wps">
          <w:drawing>
            <wp:anchor distT="45720" distB="45720" distL="114300" distR="114300" simplePos="0" relativeHeight="251664384" behindDoc="1" locked="0" layoutInCell="1" allowOverlap="1" wp14:anchorId="01D3AB12" wp14:editId="30567EB9">
              <wp:simplePos x="0" y="0"/>
              <wp:positionH relativeFrom="column">
                <wp:posOffset>-325755</wp:posOffset>
              </wp:positionH>
              <wp:positionV relativeFrom="paragraph">
                <wp:posOffset>-180975</wp:posOffset>
              </wp:positionV>
              <wp:extent cx="156210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A67869" w:rsidRPr="00A67869" w:rsidRDefault="00A67869">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3AB12" id="_x0000_t202" coordsize="21600,21600" o:spt="202" path="m,l,21600r21600,l21600,xe">
              <v:stroke joinstyle="miter"/>
              <v:path gradientshapeok="t" o:connecttype="rect"/>
            </v:shapetype>
            <v:shape id="_x0000_s1027" type="#_x0000_t202" style="position:absolute;margin-left:-25.65pt;margin-top:-14.25pt;width:12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" filled="f" stroked="f">
              <v:textbox style="mso-fit-shape-to-text:t">
                <w:txbxContent>
                  <w:p w:rsidR="00A67869" w:rsidRPr="00A67869" w:rsidRDefault="00A67869">
                    <w:pPr>
                      <w:rPr>
                        <w:b/>
                        <w:color w:val="FFC000" w:themeColor="accent4"/>
                        <w:sz w:val="32"/>
                        <w:szCs w:val="32"/>
                      </w:rPr>
                    </w:pPr>
                    <w:r w:rsidRPr="00A67869">
                      <w:rPr>
                        <w:b/>
                        <w:color w:val="FFC000" w:themeColor="accent4"/>
                        <w:sz w:val="32"/>
                        <w:szCs w:val="32"/>
                      </w:rPr>
                      <w:t>INPREPared.org</w:t>
                    </w:r>
                  </w:p>
                </w:txbxContent>
              </v:textbox>
            </v:shape>
          </w:pict>
        </mc:Fallback>
      </mc:AlternateContent>
    </w:r>
    <w:r>
      <w:rPr>
        <w:noProof/>
      </w:rPr>
      <w:drawing>
        <wp:anchor distT="0" distB="0" distL="114300" distR="114300" simplePos="0" relativeHeight="251658239" behindDoc="1" locked="0" layoutInCell="1" allowOverlap="1" wp14:anchorId="014846FF" wp14:editId="4CD84934">
          <wp:simplePos x="0" y="0"/>
          <wp:positionH relativeFrom="column">
            <wp:posOffset>-363855</wp:posOffset>
          </wp:positionH>
          <wp:positionV relativeFrom="paragraph">
            <wp:posOffset>-228600</wp:posOffset>
          </wp:positionV>
          <wp:extent cx="7239000" cy="16859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685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3F01"/>
    <w:multiLevelType w:val="hybridMultilevel"/>
    <w:tmpl w:val="8028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351E8"/>
    <w:multiLevelType w:val="hybridMultilevel"/>
    <w:tmpl w:val="524EEF22"/>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86381"/>
    <w:multiLevelType w:val="hybridMultilevel"/>
    <w:tmpl w:val="1F2C3912"/>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C4EA4"/>
    <w:multiLevelType w:val="hybridMultilevel"/>
    <w:tmpl w:val="DC6EF19C"/>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24422E"/>
    <w:multiLevelType w:val="hybridMultilevel"/>
    <w:tmpl w:val="45A66F4E"/>
    <w:lvl w:ilvl="0" w:tplc="C3A2C7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3746A"/>
    <w:multiLevelType w:val="hybridMultilevel"/>
    <w:tmpl w:val="C0C6E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608D6"/>
    <w:multiLevelType w:val="hybridMultilevel"/>
    <w:tmpl w:val="47D662BE"/>
    <w:lvl w:ilvl="0" w:tplc="D090C86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E76044"/>
    <w:multiLevelType w:val="hybridMultilevel"/>
    <w:tmpl w:val="A630F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9475BD"/>
    <w:multiLevelType w:val="hybridMultilevel"/>
    <w:tmpl w:val="2EA6E848"/>
    <w:lvl w:ilvl="0" w:tplc="C3A2C7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105E4"/>
    <w:multiLevelType w:val="hybridMultilevel"/>
    <w:tmpl w:val="CF1A90C0"/>
    <w:lvl w:ilvl="0" w:tplc="0409000F">
      <w:start w:val="1"/>
      <w:numFmt w:val="decimal"/>
      <w:lvlText w:val="%1."/>
      <w:lvlJc w:val="left"/>
      <w:pPr>
        <w:ind w:left="720" w:hanging="360"/>
      </w:pPr>
    </w:lvl>
    <w:lvl w:ilvl="1" w:tplc="9CB2E1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440492"/>
    <w:multiLevelType w:val="hybridMultilevel"/>
    <w:tmpl w:val="FA3429B0"/>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B4C55"/>
    <w:multiLevelType w:val="hybridMultilevel"/>
    <w:tmpl w:val="1772D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378F7"/>
    <w:multiLevelType w:val="hybridMultilevel"/>
    <w:tmpl w:val="2F3C7C9C"/>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632E63"/>
    <w:multiLevelType w:val="hybridMultilevel"/>
    <w:tmpl w:val="E242A486"/>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5"/>
  </w:num>
  <w:num w:numId="5">
    <w:abstractNumId w:val="7"/>
  </w:num>
  <w:num w:numId="6">
    <w:abstractNumId w:val="1"/>
  </w:num>
  <w:num w:numId="7">
    <w:abstractNumId w:val="11"/>
  </w:num>
  <w:num w:numId="8">
    <w:abstractNumId w:val="0"/>
  </w:num>
  <w:num w:numId="9">
    <w:abstractNumId w:val="13"/>
  </w:num>
  <w:num w:numId="10">
    <w:abstractNumId w:val="4"/>
  </w:num>
  <w:num w:numId="11">
    <w:abstractNumId w:val="10"/>
  </w:num>
  <w:num w:numId="12">
    <w:abstractNumId w:val="2"/>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C4"/>
    <w:rsid w:val="000B6AA3"/>
    <w:rsid w:val="001359DF"/>
    <w:rsid w:val="001567FA"/>
    <w:rsid w:val="001C272E"/>
    <w:rsid w:val="00275F9B"/>
    <w:rsid w:val="00352F20"/>
    <w:rsid w:val="003A2C87"/>
    <w:rsid w:val="003C0E20"/>
    <w:rsid w:val="00434C79"/>
    <w:rsid w:val="00453158"/>
    <w:rsid w:val="004A680E"/>
    <w:rsid w:val="005519AE"/>
    <w:rsid w:val="00616EB4"/>
    <w:rsid w:val="00630F8C"/>
    <w:rsid w:val="006D7409"/>
    <w:rsid w:val="006F304B"/>
    <w:rsid w:val="00755461"/>
    <w:rsid w:val="007D0A0F"/>
    <w:rsid w:val="008021CB"/>
    <w:rsid w:val="00856779"/>
    <w:rsid w:val="00925C7A"/>
    <w:rsid w:val="00A10EC4"/>
    <w:rsid w:val="00A641FF"/>
    <w:rsid w:val="00A67869"/>
    <w:rsid w:val="00AD146D"/>
    <w:rsid w:val="00B06910"/>
    <w:rsid w:val="00BA7F5E"/>
    <w:rsid w:val="00C129CF"/>
    <w:rsid w:val="00C6591E"/>
    <w:rsid w:val="00C73052"/>
    <w:rsid w:val="00CC7970"/>
    <w:rsid w:val="00D34D5D"/>
    <w:rsid w:val="00D668B3"/>
    <w:rsid w:val="00DA78A3"/>
    <w:rsid w:val="00DB102A"/>
    <w:rsid w:val="00EC3BF8"/>
    <w:rsid w:val="00F31235"/>
    <w:rsid w:val="00F54D90"/>
    <w:rsid w:val="00FA2B24"/>
    <w:rsid w:val="00FC5B38"/>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92BF3"/>
  <w15:docId w15:val="{73C71CC8-8CD5-4027-9E12-3700B1FF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EC4"/>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A10EC4"/>
  </w:style>
  <w:style w:type="paragraph" w:styleId="Footer">
    <w:name w:val="footer"/>
    <w:basedOn w:val="Normal"/>
    <w:link w:val="Foot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A10EC4"/>
  </w:style>
  <w:style w:type="paragraph" w:styleId="BalloonText">
    <w:name w:val="Balloon Text"/>
    <w:basedOn w:val="Normal"/>
    <w:link w:val="BalloonTextChar"/>
    <w:uiPriority w:val="99"/>
    <w:semiHidden/>
    <w:unhideWhenUsed/>
    <w:rsid w:val="00B06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910"/>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D668B3"/>
    <w:pPr>
      <w:ind w:left="720"/>
      <w:contextualSpacing/>
    </w:pPr>
  </w:style>
  <w:style w:type="character" w:styleId="Hyperlink">
    <w:name w:val="Hyperlink"/>
    <w:basedOn w:val="DefaultParagraphFont"/>
    <w:uiPriority w:val="99"/>
    <w:unhideWhenUsed/>
    <w:rsid w:val="004A6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2871">
      <w:bodyDiv w:val="1"/>
      <w:marLeft w:val="0"/>
      <w:marRight w:val="0"/>
      <w:marTop w:val="0"/>
      <w:marBottom w:val="0"/>
      <w:divBdr>
        <w:top w:val="none" w:sz="0" w:space="0" w:color="auto"/>
        <w:left w:val="none" w:sz="0" w:space="0" w:color="auto"/>
        <w:bottom w:val="none" w:sz="0" w:space="0" w:color="auto"/>
        <w:right w:val="none" w:sz="0" w:space="0" w:color="auto"/>
      </w:divBdr>
    </w:div>
    <w:div w:id="1560168689">
      <w:bodyDiv w:val="1"/>
      <w:marLeft w:val="0"/>
      <w:marRight w:val="0"/>
      <w:marTop w:val="0"/>
      <w:marBottom w:val="0"/>
      <w:divBdr>
        <w:top w:val="none" w:sz="0" w:space="0" w:color="auto"/>
        <w:left w:val="none" w:sz="0" w:space="0" w:color="auto"/>
        <w:bottom w:val="none" w:sz="0" w:space="0" w:color="auto"/>
        <w:right w:val="none" w:sz="0" w:space="0" w:color="auto"/>
      </w:divBdr>
    </w:div>
    <w:div w:id="1771588177">
      <w:bodyDiv w:val="1"/>
      <w:marLeft w:val="0"/>
      <w:marRight w:val="0"/>
      <w:marTop w:val="0"/>
      <w:marBottom w:val="0"/>
      <w:divBdr>
        <w:top w:val="none" w:sz="0" w:space="0" w:color="auto"/>
        <w:left w:val="none" w:sz="0" w:space="0" w:color="auto"/>
        <w:bottom w:val="none" w:sz="0" w:space="0" w:color="auto"/>
        <w:right w:val="none" w:sz="0" w:space="0" w:color="auto"/>
      </w:divBdr>
    </w:div>
    <w:div w:id="18447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1C1EAF4F</Template>
  <TotalTime>0</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Sheldon, Edward J</dc:creator>
  <cp:lastModifiedBy>Sheldon, Edward J</cp:lastModifiedBy>
  <cp:revision>2</cp:revision>
  <cp:lastPrinted>2019-12-09T21:11:00Z</cp:lastPrinted>
  <dcterms:created xsi:type="dcterms:W3CDTF">2020-01-28T20:28:00Z</dcterms:created>
  <dcterms:modified xsi:type="dcterms:W3CDTF">2020-01-28T20:28:00Z</dcterms:modified>
</cp:coreProperties>
</file>