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ACA2" w14:textId="70785F94" w:rsidR="005A6434" w:rsidRPr="005A6434" w:rsidRDefault="00475825" w:rsidP="00411845">
      <w:pPr>
        <w:spacing w:before="120" w:after="120"/>
        <w:jc w:val="center"/>
        <w:rPr>
          <w:rFonts w:cstheme="minorHAnsi"/>
          <w:sz w:val="48"/>
          <w:szCs w:val="48"/>
        </w:rPr>
      </w:pPr>
      <w:r>
        <w:rPr>
          <w:rFonts w:cstheme="minorHAnsi"/>
          <w:sz w:val="48"/>
          <w:szCs w:val="48"/>
        </w:rPr>
        <w:t>S</w:t>
      </w:r>
      <w:r w:rsidR="005A6434" w:rsidRPr="005A6434">
        <w:rPr>
          <w:rFonts w:cstheme="minorHAnsi"/>
          <w:sz w:val="48"/>
          <w:szCs w:val="48"/>
        </w:rPr>
        <w:t>tandard Operating Procedure</w:t>
      </w:r>
    </w:p>
    <w:p w14:paraId="69DF9F89" w14:textId="057A0287" w:rsidR="007832A9" w:rsidRPr="00C4534E" w:rsidRDefault="002A4073" w:rsidP="00411845">
      <w:pPr>
        <w:spacing w:before="120" w:after="120"/>
        <w:jc w:val="center"/>
        <w:rPr>
          <w:rFonts w:cstheme="minorHAnsi"/>
          <w:sz w:val="36"/>
          <w:szCs w:val="36"/>
        </w:rPr>
      </w:pPr>
      <w:r>
        <w:rPr>
          <w:rFonts w:cstheme="minorHAnsi"/>
          <w:sz w:val="36"/>
          <w:szCs w:val="36"/>
        </w:rPr>
        <w:t xml:space="preserve">Acid </w:t>
      </w:r>
      <w:r w:rsidR="00811D15">
        <w:rPr>
          <w:rFonts w:cstheme="minorHAnsi"/>
          <w:sz w:val="36"/>
          <w:szCs w:val="36"/>
        </w:rPr>
        <w:t>Piranha Solution</w:t>
      </w:r>
    </w:p>
    <w:p w14:paraId="42F83F0F" w14:textId="77777777"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4897F8B1" w14:textId="77777777"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092C7AC4" w14:textId="77777777" w:rsid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9445" w:type="dxa"/>
        <w:tblInd w:w="113" w:type="dxa"/>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350"/>
        <w:gridCol w:w="6095"/>
      </w:tblGrid>
      <w:tr w:rsidR="00475825" w:rsidRPr="00DC7D29" w14:paraId="57554D21" w14:textId="77777777" w:rsidTr="00F93EED">
        <w:trPr>
          <w:trHeight w:val="432"/>
          <w:tblHeader/>
        </w:trPr>
        <w:tc>
          <w:tcPr>
            <w:tcW w:w="3350" w:type="dxa"/>
          </w:tcPr>
          <w:p w14:paraId="267785D8" w14:textId="77777777" w:rsidR="00475825" w:rsidRPr="00DC7D29" w:rsidRDefault="00475825" w:rsidP="00F93EED">
            <w:pPr>
              <w:spacing w:before="120" w:after="120"/>
              <w:rPr>
                <w:rFonts w:cstheme="minorHAnsi"/>
                <w:b/>
                <w:sz w:val="20"/>
                <w:szCs w:val="20"/>
              </w:rPr>
            </w:pPr>
            <w:r>
              <w:rPr>
                <w:rFonts w:cstheme="minorHAnsi"/>
                <w:b/>
                <w:sz w:val="20"/>
                <w:szCs w:val="20"/>
              </w:rPr>
              <w:t>Department:</w:t>
            </w:r>
          </w:p>
        </w:tc>
        <w:sdt>
          <w:sdtPr>
            <w:rPr>
              <w:rFonts w:cstheme="minorHAnsi"/>
              <w:sz w:val="20"/>
              <w:szCs w:val="20"/>
            </w:rPr>
            <w:id w:val="1646547534"/>
            <w:placeholder>
              <w:docPart w:val="00459FF15C7B47ED9F4D79671327CE7E"/>
            </w:placeholder>
            <w:showingPlcHdr/>
          </w:sdtPr>
          <w:sdtEndPr/>
          <w:sdtContent>
            <w:tc>
              <w:tcPr>
                <w:tcW w:w="6095" w:type="dxa"/>
              </w:tcPr>
              <w:p w14:paraId="5256645E" w14:textId="77777777" w:rsidR="00475825" w:rsidRPr="00DC7D29" w:rsidRDefault="00475825" w:rsidP="00F93EED">
                <w:pPr>
                  <w:spacing w:before="120" w:after="120"/>
                  <w:rPr>
                    <w:rFonts w:cstheme="minorHAnsi"/>
                    <w:sz w:val="20"/>
                    <w:szCs w:val="20"/>
                  </w:rPr>
                </w:pPr>
                <w:r w:rsidRPr="000B0719">
                  <w:rPr>
                    <w:rStyle w:val="PlaceholderText"/>
                  </w:rPr>
                  <w:t>Click here to enter text.</w:t>
                </w:r>
              </w:p>
            </w:tc>
          </w:sdtContent>
        </w:sdt>
      </w:tr>
      <w:tr w:rsidR="00475825" w:rsidRPr="00DC7D29" w14:paraId="1FDA705B" w14:textId="77777777" w:rsidTr="00F93EED">
        <w:trPr>
          <w:trHeight w:val="432"/>
        </w:trPr>
        <w:tc>
          <w:tcPr>
            <w:tcW w:w="3350" w:type="dxa"/>
          </w:tcPr>
          <w:p w14:paraId="7E7CC2CD" w14:textId="77777777" w:rsidR="00475825" w:rsidRPr="00DC7D29" w:rsidRDefault="00475825" w:rsidP="00F93EED">
            <w:pPr>
              <w:spacing w:before="120" w:after="120"/>
              <w:rPr>
                <w:rFonts w:cstheme="minorHAnsi"/>
                <w:b/>
                <w:sz w:val="20"/>
                <w:szCs w:val="20"/>
              </w:rPr>
            </w:pPr>
            <w:r>
              <w:rPr>
                <w:rFonts w:cstheme="minorHAnsi"/>
                <w:b/>
                <w:sz w:val="20"/>
                <w:szCs w:val="20"/>
              </w:rPr>
              <w:t>Date SOP was written:</w:t>
            </w:r>
          </w:p>
        </w:tc>
        <w:tc>
          <w:tcPr>
            <w:tcW w:w="6095" w:type="dxa"/>
          </w:tcPr>
          <w:sdt>
            <w:sdtPr>
              <w:rPr>
                <w:rFonts w:cstheme="minorHAnsi"/>
                <w:sz w:val="20"/>
                <w:szCs w:val="20"/>
              </w:rPr>
              <w:id w:val="486757615"/>
              <w:placeholder>
                <w:docPart w:val="B1299ED72E5B4F68A727EFC18B37294E"/>
              </w:placeholder>
              <w:showingPlcHdr/>
              <w:date>
                <w:dateFormat w:val="M/d/yyyy"/>
                <w:lid w:val="en-US"/>
                <w:storeMappedDataAs w:val="dateTime"/>
                <w:calendar w:val="gregorian"/>
              </w:date>
            </w:sdtPr>
            <w:sdtEndPr/>
            <w:sdtContent>
              <w:p w14:paraId="134A2E2F" w14:textId="77777777" w:rsidR="00475825" w:rsidRPr="00DC7D29" w:rsidRDefault="00475825" w:rsidP="00F93EED">
                <w:pPr>
                  <w:spacing w:before="120" w:after="120"/>
                  <w:rPr>
                    <w:rFonts w:cstheme="minorHAnsi"/>
                    <w:sz w:val="20"/>
                    <w:szCs w:val="20"/>
                  </w:rPr>
                </w:pPr>
                <w:r w:rsidRPr="000B0719">
                  <w:rPr>
                    <w:rStyle w:val="PlaceholderText"/>
                  </w:rPr>
                  <w:t>Click here to enter a date.</w:t>
                </w:r>
              </w:p>
            </w:sdtContent>
          </w:sdt>
        </w:tc>
      </w:tr>
      <w:tr w:rsidR="00475825" w:rsidRPr="00DC7D29" w14:paraId="14051F01" w14:textId="77777777" w:rsidTr="00F93EED">
        <w:trPr>
          <w:trHeight w:val="432"/>
        </w:trPr>
        <w:tc>
          <w:tcPr>
            <w:tcW w:w="3350" w:type="dxa"/>
          </w:tcPr>
          <w:p w14:paraId="1A151E24" w14:textId="77777777" w:rsidR="00475825" w:rsidRPr="00DC7D29" w:rsidRDefault="00475825" w:rsidP="00F93EED">
            <w:pPr>
              <w:spacing w:before="120" w:after="120"/>
              <w:rPr>
                <w:rFonts w:cstheme="minorHAnsi"/>
                <w:b/>
                <w:sz w:val="20"/>
                <w:szCs w:val="20"/>
              </w:rPr>
            </w:pPr>
            <w:r>
              <w:rPr>
                <w:rFonts w:cstheme="minorHAnsi"/>
                <w:b/>
                <w:sz w:val="20"/>
                <w:szCs w:val="20"/>
              </w:rPr>
              <w:t>Date SOP was approved by PI:</w:t>
            </w:r>
          </w:p>
        </w:tc>
        <w:tc>
          <w:tcPr>
            <w:tcW w:w="6095" w:type="dxa"/>
          </w:tcPr>
          <w:sdt>
            <w:sdtPr>
              <w:rPr>
                <w:rFonts w:cstheme="minorHAnsi"/>
                <w:sz w:val="20"/>
                <w:szCs w:val="20"/>
              </w:rPr>
              <w:id w:val="1817379304"/>
              <w:placeholder>
                <w:docPart w:val="0C7029DB65784F249509D6938D121EB5"/>
              </w:placeholder>
              <w:showingPlcHdr/>
              <w:date>
                <w:dateFormat w:val="M/d/yyyy"/>
                <w:lid w:val="en-US"/>
                <w:storeMappedDataAs w:val="dateTime"/>
                <w:calendar w:val="gregorian"/>
              </w:date>
            </w:sdtPr>
            <w:sdtEndPr/>
            <w:sdtContent>
              <w:p w14:paraId="3731FEB4" w14:textId="77777777" w:rsidR="00475825" w:rsidRPr="00DC7D29" w:rsidRDefault="00475825" w:rsidP="00F93EED">
                <w:pPr>
                  <w:spacing w:before="120" w:after="120"/>
                  <w:rPr>
                    <w:rFonts w:cstheme="minorHAnsi"/>
                    <w:sz w:val="20"/>
                    <w:szCs w:val="20"/>
                  </w:rPr>
                </w:pPr>
                <w:r w:rsidRPr="000B0719">
                  <w:rPr>
                    <w:rStyle w:val="PlaceholderText"/>
                  </w:rPr>
                  <w:t>Click here to enter a date.</w:t>
                </w:r>
              </w:p>
            </w:sdtContent>
          </w:sdt>
        </w:tc>
      </w:tr>
      <w:tr w:rsidR="00475825" w:rsidRPr="00DC7D29" w14:paraId="4391F15E" w14:textId="77777777" w:rsidTr="00F93EED">
        <w:trPr>
          <w:trHeight w:val="432"/>
        </w:trPr>
        <w:tc>
          <w:tcPr>
            <w:tcW w:w="3350" w:type="dxa"/>
            <w:tcBorders>
              <w:bottom w:val="nil"/>
            </w:tcBorders>
          </w:tcPr>
          <w:p w14:paraId="23831426" w14:textId="77777777" w:rsidR="00475825" w:rsidRPr="00DC7D29" w:rsidRDefault="00475825" w:rsidP="00F93EED">
            <w:pPr>
              <w:spacing w:before="120" w:after="120"/>
              <w:rPr>
                <w:rFonts w:cstheme="minorHAnsi"/>
                <w:b/>
                <w:sz w:val="20"/>
                <w:szCs w:val="20"/>
              </w:rPr>
            </w:pPr>
            <w:r>
              <w:rPr>
                <w:rFonts w:cstheme="minorHAnsi"/>
                <w:b/>
                <w:sz w:val="20"/>
                <w:szCs w:val="20"/>
              </w:rPr>
              <w:t>Date SOP was revised:</w:t>
            </w:r>
          </w:p>
        </w:tc>
        <w:tc>
          <w:tcPr>
            <w:tcW w:w="6095" w:type="dxa"/>
            <w:tcBorders>
              <w:bottom w:val="nil"/>
            </w:tcBorders>
          </w:tcPr>
          <w:sdt>
            <w:sdtPr>
              <w:rPr>
                <w:rFonts w:cstheme="minorHAnsi"/>
                <w:sz w:val="20"/>
                <w:szCs w:val="20"/>
              </w:rPr>
              <w:id w:val="1837873868"/>
              <w:placeholder>
                <w:docPart w:val="EAAF3399EEAC4B968F7557F3DF949E1B"/>
              </w:placeholder>
              <w:showingPlcHdr/>
              <w:date>
                <w:dateFormat w:val="M/d/yyyy"/>
                <w:lid w:val="en-US"/>
                <w:storeMappedDataAs w:val="dateTime"/>
                <w:calendar w:val="gregorian"/>
              </w:date>
            </w:sdtPr>
            <w:sdtEndPr/>
            <w:sdtContent>
              <w:p w14:paraId="76A8C4C7" w14:textId="77777777" w:rsidR="00475825" w:rsidRPr="00DC7D29" w:rsidRDefault="00475825" w:rsidP="00F93EED">
                <w:pPr>
                  <w:spacing w:before="120" w:after="120"/>
                  <w:rPr>
                    <w:rFonts w:cstheme="minorHAnsi"/>
                    <w:sz w:val="20"/>
                    <w:szCs w:val="20"/>
                  </w:rPr>
                </w:pPr>
                <w:r w:rsidRPr="000B0719">
                  <w:rPr>
                    <w:rStyle w:val="PlaceholderText"/>
                  </w:rPr>
                  <w:t>Click here to enter a date.</w:t>
                </w:r>
              </w:p>
            </w:sdtContent>
          </w:sdt>
        </w:tc>
      </w:tr>
      <w:tr w:rsidR="00475825" w:rsidRPr="00DC7D29" w14:paraId="57FDA4CA" w14:textId="77777777" w:rsidTr="00F93EED">
        <w:tblPrEx>
          <w:tblBorders>
            <w:insideH w:val="single" w:sz="4" w:space="0" w:color="auto"/>
            <w:insideV w:val="single" w:sz="4" w:space="0" w:color="auto"/>
          </w:tblBorders>
        </w:tblPrEx>
        <w:trPr>
          <w:trHeight w:val="432"/>
        </w:trPr>
        <w:tc>
          <w:tcPr>
            <w:tcW w:w="3350" w:type="dxa"/>
            <w:tcBorders>
              <w:top w:val="nil"/>
              <w:bottom w:val="nil"/>
              <w:right w:val="nil"/>
            </w:tcBorders>
          </w:tcPr>
          <w:p w14:paraId="50E56C5A" w14:textId="77777777" w:rsidR="00475825" w:rsidRPr="00DC7D29" w:rsidRDefault="00475825" w:rsidP="00F93EED">
            <w:pPr>
              <w:spacing w:before="120" w:after="240"/>
              <w:rPr>
                <w:rFonts w:cstheme="minorHAnsi"/>
                <w:b/>
                <w:sz w:val="20"/>
                <w:szCs w:val="20"/>
              </w:rPr>
            </w:pPr>
            <w:r>
              <w:rPr>
                <w:rFonts w:cstheme="minorHAnsi"/>
                <w:b/>
                <w:sz w:val="20"/>
                <w:szCs w:val="20"/>
              </w:rPr>
              <w:t>Principal Investigator:</w:t>
            </w:r>
          </w:p>
        </w:tc>
        <w:sdt>
          <w:sdtPr>
            <w:rPr>
              <w:rFonts w:cstheme="minorHAnsi"/>
              <w:sz w:val="20"/>
              <w:szCs w:val="20"/>
            </w:rPr>
            <w:id w:val="313540215"/>
            <w:placeholder>
              <w:docPart w:val="BC616ECF901244C0888861FFCF10DFAC"/>
            </w:placeholder>
            <w:showingPlcHdr/>
          </w:sdtPr>
          <w:sdtEndPr/>
          <w:sdtContent>
            <w:tc>
              <w:tcPr>
                <w:tcW w:w="6095" w:type="dxa"/>
                <w:tcBorders>
                  <w:top w:val="nil"/>
                  <w:left w:val="nil"/>
                  <w:bottom w:val="nil"/>
                </w:tcBorders>
              </w:tcPr>
              <w:p w14:paraId="0C7AA44C" w14:textId="77777777" w:rsidR="00475825" w:rsidRPr="00DC7D29" w:rsidRDefault="00475825" w:rsidP="00F93EED">
                <w:pPr>
                  <w:spacing w:before="120" w:after="240"/>
                  <w:rPr>
                    <w:rFonts w:cstheme="minorHAnsi"/>
                    <w:sz w:val="20"/>
                    <w:szCs w:val="20"/>
                  </w:rPr>
                </w:pPr>
                <w:r w:rsidRPr="000B0719">
                  <w:rPr>
                    <w:rStyle w:val="PlaceholderText"/>
                  </w:rPr>
                  <w:t>Click here to enter text.</w:t>
                </w:r>
              </w:p>
            </w:tc>
          </w:sdtContent>
        </w:sdt>
      </w:tr>
      <w:tr w:rsidR="00475825" w:rsidRPr="00DC7D29" w14:paraId="31E27200" w14:textId="77777777" w:rsidTr="00F93EED">
        <w:tblPrEx>
          <w:tblBorders>
            <w:insideH w:val="single" w:sz="4" w:space="0" w:color="auto"/>
            <w:insideV w:val="single" w:sz="4" w:space="0" w:color="auto"/>
          </w:tblBorders>
        </w:tblPrEx>
        <w:trPr>
          <w:trHeight w:val="432"/>
        </w:trPr>
        <w:tc>
          <w:tcPr>
            <w:tcW w:w="3350" w:type="dxa"/>
            <w:tcBorders>
              <w:top w:val="nil"/>
              <w:bottom w:val="nil"/>
              <w:right w:val="nil"/>
            </w:tcBorders>
          </w:tcPr>
          <w:p w14:paraId="38A7C787" w14:textId="77777777" w:rsidR="00475825" w:rsidRDefault="00475825" w:rsidP="00F93EED">
            <w:pPr>
              <w:spacing w:before="120" w:after="240"/>
              <w:rPr>
                <w:rFonts w:cstheme="minorHAnsi"/>
                <w:b/>
                <w:sz w:val="20"/>
                <w:szCs w:val="20"/>
              </w:rPr>
            </w:pPr>
            <w:r>
              <w:rPr>
                <w:rFonts w:cstheme="minorHAnsi"/>
                <w:b/>
                <w:sz w:val="20"/>
                <w:szCs w:val="20"/>
              </w:rPr>
              <w:t>Lab Safety Coordinator/Lab manager:</w:t>
            </w:r>
          </w:p>
        </w:tc>
        <w:sdt>
          <w:sdtPr>
            <w:rPr>
              <w:rFonts w:cstheme="minorHAnsi"/>
              <w:sz w:val="20"/>
              <w:szCs w:val="20"/>
            </w:rPr>
            <w:id w:val="-631868968"/>
            <w:placeholder>
              <w:docPart w:val="C5AF00E729B446AD958B6364DD7F1900"/>
            </w:placeholder>
            <w:showingPlcHdr/>
          </w:sdtPr>
          <w:sdtEndPr/>
          <w:sdtContent>
            <w:tc>
              <w:tcPr>
                <w:tcW w:w="6095" w:type="dxa"/>
                <w:tcBorders>
                  <w:top w:val="nil"/>
                  <w:left w:val="nil"/>
                  <w:bottom w:val="nil"/>
                </w:tcBorders>
              </w:tcPr>
              <w:p w14:paraId="179E6056" w14:textId="77777777" w:rsidR="00475825" w:rsidRDefault="00475825" w:rsidP="00F93EED">
                <w:pPr>
                  <w:spacing w:before="120" w:after="240"/>
                  <w:rPr>
                    <w:rFonts w:cstheme="minorHAnsi"/>
                    <w:sz w:val="20"/>
                    <w:szCs w:val="20"/>
                  </w:rPr>
                </w:pPr>
                <w:r w:rsidRPr="000B0719">
                  <w:rPr>
                    <w:rStyle w:val="PlaceholderText"/>
                  </w:rPr>
                  <w:t>Click here to enter text.</w:t>
                </w:r>
              </w:p>
            </w:tc>
          </w:sdtContent>
        </w:sdt>
      </w:tr>
      <w:tr w:rsidR="00475825" w:rsidRPr="00DC7D29" w14:paraId="6639906B" w14:textId="77777777" w:rsidTr="00F93EED">
        <w:tblPrEx>
          <w:tblBorders>
            <w:insideH w:val="single" w:sz="4" w:space="0" w:color="auto"/>
            <w:insideV w:val="single" w:sz="4" w:space="0" w:color="auto"/>
          </w:tblBorders>
        </w:tblPrEx>
        <w:trPr>
          <w:trHeight w:val="432"/>
        </w:trPr>
        <w:tc>
          <w:tcPr>
            <w:tcW w:w="3350" w:type="dxa"/>
            <w:tcBorders>
              <w:top w:val="nil"/>
              <w:bottom w:val="nil"/>
              <w:right w:val="nil"/>
            </w:tcBorders>
          </w:tcPr>
          <w:p w14:paraId="573C2AA9" w14:textId="77777777" w:rsidR="00475825" w:rsidRPr="00DC7D29" w:rsidRDefault="00475825" w:rsidP="00F93EED">
            <w:pPr>
              <w:spacing w:before="120" w:after="240"/>
              <w:rPr>
                <w:rFonts w:cstheme="minorHAnsi"/>
                <w:b/>
                <w:sz w:val="20"/>
                <w:szCs w:val="20"/>
              </w:rPr>
            </w:pPr>
            <w:r>
              <w:rPr>
                <w:rFonts w:cstheme="minorHAnsi"/>
                <w:b/>
                <w:sz w:val="20"/>
                <w:szCs w:val="20"/>
              </w:rPr>
              <w:t>Lab Phone:</w:t>
            </w:r>
          </w:p>
        </w:tc>
        <w:sdt>
          <w:sdtPr>
            <w:rPr>
              <w:rFonts w:cstheme="minorHAnsi"/>
              <w:sz w:val="20"/>
              <w:szCs w:val="20"/>
            </w:rPr>
            <w:id w:val="-1728755203"/>
            <w:placeholder>
              <w:docPart w:val="3061CE85CF96425FAADBE23740DC486D"/>
            </w:placeholder>
            <w:showingPlcHdr/>
          </w:sdtPr>
          <w:sdtEndPr/>
          <w:sdtContent>
            <w:tc>
              <w:tcPr>
                <w:tcW w:w="6095" w:type="dxa"/>
                <w:tcBorders>
                  <w:top w:val="nil"/>
                  <w:left w:val="nil"/>
                  <w:bottom w:val="nil"/>
                </w:tcBorders>
              </w:tcPr>
              <w:p w14:paraId="3A3D8C3B" w14:textId="77777777" w:rsidR="00475825" w:rsidRPr="00DC7D29" w:rsidRDefault="00475825" w:rsidP="00F93EED">
                <w:pPr>
                  <w:spacing w:before="120" w:after="240"/>
                  <w:rPr>
                    <w:rFonts w:cstheme="minorHAnsi"/>
                    <w:sz w:val="20"/>
                    <w:szCs w:val="20"/>
                  </w:rPr>
                </w:pPr>
                <w:r w:rsidRPr="000B0719">
                  <w:rPr>
                    <w:rStyle w:val="PlaceholderText"/>
                  </w:rPr>
                  <w:t>Click here to enter text.</w:t>
                </w:r>
              </w:p>
            </w:tc>
          </w:sdtContent>
        </w:sdt>
      </w:tr>
      <w:tr w:rsidR="00475825" w:rsidRPr="00DC7D29" w14:paraId="0EE2D67D" w14:textId="77777777" w:rsidTr="00F93EED">
        <w:tblPrEx>
          <w:tblBorders>
            <w:insideH w:val="single" w:sz="4" w:space="0" w:color="auto"/>
            <w:insideV w:val="single" w:sz="4" w:space="0" w:color="auto"/>
          </w:tblBorders>
        </w:tblPrEx>
        <w:trPr>
          <w:trHeight w:val="432"/>
        </w:trPr>
        <w:tc>
          <w:tcPr>
            <w:tcW w:w="3350" w:type="dxa"/>
            <w:tcBorders>
              <w:top w:val="nil"/>
              <w:bottom w:val="nil"/>
              <w:right w:val="nil"/>
            </w:tcBorders>
          </w:tcPr>
          <w:p w14:paraId="496642AB" w14:textId="77777777" w:rsidR="00475825" w:rsidRPr="00DC7D29" w:rsidRDefault="00475825" w:rsidP="00F93EED">
            <w:pPr>
              <w:spacing w:before="120" w:after="240"/>
              <w:rPr>
                <w:rFonts w:cstheme="minorHAnsi"/>
                <w:b/>
                <w:sz w:val="20"/>
                <w:szCs w:val="20"/>
              </w:rPr>
            </w:pPr>
            <w:r>
              <w:rPr>
                <w:rFonts w:cstheme="minorHAnsi"/>
                <w:b/>
                <w:sz w:val="20"/>
                <w:szCs w:val="20"/>
              </w:rPr>
              <w:t>Office Phone:</w:t>
            </w:r>
          </w:p>
        </w:tc>
        <w:sdt>
          <w:sdtPr>
            <w:rPr>
              <w:rFonts w:cstheme="minorHAnsi"/>
              <w:sz w:val="20"/>
              <w:szCs w:val="20"/>
            </w:rPr>
            <w:id w:val="-426419017"/>
            <w:placeholder>
              <w:docPart w:val="5A6C1995A3044100BDD04DB094911577"/>
            </w:placeholder>
            <w:showingPlcHdr/>
          </w:sdtPr>
          <w:sdtEndPr/>
          <w:sdtContent>
            <w:tc>
              <w:tcPr>
                <w:tcW w:w="6095" w:type="dxa"/>
                <w:tcBorders>
                  <w:top w:val="nil"/>
                  <w:left w:val="nil"/>
                  <w:bottom w:val="nil"/>
                </w:tcBorders>
              </w:tcPr>
              <w:p w14:paraId="7318863D" w14:textId="77777777" w:rsidR="00475825" w:rsidRPr="00DC7D29" w:rsidRDefault="00475825" w:rsidP="00F93EED">
                <w:pPr>
                  <w:spacing w:before="120" w:after="240"/>
                  <w:rPr>
                    <w:rFonts w:cstheme="minorHAnsi"/>
                    <w:sz w:val="20"/>
                    <w:szCs w:val="20"/>
                  </w:rPr>
                </w:pPr>
                <w:r w:rsidRPr="000B0719">
                  <w:rPr>
                    <w:rStyle w:val="PlaceholderText"/>
                  </w:rPr>
                  <w:t>Click here to enter text.</w:t>
                </w:r>
              </w:p>
            </w:tc>
          </w:sdtContent>
        </w:sdt>
      </w:tr>
      <w:tr w:rsidR="00475825" w:rsidRPr="00DC7D29" w14:paraId="258D0E5A" w14:textId="77777777" w:rsidTr="00F93EED">
        <w:tblPrEx>
          <w:tblBorders>
            <w:insideH w:val="single" w:sz="4" w:space="0" w:color="auto"/>
            <w:insideV w:val="single" w:sz="4" w:space="0" w:color="auto"/>
          </w:tblBorders>
        </w:tblPrEx>
        <w:trPr>
          <w:trHeight w:val="432"/>
        </w:trPr>
        <w:tc>
          <w:tcPr>
            <w:tcW w:w="3350" w:type="dxa"/>
            <w:tcBorders>
              <w:top w:val="nil"/>
              <w:bottom w:val="nil"/>
              <w:right w:val="nil"/>
            </w:tcBorders>
          </w:tcPr>
          <w:p w14:paraId="2F4B247F" w14:textId="77777777" w:rsidR="00475825" w:rsidRDefault="00475825" w:rsidP="00F93EED">
            <w:pPr>
              <w:spacing w:before="120" w:after="240"/>
              <w:rPr>
                <w:rFonts w:cstheme="minorHAnsi"/>
                <w:b/>
                <w:sz w:val="20"/>
                <w:szCs w:val="20"/>
              </w:rPr>
            </w:pPr>
            <w:r>
              <w:rPr>
                <w:rFonts w:cstheme="minorHAnsi"/>
                <w:b/>
                <w:sz w:val="20"/>
                <w:szCs w:val="20"/>
              </w:rPr>
              <w:t>Emergency Contact:</w:t>
            </w:r>
          </w:p>
        </w:tc>
        <w:sdt>
          <w:sdtPr>
            <w:rPr>
              <w:rFonts w:cstheme="minorHAnsi"/>
              <w:sz w:val="20"/>
              <w:szCs w:val="20"/>
            </w:rPr>
            <w:id w:val="-1566560944"/>
            <w:placeholder>
              <w:docPart w:val="B6C92B6FB50E4C829E4FB8AA0ED70949"/>
            </w:placeholder>
            <w:showingPlcHdr/>
          </w:sdtPr>
          <w:sdtEndPr/>
          <w:sdtContent>
            <w:tc>
              <w:tcPr>
                <w:tcW w:w="6095" w:type="dxa"/>
                <w:tcBorders>
                  <w:top w:val="nil"/>
                  <w:left w:val="nil"/>
                  <w:bottom w:val="nil"/>
                </w:tcBorders>
              </w:tcPr>
              <w:p w14:paraId="70C3E09E" w14:textId="77777777" w:rsidR="00475825" w:rsidRDefault="00475825" w:rsidP="00F93EED">
                <w:pPr>
                  <w:spacing w:before="120" w:after="240"/>
                  <w:rPr>
                    <w:rFonts w:cstheme="minorHAnsi"/>
                    <w:sz w:val="20"/>
                    <w:szCs w:val="20"/>
                  </w:rPr>
                </w:pPr>
                <w:r w:rsidRPr="000B0719">
                  <w:rPr>
                    <w:rStyle w:val="PlaceholderText"/>
                  </w:rPr>
                  <w:t>Click here to enter text.</w:t>
                </w:r>
              </w:p>
            </w:tc>
          </w:sdtContent>
        </w:sdt>
      </w:tr>
      <w:tr w:rsidR="00475825" w:rsidRPr="00DC7D29" w14:paraId="41BE5B87" w14:textId="77777777" w:rsidTr="00F93EED">
        <w:tblPrEx>
          <w:tblBorders>
            <w:insideH w:val="single" w:sz="4" w:space="0" w:color="auto"/>
            <w:insideV w:val="single" w:sz="4" w:space="0" w:color="auto"/>
          </w:tblBorders>
        </w:tblPrEx>
        <w:trPr>
          <w:trHeight w:val="432"/>
        </w:trPr>
        <w:tc>
          <w:tcPr>
            <w:tcW w:w="3350" w:type="dxa"/>
            <w:tcBorders>
              <w:top w:val="nil"/>
              <w:bottom w:val="single" w:sz="4" w:space="0" w:color="auto"/>
              <w:right w:val="nil"/>
            </w:tcBorders>
          </w:tcPr>
          <w:p w14:paraId="2F6C5D66" w14:textId="77777777" w:rsidR="00475825" w:rsidRDefault="00475825" w:rsidP="00F93EED">
            <w:pPr>
              <w:spacing w:before="120" w:after="240"/>
              <w:rPr>
                <w:rFonts w:cstheme="minorHAnsi"/>
                <w:b/>
                <w:sz w:val="20"/>
                <w:szCs w:val="20"/>
              </w:rPr>
            </w:pPr>
            <w:r>
              <w:rPr>
                <w:rFonts w:cstheme="minorHAnsi"/>
                <w:b/>
                <w:sz w:val="20"/>
                <w:szCs w:val="20"/>
              </w:rPr>
              <w:t>Location(s) covered by this SOP</w:t>
            </w:r>
            <w:r w:rsidRPr="00DC7D29">
              <w:rPr>
                <w:rFonts w:cstheme="minorHAnsi"/>
                <w:b/>
                <w:sz w:val="20"/>
                <w:szCs w:val="20"/>
              </w:rPr>
              <w:t>:</w:t>
            </w:r>
          </w:p>
        </w:tc>
        <w:sdt>
          <w:sdtPr>
            <w:rPr>
              <w:rFonts w:cstheme="minorHAnsi"/>
              <w:sz w:val="20"/>
              <w:szCs w:val="20"/>
            </w:rPr>
            <w:id w:val="1840123671"/>
            <w:placeholder>
              <w:docPart w:val="B3FBDD3110914778A487E8ED61CF81C9"/>
            </w:placeholder>
            <w:showingPlcHdr/>
          </w:sdtPr>
          <w:sdtEndPr/>
          <w:sdtContent>
            <w:tc>
              <w:tcPr>
                <w:tcW w:w="6095" w:type="dxa"/>
                <w:tcBorders>
                  <w:top w:val="nil"/>
                  <w:left w:val="nil"/>
                  <w:bottom w:val="single" w:sz="4" w:space="0" w:color="auto"/>
                </w:tcBorders>
              </w:tcPr>
              <w:p w14:paraId="6B47EF90" w14:textId="77777777" w:rsidR="00475825" w:rsidRDefault="00475825" w:rsidP="00F93EED">
                <w:pPr>
                  <w:spacing w:before="120" w:after="240"/>
                  <w:rPr>
                    <w:rFonts w:cstheme="minorHAnsi"/>
                    <w:sz w:val="20"/>
                    <w:szCs w:val="20"/>
                  </w:rPr>
                </w:pPr>
                <w:r w:rsidRPr="000B0719">
                  <w:rPr>
                    <w:rStyle w:val="PlaceholderText"/>
                  </w:rPr>
                  <w:t>Click here to enter text.</w:t>
                </w:r>
              </w:p>
            </w:tc>
          </w:sdtContent>
        </w:sdt>
      </w:tr>
    </w:tbl>
    <w:p w14:paraId="602C8206" w14:textId="37084A19" w:rsidR="00475825" w:rsidRDefault="00475825" w:rsidP="00411845">
      <w:pPr>
        <w:spacing w:before="120" w:after="120"/>
        <w:rPr>
          <w:rFonts w:cstheme="minorHAnsi"/>
          <w:b/>
          <w:sz w:val="24"/>
          <w:szCs w:val="24"/>
        </w:rPr>
      </w:pPr>
      <w:r>
        <w:rPr>
          <w:rFonts w:cstheme="minorHAnsi"/>
          <w:b/>
          <w:sz w:val="24"/>
          <w:szCs w:val="24"/>
        </w:rPr>
        <w:t>Section 2 – Type of SOP</w:t>
      </w:r>
    </w:p>
    <w:p w14:paraId="719DB963" w14:textId="044E13E0" w:rsidR="00475825" w:rsidRPr="00475825" w:rsidRDefault="00BF504E" w:rsidP="00475825">
      <w:pPr>
        <w:spacing w:before="120" w:after="120" w:line="288" w:lineRule="auto"/>
        <w:rPr>
          <w:rFonts w:cstheme="minorHAnsi"/>
          <w:sz w:val="20"/>
          <w:szCs w:val="20"/>
        </w:rPr>
      </w:pPr>
      <w:sdt>
        <w:sdtPr>
          <w:rPr>
            <w:rFonts w:cstheme="minorHAnsi"/>
            <w:sz w:val="24"/>
            <w:szCs w:val="24"/>
          </w:rPr>
          <w:id w:val="247546611"/>
          <w14:checkbox>
            <w14:checked w14:val="0"/>
            <w14:checkedState w14:val="2612" w14:font="Times New Roman"/>
            <w14:uncheckedState w14:val="2610" w14:font="Times New Roman"/>
          </w14:checkbox>
        </w:sdtPr>
        <w:sdtEndPr/>
        <w:sdtContent>
          <w:r w:rsidR="00475825" w:rsidRPr="00DC7D29">
            <w:rPr>
              <w:rFonts w:ascii="MS Gothic" w:eastAsia="MS Gothic" w:hAnsi="MS Gothic" w:cs="MS Gothic" w:hint="eastAsia"/>
              <w:sz w:val="24"/>
              <w:szCs w:val="24"/>
            </w:rPr>
            <w:t>☐</w:t>
          </w:r>
        </w:sdtContent>
      </w:sdt>
      <w:r w:rsidR="00475825" w:rsidRPr="00DC7D29">
        <w:rPr>
          <w:rFonts w:cstheme="minorHAnsi"/>
          <w:sz w:val="24"/>
          <w:szCs w:val="24"/>
        </w:rPr>
        <w:t xml:space="preserve"> Process            </w:t>
      </w:r>
      <w:sdt>
        <w:sdtPr>
          <w:rPr>
            <w:rFonts w:cstheme="minorHAnsi"/>
            <w:sz w:val="24"/>
            <w:szCs w:val="24"/>
          </w:rPr>
          <w:id w:val="-499035568"/>
          <w14:checkbox>
            <w14:checked w14:val="1"/>
            <w14:checkedState w14:val="2612" w14:font="Times New Roman"/>
            <w14:uncheckedState w14:val="2610" w14:font="Times New Roman"/>
          </w14:checkbox>
        </w:sdtPr>
        <w:sdtEndPr/>
        <w:sdtContent>
          <w:r w:rsidR="00475825">
            <w:rPr>
              <w:rFonts w:ascii="Times New Roman" w:hAnsi="Times New Roman" w:cs="Times New Roman"/>
              <w:sz w:val="24"/>
              <w:szCs w:val="24"/>
            </w:rPr>
            <w:t>☒</w:t>
          </w:r>
        </w:sdtContent>
      </w:sdt>
      <w:r w:rsidR="00475825" w:rsidRPr="00DC7D29">
        <w:rPr>
          <w:rFonts w:cstheme="minorHAnsi"/>
          <w:sz w:val="24"/>
          <w:szCs w:val="24"/>
        </w:rPr>
        <w:t xml:space="preserve">Hazardous Chemical            </w:t>
      </w:r>
      <w:sdt>
        <w:sdtPr>
          <w:rPr>
            <w:rFonts w:cstheme="minorHAnsi"/>
            <w:sz w:val="24"/>
            <w:szCs w:val="24"/>
          </w:rPr>
          <w:id w:val="141396091"/>
          <w14:checkbox>
            <w14:checked w14:val="0"/>
            <w14:checkedState w14:val="2612" w14:font="Times New Roman"/>
            <w14:uncheckedState w14:val="2610" w14:font="Times New Roman"/>
          </w14:checkbox>
        </w:sdtPr>
        <w:sdtEndPr/>
        <w:sdtContent>
          <w:r w:rsidR="00475825" w:rsidRPr="00DC7D29">
            <w:rPr>
              <w:rFonts w:ascii="MS Gothic" w:eastAsia="MS Gothic" w:hAnsi="MS Gothic" w:cs="MS Gothic" w:hint="eastAsia"/>
              <w:sz w:val="24"/>
              <w:szCs w:val="24"/>
            </w:rPr>
            <w:t>☐</w:t>
          </w:r>
        </w:sdtContent>
      </w:sdt>
      <w:r w:rsidR="00475825" w:rsidRPr="00DC7D29">
        <w:rPr>
          <w:rFonts w:cstheme="minorHAnsi"/>
          <w:sz w:val="24"/>
          <w:szCs w:val="24"/>
        </w:rPr>
        <w:t xml:space="preserve"> Hazardous Class</w:t>
      </w:r>
    </w:p>
    <w:p w14:paraId="31D93571" w14:textId="13A12B77" w:rsidR="00475825" w:rsidRPr="003C7706" w:rsidRDefault="00475825" w:rsidP="00DB3BBC">
      <w:pPr>
        <w:spacing w:before="120" w:after="120" w:line="288" w:lineRule="auto"/>
        <w:rPr>
          <w:rFonts w:cstheme="minorHAnsi"/>
          <w:b/>
          <w:sz w:val="24"/>
          <w:szCs w:val="24"/>
        </w:rPr>
      </w:pPr>
      <w:r w:rsidRPr="003C7706">
        <w:rPr>
          <w:rFonts w:cstheme="minorHAnsi"/>
          <w:b/>
          <w:sz w:val="24"/>
          <w:szCs w:val="24"/>
        </w:rPr>
        <w:t xml:space="preserve">Section 3 </w:t>
      </w:r>
      <w:proofErr w:type="gramStart"/>
      <w:r w:rsidRPr="003C7706">
        <w:rPr>
          <w:rFonts w:cstheme="minorHAnsi"/>
          <w:b/>
          <w:sz w:val="24"/>
          <w:szCs w:val="24"/>
        </w:rPr>
        <w:t>-  Physical</w:t>
      </w:r>
      <w:proofErr w:type="gramEnd"/>
      <w:r w:rsidRPr="003C7706">
        <w:rPr>
          <w:rFonts w:cstheme="minorHAnsi"/>
          <w:b/>
          <w:sz w:val="24"/>
          <w:szCs w:val="24"/>
        </w:rPr>
        <w:t xml:space="preserve"> / Chemical Properties and Uses</w:t>
      </w:r>
    </w:p>
    <w:p w14:paraId="0F873D06" w14:textId="24CF5C18" w:rsidR="00475825" w:rsidRPr="003C7706" w:rsidRDefault="00475825" w:rsidP="00475825">
      <w:pPr>
        <w:spacing w:before="120" w:after="120" w:line="288" w:lineRule="auto"/>
        <w:rPr>
          <w:rFonts w:cstheme="minorHAnsi"/>
          <w:b/>
          <w:sz w:val="20"/>
          <w:szCs w:val="20"/>
          <w:u w:val="single"/>
        </w:rPr>
      </w:pPr>
      <w:r w:rsidRPr="003C7706">
        <w:rPr>
          <w:rFonts w:cstheme="minorHAnsi"/>
          <w:b/>
          <w:sz w:val="20"/>
          <w:szCs w:val="20"/>
          <w:u w:val="single"/>
        </w:rPr>
        <w:t>Physical / Chemical Properties:</w:t>
      </w:r>
      <w:r w:rsidRPr="003C7706">
        <w:rPr>
          <w:rFonts w:eastAsia="Times New Roman" w:cstheme="minorHAnsi"/>
          <w:color w:val="000000"/>
          <w:sz w:val="20"/>
          <w:szCs w:val="20"/>
          <w:shd w:val="clear" w:color="auto" w:fill="FFFFFF"/>
        </w:rPr>
        <w:t xml:space="preserve"> </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337"/>
        <w:gridCol w:w="1533"/>
        <w:gridCol w:w="1980"/>
      </w:tblGrid>
      <w:tr w:rsidR="00475825" w:rsidRPr="003C7706" w14:paraId="616CE8CD" w14:textId="77777777" w:rsidTr="00F93EED">
        <w:tc>
          <w:tcPr>
            <w:tcW w:w="2700" w:type="dxa"/>
            <w:tcBorders>
              <w:bottom w:val="single" w:sz="4" w:space="0" w:color="auto"/>
            </w:tcBorders>
          </w:tcPr>
          <w:p w14:paraId="523CC25B"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Composition</w:t>
            </w:r>
          </w:p>
        </w:tc>
        <w:tc>
          <w:tcPr>
            <w:tcW w:w="2337" w:type="dxa"/>
            <w:tcBorders>
              <w:bottom w:val="single" w:sz="4" w:space="0" w:color="auto"/>
            </w:tcBorders>
          </w:tcPr>
          <w:p w14:paraId="7FF8F938"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CAS#</w:t>
            </w:r>
          </w:p>
        </w:tc>
        <w:tc>
          <w:tcPr>
            <w:tcW w:w="1533" w:type="dxa"/>
            <w:tcBorders>
              <w:bottom w:val="single" w:sz="4" w:space="0" w:color="auto"/>
            </w:tcBorders>
          </w:tcPr>
          <w:p w14:paraId="0D7DC339"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Percent</w:t>
            </w:r>
          </w:p>
          <w:p w14:paraId="2CB70826" w14:textId="77777777" w:rsidR="00475825" w:rsidRPr="003C7706" w:rsidRDefault="00475825" w:rsidP="00F93EED">
            <w:pPr>
              <w:spacing w:before="120" w:after="120" w:line="288" w:lineRule="auto"/>
              <w:rPr>
                <w:rFonts w:cstheme="minorHAnsi"/>
                <w:b/>
                <w:bCs/>
                <w:sz w:val="20"/>
                <w:szCs w:val="20"/>
              </w:rPr>
            </w:pPr>
            <w:r w:rsidRPr="003C7706">
              <w:rPr>
                <w:rFonts w:cstheme="minorHAnsi"/>
                <w:b/>
                <w:bCs/>
                <w:color w:val="FF0000"/>
                <w:sz w:val="20"/>
                <w:szCs w:val="20"/>
              </w:rPr>
              <w:t>(Add Lab specific %)</w:t>
            </w:r>
          </w:p>
        </w:tc>
        <w:tc>
          <w:tcPr>
            <w:tcW w:w="1980" w:type="dxa"/>
            <w:tcBorders>
              <w:bottom w:val="single" w:sz="4" w:space="0" w:color="auto"/>
            </w:tcBorders>
          </w:tcPr>
          <w:p w14:paraId="04C05441"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Hazardous</w:t>
            </w:r>
          </w:p>
        </w:tc>
      </w:tr>
      <w:tr w:rsidR="003C7706" w:rsidRPr="003C7706" w14:paraId="1E56E2A5" w14:textId="77777777" w:rsidTr="00F93EED">
        <w:tc>
          <w:tcPr>
            <w:tcW w:w="2700" w:type="dxa"/>
            <w:tcBorders>
              <w:top w:val="single" w:sz="4" w:space="0" w:color="auto"/>
            </w:tcBorders>
          </w:tcPr>
          <w:p w14:paraId="2A2BDA3D" w14:textId="7118FE02" w:rsidR="00475825" w:rsidRPr="003C7706" w:rsidRDefault="00F926E8" w:rsidP="00F93EED">
            <w:pPr>
              <w:spacing w:before="120" w:after="120" w:line="288" w:lineRule="auto"/>
              <w:rPr>
                <w:rFonts w:cstheme="minorHAnsi"/>
                <w:sz w:val="20"/>
                <w:szCs w:val="20"/>
              </w:rPr>
            </w:pPr>
            <w:r w:rsidRPr="003C7706">
              <w:rPr>
                <w:rFonts w:cstheme="minorHAnsi"/>
                <w:sz w:val="20"/>
                <w:szCs w:val="20"/>
              </w:rPr>
              <w:lastRenderedPageBreak/>
              <w:t>Sulfuric Acid</w:t>
            </w:r>
          </w:p>
        </w:tc>
        <w:tc>
          <w:tcPr>
            <w:tcW w:w="2337" w:type="dxa"/>
            <w:tcBorders>
              <w:top w:val="single" w:sz="4" w:space="0" w:color="auto"/>
            </w:tcBorders>
          </w:tcPr>
          <w:p w14:paraId="6F6020DC" w14:textId="7FA2FEDE" w:rsidR="00475825" w:rsidRPr="003C7706" w:rsidRDefault="00F926E8" w:rsidP="00F93EED">
            <w:pPr>
              <w:spacing w:before="120" w:after="120" w:line="288" w:lineRule="auto"/>
              <w:rPr>
                <w:rFonts w:cstheme="minorHAnsi"/>
                <w:sz w:val="20"/>
                <w:szCs w:val="20"/>
              </w:rPr>
            </w:pPr>
            <w:r w:rsidRPr="003C7706">
              <w:rPr>
                <w:rFonts w:cstheme="minorHAnsi"/>
                <w:sz w:val="20"/>
                <w:szCs w:val="20"/>
              </w:rPr>
              <w:t>7664-93-9</w:t>
            </w:r>
          </w:p>
        </w:tc>
        <w:tc>
          <w:tcPr>
            <w:tcW w:w="1533" w:type="dxa"/>
            <w:tcBorders>
              <w:top w:val="single" w:sz="4" w:space="0" w:color="auto"/>
            </w:tcBorders>
          </w:tcPr>
          <w:p w14:paraId="55D99BCB" w14:textId="4BEDAB79" w:rsidR="00475825" w:rsidRPr="003C7706" w:rsidRDefault="00084F1F" w:rsidP="00F93EED">
            <w:pPr>
              <w:spacing w:before="120" w:after="120" w:line="288" w:lineRule="auto"/>
              <w:rPr>
                <w:rFonts w:cstheme="minorHAnsi"/>
                <w:sz w:val="20"/>
                <w:szCs w:val="20"/>
              </w:rPr>
            </w:pPr>
            <w:r>
              <w:rPr>
                <w:rFonts w:cstheme="minorHAnsi"/>
                <w:sz w:val="20"/>
                <w:szCs w:val="20"/>
              </w:rPr>
              <w:t>70%</w:t>
            </w:r>
          </w:p>
        </w:tc>
        <w:tc>
          <w:tcPr>
            <w:tcW w:w="1980" w:type="dxa"/>
            <w:tcBorders>
              <w:top w:val="single" w:sz="4" w:space="0" w:color="auto"/>
            </w:tcBorders>
          </w:tcPr>
          <w:p w14:paraId="183AAEF6"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Yes</w:t>
            </w:r>
          </w:p>
        </w:tc>
      </w:tr>
      <w:tr w:rsidR="003C7706" w:rsidRPr="003C7706" w14:paraId="18BBA144" w14:textId="77777777" w:rsidTr="00F93EED">
        <w:tc>
          <w:tcPr>
            <w:tcW w:w="2700" w:type="dxa"/>
          </w:tcPr>
          <w:p w14:paraId="06418E2A" w14:textId="3C8D3BE3" w:rsidR="00475825" w:rsidRPr="003C7706" w:rsidRDefault="00F926E8" w:rsidP="00F93EED">
            <w:pPr>
              <w:spacing w:before="120" w:after="120" w:line="288" w:lineRule="auto"/>
              <w:rPr>
                <w:rFonts w:cstheme="minorHAnsi"/>
                <w:sz w:val="20"/>
                <w:szCs w:val="20"/>
              </w:rPr>
            </w:pPr>
            <w:r w:rsidRPr="003C7706">
              <w:rPr>
                <w:rFonts w:cstheme="minorHAnsi"/>
                <w:sz w:val="20"/>
                <w:szCs w:val="20"/>
              </w:rPr>
              <w:t>Hydrogen Peroxide</w:t>
            </w:r>
            <w:r w:rsidR="00783F58">
              <w:rPr>
                <w:rFonts w:cstheme="minorHAnsi"/>
                <w:sz w:val="20"/>
                <w:szCs w:val="20"/>
              </w:rPr>
              <w:t xml:space="preserve"> (30%)</w:t>
            </w:r>
          </w:p>
        </w:tc>
        <w:tc>
          <w:tcPr>
            <w:tcW w:w="2337" w:type="dxa"/>
          </w:tcPr>
          <w:p w14:paraId="1BF799E8" w14:textId="3DE0EC51" w:rsidR="00475825" w:rsidRPr="003C7706" w:rsidRDefault="00F926E8" w:rsidP="00F93EED">
            <w:pPr>
              <w:spacing w:before="120" w:after="120" w:line="288" w:lineRule="auto"/>
              <w:rPr>
                <w:rFonts w:cstheme="minorHAnsi"/>
                <w:sz w:val="20"/>
                <w:szCs w:val="20"/>
              </w:rPr>
            </w:pPr>
            <w:r w:rsidRPr="003C7706">
              <w:rPr>
                <w:rFonts w:cstheme="minorHAnsi"/>
                <w:sz w:val="20"/>
                <w:szCs w:val="20"/>
              </w:rPr>
              <w:t>7722-84-1</w:t>
            </w:r>
          </w:p>
        </w:tc>
        <w:tc>
          <w:tcPr>
            <w:tcW w:w="1533" w:type="dxa"/>
          </w:tcPr>
          <w:p w14:paraId="04D8190D" w14:textId="3CAD30E5" w:rsidR="00475825" w:rsidRPr="003C7706" w:rsidRDefault="00084F1F" w:rsidP="00F93EED">
            <w:pPr>
              <w:spacing w:before="120" w:after="120" w:line="288" w:lineRule="auto"/>
              <w:rPr>
                <w:rFonts w:cstheme="minorHAnsi"/>
                <w:sz w:val="20"/>
                <w:szCs w:val="20"/>
              </w:rPr>
            </w:pPr>
            <w:r>
              <w:rPr>
                <w:rFonts w:cstheme="minorHAnsi"/>
                <w:sz w:val="20"/>
                <w:szCs w:val="20"/>
              </w:rPr>
              <w:t>30%</w:t>
            </w:r>
          </w:p>
        </w:tc>
        <w:tc>
          <w:tcPr>
            <w:tcW w:w="1980" w:type="dxa"/>
          </w:tcPr>
          <w:p w14:paraId="7145AAF0"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Yes</w:t>
            </w:r>
          </w:p>
        </w:tc>
      </w:tr>
      <w:tr w:rsidR="00475825" w:rsidRPr="003C7706" w14:paraId="7B44B613" w14:textId="77777777" w:rsidTr="00F93EED">
        <w:tc>
          <w:tcPr>
            <w:tcW w:w="2700" w:type="dxa"/>
          </w:tcPr>
          <w:p w14:paraId="71266CB7"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Water</w:t>
            </w:r>
          </w:p>
        </w:tc>
        <w:tc>
          <w:tcPr>
            <w:tcW w:w="2337" w:type="dxa"/>
          </w:tcPr>
          <w:p w14:paraId="6A259F77"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7732-18-5</w:t>
            </w:r>
          </w:p>
        </w:tc>
        <w:tc>
          <w:tcPr>
            <w:tcW w:w="1533" w:type="dxa"/>
          </w:tcPr>
          <w:p w14:paraId="40638327" w14:textId="77777777" w:rsidR="00475825" w:rsidRPr="003C7706" w:rsidRDefault="00475825" w:rsidP="00F93EED">
            <w:pPr>
              <w:spacing w:before="120" w:after="120" w:line="288" w:lineRule="auto"/>
              <w:rPr>
                <w:rFonts w:cstheme="minorHAnsi"/>
                <w:sz w:val="20"/>
                <w:szCs w:val="20"/>
              </w:rPr>
            </w:pPr>
          </w:p>
        </w:tc>
        <w:tc>
          <w:tcPr>
            <w:tcW w:w="1980" w:type="dxa"/>
          </w:tcPr>
          <w:p w14:paraId="44AB50BA" w14:textId="77777777" w:rsidR="00475825" w:rsidRPr="003C7706" w:rsidRDefault="00475825" w:rsidP="00F93EED">
            <w:pPr>
              <w:spacing w:before="120" w:after="120" w:line="288" w:lineRule="auto"/>
              <w:rPr>
                <w:rFonts w:cstheme="minorHAnsi"/>
                <w:sz w:val="20"/>
                <w:szCs w:val="20"/>
              </w:rPr>
            </w:pPr>
            <w:r w:rsidRPr="003C7706">
              <w:rPr>
                <w:rFonts w:cstheme="minorHAnsi"/>
                <w:sz w:val="20"/>
                <w:szCs w:val="20"/>
              </w:rPr>
              <w:t>No</w:t>
            </w:r>
          </w:p>
        </w:tc>
      </w:tr>
    </w:tbl>
    <w:p w14:paraId="1609F42F" w14:textId="7AB68C5A" w:rsidR="00475825" w:rsidRPr="003C7706" w:rsidRDefault="009B6AEB" w:rsidP="00475825">
      <w:pPr>
        <w:spacing w:before="120" w:after="120" w:line="288" w:lineRule="auto"/>
        <w:rPr>
          <w:rFonts w:cstheme="minorHAnsi"/>
          <w:sz w:val="20"/>
          <w:szCs w:val="20"/>
        </w:rPr>
      </w:pPr>
      <w:r>
        <w:rPr>
          <w:rFonts w:cstheme="minorHAnsi"/>
          <w:sz w:val="20"/>
          <w:szCs w:val="20"/>
        </w:rPr>
        <w:t>Any change</w:t>
      </w:r>
      <w:r w:rsidR="009F2B4E">
        <w:rPr>
          <w:rFonts w:cstheme="minorHAnsi"/>
          <w:sz w:val="20"/>
          <w:szCs w:val="20"/>
        </w:rPr>
        <w:t xml:space="preserve"> in the composition will require a new SOP</w:t>
      </w:r>
      <w:r w:rsidR="008815F4">
        <w:rPr>
          <w:rFonts w:cstheme="minorHAnsi"/>
          <w:sz w:val="20"/>
          <w:szCs w:val="20"/>
        </w:rPr>
        <w:t xml:space="preserve"> </w:t>
      </w:r>
      <w:r w:rsidR="009F2B4E">
        <w:rPr>
          <w:rFonts w:cstheme="minorHAnsi"/>
          <w:sz w:val="20"/>
          <w:szCs w:val="20"/>
        </w:rPr>
        <w:t xml:space="preserve">with </w:t>
      </w:r>
      <w:proofErr w:type="gramStart"/>
      <w:r w:rsidR="009F2B4E">
        <w:rPr>
          <w:rFonts w:cstheme="minorHAnsi"/>
          <w:sz w:val="20"/>
          <w:szCs w:val="20"/>
        </w:rPr>
        <w:t>a new</w:t>
      </w:r>
      <w:proofErr w:type="gramEnd"/>
      <w:r w:rsidR="009F2B4E">
        <w:rPr>
          <w:rFonts w:cstheme="minorHAnsi"/>
          <w:sz w:val="20"/>
          <w:szCs w:val="20"/>
        </w:rPr>
        <w:t xml:space="preserve"> approval</w:t>
      </w:r>
      <w:r w:rsidR="00EF229A">
        <w:rPr>
          <w:rFonts w:cstheme="minorHAnsi"/>
          <w:sz w:val="20"/>
          <w:szCs w:val="20"/>
        </w:rPr>
        <w:t xml:space="preserve"> obtained from the Principal Investigator </w:t>
      </w:r>
      <w:r w:rsidR="00926D6E">
        <w:rPr>
          <w:rFonts w:cstheme="minorHAnsi"/>
          <w:sz w:val="20"/>
          <w:szCs w:val="20"/>
        </w:rPr>
        <w:t>and in consultation with EHS</w:t>
      </w:r>
      <w:r w:rsidR="009F2B4E">
        <w:rPr>
          <w:rFonts w:cstheme="minorHAnsi"/>
          <w:sz w:val="20"/>
          <w:szCs w:val="20"/>
        </w:rPr>
        <w:t>.</w:t>
      </w:r>
    </w:p>
    <w:p w14:paraId="16E97D87" w14:textId="77777777" w:rsidR="00475825" w:rsidRPr="003C7706" w:rsidRDefault="00475825" w:rsidP="00475825">
      <w:pPr>
        <w:spacing w:before="120" w:after="120" w:line="288" w:lineRule="auto"/>
        <w:rPr>
          <w:rFonts w:cstheme="minorHAnsi"/>
          <w:sz w:val="20"/>
          <w:szCs w:val="20"/>
        </w:rPr>
      </w:pPr>
      <w:r w:rsidRPr="003C7706">
        <w:rPr>
          <w:rFonts w:cstheme="minorHAnsi"/>
          <w:sz w:val="20"/>
          <w:szCs w:val="20"/>
        </w:rPr>
        <w:t>GHS Classification: Oxidizer; Corrosive</w:t>
      </w:r>
    </w:p>
    <w:p w14:paraId="3C9FFA4F" w14:textId="5AEF1BD7" w:rsidR="00F926E8" w:rsidRPr="003C7706" w:rsidRDefault="00475825" w:rsidP="00475825">
      <w:pPr>
        <w:spacing w:before="120" w:after="120" w:line="288" w:lineRule="auto"/>
        <w:rPr>
          <w:rFonts w:ascii="Roboto" w:hAnsi="Roboto"/>
          <w:sz w:val="21"/>
          <w:szCs w:val="21"/>
          <w:shd w:val="clear" w:color="auto" w:fill="FFFFFF"/>
        </w:rPr>
      </w:pPr>
      <w:r w:rsidRPr="003C7706">
        <w:rPr>
          <w:rFonts w:cstheme="minorHAnsi"/>
          <w:sz w:val="20"/>
          <w:szCs w:val="20"/>
        </w:rPr>
        <w:t xml:space="preserve">Molecular Formula: </w:t>
      </w:r>
      <w:r w:rsidR="00F926E8" w:rsidRPr="003C7706">
        <w:rPr>
          <w:rFonts w:ascii="Roboto" w:hAnsi="Roboto"/>
          <w:sz w:val="21"/>
          <w:szCs w:val="21"/>
          <w:shd w:val="clear" w:color="auto" w:fill="FFFFFF"/>
        </w:rPr>
        <w:t>H₂SO₄</w:t>
      </w:r>
      <w:r w:rsidRPr="003C7706">
        <w:rPr>
          <w:rFonts w:ascii="Roboto" w:hAnsi="Roboto"/>
          <w:sz w:val="21"/>
          <w:szCs w:val="21"/>
          <w:shd w:val="clear" w:color="auto" w:fill="FFFFFF"/>
        </w:rPr>
        <w:t>+</w:t>
      </w:r>
      <w:r w:rsidR="00F926E8" w:rsidRPr="003C7706">
        <w:rPr>
          <w:rFonts w:ascii="Roboto" w:hAnsi="Roboto"/>
          <w:sz w:val="21"/>
          <w:szCs w:val="21"/>
          <w:shd w:val="clear" w:color="auto" w:fill="FFFFFF"/>
        </w:rPr>
        <w:t>H₂O₂</w:t>
      </w:r>
    </w:p>
    <w:p w14:paraId="7C0CEF37" w14:textId="77777777" w:rsidR="00475825" w:rsidRPr="003C7706" w:rsidRDefault="00475825" w:rsidP="00475825">
      <w:pPr>
        <w:spacing w:before="120" w:after="120" w:line="288" w:lineRule="auto"/>
        <w:rPr>
          <w:rFonts w:cstheme="minorHAnsi"/>
          <w:sz w:val="20"/>
          <w:szCs w:val="20"/>
        </w:rPr>
      </w:pPr>
      <w:proofErr w:type="gramStart"/>
      <w:r w:rsidRPr="003C7706">
        <w:rPr>
          <w:rFonts w:cstheme="minorHAnsi"/>
          <w:sz w:val="20"/>
          <w:szCs w:val="20"/>
        </w:rPr>
        <w:t>Form</w:t>
      </w:r>
      <w:proofErr w:type="gramEnd"/>
      <w:r w:rsidRPr="003C7706">
        <w:rPr>
          <w:rFonts w:cstheme="minorHAnsi"/>
          <w:sz w:val="20"/>
          <w:szCs w:val="20"/>
        </w:rPr>
        <w:t xml:space="preserve"> (physical state): fuming liquid</w:t>
      </w:r>
    </w:p>
    <w:p w14:paraId="1742195A" w14:textId="08A2FDCD" w:rsidR="00475825" w:rsidRPr="003C7706" w:rsidRDefault="00475825" w:rsidP="00475825">
      <w:pPr>
        <w:spacing w:before="120" w:after="120" w:line="288" w:lineRule="auto"/>
        <w:rPr>
          <w:rFonts w:cstheme="minorHAnsi"/>
          <w:sz w:val="20"/>
          <w:szCs w:val="20"/>
        </w:rPr>
      </w:pPr>
      <w:r w:rsidRPr="003C7706">
        <w:rPr>
          <w:rFonts w:cstheme="minorHAnsi"/>
          <w:sz w:val="20"/>
          <w:szCs w:val="20"/>
        </w:rPr>
        <w:t>Color: colorless</w:t>
      </w:r>
      <w:r w:rsidR="00F926E8" w:rsidRPr="003C7706">
        <w:rPr>
          <w:rFonts w:cstheme="minorHAnsi"/>
          <w:sz w:val="20"/>
          <w:szCs w:val="20"/>
        </w:rPr>
        <w:t>, may be very slightly cloudy or yellow</w:t>
      </w:r>
    </w:p>
    <w:p w14:paraId="5DD35BA6" w14:textId="77777777" w:rsidR="00475825" w:rsidRPr="003C7706" w:rsidRDefault="00475825" w:rsidP="00475825">
      <w:pPr>
        <w:spacing w:before="120" w:after="120" w:line="288" w:lineRule="auto"/>
        <w:rPr>
          <w:rFonts w:eastAsia="Times New Roman" w:cstheme="minorHAnsi"/>
          <w:sz w:val="20"/>
          <w:szCs w:val="20"/>
        </w:rPr>
      </w:pPr>
      <w:r w:rsidRPr="003C7706">
        <w:rPr>
          <w:rFonts w:cstheme="minorHAnsi"/>
          <w:sz w:val="20"/>
          <w:szCs w:val="20"/>
        </w:rPr>
        <w:t>Boiling point</w:t>
      </w:r>
      <w:proofErr w:type="gramStart"/>
      <w:r w:rsidRPr="003C7706">
        <w:rPr>
          <w:rFonts w:cstheme="minorHAnsi"/>
          <w:sz w:val="20"/>
          <w:szCs w:val="20"/>
        </w:rPr>
        <w:t>:  226.4°</w:t>
      </w:r>
      <w:proofErr w:type="gramEnd"/>
      <w:r w:rsidRPr="003C7706">
        <w:rPr>
          <w:rFonts w:cstheme="minorHAnsi"/>
          <w:sz w:val="20"/>
          <w:szCs w:val="20"/>
        </w:rPr>
        <w:t>F (108°C)</w:t>
      </w:r>
    </w:p>
    <w:p w14:paraId="106FD3DD" w14:textId="77777777" w:rsidR="00475825" w:rsidRPr="003C7706" w:rsidRDefault="00475825" w:rsidP="00475825">
      <w:pPr>
        <w:spacing w:before="120" w:after="120" w:line="288" w:lineRule="auto"/>
        <w:rPr>
          <w:rFonts w:cstheme="minorHAnsi"/>
          <w:b/>
          <w:sz w:val="20"/>
          <w:szCs w:val="20"/>
          <w:u w:val="single"/>
        </w:rPr>
      </w:pPr>
      <w:r w:rsidRPr="003C7706">
        <w:rPr>
          <w:rFonts w:cstheme="minorHAnsi"/>
          <w:b/>
          <w:sz w:val="20"/>
          <w:szCs w:val="20"/>
          <w:u w:val="single"/>
        </w:rPr>
        <w:t>Uses:</w:t>
      </w:r>
    </w:p>
    <w:p w14:paraId="2D1F6F9F" w14:textId="49775079" w:rsidR="00475825" w:rsidRPr="003C7706" w:rsidRDefault="00F926E8" w:rsidP="00475825">
      <w:pPr>
        <w:spacing w:before="120" w:after="120" w:line="288" w:lineRule="auto"/>
        <w:rPr>
          <w:rFonts w:cstheme="minorHAnsi"/>
          <w:bCs/>
          <w:sz w:val="20"/>
          <w:szCs w:val="20"/>
        </w:rPr>
      </w:pPr>
      <w:r w:rsidRPr="003C7706">
        <w:rPr>
          <w:rFonts w:cstheme="minorHAnsi"/>
          <w:bCs/>
          <w:sz w:val="20"/>
          <w:szCs w:val="20"/>
        </w:rPr>
        <w:t>Piranha solution is used to dissolve and clean organics off glass and other labw</w:t>
      </w:r>
      <w:r w:rsidR="00B27764">
        <w:rPr>
          <w:rFonts w:cstheme="minorHAnsi"/>
          <w:bCs/>
          <w:sz w:val="20"/>
          <w:szCs w:val="20"/>
        </w:rPr>
        <w:t>a</w:t>
      </w:r>
      <w:r w:rsidRPr="003C7706">
        <w:rPr>
          <w:rFonts w:cstheme="minorHAnsi"/>
          <w:bCs/>
          <w:sz w:val="20"/>
          <w:szCs w:val="20"/>
        </w:rPr>
        <w:t>r</w:t>
      </w:r>
      <w:r w:rsidR="00B27764">
        <w:rPr>
          <w:rFonts w:cstheme="minorHAnsi"/>
          <w:bCs/>
          <w:sz w:val="20"/>
          <w:szCs w:val="20"/>
        </w:rPr>
        <w:t>e</w:t>
      </w:r>
      <w:r w:rsidR="00475825" w:rsidRPr="003C7706">
        <w:rPr>
          <w:rFonts w:cstheme="minorHAnsi"/>
          <w:bCs/>
          <w:sz w:val="20"/>
          <w:szCs w:val="20"/>
        </w:rPr>
        <w:t>.</w:t>
      </w:r>
    </w:p>
    <w:p w14:paraId="62AC41AC" w14:textId="77777777" w:rsidR="00475825" w:rsidRPr="003C7706" w:rsidRDefault="00475825" w:rsidP="00DB3BBC">
      <w:pPr>
        <w:spacing w:before="120" w:after="120" w:line="288" w:lineRule="auto"/>
        <w:rPr>
          <w:rFonts w:cstheme="minorHAnsi"/>
          <w:b/>
          <w:sz w:val="24"/>
          <w:szCs w:val="24"/>
        </w:rPr>
      </w:pPr>
    </w:p>
    <w:p w14:paraId="0AE5FF4E" w14:textId="0E384092" w:rsidR="00F909E2" w:rsidRPr="003C7706" w:rsidRDefault="00DA6EEE" w:rsidP="00DB3BBC">
      <w:pPr>
        <w:spacing w:before="120" w:after="120" w:line="288" w:lineRule="auto"/>
        <w:rPr>
          <w:rFonts w:cstheme="minorHAnsi"/>
          <w:sz w:val="20"/>
          <w:szCs w:val="20"/>
        </w:rPr>
      </w:pPr>
      <w:r w:rsidRPr="003C7706">
        <w:rPr>
          <w:rFonts w:cstheme="minorHAnsi"/>
          <w:b/>
          <w:sz w:val="24"/>
          <w:szCs w:val="24"/>
        </w:rPr>
        <w:t>S</w:t>
      </w:r>
      <w:r w:rsidR="00411845" w:rsidRPr="003C7706">
        <w:rPr>
          <w:rFonts w:cstheme="minorHAnsi"/>
          <w:b/>
          <w:sz w:val="24"/>
          <w:szCs w:val="24"/>
        </w:rPr>
        <w:t xml:space="preserve">ection </w:t>
      </w:r>
      <w:r w:rsidR="00475825" w:rsidRPr="003C7706">
        <w:rPr>
          <w:rFonts w:cstheme="minorHAnsi"/>
          <w:b/>
          <w:sz w:val="24"/>
          <w:szCs w:val="24"/>
        </w:rPr>
        <w:t>4</w:t>
      </w:r>
      <w:r w:rsidR="00411845" w:rsidRPr="003C7706">
        <w:rPr>
          <w:rFonts w:cstheme="minorHAnsi"/>
          <w:b/>
          <w:sz w:val="24"/>
          <w:szCs w:val="24"/>
        </w:rPr>
        <w:t xml:space="preserve"> –</w:t>
      </w:r>
      <w:r w:rsidR="00D36CEC" w:rsidRPr="003C7706">
        <w:rPr>
          <w:rFonts w:cstheme="minorHAnsi"/>
          <w:b/>
          <w:sz w:val="24"/>
          <w:szCs w:val="24"/>
        </w:rPr>
        <w:t xml:space="preserve"> Potential Hazards</w:t>
      </w:r>
    </w:p>
    <w:p w14:paraId="34800A09" w14:textId="2FF5C8F1" w:rsidR="0004450A" w:rsidRPr="0092253F" w:rsidRDefault="00167BB4" w:rsidP="0004450A">
      <w:pPr>
        <w:autoSpaceDE w:val="0"/>
        <w:autoSpaceDN w:val="0"/>
        <w:adjustRightInd w:val="0"/>
        <w:spacing w:before="120" w:after="120" w:line="288" w:lineRule="auto"/>
        <w:rPr>
          <w:rFonts w:cstheme="minorHAnsi"/>
          <w:b/>
          <w:sz w:val="20"/>
          <w:szCs w:val="20"/>
        </w:rPr>
      </w:pPr>
      <w:r w:rsidRPr="003C7706">
        <w:rPr>
          <w:rFonts w:cstheme="minorHAnsi"/>
          <w:sz w:val="20"/>
          <w:szCs w:val="20"/>
          <w:lang w:val="en"/>
        </w:rPr>
        <w:t xml:space="preserve">Piranha solution, also known as </w:t>
      </w:r>
      <w:proofErr w:type="gramStart"/>
      <w:r w:rsidR="006D2D84">
        <w:rPr>
          <w:rFonts w:cstheme="minorHAnsi"/>
          <w:sz w:val="20"/>
          <w:szCs w:val="20"/>
          <w:lang w:val="en"/>
        </w:rPr>
        <w:t>P</w:t>
      </w:r>
      <w:r w:rsidRPr="003C7706">
        <w:rPr>
          <w:rFonts w:cstheme="minorHAnsi"/>
          <w:sz w:val="20"/>
          <w:szCs w:val="20"/>
          <w:lang w:val="en"/>
        </w:rPr>
        <w:t>iranha</w:t>
      </w:r>
      <w:proofErr w:type="gramEnd"/>
      <w:r w:rsidRPr="003C7706">
        <w:rPr>
          <w:rFonts w:cstheme="minorHAnsi"/>
          <w:sz w:val="20"/>
          <w:szCs w:val="20"/>
          <w:lang w:val="en"/>
        </w:rPr>
        <w:t xml:space="preserve"> etch, is a mixture of </w:t>
      </w:r>
      <w:r w:rsidR="00C332F7">
        <w:rPr>
          <w:rFonts w:cstheme="minorHAnsi"/>
          <w:sz w:val="20"/>
          <w:szCs w:val="20"/>
          <w:lang w:val="en"/>
        </w:rPr>
        <w:t>s</w:t>
      </w:r>
      <w:r w:rsidRPr="003C7706">
        <w:rPr>
          <w:rFonts w:cstheme="minorHAnsi"/>
          <w:sz w:val="20"/>
          <w:szCs w:val="20"/>
          <w:lang w:val="en"/>
        </w:rPr>
        <w:t>ulfuric acid (H</w:t>
      </w:r>
      <w:r w:rsidRPr="003C7706">
        <w:rPr>
          <w:rFonts w:cstheme="minorHAnsi"/>
          <w:sz w:val="20"/>
          <w:szCs w:val="20"/>
          <w:vertAlign w:val="subscript"/>
          <w:lang w:val="en"/>
        </w:rPr>
        <w:t>2</w:t>
      </w:r>
      <w:r w:rsidRPr="003C7706">
        <w:rPr>
          <w:rFonts w:cstheme="minorHAnsi"/>
          <w:sz w:val="20"/>
          <w:szCs w:val="20"/>
          <w:lang w:val="en"/>
        </w:rPr>
        <w:t>SO</w:t>
      </w:r>
      <w:r w:rsidRPr="003C7706">
        <w:rPr>
          <w:rFonts w:cstheme="minorHAnsi"/>
          <w:sz w:val="20"/>
          <w:szCs w:val="20"/>
          <w:vertAlign w:val="subscript"/>
          <w:lang w:val="en"/>
        </w:rPr>
        <w:t>4</w:t>
      </w:r>
      <w:r w:rsidRPr="003C7706">
        <w:rPr>
          <w:rFonts w:cstheme="minorHAnsi"/>
          <w:sz w:val="20"/>
          <w:szCs w:val="20"/>
          <w:lang w:val="en"/>
        </w:rPr>
        <w:t xml:space="preserve">) and </w:t>
      </w:r>
      <w:r w:rsidR="00C332F7">
        <w:rPr>
          <w:rFonts w:cstheme="minorHAnsi"/>
          <w:sz w:val="20"/>
          <w:szCs w:val="20"/>
          <w:lang w:val="en"/>
        </w:rPr>
        <w:t>h</w:t>
      </w:r>
      <w:r w:rsidRPr="003C7706">
        <w:rPr>
          <w:rFonts w:cstheme="minorHAnsi"/>
          <w:sz w:val="20"/>
          <w:szCs w:val="20"/>
          <w:lang w:val="en"/>
        </w:rPr>
        <w:t>ydrogen peroxide (H</w:t>
      </w:r>
      <w:r w:rsidRPr="003C7706">
        <w:rPr>
          <w:rFonts w:cstheme="minorHAnsi"/>
          <w:sz w:val="20"/>
          <w:szCs w:val="20"/>
          <w:vertAlign w:val="subscript"/>
          <w:lang w:val="en"/>
        </w:rPr>
        <w:t>2</w:t>
      </w:r>
      <w:r w:rsidRPr="003C7706">
        <w:rPr>
          <w:rFonts w:cstheme="minorHAnsi"/>
          <w:sz w:val="20"/>
          <w:szCs w:val="20"/>
          <w:lang w:val="en"/>
        </w:rPr>
        <w:t>O</w:t>
      </w:r>
      <w:r w:rsidRPr="003C7706">
        <w:rPr>
          <w:rFonts w:cstheme="minorHAnsi"/>
          <w:sz w:val="20"/>
          <w:szCs w:val="20"/>
          <w:vertAlign w:val="subscript"/>
          <w:lang w:val="en"/>
        </w:rPr>
        <w:t>2</w:t>
      </w:r>
      <w:r w:rsidRPr="003C7706">
        <w:rPr>
          <w:rFonts w:cstheme="minorHAnsi"/>
          <w:sz w:val="20"/>
          <w:szCs w:val="20"/>
          <w:lang w:val="en"/>
        </w:rPr>
        <w:t xml:space="preserve">) used to clean organic residues off substrates. </w:t>
      </w:r>
      <w:r w:rsidR="0004450A" w:rsidRPr="003C7706">
        <w:rPr>
          <w:rFonts w:cstheme="minorHAnsi"/>
          <w:sz w:val="20"/>
          <w:szCs w:val="20"/>
          <w:lang w:val="en"/>
        </w:rPr>
        <w:t xml:space="preserve">Piranha solution is very dangerous, being both strongly acidic and a strong oxidizer. </w:t>
      </w:r>
      <w:r w:rsidR="0004450A" w:rsidRPr="003C7706">
        <w:rPr>
          <w:rFonts w:cstheme="minorHAnsi"/>
          <w:bCs/>
          <w:sz w:val="20"/>
          <w:szCs w:val="20"/>
        </w:rPr>
        <w:t xml:space="preserve">Both </w:t>
      </w:r>
      <w:r w:rsidR="001C3BE5">
        <w:rPr>
          <w:rFonts w:cstheme="minorHAnsi"/>
          <w:bCs/>
          <w:sz w:val="20"/>
          <w:szCs w:val="20"/>
        </w:rPr>
        <w:t xml:space="preserve">the </w:t>
      </w:r>
      <w:r w:rsidR="0004450A" w:rsidRPr="003C7706">
        <w:rPr>
          <w:rFonts w:cstheme="minorHAnsi"/>
          <w:bCs/>
          <w:sz w:val="20"/>
          <w:szCs w:val="20"/>
        </w:rPr>
        <w:t xml:space="preserve">liquid and </w:t>
      </w:r>
      <w:r w:rsidRPr="003C7706">
        <w:rPr>
          <w:rFonts w:cstheme="minorHAnsi"/>
          <w:bCs/>
          <w:sz w:val="20"/>
          <w:szCs w:val="20"/>
        </w:rPr>
        <w:t xml:space="preserve">vapor </w:t>
      </w:r>
      <w:r w:rsidR="0004450A" w:rsidRPr="003C7706">
        <w:rPr>
          <w:rFonts w:cstheme="minorHAnsi"/>
          <w:bCs/>
          <w:sz w:val="20"/>
          <w:szCs w:val="20"/>
        </w:rPr>
        <w:t xml:space="preserve">are extremely corrosive to </w:t>
      </w:r>
      <w:r w:rsidR="001C3BE5">
        <w:rPr>
          <w:rFonts w:cstheme="minorHAnsi"/>
          <w:bCs/>
          <w:sz w:val="20"/>
          <w:szCs w:val="20"/>
        </w:rPr>
        <w:t xml:space="preserve">the </w:t>
      </w:r>
      <w:r w:rsidR="0004450A" w:rsidRPr="003C7706">
        <w:rPr>
          <w:rFonts w:cstheme="minorHAnsi"/>
          <w:bCs/>
          <w:sz w:val="20"/>
          <w:szCs w:val="20"/>
        </w:rPr>
        <w:t>skin and respiratory tract. Direct contact will c</w:t>
      </w:r>
      <w:r w:rsidR="001C3BE5">
        <w:rPr>
          <w:rFonts w:cstheme="minorHAnsi"/>
          <w:bCs/>
          <w:sz w:val="20"/>
          <w:szCs w:val="20"/>
        </w:rPr>
        <w:t>ause</w:t>
      </w:r>
      <w:r w:rsidR="0004450A" w:rsidRPr="003C7706">
        <w:rPr>
          <w:rFonts w:cstheme="minorHAnsi"/>
          <w:bCs/>
          <w:sz w:val="20"/>
          <w:szCs w:val="20"/>
        </w:rPr>
        <w:t xml:space="preserve"> skin burns and will </w:t>
      </w:r>
      <w:r w:rsidR="00A72D35">
        <w:rPr>
          <w:rFonts w:cstheme="minorHAnsi"/>
          <w:bCs/>
          <w:sz w:val="20"/>
          <w:szCs w:val="20"/>
        </w:rPr>
        <w:t>damage</w:t>
      </w:r>
      <w:r w:rsidR="0004450A" w:rsidRPr="0004450A">
        <w:rPr>
          <w:rFonts w:cstheme="minorHAnsi"/>
          <w:bCs/>
          <w:sz w:val="20"/>
          <w:szCs w:val="20"/>
        </w:rPr>
        <w:t xml:space="preserve"> mucous </w:t>
      </w:r>
      <w:r w:rsidR="00A72D35" w:rsidRPr="0004450A">
        <w:rPr>
          <w:rFonts w:cstheme="minorHAnsi"/>
          <w:bCs/>
          <w:sz w:val="20"/>
          <w:szCs w:val="20"/>
        </w:rPr>
        <w:t xml:space="preserve">membranes, </w:t>
      </w:r>
      <w:r w:rsidR="00A72D35">
        <w:rPr>
          <w:rFonts w:cstheme="minorHAnsi"/>
          <w:bCs/>
          <w:sz w:val="20"/>
          <w:szCs w:val="20"/>
        </w:rPr>
        <w:t xml:space="preserve">the </w:t>
      </w:r>
      <w:r w:rsidR="0004450A" w:rsidRPr="0004450A">
        <w:rPr>
          <w:rFonts w:cstheme="minorHAnsi"/>
          <w:bCs/>
          <w:sz w:val="20"/>
          <w:szCs w:val="20"/>
        </w:rPr>
        <w:t>upper respiratory tract and eyes. Piranha solution is very energetic, exothermic</w:t>
      </w:r>
      <w:r w:rsidR="0004450A">
        <w:rPr>
          <w:rFonts w:cstheme="minorHAnsi"/>
          <w:bCs/>
          <w:sz w:val="20"/>
          <w:szCs w:val="20"/>
        </w:rPr>
        <w:t>,</w:t>
      </w:r>
      <w:r w:rsidR="0004450A" w:rsidRPr="0004450A">
        <w:rPr>
          <w:rFonts w:cstheme="minorHAnsi"/>
          <w:bCs/>
          <w:sz w:val="20"/>
          <w:szCs w:val="20"/>
        </w:rPr>
        <w:t xml:space="preserve"> and potentially explosive. </w:t>
      </w:r>
      <w:r w:rsidR="0004450A" w:rsidRPr="00DB3BBC">
        <w:rPr>
          <w:rFonts w:cstheme="minorHAnsi"/>
          <w:sz w:val="20"/>
          <w:szCs w:val="20"/>
          <w:lang w:val="en"/>
        </w:rPr>
        <w:t>Mixing the solution is exothermic. The resultant heat can bring solution temperatures up to 120°C.</w:t>
      </w:r>
      <w:r w:rsidR="0004450A">
        <w:rPr>
          <w:rFonts w:cstheme="minorHAnsi"/>
          <w:sz w:val="20"/>
          <w:szCs w:val="20"/>
          <w:lang w:val="en"/>
        </w:rPr>
        <w:t xml:space="preserve"> Handle with care!</w:t>
      </w:r>
      <w:r w:rsidR="0004450A" w:rsidRPr="00DB3BBC">
        <w:rPr>
          <w:rFonts w:cstheme="minorHAnsi"/>
          <w:sz w:val="20"/>
          <w:szCs w:val="20"/>
          <w:lang w:val="en"/>
        </w:rPr>
        <w:t xml:space="preserve"> </w:t>
      </w:r>
      <w:r w:rsidR="0004450A" w:rsidRPr="004C4C6B">
        <w:rPr>
          <w:rFonts w:cstheme="minorHAnsi"/>
          <w:b/>
          <w:sz w:val="20"/>
          <w:szCs w:val="20"/>
        </w:rPr>
        <w:t xml:space="preserve">When preparing the Piranha solution, always add </w:t>
      </w:r>
      <w:proofErr w:type="gramStart"/>
      <w:r w:rsidR="0004450A" w:rsidRPr="004C4C6B">
        <w:rPr>
          <w:rFonts w:cstheme="minorHAnsi"/>
          <w:b/>
          <w:sz w:val="20"/>
          <w:szCs w:val="20"/>
        </w:rPr>
        <w:t xml:space="preserve">the </w:t>
      </w:r>
      <w:r w:rsidR="00C40CC8" w:rsidRPr="004C4C6B">
        <w:rPr>
          <w:rFonts w:cstheme="minorHAnsi"/>
          <w:b/>
          <w:sz w:val="20"/>
          <w:szCs w:val="20"/>
        </w:rPr>
        <w:t>hydrogen</w:t>
      </w:r>
      <w:proofErr w:type="gramEnd"/>
      <w:r w:rsidR="00C40CC8" w:rsidRPr="004C4C6B">
        <w:rPr>
          <w:rFonts w:cstheme="minorHAnsi"/>
          <w:b/>
          <w:sz w:val="20"/>
          <w:szCs w:val="20"/>
        </w:rPr>
        <w:t xml:space="preserve"> </w:t>
      </w:r>
      <w:r w:rsidR="0004450A" w:rsidRPr="004C4C6B">
        <w:rPr>
          <w:rFonts w:cstheme="minorHAnsi"/>
          <w:b/>
          <w:sz w:val="20"/>
          <w:szCs w:val="20"/>
        </w:rPr>
        <w:t>peroxide to the acid.</w:t>
      </w:r>
      <w:r w:rsidR="0004450A" w:rsidRPr="0004450A">
        <w:rPr>
          <w:rFonts w:cstheme="minorHAnsi"/>
          <w:bCs/>
          <w:sz w:val="20"/>
          <w:szCs w:val="20"/>
        </w:rPr>
        <w:t xml:space="preserve"> </w:t>
      </w:r>
      <w:r w:rsidR="0004450A" w:rsidRPr="00DB3BBC">
        <w:rPr>
          <w:rFonts w:cstheme="minorHAnsi"/>
          <w:sz w:val="20"/>
          <w:szCs w:val="20"/>
          <w:lang w:val="en"/>
        </w:rPr>
        <w:t>One must allow the solution to cool reasonably before applying any heat.</w:t>
      </w:r>
      <w:r w:rsidR="00C40CC8">
        <w:rPr>
          <w:rFonts w:cstheme="minorHAnsi"/>
          <w:sz w:val="20"/>
          <w:szCs w:val="20"/>
          <w:lang w:val="en"/>
        </w:rPr>
        <w:t xml:space="preserve"> S</w:t>
      </w:r>
      <w:r w:rsidR="0004450A" w:rsidRPr="00DB3BBC">
        <w:rPr>
          <w:rFonts w:cstheme="minorHAnsi"/>
          <w:sz w:val="20"/>
          <w:szCs w:val="20"/>
          <w:lang w:val="en"/>
        </w:rPr>
        <w:t xml:space="preserve">udden increase in temperature can lead to violent </w:t>
      </w:r>
      <w:r w:rsidR="00632712" w:rsidRPr="00DB3BBC">
        <w:rPr>
          <w:rFonts w:cstheme="minorHAnsi"/>
          <w:sz w:val="20"/>
          <w:szCs w:val="20"/>
          <w:lang w:val="en"/>
        </w:rPr>
        <w:t>boiling or</w:t>
      </w:r>
      <w:r w:rsidR="0004450A" w:rsidRPr="00DB3BBC">
        <w:rPr>
          <w:rFonts w:cstheme="minorHAnsi"/>
          <w:sz w:val="20"/>
          <w:szCs w:val="20"/>
          <w:lang w:val="en"/>
        </w:rPr>
        <w:t xml:space="preserve"> splashing of the extremely acidic solution. </w:t>
      </w:r>
      <w:r w:rsidR="006D6A00">
        <w:rPr>
          <w:rFonts w:cstheme="minorHAnsi"/>
          <w:sz w:val="20"/>
          <w:szCs w:val="20"/>
          <w:lang w:val="en"/>
        </w:rPr>
        <w:t>E</w:t>
      </w:r>
      <w:r w:rsidR="0004450A" w:rsidRPr="00DB3BBC">
        <w:rPr>
          <w:rFonts w:cstheme="minorHAnsi"/>
          <w:sz w:val="20"/>
          <w:szCs w:val="20"/>
          <w:lang w:val="en"/>
        </w:rPr>
        <w:t xml:space="preserve">xplosions may occur if the concentration </w:t>
      </w:r>
      <w:r w:rsidR="00DF31C1">
        <w:rPr>
          <w:rFonts w:cstheme="minorHAnsi"/>
          <w:sz w:val="20"/>
          <w:szCs w:val="20"/>
          <w:lang w:val="en"/>
        </w:rPr>
        <w:t xml:space="preserve">of the hydrogen </w:t>
      </w:r>
      <w:r w:rsidR="00DF31C1" w:rsidRPr="00DB3BBC">
        <w:rPr>
          <w:rFonts w:cstheme="minorHAnsi"/>
          <w:sz w:val="20"/>
          <w:szCs w:val="20"/>
          <w:lang w:val="en"/>
        </w:rPr>
        <w:t xml:space="preserve">peroxide solution </w:t>
      </w:r>
      <w:r w:rsidR="0004450A" w:rsidRPr="00DB3BBC">
        <w:rPr>
          <w:rFonts w:cstheme="minorHAnsi"/>
          <w:sz w:val="20"/>
          <w:szCs w:val="20"/>
          <w:lang w:val="en"/>
        </w:rPr>
        <w:t xml:space="preserve">is more than 50%. </w:t>
      </w:r>
      <w:r w:rsidR="00632712">
        <w:rPr>
          <w:rFonts w:cstheme="minorHAnsi"/>
          <w:sz w:val="20"/>
          <w:szCs w:val="20"/>
          <w:lang w:val="en"/>
        </w:rPr>
        <w:t xml:space="preserve">A solution of 30% hydrogen peroxide in water </w:t>
      </w:r>
      <w:r w:rsidR="0004450A" w:rsidRPr="00DB3BBC">
        <w:rPr>
          <w:rFonts w:cstheme="minorHAnsi"/>
          <w:sz w:val="20"/>
          <w:szCs w:val="20"/>
          <w:lang w:val="en"/>
        </w:rPr>
        <w:t xml:space="preserve">is more </w:t>
      </w:r>
      <w:r w:rsidR="00632712">
        <w:rPr>
          <w:rFonts w:cstheme="minorHAnsi"/>
          <w:sz w:val="20"/>
          <w:szCs w:val="20"/>
          <w:lang w:val="en"/>
        </w:rPr>
        <w:t>acceptable</w:t>
      </w:r>
      <w:r w:rsidR="0004450A" w:rsidRPr="00DB3BBC">
        <w:rPr>
          <w:rFonts w:cstheme="minorHAnsi"/>
          <w:sz w:val="20"/>
          <w:szCs w:val="20"/>
          <w:lang w:val="en"/>
        </w:rPr>
        <w:t>.</w:t>
      </w:r>
      <w:r w:rsidR="0004450A">
        <w:rPr>
          <w:rFonts w:cstheme="minorHAnsi"/>
          <w:bCs/>
          <w:sz w:val="20"/>
          <w:szCs w:val="20"/>
        </w:rPr>
        <w:t xml:space="preserve"> </w:t>
      </w:r>
      <w:r w:rsidR="0004450A" w:rsidRPr="0004450A">
        <w:rPr>
          <w:rFonts w:cstheme="minorHAnsi"/>
          <w:bCs/>
          <w:sz w:val="20"/>
          <w:szCs w:val="20"/>
        </w:rPr>
        <w:t>Piranha solution reacts violently with any organic materials. Avoid mixing with incompatible materials such as acids, bases, organic solvents or nylon. Only use clean glass or Pyrex containers</w:t>
      </w:r>
      <w:r w:rsidR="00393AA3">
        <w:rPr>
          <w:rFonts w:cstheme="minorHAnsi"/>
          <w:bCs/>
          <w:sz w:val="20"/>
          <w:szCs w:val="20"/>
        </w:rPr>
        <w:t xml:space="preserve"> to store</w:t>
      </w:r>
      <w:r w:rsidR="0004450A" w:rsidRPr="0004450A">
        <w:rPr>
          <w:rFonts w:cstheme="minorHAnsi"/>
          <w:bCs/>
          <w:sz w:val="20"/>
          <w:szCs w:val="20"/>
        </w:rPr>
        <w:t>; Piranha solutions are not compatible with plastic.</w:t>
      </w:r>
    </w:p>
    <w:p w14:paraId="2F0DC5AD" w14:textId="77777777" w:rsidR="00452BD7" w:rsidRDefault="00167BB4" w:rsidP="00A06BFA">
      <w:pPr>
        <w:spacing w:before="120" w:after="120" w:line="288" w:lineRule="auto"/>
        <w:rPr>
          <w:rFonts w:cstheme="minorHAnsi"/>
          <w:b/>
          <w:sz w:val="24"/>
          <w:szCs w:val="24"/>
        </w:rPr>
      </w:pPr>
      <w:r>
        <w:rPr>
          <w:rFonts w:ascii="Arial" w:hAnsi="Arial" w:cs="Arial"/>
          <w:noProof/>
          <w:color w:val="000000"/>
        </w:rPr>
        <w:lastRenderedPageBreak/>
        <w:drawing>
          <wp:anchor distT="0" distB="0" distL="114300" distR="114300" simplePos="0" relativeHeight="251658240" behindDoc="0" locked="0" layoutInCell="1" allowOverlap="1" wp14:anchorId="2131054C" wp14:editId="70A50169">
            <wp:simplePos x="0" y="0"/>
            <wp:positionH relativeFrom="column">
              <wp:posOffset>5422900</wp:posOffset>
            </wp:positionH>
            <wp:positionV relativeFrom="paragraph">
              <wp:posOffset>506095</wp:posOffset>
            </wp:positionV>
            <wp:extent cx="1014730" cy="1805305"/>
            <wp:effectExtent l="0" t="0" r="0" b="4445"/>
            <wp:wrapSquare wrapText="bothSides"/>
            <wp:docPr id="1" name="Picture 1" descr="Butyl Rubber Glove" title="Butyl Rubber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730" cy="1805305"/>
                    </a:xfrm>
                    <a:prstGeom prst="rect">
                      <a:avLst/>
                    </a:prstGeom>
                    <a:noFill/>
                  </pic:spPr>
                </pic:pic>
              </a:graphicData>
            </a:graphic>
            <wp14:sizeRelH relativeFrom="page">
              <wp14:pctWidth>0</wp14:pctWidth>
            </wp14:sizeRelH>
            <wp14:sizeRelV relativeFrom="page">
              <wp14:pctHeight>0</wp14:pctHeight>
            </wp14:sizeRelV>
          </wp:anchor>
        </w:drawing>
      </w:r>
      <w:r w:rsidR="00D21707">
        <w:rPr>
          <w:rFonts w:ascii="Tahoma" w:hAnsi="Tahoma" w:cs="Tahoma"/>
          <w:noProof/>
        </w:rPr>
        <w:drawing>
          <wp:inline distT="0" distB="0" distL="0" distR="0" wp14:anchorId="0533F9F5" wp14:editId="3608D331">
            <wp:extent cx="640080" cy="640080"/>
            <wp:effectExtent l="0" t="0" r="7620" b="7620"/>
            <wp:docPr id="23558" name="Picture 23558"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r w:rsidR="00452BD7">
        <w:rPr>
          <w:rFonts w:cstheme="minorHAnsi"/>
          <w:b/>
          <w:noProof/>
          <w:sz w:val="24"/>
          <w:szCs w:val="24"/>
        </w:rPr>
        <w:drawing>
          <wp:inline distT="0" distB="0" distL="0" distR="0" wp14:anchorId="0B9AD892" wp14:editId="4E72FD61">
            <wp:extent cx="640080" cy="640080"/>
            <wp:effectExtent l="0" t="0" r="7620" b="7620"/>
            <wp:docPr id="4" name="Picture 4"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45D81C48" w14:textId="75216F84" w:rsidR="00515AA1" w:rsidRDefault="00F05DD9" w:rsidP="00F05DD9">
      <w:pPr>
        <w:rPr>
          <w:rFonts w:cstheme="minorHAnsi"/>
          <w:b/>
          <w:bCs/>
          <w:sz w:val="20"/>
          <w:szCs w:val="20"/>
          <w:u w:val="single"/>
        </w:rPr>
      </w:pPr>
      <w:r w:rsidRPr="0030054F">
        <w:rPr>
          <w:rFonts w:cstheme="minorHAnsi"/>
          <w:b/>
          <w:bCs/>
          <w:sz w:val="20"/>
          <w:szCs w:val="20"/>
          <w:u w:val="single"/>
        </w:rPr>
        <w:t>Potential Health Effects</w:t>
      </w:r>
      <w:r>
        <w:rPr>
          <w:rFonts w:cstheme="minorHAnsi"/>
          <w:b/>
          <w:bCs/>
          <w:sz w:val="20"/>
          <w:szCs w:val="20"/>
          <w:u w:val="single"/>
        </w:rPr>
        <w:t>:</w:t>
      </w:r>
    </w:p>
    <w:p w14:paraId="68BF264D" w14:textId="381CC45A" w:rsidR="0084372B" w:rsidRPr="00DF0974" w:rsidRDefault="0084372B" w:rsidP="003C7706">
      <w:pPr>
        <w:spacing w:after="0" w:line="240" w:lineRule="auto"/>
        <w:rPr>
          <w:rFonts w:cstheme="minorHAnsi"/>
          <w:sz w:val="20"/>
          <w:szCs w:val="20"/>
        </w:rPr>
      </w:pPr>
      <w:r w:rsidRPr="00DF0974">
        <w:rPr>
          <w:rFonts w:cstheme="minorHAnsi"/>
          <w:sz w:val="20"/>
          <w:szCs w:val="20"/>
        </w:rPr>
        <w:t>Airborne Exposure Limits</w:t>
      </w:r>
      <w:r w:rsidR="00D655DB" w:rsidRPr="00DF0974">
        <w:rPr>
          <w:rFonts w:cstheme="minorHAnsi"/>
          <w:sz w:val="20"/>
          <w:szCs w:val="20"/>
        </w:rPr>
        <w:t>:</w:t>
      </w:r>
    </w:p>
    <w:p w14:paraId="6350607C" w14:textId="43B6BF8E" w:rsidR="00D655DB" w:rsidRPr="00DF0974" w:rsidRDefault="00D655DB" w:rsidP="003C7706">
      <w:pPr>
        <w:spacing w:after="0" w:line="240" w:lineRule="auto"/>
        <w:rPr>
          <w:rFonts w:cstheme="minorHAnsi"/>
          <w:sz w:val="20"/>
          <w:szCs w:val="20"/>
        </w:rPr>
      </w:pPr>
      <w:r w:rsidRPr="00DF0974">
        <w:rPr>
          <w:rFonts w:cstheme="minorHAnsi"/>
          <w:sz w:val="20"/>
          <w:szCs w:val="20"/>
        </w:rPr>
        <w:t xml:space="preserve">For </w:t>
      </w:r>
      <w:r w:rsidR="006F1697">
        <w:rPr>
          <w:rFonts w:cstheme="minorHAnsi"/>
          <w:sz w:val="20"/>
          <w:szCs w:val="20"/>
        </w:rPr>
        <w:t>S</w:t>
      </w:r>
      <w:r w:rsidRPr="00DF0974">
        <w:rPr>
          <w:rFonts w:cstheme="minorHAnsi"/>
          <w:sz w:val="20"/>
          <w:szCs w:val="20"/>
        </w:rPr>
        <w:t xml:space="preserve">ulfuric </w:t>
      </w:r>
      <w:r w:rsidR="00DF0974">
        <w:rPr>
          <w:rFonts w:cstheme="minorHAnsi"/>
          <w:sz w:val="20"/>
          <w:szCs w:val="20"/>
        </w:rPr>
        <w:t>A</w:t>
      </w:r>
      <w:r w:rsidRPr="00DF0974">
        <w:rPr>
          <w:rFonts w:cstheme="minorHAnsi"/>
          <w:sz w:val="20"/>
          <w:szCs w:val="20"/>
        </w:rPr>
        <w:t>cid</w:t>
      </w:r>
    </w:p>
    <w:p w14:paraId="430C9851" w14:textId="727FF406" w:rsidR="00260103" w:rsidRDefault="00260103" w:rsidP="003C7706">
      <w:pPr>
        <w:spacing w:after="0" w:line="240" w:lineRule="auto"/>
        <w:rPr>
          <w:rFonts w:cstheme="minorHAnsi"/>
          <w:sz w:val="20"/>
          <w:szCs w:val="20"/>
        </w:rPr>
      </w:pPr>
      <w:r w:rsidRPr="00DF0974">
        <w:rPr>
          <w:rFonts w:cstheme="minorHAnsi"/>
          <w:sz w:val="20"/>
          <w:szCs w:val="20"/>
        </w:rPr>
        <w:t>OSHA PEL 8-hour TWA</w:t>
      </w:r>
      <w:r w:rsidR="00DF0974" w:rsidRPr="00DF0974">
        <w:rPr>
          <w:rFonts w:cstheme="minorHAnsi"/>
          <w:sz w:val="20"/>
          <w:szCs w:val="20"/>
        </w:rPr>
        <w:t>: 1 mg/m³</w:t>
      </w:r>
    </w:p>
    <w:p w14:paraId="1BAEF4E1" w14:textId="08A2AD92" w:rsidR="006F1697" w:rsidRDefault="006F1697" w:rsidP="003C7706">
      <w:pPr>
        <w:spacing w:after="0" w:line="240" w:lineRule="auto"/>
        <w:rPr>
          <w:rFonts w:cstheme="minorHAnsi"/>
          <w:sz w:val="20"/>
          <w:szCs w:val="20"/>
        </w:rPr>
      </w:pPr>
      <w:r w:rsidRPr="006F1697">
        <w:rPr>
          <w:rFonts w:cstheme="minorHAnsi"/>
          <w:b/>
          <w:bCs/>
          <w:sz w:val="20"/>
          <w:szCs w:val="20"/>
        </w:rPr>
        <w:t>ACGIH TLV</w:t>
      </w:r>
      <w:r>
        <w:rPr>
          <w:rFonts w:cstheme="minorHAnsi"/>
          <w:sz w:val="20"/>
          <w:szCs w:val="20"/>
        </w:rPr>
        <w:t xml:space="preserve"> </w:t>
      </w:r>
      <w:r w:rsidRPr="006F1697">
        <w:rPr>
          <w:rFonts w:cstheme="minorHAnsi"/>
          <w:sz w:val="20"/>
          <w:szCs w:val="20"/>
        </w:rPr>
        <w:t>8-hour TWA</w:t>
      </w:r>
      <w:r w:rsidR="007655C8">
        <w:rPr>
          <w:rFonts w:cstheme="minorHAnsi"/>
          <w:sz w:val="20"/>
          <w:szCs w:val="20"/>
        </w:rPr>
        <w:t xml:space="preserve">: </w:t>
      </w:r>
      <w:r w:rsidR="007655C8" w:rsidRPr="007655C8">
        <w:rPr>
          <w:rFonts w:cstheme="minorHAnsi"/>
          <w:sz w:val="20"/>
          <w:szCs w:val="20"/>
        </w:rPr>
        <w:t>0.2 mg/m³ (thoracic particulate matter) [2000]</w:t>
      </w:r>
    </w:p>
    <w:p w14:paraId="7521C4C1" w14:textId="59D1509A" w:rsidR="00486F2F" w:rsidRDefault="00486F2F" w:rsidP="003C7706">
      <w:pPr>
        <w:spacing w:after="0" w:line="240" w:lineRule="auto"/>
        <w:rPr>
          <w:rFonts w:cstheme="minorHAnsi"/>
          <w:sz w:val="20"/>
          <w:szCs w:val="20"/>
        </w:rPr>
      </w:pPr>
      <w:r>
        <w:rPr>
          <w:rFonts w:cstheme="minorHAnsi"/>
          <w:sz w:val="20"/>
          <w:szCs w:val="20"/>
        </w:rPr>
        <w:t>For Hydrogen Peroxide</w:t>
      </w:r>
    </w:p>
    <w:p w14:paraId="34E87055" w14:textId="01059D1B" w:rsidR="00DC1D95" w:rsidRDefault="00DC1D95" w:rsidP="003C7706">
      <w:pPr>
        <w:spacing w:after="0" w:line="240" w:lineRule="auto"/>
        <w:rPr>
          <w:rFonts w:cstheme="minorHAnsi"/>
          <w:sz w:val="20"/>
          <w:szCs w:val="20"/>
        </w:rPr>
      </w:pPr>
      <w:r w:rsidRPr="00DF0974">
        <w:rPr>
          <w:rFonts w:cstheme="minorHAnsi"/>
          <w:sz w:val="20"/>
          <w:szCs w:val="20"/>
        </w:rPr>
        <w:t>OSHA PEL 8-hour TWA: 1</w:t>
      </w:r>
      <w:r w:rsidR="003C5AD0">
        <w:rPr>
          <w:rFonts w:cstheme="minorHAnsi"/>
          <w:sz w:val="20"/>
          <w:szCs w:val="20"/>
        </w:rPr>
        <w:t>.4</w:t>
      </w:r>
      <w:r w:rsidRPr="00DF0974">
        <w:rPr>
          <w:rFonts w:cstheme="minorHAnsi"/>
          <w:sz w:val="20"/>
          <w:szCs w:val="20"/>
        </w:rPr>
        <w:t xml:space="preserve"> mg/m³</w:t>
      </w:r>
    </w:p>
    <w:p w14:paraId="0CB09875" w14:textId="60E8DBC2" w:rsidR="00486F2F" w:rsidRDefault="003C5AD0" w:rsidP="003C7706">
      <w:pPr>
        <w:spacing w:after="0" w:line="240" w:lineRule="auto"/>
        <w:rPr>
          <w:rFonts w:cstheme="minorHAnsi"/>
          <w:sz w:val="20"/>
          <w:szCs w:val="20"/>
        </w:rPr>
      </w:pPr>
      <w:r w:rsidRPr="003C5AD0">
        <w:rPr>
          <w:rFonts w:cstheme="minorHAnsi"/>
          <w:b/>
          <w:bCs/>
          <w:sz w:val="20"/>
          <w:szCs w:val="20"/>
        </w:rPr>
        <w:t>NIOSH REL</w:t>
      </w:r>
      <w:r>
        <w:rPr>
          <w:rFonts w:cstheme="minorHAnsi"/>
          <w:sz w:val="20"/>
          <w:szCs w:val="20"/>
        </w:rPr>
        <w:t xml:space="preserve"> </w:t>
      </w:r>
      <w:r w:rsidRPr="003C5AD0">
        <w:rPr>
          <w:rFonts w:cstheme="minorHAnsi"/>
          <w:sz w:val="20"/>
          <w:szCs w:val="20"/>
        </w:rPr>
        <w:t>Up to 10-hour TWA</w:t>
      </w:r>
      <w:r w:rsidR="00D22708">
        <w:rPr>
          <w:rFonts w:cstheme="minorHAnsi"/>
          <w:sz w:val="20"/>
          <w:szCs w:val="20"/>
        </w:rPr>
        <w:t xml:space="preserve">: </w:t>
      </w:r>
      <w:r w:rsidR="00D22708" w:rsidRPr="00DF0974">
        <w:rPr>
          <w:rFonts w:cstheme="minorHAnsi"/>
          <w:sz w:val="20"/>
          <w:szCs w:val="20"/>
        </w:rPr>
        <w:t>1</w:t>
      </w:r>
      <w:r w:rsidR="00D22708">
        <w:rPr>
          <w:rFonts w:cstheme="minorHAnsi"/>
          <w:sz w:val="20"/>
          <w:szCs w:val="20"/>
        </w:rPr>
        <w:t>.4</w:t>
      </w:r>
      <w:r w:rsidR="00D22708" w:rsidRPr="00DF0974">
        <w:rPr>
          <w:rFonts w:cstheme="minorHAnsi"/>
          <w:sz w:val="20"/>
          <w:szCs w:val="20"/>
        </w:rPr>
        <w:t xml:space="preserve"> mg/m³</w:t>
      </w:r>
    </w:p>
    <w:p w14:paraId="52F012DF" w14:textId="77777777" w:rsidR="00206A68" w:rsidRDefault="00D22708" w:rsidP="00206A68">
      <w:pPr>
        <w:spacing w:after="0" w:line="240" w:lineRule="auto"/>
        <w:rPr>
          <w:rFonts w:cstheme="minorHAnsi"/>
          <w:sz w:val="20"/>
          <w:szCs w:val="20"/>
        </w:rPr>
      </w:pPr>
      <w:r w:rsidRPr="006F1697">
        <w:rPr>
          <w:rFonts w:cstheme="minorHAnsi"/>
          <w:b/>
          <w:bCs/>
          <w:sz w:val="20"/>
          <w:szCs w:val="20"/>
        </w:rPr>
        <w:t>ACGIH TLV</w:t>
      </w:r>
      <w:r>
        <w:rPr>
          <w:rFonts w:cstheme="minorHAnsi"/>
          <w:sz w:val="20"/>
          <w:szCs w:val="20"/>
        </w:rPr>
        <w:t xml:space="preserve"> </w:t>
      </w:r>
      <w:r w:rsidRPr="006F1697">
        <w:rPr>
          <w:rFonts w:cstheme="minorHAnsi"/>
          <w:sz w:val="20"/>
          <w:szCs w:val="20"/>
        </w:rPr>
        <w:t>8-hour TWA</w:t>
      </w:r>
      <w:r>
        <w:rPr>
          <w:rFonts w:cstheme="minorHAnsi"/>
          <w:sz w:val="20"/>
          <w:szCs w:val="20"/>
        </w:rPr>
        <w:t xml:space="preserve">: </w:t>
      </w:r>
      <w:r w:rsidR="00C40534">
        <w:rPr>
          <w:rFonts w:cstheme="minorHAnsi"/>
          <w:sz w:val="20"/>
          <w:szCs w:val="20"/>
        </w:rPr>
        <w:t>1.4</w:t>
      </w:r>
      <w:r w:rsidRPr="007655C8">
        <w:rPr>
          <w:rFonts w:cstheme="minorHAnsi"/>
          <w:sz w:val="20"/>
          <w:szCs w:val="20"/>
        </w:rPr>
        <w:t xml:space="preserve"> mg/m</w:t>
      </w:r>
      <w:proofErr w:type="gramStart"/>
      <w:r w:rsidRPr="007655C8">
        <w:rPr>
          <w:rFonts w:cstheme="minorHAnsi"/>
          <w:sz w:val="20"/>
          <w:szCs w:val="20"/>
        </w:rPr>
        <w:t>³  [</w:t>
      </w:r>
      <w:proofErr w:type="gramEnd"/>
      <w:r w:rsidR="00C40534">
        <w:rPr>
          <w:rFonts w:cstheme="minorHAnsi"/>
          <w:sz w:val="20"/>
          <w:szCs w:val="20"/>
        </w:rPr>
        <w:t>1990</w:t>
      </w:r>
      <w:r w:rsidRPr="007655C8">
        <w:rPr>
          <w:rFonts w:cstheme="minorHAnsi"/>
          <w:sz w:val="20"/>
          <w:szCs w:val="20"/>
        </w:rPr>
        <w:t>]</w:t>
      </w:r>
    </w:p>
    <w:p w14:paraId="250549C7" w14:textId="77777777" w:rsidR="00206A68" w:rsidRDefault="00206A68" w:rsidP="00206A68">
      <w:pPr>
        <w:spacing w:after="0" w:line="240" w:lineRule="auto"/>
        <w:rPr>
          <w:rStyle w:val="CommentReference"/>
        </w:rPr>
      </w:pPr>
    </w:p>
    <w:p w14:paraId="666FEB2C" w14:textId="6EDDFD56" w:rsidR="00206A68" w:rsidRPr="00D22FF1" w:rsidRDefault="00206A68" w:rsidP="00206A68">
      <w:pPr>
        <w:spacing w:line="240" w:lineRule="auto"/>
        <w:rPr>
          <w:rFonts w:cstheme="minorHAnsi"/>
          <w:sz w:val="20"/>
          <w:szCs w:val="20"/>
        </w:rPr>
      </w:pPr>
      <w:r>
        <w:rPr>
          <w:rFonts w:cstheme="minorHAnsi"/>
          <w:sz w:val="20"/>
          <w:szCs w:val="20"/>
        </w:rPr>
        <w:t>V</w:t>
      </w:r>
      <w:r w:rsidR="00D22FF1" w:rsidRPr="00D22FF1">
        <w:rPr>
          <w:rFonts w:cstheme="minorHAnsi"/>
          <w:sz w:val="20"/>
          <w:szCs w:val="20"/>
        </w:rPr>
        <w:t>entilation System:</w:t>
      </w:r>
    </w:p>
    <w:p w14:paraId="580BBD75" w14:textId="0273E48F" w:rsidR="00D22FF1" w:rsidRPr="00D22FF1" w:rsidRDefault="00D22FF1" w:rsidP="00206A68">
      <w:pPr>
        <w:rPr>
          <w:rFonts w:cstheme="minorHAnsi"/>
          <w:sz w:val="20"/>
          <w:szCs w:val="20"/>
        </w:rPr>
      </w:pPr>
      <w:r w:rsidRPr="00D22FF1">
        <w:rPr>
          <w:rFonts w:cstheme="minorHAnsi"/>
          <w:sz w:val="20"/>
          <w:szCs w:val="20"/>
        </w:rPr>
        <w:t>A system of local and/or general exhaust is recommended to keep employee exposures below the Airborne Exposure Limits. Local exhaust ventilation is generally preferred because it can control the emissions of the contaminant at its source, preventing dispersion of it into the general work area. Please refer to the ACGIH document, "Industrial Ventilation, A Manual of Recommended Practices", most recent edition, for details.</w:t>
      </w:r>
    </w:p>
    <w:p w14:paraId="557004E6" w14:textId="77777777" w:rsidR="00D22FF1" w:rsidRPr="00D22FF1" w:rsidRDefault="00D22FF1" w:rsidP="00206A68">
      <w:pPr>
        <w:rPr>
          <w:rFonts w:cstheme="minorHAnsi"/>
          <w:sz w:val="20"/>
          <w:szCs w:val="20"/>
        </w:rPr>
      </w:pPr>
      <w:r w:rsidRPr="00D22FF1">
        <w:rPr>
          <w:rFonts w:cstheme="minorHAnsi"/>
          <w:sz w:val="20"/>
          <w:szCs w:val="20"/>
        </w:rPr>
        <w:t>Personal Respirators (NIOSH Approved):</w:t>
      </w:r>
    </w:p>
    <w:p w14:paraId="462DDA5F" w14:textId="7053FB55" w:rsidR="00D22FF1" w:rsidRPr="00D22FF1" w:rsidRDefault="00D22FF1" w:rsidP="00206A68">
      <w:pPr>
        <w:rPr>
          <w:rFonts w:cstheme="minorHAnsi"/>
          <w:sz w:val="20"/>
          <w:szCs w:val="20"/>
        </w:rPr>
      </w:pPr>
      <w:r w:rsidRPr="00D22FF1">
        <w:rPr>
          <w:rFonts w:cstheme="minorHAnsi"/>
          <w:sz w:val="20"/>
          <w:szCs w:val="20"/>
        </w:rPr>
        <w:t xml:space="preserve">If the exposure limit is exceeded, wear a supplied air, full-facepiece respirator, </w:t>
      </w:r>
      <w:proofErr w:type="spellStart"/>
      <w:r w:rsidRPr="00D22FF1">
        <w:rPr>
          <w:rFonts w:cstheme="minorHAnsi"/>
          <w:sz w:val="20"/>
          <w:szCs w:val="20"/>
        </w:rPr>
        <w:t>airlined</w:t>
      </w:r>
      <w:proofErr w:type="spellEnd"/>
      <w:r w:rsidRPr="00D22FF1">
        <w:rPr>
          <w:rFonts w:cstheme="minorHAnsi"/>
          <w:sz w:val="20"/>
          <w:szCs w:val="20"/>
        </w:rPr>
        <w:t xml:space="preserve"> hood, or full-facepiece self-contained breathing apparatus. Canister-type respirators using sorbents are ineffective.</w:t>
      </w:r>
    </w:p>
    <w:p w14:paraId="46400524" w14:textId="77777777" w:rsidR="00D22FF1" w:rsidRDefault="00D22FF1" w:rsidP="00206A68">
      <w:pPr>
        <w:rPr>
          <w:rFonts w:cstheme="minorHAnsi"/>
          <w:sz w:val="20"/>
          <w:szCs w:val="20"/>
        </w:rPr>
      </w:pPr>
      <w:r w:rsidRPr="00D22FF1">
        <w:rPr>
          <w:rFonts w:cstheme="minorHAnsi"/>
          <w:sz w:val="20"/>
          <w:szCs w:val="20"/>
        </w:rPr>
        <w:t>Skin Protection:</w:t>
      </w:r>
    </w:p>
    <w:p w14:paraId="79E09B84" w14:textId="54546F55" w:rsidR="00D22FF1" w:rsidRPr="00D22FF1" w:rsidRDefault="00D22FF1" w:rsidP="00206A68">
      <w:pPr>
        <w:rPr>
          <w:rFonts w:cstheme="minorHAnsi"/>
          <w:sz w:val="20"/>
          <w:szCs w:val="20"/>
        </w:rPr>
      </w:pPr>
      <w:r w:rsidRPr="00D22FF1">
        <w:rPr>
          <w:rFonts w:cstheme="minorHAnsi"/>
          <w:sz w:val="20"/>
          <w:szCs w:val="20"/>
        </w:rPr>
        <w:t>Wear impervious protective clothing, including boots, gloves, lab coat, apron or coveralls, as appropriate, to prevent skin contact.</w:t>
      </w:r>
    </w:p>
    <w:p w14:paraId="38BB168F" w14:textId="77777777" w:rsidR="00D22FF1" w:rsidRPr="00D22FF1" w:rsidRDefault="00D22FF1" w:rsidP="00D22FF1">
      <w:pPr>
        <w:rPr>
          <w:rFonts w:cstheme="minorHAnsi"/>
          <w:sz w:val="20"/>
          <w:szCs w:val="20"/>
        </w:rPr>
      </w:pPr>
      <w:r w:rsidRPr="00D22FF1">
        <w:rPr>
          <w:rFonts w:cstheme="minorHAnsi"/>
          <w:sz w:val="20"/>
          <w:szCs w:val="20"/>
        </w:rPr>
        <w:t>Eye Protection:</w:t>
      </w:r>
    </w:p>
    <w:p w14:paraId="3EC43A32" w14:textId="5594E00E" w:rsidR="00D655DB" w:rsidRPr="00D22FF1" w:rsidRDefault="00D22FF1" w:rsidP="00D22FF1">
      <w:pPr>
        <w:rPr>
          <w:rFonts w:cstheme="minorHAnsi"/>
          <w:sz w:val="20"/>
          <w:szCs w:val="20"/>
        </w:rPr>
      </w:pPr>
      <w:r w:rsidRPr="00D22FF1">
        <w:rPr>
          <w:rFonts w:cstheme="minorHAnsi"/>
          <w:sz w:val="20"/>
          <w:szCs w:val="20"/>
        </w:rPr>
        <w:t xml:space="preserve">Use chemical safety goggles and/or a </w:t>
      </w:r>
      <w:proofErr w:type="gramStart"/>
      <w:r w:rsidRPr="00D22FF1">
        <w:rPr>
          <w:rFonts w:cstheme="minorHAnsi"/>
          <w:sz w:val="20"/>
          <w:szCs w:val="20"/>
        </w:rPr>
        <w:t>full</w:t>
      </w:r>
      <w:r>
        <w:rPr>
          <w:rFonts w:cstheme="minorHAnsi"/>
          <w:sz w:val="20"/>
          <w:szCs w:val="20"/>
        </w:rPr>
        <w:t xml:space="preserve"> </w:t>
      </w:r>
      <w:r w:rsidRPr="00D22FF1">
        <w:rPr>
          <w:rFonts w:cstheme="minorHAnsi"/>
          <w:sz w:val="20"/>
          <w:szCs w:val="20"/>
        </w:rPr>
        <w:t>face</w:t>
      </w:r>
      <w:proofErr w:type="gramEnd"/>
      <w:r w:rsidRPr="00D22FF1">
        <w:rPr>
          <w:rFonts w:cstheme="minorHAnsi"/>
          <w:sz w:val="20"/>
          <w:szCs w:val="20"/>
        </w:rPr>
        <w:t xml:space="preserve"> shield where splashing is possible. Maintain eye wash fountain and quick-drench facilities in work area.</w:t>
      </w:r>
    </w:p>
    <w:p w14:paraId="3E653F7C" w14:textId="0B7FAD34"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475825">
        <w:rPr>
          <w:rFonts w:cstheme="minorHAnsi"/>
          <w:b/>
          <w:sz w:val="24"/>
          <w:szCs w:val="24"/>
        </w:rPr>
        <w:t>5</w:t>
      </w:r>
      <w:r>
        <w:rPr>
          <w:rFonts w:cstheme="minorHAnsi"/>
          <w:b/>
          <w:sz w:val="24"/>
          <w:szCs w:val="24"/>
        </w:rPr>
        <w:t xml:space="preserve"> – </w:t>
      </w:r>
      <w:r w:rsidR="00C406D4" w:rsidRPr="00DC7D29">
        <w:rPr>
          <w:rFonts w:cstheme="minorHAnsi"/>
          <w:b/>
          <w:sz w:val="24"/>
          <w:szCs w:val="24"/>
        </w:rPr>
        <w:t>Personal Protective Equipment (PPE)</w:t>
      </w:r>
      <w:r w:rsidR="00167BB4">
        <w:rPr>
          <w:rFonts w:cstheme="minorHAnsi"/>
          <w:b/>
          <w:sz w:val="24"/>
          <w:szCs w:val="24"/>
        </w:rPr>
        <w:t xml:space="preserve"> and Engineering Controls</w:t>
      </w:r>
    </w:p>
    <w:p w14:paraId="4D415662" w14:textId="77777777" w:rsidR="00167BB4" w:rsidRPr="0084580A" w:rsidRDefault="00167BB4" w:rsidP="00167BB4">
      <w:pPr>
        <w:pStyle w:val="Footer"/>
        <w:tabs>
          <w:tab w:val="clear" w:pos="4680"/>
          <w:tab w:val="clear" w:pos="9360"/>
        </w:tabs>
        <w:spacing w:before="120" w:after="120" w:line="288" w:lineRule="auto"/>
        <w:rPr>
          <w:rFonts w:cstheme="minorHAnsi"/>
          <w:b/>
          <w:sz w:val="20"/>
          <w:szCs w:val="20"/>
        </w:rPr>
      </w:pPr>
      <w:r>
        <w:rPr>
          <w:rFonts w:cstheme="minorHAnsi"/>
          <w:b/>
          <w:sz w:val="20"/>
          <w:szCs w:val="20"/>
        </w:rPr>
        <w:t xml:space="preserve">Hand Protection: </w:t>
      </w:r>
      <w:r>
        <w:rPr>
          <w:rFonts w:cstheme="minorHAnsi"/>
          <w:sz w:val="20"/>
        </w:rPr>
        <w:t xml:space="preserve">Handle with gloves. </w:t>
      </w:r>
      <w:r w:rsidRPr="002D52AF">
        <w:rPr>
          <w:rFonts w:cstheme="minorHAnsi"/>
          <w:sz w:val="20"/>
        </w:rPr>
        <w:t xml:space="preserve">Regular Nitrile gloves do not provide sufficient protection. Heavy duty neoprene or </w:t>
      </w:r>
      <w:r>
        <w:rPr>
          <w:rFonts w:cstheme="minorHAnsi"/>
          <w:sz w:val="20"/>
        </w:rPr>
        <w:t xml:space="preserve">butyl </w:t>
      </w:r>
      <w:r w:rsidRPr="002D52AF">
        <w:rPr>
          <w:rFonts w:cstheme="minorHAnsi"/>
          <w:sz w:val="20"/>
        </w:rPr>
        <w:t>rubber gloves must be worn.</w:t>
      </w:r>
      <w:r w:rsidRPr="0084580A">
        <w:rPr>
          <w:rFonts w:cstheme="minorHAnsi"/>
          <w:sz w:val="20"/>
        </w:rPr>
        <w:t xml:space="preserve"> </w:t>
      </w:r>
    </w:p>
    <w:p w14:paraId="5E9BBB60" w14:textId="77777777" w:rsidR="00167BB4" w:rsidRPr="00DC7D29" w:rsidRDefault="00167BB4" w:rsidP="00167BB4">
      <w:pPr>
        <w:spacing w:before="120" w:after="120" w:line="288" w:lineRule="auto"/>
        <w:rPr>
          <w:rFonts w:cstheme="minorHAnsi"/>
          <w:b/>
          <w:sz w:val="20"/>
          <w:szCs w:val="20"/>
        </w:rPr>
      </w:pPr>
      <w:r>
        <w:rPr>
          <w:rFonts w:cstheme="minorHAnsi"/>
          <w:b/>
          <w:sz w:val="20"/>
          <w:szCs w:val="20"/>
        </w:rPr>
        <w:t xml:space="preserve">Eye Protection: </w:t>
      </w:r>
      <w:r w:rsidRPr="00DC7D29">
        <w:rPr>
          <w:rFonts w:cstheme="minorHAnsi"/>
          <w:sz w:val="20"/>
          <w:szCs w:val="20"/>
        </w:rPr>
        <w:t>ANSI approved properly fitting chemical splash goggles</w:t>
      </w:r>
      <w:r>
        <w:rPr>
          <w:rFonts w:cstheme="minorHAnsi"/>
          <w:sz w:val="20"/>
          <w:szCs w:val="20"/>
        </w:rPr>
        <w:t xml:space="preserve"> and a face shield are required.</w:t>
      </w:r>
    </w:p>
    <w:p w14:paraId="1770408C" w14:textId="77777777" w:rsidR="00167BB4" w:rsidRDefault="00167BB4" w:rsidP="00167BB4">
      <w:pPr>
        <w:pStyle w:val="NoSpacing"/>
        <w:spacing w:before="120" w:after="120" w:line="288" w:lineRule="auto"/>
        <w:rPr>
          <w:rFonts w:cstheme="minorHAnsi"/>
          <w:b/>
          <w:sz w:val="20"/>
          <w:szCs w:val="20"/>
        </w:rPr>
      </w:pPr>
      <w:r w:rsidRPr="007346E1">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xml:space="preserve">. Additional protection such as acid-resistant </w:t>
      </w:r>
      <w:proofErr w:type="gramStart"/>
      <w:r>
        <w:rPr>
          <w:rFonts w:cstheme="minorHAnsi"/>
          <w:sz w:val="20"/>
          <w:szCs w:val="20"/>
        </w:rPr>
        <w:t>apron</w:t>
      </w:r>
      <w:proofErr w:type="gramEnd"/>
      <w:r>
        <w:rPr>
          <w:rFonts w:cstheme="minorHAnsi"/>
          <w:sz w:val="20"/>
          <w:szCs w:val="20"/>
        </w:rPr>
        <w:t xml:space="preserve"> may be appropriate as well.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w:t>
      </w:r>
      <w:proofErr w:type="gramStart"/>
      <w:r w:rsidRPr="00DC7D29">
        <w:rPr>
          <w:rFonts w:cstheme="minorHAnsi"/>
          <w:sz w:val="20"/>
          <w:szCs w:val="20"/>
        </w:rPr>
        <w:t>full length</w:t>
      </w:r>
      <w:proofErr w:type="gramEnd"/>
      <w:r w:rsidRPr="00DC7D29">
        <w:rPr>
          <w:rFonts w:cstheme="minorHAnsi"/>
          <w:sz w:val="20"/>
          <w:szCs w:val="20"/>
        </w:rPr>
        <w:t xml:space="preserve"> pants, or equivalent, and close-toed shoes. Full length pants and close-toed shoes must be </w:t>
      </w:r>
      <w:proofErr w:type="gramStart"/>
      <w:r w:rsidRPr="00DC7D29">
        <w:rPr>
          <w:rFonts w:cstheme="minorHAnsi"/>
          <w:sz w:val="20"/>
          <w:szCs w:val="20"/>
        </w:rPr>
        <w:t>worn at all times</w:t>
      </w:r>
      <w:proofErr w:type="gramEnd"/>
      <w:r w:rsidRPr="00DC7D29">
        <w:rPr>
          <w:rFonts w:cstheme="minorHAnsi"/>
          <w:sz w:val="20"/>
          <w:szCs w:val="20"/>
        </w:rPr>
        <w:t xml:space="preserve">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4868F933" w14:textId="4D45D856" w:rsidR="00167BB4" w:rsidRPr="00DC7D29" w:rsidRDefault="00167BB4" w:rsidP="00167BB4">
      <w:pPr>
        <w:pStyle w:val="NoSpacing"/>
        <w:spacing w:before="120" w:after="120" w:line="288" w:lineRule="auto"/>
        <w:rPr>
          <w:rFonts w:cstheme="minorHAnsi"/>
          <w:sz w:val="20"/>
          <w:szCs w:val="20"/>
        </w:rPr>
      </w:pPr>
      <w:r w:rsidRPr="007346E1">
        <w:rPr>
          <w:rFonts w:cstheme="minorHAnsi"/>
          <w:b/>
          <w:sz w:val="20"/>
          <w:szCs w:val="20"/>
        </w:rPr>
        <w:lastRenderedPageBreak/>
        <w:t>Respirator Protection:</w:t>
      </w:r>
      <w:r>
        <w:rPr>
          <w:rFonts w:cstheme="minorHAnsi"/>
          <w:b/>
          <w:sz w:val="20"/>
          <w:szCs w:val="20"/>
        </w:rPr>
        <w:t xml:space="preserve"> </w:t>
      </w:r>
      <w:r>
        <w:rPr>
          <w:rFonts w:cstheme="minorHAnsi"/>
          <w:sz w:val="20"/>
          <w:szCs w:val="20"/>
        </w:rPr>
        <w:t xml:space="preserve">If </w:t>
      </w:r>
      <w:r w:rsidR="006D2D84">
        <w:rPr>
          <w:rFonts w:cstheme="minorHAnsi"/>
          <w:sz w:val="20"/>
          <w:szCs w:val="20"/>
        </w:rPr>
        <w:t>P</w:t>
      </w:r>
      <w:r>
        <w:rPr>
          <w:rFonts w:cstheme="minorHAnsi"/>
          <w:sz w:val="20"/>
          <w:szCs w:val="20"/>
        </w:rPr>
        <w:t xml:space="preserve">iranha solutions are being used outside of a chemical fume hood, respiratory protection may be required. If this activity is </w:t>
      </w:r>
      <w:proofErr w:type="gramStart"/>
      <w:r>
        <w:rPr>
          <w:rFonts w:cstheme="minorHAnsi"/>
          <w:sz w:val="20"/>
          <w:szCs w:val="20"/>
        </w:rPr>
        <w:t>absolutely necessary</w:t>
      </w:r>
      <w:proofErr w:type="gramEnd"/>
      <w:r>
        <w:rPr>
          <w:rFonts w:cstheme="minorHAnsi"/>
          <w:sz w:val="20"/>
          <w:szCs w:val="20"/>
        </w:rPr>
        <w:t xml:space="preserve">, contact </w:t>
      </w:r>
      <w:r w:rsidR="00F901A7">
        <w:rPr>
          <w:rFonts w:cstheme="minorHAnsi"/>
          <w:sz w:val="20"/>
          <w:szCs w:val="20"/>
        </w:rPr>
        <w:t>EHS</w:t>
      </w:r>
      <w:r>
        <w:rPr>
          <w:rFonts w:cstheme="minorHAnsi"/>
          <w:sz w:val="20"/>
          <w:szCs w:val="20"/>
        </w:rPr>
        <w:t xml:space="preserve"> (49-46371) so a respiratory protection analysis can be </w:t>
      </w:r>
      <w:proofErr w:type="gramStart"/>
      <w:r>
        <w:rPr>
          <w:rFonts w:cstheme="minorHAnsi"/>
          <w:sz w:val="20"/>
          <w:szCs w:val="20"/>
        </w:rPr>
        <w:t>performed</w:t>
      </w:r>
      <w:proofErr w:type="gramEnd"/>
      <w:r>
        <w:rPr>
          <w:rFonts w:cstheme="minorHAnsi"/>
          <w:sz w:val="20"/>
          <w:szCs w:val="20"/>
        </w:rPr>
        <w:t xml:space="preserve">. </w:t>
      </w:r>
    </w:p>
    <w:p w14:paraId="7E2CF829" w14:textId="521A9D1C" w:rsidR="00167BB4" w:rsidRPr="00DC7D29" w:rsidRDefault="00167BB4" w:rsidP="00167BB4">
      <w:pPr>
        <w:pStyle w:val="NoSpacing"/>
        <w:spacing w:before="120" w:after="120" w:line="288" w:lineRule="auto"/>
        <w:rPr>
          <w:rFonts w:cstheme="minorHAnsi"/>
          <w:b/>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If </w:t>
      </w:r>
      <w:r w:rsidR="00D55854">
        <w:rPr>
          <w:rFonts w:cstheme="minorHAnsi"/>
          <w:sz w:val="20"/>
          <w:szCs w:val="20"/>
        </w:rPr>
        <w:t>P</w:t>
      </w:r>
      <w:r>
        <w:rPr>
          <w:rFonts w:cstheme="minorHAnsi"/>
          <w:sz w:val="20"/>
          <w:szCs w:val="20"/>
        </w:rPr>
        <w:t>iranha solutions are being used outside of a chemical fume hood, respiratory protection may be required. If this a</w:t>
      </w:r>
      <w:r w:rsidR="00D55854">
        <w:rPr>
          <w:rFonts w:cstheme="minorHAnsi"/>
          <w:sz w:val="20"/>
          <w:szCs w:val="20"/>
        </w:rPr>
        <w:t>c</w:t>
      </w:r>
      <w:r>
        <w:rPr>
          <w:rFonts w:cstheme="minorHAnsi"/>
          <w:sz w:val="20"/>
          <w:szCs w:val="20"/>
        </w:rPr>
        <w:t xml:space="preserve">tivity is necessary, contact </w:t>
      </w:r>
      <w:r w:rsidR="00F901A7">
        <w:rPr>
          <w:rFonts w:cstheme="minorHAnsi"/>
          <w:sz w:val="20"/>
          <w:szCs w:val="20"/>
        </w:rPr>
        <w:t>EHS</w:t>
      </w:r>
      <w:r>
        <w:rPr>
          <w:rFonts w:cstheme="minorHAnsi"/>
          <w:sz w:val="20"/>
          <w:szCs w:val="20"/>
        </w:rPr>
        <w:t xml:space="preserve"> (49-46371) so a respiratory protection analysis can be </w:t>
      </w:r>
      <w:proofErr w:type="gramStart"/>
      <w:r>
        <w:rPr>
          <w:rFonts w:cstheme="minorHAnsi"/>
          <w:sz w:val="20"/>
          <w:szCs w:val="20"/>
        </w:rPr>
        <w:t>performed</w:t>
      </w:r>
      <w:proofErr w:type="gramEnd"/>
      <w:r>
        <w:rPr>
          <w:rFonts w:cstheme="minorHAnsi"/>
          <w:sz w:val="20"/>
          <w:szCs w:val="20"/>
        </w:rPr>
        <w:t>.</w:t>
      </w:r>
    </w:p>
    <w:p w14:paraId="1E39268C" w14:textId="77777777" w:rsidR="00167BB4" w:rsidRDefault="00167BB4" w:rsidP="00167BB4">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68649FAE" w14:textId="61F182B7" w:rsidR="00475825" w:rsidRDefault="00475825" w:rsidP="00167BB4">
      <w:pPr>
        <w:spacing w:before="120" w:after="120" w:line="288" w:lineRule="auto"/>
        <w:rPr>
          <w:rFonts w:cstheme="minorHAnsi"/>
          <w:b/>
          <w:bCs/>
          <w:sz w:val="24"/>
          <w:szCs w:val="24"/>
        </w:rPr>
      </w:pPr>
      <w:r w:rsidRPr="00475825">
        <w:rPr>
          <w:rFonts w:cstheme="minorHAnsi"/>
          <w:b/>
          <w:bCs/>
          <w:sz w:val="24"/>
          <w:szCs w:val="24"/>
        </w:rPr>
        <w:t>Section 6 – Engineering Controls</w:t>
      </w:r>
    </w:p>
    <w:p w14:paraId="471EEFFD" w14:textId="2CDCB4BD" w:rsidR="00475825" w:rsidRPr="003C7706" w:rsidRDefault="00475825" w:rsidP="00167BB4">
      <w:pPr>
        <w:spacing w:before="120" w:after="120" w:line="288" w:lineRule="auto"/>
        <w:rPr>
          <w:rFonts w:cstheme="minorHAnsi"/>
          <w:sz w:val="20"/>
          <w:szCs w:val="20"/>
        </w:rPr>
      </w:pPr>
      <w:r w:rsidRPr="003C7706">
        <w:rPr>
          <w:rFonts w:cstheme="minorHAnsi"/>
          <w:b/>
          <w:sz w:val="20"/>
          <w:szCs w:val="20"/>
        </w:rPr>
        <w:t>Engineering Controls:</w:t>
      </w:r>
      <w:r w:rsidRPr="003C7706">
        <w:rPr>
          <w:rFonts w:cstheme="minorHAnsi"/>
          <w:sz w:val="20"/>
          <w:szCs w:val="20"/>
        </w:rPr>
        <w:t xml:space="preserve"> Use of </w:t>
      </w:r>
      <w:r w:rsidR="006D2D84">
        <w:rPr>
          <w:rFonts w:cstheme="minorHAnsi"/>
          <w:sz w:val="20"/>
          <w:szCs w:val="20"/>
        </w:rPr>
        <w:t>P</w:t>
      </w:r>
      <w:r w:rsidRPr="003C7706">
        <w:rPr>
          <w:rFonts w:cstheme="minorHAnsi"/>
          <w:sz w:val="20"/>
          <w:szCs w:val="20"/>
        </w:rPr>
        <w:t>iranha should be conducted in a properly functioning chemical fume hood whenever possible. The chemical fume hood must be approved and certified by EHS and have a face velocity between 80 – 125 feet per minute.</w:t>
      </w:r>
    </w:p>
    <w:p w14:paraId="26291886" w14:textId="0781D841" w:rsidR="00475825" w:rsidRPr="003C7706" w:rsidRDefault="00475825" w:rsidP="00475825">
      <w:pPr>
        <w:spacing w:before="120" w:after="120" w:line="288" w:lineRule="auto"/>
        <w:rPr>
          <w:rFonts w:cstheme="minorHAnsi"/>
          <w:b/>
          <w:bCs/>
          <w:sz w:val="24"/>
          <w:szCs w:val="24"/>
        </w:rPr>
      </w:pPr>
      <w:r w:rsidRPr="003C7706">
        <w:rPr>
          <w:rFonts w:cstheme="minorHAnsi"/>
          <w:b/>
          <w:bCs/>
          <w:sz w:val="24"/>
          <w:szCs w:val="24"/>
        </w:rPr>
        <w:t>Section 7 – First Aid Procedures</w:t>
      </w:r>
    </w:p>
    <w:p w14:paraId="0075C02C" w14:textId="77777777" w:rsidR="00475825" w:rsidRPr="003C7706" w:rsidRDefault="00475825" w:rsidP="00475825">
      <w:pPr>
        <w:pStyle w:val="NoSpacing"/>
        <w:spacing w:before="120" w:after="120" w:line="288" w:lineRule="auto"/>
        <w:rPr>
          <w:rFonts w:cstheme="minorHAnsi"/>
          <w:b/>
          <w:sz w:val="20"/>
          <w:szCs w:val="20"/>
          <w:u w:val="single"/>
        </w:rPr>
      </w:pPr>
      <w:r w:rsidRPr="003C7706">
        <w:rPr>
          <w:rFonts w:cstheme="minorHAnsi"/>
          <w:b/>
          <w:sz w:val="20"/>
          <w:szCs w:val="20"/>
          <w:u w:val="single"/>
        </w:rPr>
        <w:t>If inhaled:</w:t>
      </w:r>
    </w:p>
    <w:p w14:paraId="405A0F0F" w14:textId="77777777" w:rsidR="00475825" w:rsidRPr="003C7706" w:rsidRDefault="00475825" w:rsidP="00475825">
      <w:pPr>
        <w:spacing w:before="120" w:after="120" w:line="288" w:lineRule="auto"/>
        <w:rPr>
          <w:rFonts w:cstheme="minorHAnsi"/>
          <w:b/>
        </w:rPr>
      </w:pPr>
      <w:r w:rsidRPr="003C7706">
        <w:rPr>
          <w:rFonts w:cstheme="minorHAnsi"/>
          <w:b/>
          <w:sz w:val="20"/>
          <w:szCs w:val="20"/>
        </w:rPr>
        <w:t>Dial</w:t>
      </w:r>
      <w:r w:rsidRPr="003C7706">
        <w:rPr>
          <w:rFonts w:cstheme="minorHAnsi"/>
          <w:sz w:val="20"/>
          <w:szCs w:val="20"/>
        </w:rPr>
        <w:t xml:space="preserve"> </w:t>
      </w:r>
      <w:r w:rsidRPr="003C7706">
        <w:rPr>
          <w:rFonts w:cstheme="minorHAnsi"/>
          <w:b/>
          <w:color w:val="FF0000"/>
          <w:sz w:val="20"/>
          <w:szCs w:val="20"/>
        </w:rPr>
        <w:t>911</w:t>
      </w:r>
      <w:r w:rsidRPr="003C7706">
        <w:rPr>
          <w:rFonts w:cstheme="minorHAnsi"/>
          <w:sz w:val="20"/>
          <w:szCs w:val="20"/>
        </w:rPr>
        <w:t>. Move to fresh air immediately and seek medical attention. If the person is not breathing, give artificial respiration. Avoid mouth to mouth contact. Seek medical attention.</w:t>
      </w:r>
    </w:p>
    <w:p w14:paraId="5A007955" w14:textId="77777777" w:rsidR="00475825" w:rsidRPr="003C7706" w:rsidRDefault="00475825" w:rsidP="00475825">
      <w:pPr>
        <w:pStyle w:val="NoSpacing"/>
        <w:spacing w:before="120" w:after="120" w:line="288" w:lineRule="auto"/>
        <w:rPr>
          <w:rFonts w:cstheme="minorHAnsi"/>
          <w:b/>
          <w:sz w:val="4"/>
          <w:szCs w:val="4"/>
          <w:u w:val="single"/>
        </w:rPr>
      </w:pPr>
    </w:p>
    <w:p w14:paraId="5F3B90BD" w14:textId="77777777" w:rsidR="00475825" w:rsidRPr="003C7706" w:rsidRDefault="00475825" w:rsidP="00475825">
      <w:pPr>
        <w:pStyle w:val="NoSpacing"/>
        <w:spacing w:before="120" w:after="120" w:line="288" w:lineRule="auto"/>
        <w:rPr>
          <w:rFonts w:cstheme="minorHAnsi"/>
          <w:b/>
          <w:sz w:val="20"/>
          <w:szCs w:val="20"/>
          <w:u w:val="single"/>
        </w:rPr>
      </w:pPr>
      <w:r w:rsidRPr="003C7706">
        <w:rPr>
          <w:rFonts w:cstheme="minorHAnsi"/>
          <w:b/>
          <w:sz w:val="20"/>
          <w:szCs w:val="20"/>
          <w:u w:val="single"/>
        </w:rPr>
        <w:t>In case of skin contact:</w:t>
      </w:r>
      <w:r w:rsidRPr="003C7706">
        <w:rPr>
          <w:noProof/>
        </w:rPr>
        <w:t xml:space="preserve"> </w:t>
      </w:r>
    </w:p>
    <w:p w14:paraId="0B2C7ADB" w14:textId="77777777" w:rsidR="00475825" w:rsidRPr="003C7706" w:rsidRDefault="00475825" w:rsidP="00475825">
      <w:pPr>
        <w:spacing w:before="120" w:after="120" w:line="288" w:lineRule="auto"/>
        <w:jc w:val="both"/>
        <w:rPr>
          <w:rFonts w:cstheme="minorHAnsi"/>
          <w:bCs/>
          <w:sz w:val="20"/>
          <w:szCs w:val="20"/>
        </w:rPr>
      </w:pPr>
      <w:r w:rsidRPr="003C7706">
        <w:rPr>
          <w:rFonts w:cstheme="minorHAnsi"/>
          <w:b/>
          <w:bCs/>
          <w:sz w:val="20"/>
          <w:szCs w:val="20"/>
        </w:rPr>
        <w:t xml:space="preserve">Dial </w:t>
      </w:r>
      <w:r w:rsidRPr="003C7706">
        <w:rPr>
          <w:rFonts w:cstheme="minorHAnsi"/>
          <w:b/>
          <w:bCs/>
          <w:color w:val="FF0000"/>
          <w:sz w:val="20"/>
          <w:szCs w:val="20"/>
        </w:rPr>
        <w:t>911</w:t>
      </w:r>
      <w:r w:rsidRPr="003C7706">
        <w:rPr>
          <w:rFonts w:cstheme="minorHAnsi"/>
          <w:bCs/>
          <w:sz w:val="20"/>
          <w:szCs w:val="20"/>
        </w:rPr>
        <w:t>. Immediately (within seconds) flush affected area with plenty of water for at least 15 minutes. Remove all contaminated clothing. Seek medical attention.</w:t>
      </w:r>
    </w:p>
    <w:p w14:paraId="4471CF04" w14:textId="77777777" w:rsidR="00475825" w:rsidRPr="003C7706" w:rsidRDefault="00475825" w:rsidP="00475825">
      <w:pPr>
        <w:pStyle w:val="NoSpacing"/>
        <w:spacing w:before="120" w:after="120" w:line="288" w:lineRule="auto"/>
        <w:rPr>
          <w:rFonts w:cstheme="minorHAnsi"/>
          <w:b/>
          <w:sz w:val="4"/>
          <w:szCs w:val="4"/>
          <w:u w:val="single"/>
        </w:rPr>
      </w:pPr>
    </w:p>
    <w:p w14:paraId="5D1FB3C7" w14:textId="77777777" w:rsidR="00475825" w:rsidRPr="003C7706" w:rsidRDefault="00475825" w:rsidP="00475825">
      <w:pPr>
        <w:pStyle w:val="NoSpacing"/>
        <w:spacing w:before="120" w:after="120" w:line="288" w:lineRule="auto"/>
        <w:rPr>
          <w:rFonts w:cstheme="minorHAnsi"/>
          <w:b/>
          <w:sz w:val="20"/>
          <w:szCs w:val="20"/>
          <w:u w:val="single"/>
        </w:rPr>
      </w:pPr>
      <w:r w:rsidRPr="003C7706">
        <w:rPr>
          <w:rFonts w:cstheme="minorHAnsi"/>
          <w:b/>
          <w:sz w:val="20"/>
          <w:szCs w:val="20"/>
          <w:u w:val="single"/>
        </w:rPr>
        <w:t>In case of eye contact:</w:t>
      </w:r>
    </w:p>
    <w:p w14:paraId="2440C5A4" w14:textId="77777777" w:rsidR="00475825" w:rsidRPr="003C7706" w:rsidRDefault="00475825" w:rsidP="00475825">
      <w:pPr>
        <w:spacing w:before="120" w:after="120" w:line="288" w:lineRule="auto"/>
        <w:jc w:val="both"/>
        <w:rPr>
          <w:rFonts w:cstheme="minorHAnsi"/>
          <w:b/>
          <w:sz w:val="24"/>
          <w:szCs w:val="24"/>
        </w:rPr>
      </w:pPr>
      <w:r w:rsidRPr="003C7706">
        <w:rPr>
          <w:rFonts w:cstheme="minorHAnsi"/>
          <w:b/>
          <w:bCs/>
          <w:sz w:val="20"/>
          <w:szCs w:val="20"/>
        </w:rPr>
        <w:t xml:space="preserve">Dial </w:t>
      </w:r>
      <w:r w:rsidRPr="003C7706">
        <w:rPr>
          <w:rFonts w:cstheme="minorHAnsi"/>
          <w:b/>
          <w:bCs/>
          <w:color w:val="FF0000"/>
          <w:sz w:val="20"/>
          <w:szCs w:val="20"/>
        </w:rPr>
        <w:t>911</w:t>
      </w:r>
      <w:r w:rsidRPr="003C7706">
        <w:rPr>
          <w:rFonts w:cstheme="minorHAnsi"/>
          <w:bCs/>
          <w:sz w:val="20"/>
          <w:szCs w:val="20"/>
        </w:rPr>
        <w:t xml:space="preserve">. Immediately </w:t>
      </w:r>
      <w:r w:rsidRPr="003C7706">
        <w:rPr>
          <w:rFonts w:cstheme="minorHAnsi"/>
          <w:sz w:val="20"/>
          <w:szCs w:val="20"/>
        </w:rPr>
        <w:t>flush eyes with water for at least 15 minutes. Seek medical attention.</w:t>
      </w:r>
    </w:p>
    <w:p w14:paraId="63EAF114" w14:textId="77777777" w:rsidR="00475825" w:rsidRPr="003C7706" w:rsidRDefault="00475825" w:rsidP="00475825">
      <w:pPr>
        <w:pStyle w:val="NoSpacing"/>
        <w:spacing w:before="120" w:after="120" w:line="288" w:lineRule="auto"/>
        <w:rPr>
          <w:rFonts w:cstheme="minorHAnsi"/>
          <w:b/>
          <w:sz w:val="4"/>
          <w:szCs w:val="4"/>
          <w:u w:val="single"/>
        </w:rPr>
      </w:pPr>
    </w:p>
    <w:p w14:paraId="472F7790" w14:textId="77777777" w:rsidR="00475825" w:rsidRPr="003C7706" w:rsidRDefault="00475825" w:rsidP="00475825">
      <w:pPr>
        <w:pStyle w:val="NoSpacing"/>
        <w:spacing w:before="120" w:after="120" w:line="288" w:lineRule="auto"/>
        <w:rPr>
          <w:rFonts w:cstheme="minorHAnsi"/>
          <w:b/>
          <w:sz w:val="20"/>
          <w:szCs w:val="20"/>
          <w:u w:val="single"/>
        </w:rPr>
      </w:pPr>
      <w:r w:rsidRPr="003C7706">
        <w:rPr>
          <w:rFonts w:cstheme="minorHAnsi"/>
          <w:b/>
          <w:sz w:val="20"/>
          <w:szCs w:val="20"/>
          <w:u w:val="single"/>
        </w:rPr>
        <w:t>If swallowed:</w:t>
      </w:r>
    </w:p>
    <w:p w14:paraId="38F2F6BA" w14:textId="1A43BF83" w:rsidR="00475825" w:rsidRPr="003C7706" w:rsidRDefault="00475825" w:rsidP="00167BB4">
      <w:pPr>
        <w:spacing w:before="120" w:after="120" w:line="288" w:lineRule="auto"/>
        <w:rPr>
          <w:rFonts w:cstheme="minorHAnsi"/>
          <w:sz w:val="20"/>
          <w:szCs w:val="20"/>
        </w:rPr>
      </w:pPr>
      <w:r w:rsidRPr="003C7706">
        <w:rPr>
          <w:rFonts w:cstheme="minorHAnsi"/>
          <w:b/>
          <w:bCs/>
          <w:sz w:val="20"/>
          <w:szCs w:val="20"/>
        </w:rPr>
        <w:t xml:space="preserve">Dial </w:t>
      </w:r>
      <w:r w:rsidRPr="003C7706">
        <w:rPr>
          <w:rFonts w:cstheme="minorHAnsi"/>
          <w:b/>
          <w:bCs/>
          <w:color w:val="FF0000"/>
          <w:sz w:val="20"/>
          <w:szCs w:val="20"/>
        </w:rPr>
        <w:t>911</w:t>
      </w:r>
      <w:r w:rsidRPr="003C7706">
        <w:rPr>
          <w:rFonts w:cstheme="minorHAnsi"/>
          <w:bCs/>
          <w:sz w:val="20"/>
          <w:szCs w:val="20"/>
        </w:rPr>
        <w:t>. Do not induce vomiting. Drink large quantities of water or milk. Never administer anything by mouth to unconscious person.</w:t>
      </w:r>
      <w:r w:rsidRPr="003C7706">
        <w:rPr>
          <w:rFonts w:cstheme="minorHAnsi"/>
          <w:sz w:val="20"/>
          <w:szCs w:val="20"/>
        </w:rPr>
        <w:t xml:space="preserve"> Seek medical attention.</w:t>
      </w:r>
    </w:p>
    <w:p w14:paraId="118880D5" w14:textId="7F354959" w:rsidR="00C406D4" w:rsidRPr="003C7706" w:rsidRDefault="000E228A" w:rsidP="00A06BFA">
      <w:pPr>
        <w:spacing w:before="120" w:after="120" w:line="288" w:lineRule="auto"/>
        <w:rPr>
          <w:rFonts w:cstheme="minorHAnsi"/>
          <w:b/>
          <w:sz w:val="24"/>
          <w:szCs w:val="24"/>
        </w:rPr>
      </w:pPr>
      <w:r w:rsidRPr="003C7706">
        <w:rPr>
          <w:rFonts w:cstheme="minorHAnsi"/>
          <w:b/>
          <w:sz w:val="24"/>
          <w:szCs w:val="24"/>
        </w:rPr>
        <w:t xml:space="preserve">Section </w:t>
      </w:r>
      <w:r w:rsidR="00475825" w:rsidRPr="003C7706">
        <w:rPr>
          <w:rFonts w:cstheme="minorHAnsi"/>
          <w:b/>
          <w:sz w:val="24"/>
          <w:szCs w:val="24"/>
        </w:rPr>
        <w:t>8</w:t>
      </w:r>
      <w:r w:rsidRPr="003C7706">
        <w:rPr>
          <w:rFonts w:cstheme="minorHAnsi"/>
          <w:b/>
          <w:sz w:val="24"/>
          <w:szCs w:val="24"/>
        </w:rPr>
        <w:t xml:space="preserve"> – </w:t>
      </w:r>
      <w:r w:rsidR="00C406D4" w:rsidRPr="003C7706">
        <w:rPr>
          <w:rFonts w:cstheme="minorHAnsi"/>
          <w:b/>
          <w:sz w:val="24"/>
          <w:szCs w:val="24"/>
        </w:rPr>
        <w:t>Special Handling and Storage Requirements</w:t>
      </w:r>
    </w:p>
    <w:p w14:paraId="3CC33928" w14:textId="71180DC1" w:rsidR="002D52AF" w:rsidRPr="003C7706" w:rsidRDefault="00151C31" w:rsidP="00261C7C">
      <w:pPr>
        <w:pStyle w:val="Footer"/>
        <w:numPr>
          <w:ilvl w:val="0"/>
          <w:numId w:val="19"/>
        </w:numPr>
        <w:tabs>
          <w:tab w:val="clear" w:pos="4680"/>
          <w:tab w:val="clear" w:pos="9360"/>
        </w:tabs>
        <w:spacing w:before="120" w:after="120" w:line="288" w:lineRule="auto"/>
        <w:rPr>
          <w:rFonts w:cstheme="minorHAnsi"/>
          <w:sz w:val="20"/>
        </w:rPr>
      </w:pPr>
      <w:r w:rsidRPr="003C7706">
        <w:rPr>
          <w:rFonts w:cstheme="minorHAnsi"/>
          <w:sz w:val="20"/>
        </w:rPr>
        <w:t xml:space="preserve">Before using Piranha solution, more stable </w:t>
      </w:r>
      <w:r w:rsidR="00320E13">
        <w:rPr>
          <w:rFonts w:cstheme="minorHAnsi"/>
          <w:sz w:val="20"/>
        </w:rPr>
        <w:t>cleaning solutions should be tried</w:t>
      </w:r>
      <w:r w:rsidRPr="003C7706">
        <w:rPr>
          <w:rFonts w:cstheme="minorHAnsi"/>
          <w:sz w:val="20"/>
        </w:rPr>
        <w:t xml:space="preserve">. Often, glassware can be cleaned if left with a cleaning solution. An example </w:t>
      </w:r>
      <w:r w:rsidR="00870398">
        <w:rPr>
          <w:rFonts w:cstheme="minorHAnsi"/>
          <w:sz w:val="20"/>
        </w:rPr>
        <w:t>of</w:t>
      </w:r>
      <w:r w:rsidRPr="003C7706">
        <w:rPr>
          <w:rFonts w:cstheme="minorHAnsi"/>
          <w:sz w:val="20"/>
        </w:rPr>
        <w:t xml:space="preserve"> a suitable substitute, prior to using Piranha, is 98% Sulfuric acid.</w:t>
      </w:r>
    </w:p>
    <w:p w14:paraId="28747BD7" w14:textId="77777777" w:rsidR="00151C31" w:rsidRPr="00151C31" w:rsidRDefault="002471A1" w:rsidP="00151C31">
      <w:pPr>
        <w:pStyle w:val="Footer"/>
        <w:numPr>
          <w:ilvl w:val="0"/>
          <w:numId w:val="19"/>
        </w:numPr>
        <w:spacing w:before="120" w:after="120" w:line="288" w:lineRule="auto"/>
        <w:rPr>
          <w:rFonts w:cstheme="minorHAnsi"/>
          <w:sz w:val="20"/>
        </w:rPr>
      </w:pPr>
      <w:r>
        <w:rPr>
          <w:rFonts w:cstheme="minorHAnsi"/>
          <w:sz w:val="20"/>
          <w:szCs w:val="20"/>
        </w:rPr>
        <w:t xml:space="preserve">A current copy of the Piranha solution components’ SDS must be made available to all personnel </w:t>
      </w:r>
      <w:proofErr w:type="gramStart"/>
      <w:r>
        <w:rPr>
          <w:rFonts w:cstheme="minorHAnsi"/>
          <w:sz w:val="20"/>
          <w:szCs w:val="20"/>
        </w:rPr>
        <w:t>working in the laboratory at all times</w:t>
      </w:r>
      <w:proofErr w:type="gramEnd"/>
      <w:r>
        <w:rPr>
          <w:rFonts w:cstheme="minorHAnsi"/>
          <w:sz w:val="20"/>
          <w:szCs w:val="20"/>
        </w:rPr>
        <w:t xml:space="preserve">. </w:t>
      </w:r>
      <w:r w:rsidR="00151C31" w:rsidRPr="00151C31">
        <w:rPr>
          <w:rFonts w:cstheme="minorHAnsi"/>
          <w:sz w:val="20"/>
        </w:rPr>
        <w:t xml:space="preserve">Always use glass (preferably Pyrex) containers. Piranha will melt plastics.  </w:t>
      </w:r>
    </w:p>
    <w:p w14:paraId="17BFA573" w14:textId="77777777" w:rsidR="004A3318" w:rsidRPr="004C4C6B" w:rsidRDefault="004A3318" w:rsidP="00151C31">
      <w:pPr>
        <w:pStyle w:val="Footer"/>
        <w:numPr>
          <w:ilvl w:val="0"/>
          <w:numId w:val="19"/>
        </w:numPr>
        <w:spacing w:before="120" w:after="120" w:line="288" w:lineRule="auto"/>
        <w:rPr>
          <w:rFonts w:cstheme="minorHAnsi"/>
          <w:b/>
          <w:bCs/>
          <w:color w:val="FF0000"/>
          <w:sz w:val="20"/>
        </w:rPr>
      </w:pPr>
      <w:r>
        <w:rPr>
          <w:rFonts w:cstheme="minorHAnsi"/>
          <w:sz w:val="20"/>
        </w:rPr>
        <w:t>P</w:t>
      </w:r>
      <w:r w:rsidR="008A06A7" w:rsidRPr="00151C31">
        <w:rPr>
          <w:rFonts w:cstheme="minorHAnsi"/>
          <w:sz w:val="20"/>
        </w:rPr>
        <w:t xml:space="preserve">iranha solution should be used </w:t>
      </w:r>
      <w:proofErr w:type="gramStart"/>
      <w:r w:rsidR="008A06A7" w:rsidRPr="00151C31">
        <w:rPr>
          <w:rFonts w:cstheme="minorHAnsi"/>
          <w:sz w:val="20"/>
        </w:rPr>
        <w:t>freshly-prepared</w:t>
      </w:r>
      <w:proofErr w:type="gramEnd"/>
      <w:r>
        <w:rPr>
          <w:rFonts w:cstheme="minorHAnsi"/>
          <w:sz w:val="20"/>
        </w:rPr>
        <w:t>, d</w:t>
      </w:r>
      <w:r w:rsidRPr="00151C31">
        <w:rPr>
          <w:rFonts w:cstheme="minorHAnsi"/>
          <w:sz w:val="20"/>
        </w:rPr>
        <w:t>ue to the self-decomposition of hydrogen peroxide</w:t>
      </w:r>
      <w:r w:rsidR="008A06A7" w:rsidRPr="004C4C6B">
        <w:rPr>
          <w:rFonts w:cstheme="minorHAnsi"/>
          <w:color w:val="FF0000"/>
          <w:sz w:val="20"/>
        </w:rPr>
        <w:t>.</w:t>
      </w:r>
      <w:r w:rsidRPr="004C4C6B">
        <w:rPr>
          <w:rFonts w:cstheme="minorHAnsi"/>
          <w:color w:val="FF0000"/>
          <w:sz w:val="20"/>
        </w:rPr>
        <w:t xml:space="preserve"> </w:t>
      </w:r>
      <w:r w:rsidRPr="004C4C6B">
        <w:rPr>
          <w:rFonts w:cstheme="minorHAnsi"/>
          <w:b/>
          <w:bCs/>
          <w:color w:val="FF0000"/>
          <w:sz w:val="20"/>
        </w:rPr>
        <w:t>Do not maintain</w:t>
      </w:r>
      <w:r w:rsidR="008A06A7" w:rsidRPr="004C4C6B">
        <w:rPr>
          <w:rFonts w:cstheme="minorHAnsi"/>
          <w:b/>
          <w:bCs/>
          <w:color w:val="FF0000"/>
          <w:sz w:val="20"/>
        </w:rPr>
        <w:t xml:space="preserve"> a stock</w:t>
      </w:r>
      <w:r w:rsidRPr="004C4C6B">
        <w:rPr>
          <w:rFonts w:cstheme="minorHAnsi"/>
          <w:b/>
          <w:bCs/>
          <w:color w:val="FF0000"/>
          <w:sz w:val="20"/>
        </w:rPr>
        <w:t xml:space="preserve"> solution</w:t>
      </w:r>
      <w:r w:rsidR="008A06A7" w:rsidRPr="004C4C6B">
        <w:rPr>
          <w:rFonts w:cstheme="minorHAnsi"/>
          <w:b/>
          <w:bCs/>
          <w:color w:val="FF0000"/>
          <w:sz w:val="20"/>
        </w:rPr>
        <w:t xml:space="preserve"> of </w:t>
      </w:r>
      <w:r w:rsidRPr="004C4C6B">
        <w:rPr>
          <w:rFonts w:cstheme="minorHAnsi"/>
          <w:b/>
          <w:bCs/>
          <w:color w:val="FF0000"/>
          <w:sz w:val="20"/>
        </w:rPr>
        <w:t xml:space="preserve">the </w:t>
      </w:r>
      <w:r w:rsidR="008A06A7" w:rsidRPr="004C4C6B">
        <w:rPr>
          <w:rFonts w:cstheme="minorHAnsi"/>
          <w:b/>
          <w:bCs/>
          <w:color w:val="FF0000"/>
          <w:sz w:val="20"/>
        </w:rPr>
        <w:t xml:space="preserve">Piranha </w:t>
      </w:r>
      <w:r w:rsidRPr="004C4C6B">
        <w:rPr>
          <w:rFonts w:cstheme="minorHAnsi"/>
          <w:b/>
          <w:bCs/>
          <w:color w:val="FF0000"/>
          <w:sz w:val="20"/>
        </w:rPr>
        <w:t>mixture</w:t>
      </w:r>
      <w:r w:rsidR="008A06A7" w:rsidRPr="004C4C6B">
        <w:rPr>
          <w:rFonts w:cstheme="minorHAnsi"/>
          <w:b/>
          <w:bCs/>
          <w:color w:val="FF0000"/>
          <w:sz w:val="20"/>
        </w:rPr>
        <w:t xml:space="preserve">. </w:t>
      </w:r>
    </w:p>
    <w:p w14:paraId="2E3AE50D" w14:textId="77777777" w:rsidR="00151C31" w:rsidRPr="00151C31" w:rsidRDefault="00151C31" w:rsidP="00151C31">
      <w:pPr>
        <w:pStyle w:val="Footer"/>
        <w:numPr>
          <w:ilvl w:val="0"/>
          <w:numId w:val="19"/>
        </w:numPr>
        <w:spacing w:before="120" w:after="120" w:line="288" w:lineRule="auto"/>
        <w:rPr>
          <w:rFonts w:cstheme="minorHAnsi"/>
          <w:sz w:val="20"/>
        </w:rPr>
      </w:pPr>
      <w:r>
        <w:rPr>
          <w:rFonts w:cstheme="minorHAnsi"/>
          <w:sz w:val="20"/>
        </w:rPr>
        <w:t>Prepare small amounts</w:t>
      </w:r>
      <w:r w:rsidR="009F54C3">
        <w:rPr>
          <w:rFonts w:cstheme="minorHAnsi"/>
          <w:sz w:val="20"/>
        </w:rPr>
        <w:t xml:space="preserve"> of </w:t>
      </w:r>
      <w:proofErr w:type="gramStart"/>
      <w:r w:rsidR="009F54C3">
        <w:rPr>
          <w:rFonts w:cstheme="minorHAnsi"/>
          <w:sz w:val="20"/>
        </w:rPr>
        <w:t>solution</w:t>
      </w:r>
      <w:proofErr w:type="gramEnd"/>
      <w:r w:rsidR="009F54C3">
        <w:rPr>
          <w:rFonts w:cstheme="minorHAnsi"/>
          <w:sz w:val="20"/>
        </w:rPr>
        <w:t xml:space="preserve"> to be used for each application. </w:t>
      </w:r>
      <w:r w:rsidRPr="00151C31">
        <w:rPr>
          <w:rFonts w:cstheme="minorHAnsi"/>
          <w:sz w:val="20"/>
        </w:rPr>
        <w:t xml:space="preserve">Mix the solution in a fume hood with the sash between you and the solution. The solution may be mixed before application or directly applied to the material, applying the </w:t>
      </w:r>
      <w:r w:rsidR="004A3318">
        <w:rPr>
          <w:rFonts w:cstheme="minorHAnsi"/>
          <w:sz w:val="20"/>
        </w:rPr>
        <w:t>S</w:t>
      </w:r>
      <w:r w:rsidRPr="00151C31">
        <w:rPr>
          <w:rFonts w:cstheme="minorHAnsi"/>
          <w:sz w:val="20"/>
        </w:rPr>
        <w:t>ulfuric acid first, followed by the peroxide.</w:t>
      </w:r>
    </w:p>
    <w:p w14:paraId="2471E703" w14:textId="360E987C" w:rsidR="00B952A1" w:rsidRPr="003C7706" w:rsidRDefault="00151C31" w:rsidP="00151C31">
      <w:pPr>
        <w:pStyle w:val="Footer"/>
        <w:numPr>
          <w:ilvl w:val="0"/>
          <w:numId w:val="19"/>
        </w:numPr>
        <w:spacing w:before="120" w:after="120" w:line="288" w:lineRule="auto"/>
        <w:rPr>
          <w:rFonts w:cstheme="minorHAnsi"/>
          <w:sz w:val="20"/>
        </w:rPr>
      </w:pPr>
      <w:r w:rsidRPr="00151C31">
        <w:rPr>
          <w:rFonts w:cstheme="minorHAnsi"/>
          <w:sz w:val="20"/>
        </w:rPr>
        <w:lastRenderedPageBreak/>
        <w:t xml:space="preserve">When preparing the </w:t>
      </w:r>
      <w:r w:rsidR="006D2D84">
        <w:rPr>
          <w:rFonts w:cstheme="minorHAnsi"/>
          <w:sz w:val="20"/>
        </w:rPr>
        <w:t>P</w:t>
      </w:r>
      <w:r w:rsidRPr="00151C31">
        <w:rPr>
          <w:rFonts w:cstheme="minorHAnsi"/>
          <w:sz w:val="20"/>
        </w:rPr>
        <w:t xml:space="preserve">iranha solution, always add </w:t>
      </w:r>
      <w:proofErr w:type="gramStart"/>
      <w:r w:rsidRPr="00151C31">
        <w:rPr>
          <w:rFonts w:cstheme="minorHAnsi"/>
          <w:sz w:val="20"/>
        </w:rPr>
        <w:t>the</w:t>
      </w:r>
      <w:r w:rsidR="002F4381">
        <w:rPr>
          <w:rFonts w:cstheme="minorHAnsi"/>
          <w:sz w:val="20"/>
        </w:rPr>
        <w:t xml:space="preserve"> hydrogen</w:t>
      </w:r>
      <w:proofErr w:type="gramEnd"/>
      <w:r w:rsidRPr="00151C31">
        <w:rPr>
          <w:rFonts w:cstheme="minorHAnsi"/>
          <w:sz w:val="20"/>
        </w:rPr>
        <w:t xml:space="preserve"> peroxide to the</w:t>
      </w:r>
      <w:r w:rsidR="002F4381">
        <w:rPr>
          <w:rFonts w:cstheme="minorHAnsi"/>
          <w:sz w:val="20"/>
        </w:rPr>
        <w:t xml:space="preserve"> sulfuric</w:t>
      </w:r>
      <w:r w:rsidRPr="00151C31">
        <w:rPr>
          <w:rFonts w:cstheme="minorHAnsi"/>
          <w:sz w:val="20"/>
        </w:rPr>
        <w:t xml:space="preserve"> acid.</w:t>
      </w:r>
      <w:r w:rsidR="009F54C3">
        <w:rPr>
          <w:rFonts w:cstheme="minorHAnsi"/>
          <w:sz w:val="20"/>
        </w:rPr>
        <w:t xml:space="preserve"> Hydrogen peroxide concentrations </w:t>
      </w:r>
      <w:r w:rsidR="009F54C3" w:rsidRPr="003C7706">
        <w:rPr>
          <w:rFonts w:cstheme="minorHAnsi"/>
          <w:sz w:val="20"/>
        </w:rPr>
        <w:t xml:space="preserve">should be kept below </w:t>
      </w:r>
      <w:proofErr w:type="gramStart"/>
      <w:r w:rsidR="009F54C3" w:rsidRPr="003C7706">
        <w:rPr>
          <w:rFonts w:cstheme="minorHAnsi"/>
          <w:sz w:val="20"/>
        </w:rPr>
        <w:t>30%, and</w:t>
      </w:r>
      <w:proofErr w:type="gramEnd"/>
      <w:r w:rsidR="009F54C3" w:rsidRPr="003C7706">
        <w:rPr>
          <w:rFonts w:cstheme="minorHAnsi"/>
          <w:sz w:val="20"/>
        </w:rPr>
        <w:t xml:space="preserve"> should never exceed 50%.</w:t>
      </w:r>
    </w:p>
    <w:p w14:paraId="40B815E9" w14:textId="77777777" w:rsidR="00151C31" w:rsidRPr="003C7706" w:rsidRDefault="00B952A1" w:rsidP="00151C31">
      <w:pPr>
        <w:pStyle w:val="Footer"/>
        <w:numPr>
          <w:ilvl w:val="0"/>
          <w:numId w:val="19"/>
        </w:numPr>
        <w:spacing w:before="120" w:after="120" w:line="288" w:lineRule="auto"/>
        <w:rPr>
          <w:rFonts w:cstheme="minorHAnsi"/>
          <w:sz w:val="20"/>
        </w:rPr>
      </w:pPr>
      <w:r w:rsidRPr="003C7706">
        <w:rPr>
          <w:rFonts w:cstheme="minorHAnsi"/>
          <w:sz w:val="20"/>
        </w:rPr>
        <w:t>Piranha solution should never be left unattended if hot.</w:t>
      </w:r>
      <w:r w:rsidR="00151C31" w:rsidRPr="003C7706">
        <w:rPr>
          <w:rFonts w:cstheme="minorHAnsi"/>
          <w:sz w:val="20"/>
        </w:rPr>
        <w:t xml:space="preserve">   </w:t>
      </w:r>
    </w:p>
    <w:p w14:paraId="712D71D8" w14:textId="5039E7BC" w:rsidR="00151C31" w:rsidRPr="003C7706" w:rsidRDefault="00B952A1" w:rsidP="00B952A1">
      <w:pPr>
        <w:pStyle w:val="Footer"/>
        <w:numPr>
          <w:ilvl w:val="0"/>
          <w:numId w:val="19"/>
        </w:numPr>
        <w:tabs>
          <w:tab w:val="clear" w:pos="4680"/>
          <w:tab w:val="clear" w:pos="9360"/>
        </w:tabs>
        <w:spacing w:before="120" w:after="120" w:line="288" w:lineRule="auto"/>
        <w:rPr>
          <w:rFonts w:cstheme="minorHAnsi"/>
          <w:sz w:val="20"/>
        </w:rPr>
      </w:pPr>
      <w:r w:rsidRPr="003C7706">
        <w:rPr>
          <w:rFonts w:cstheme="minorHAnsi"/>
          <w:sz w:val="20"/>
        </w:rPr>
        <w:t>Once finished, allow</w:t>
      </w:r>
      <w:r w:rsidR="00151C31" w:rsidRPr="003C7706">
        <w:rPr>
          <w:rFonts w:cstheme="minorHAnsi"/>
          <w:sz w:val="20"/>
        </w:rPr>
        <w:t xml:space="preserve"> the hot </w:t>
      </w:r>
      <w:r w:rsidR="006D2D84">
        <w:rPr>
          <w:rFonts w:cstheme="minorHAnsi"/>
          <w:sz w:val="20"/>
        </w:rPr>
        <w:t>P</w:t>
      </w:r>
      <w:r w:rsidR="00151C31" w:rsidRPr="003C7706">
        <w:rPr>
          <w:rFonts w:cstheme="minorHAnsi"/>
          <w:sz w:val="20"/>
        </w:rPr>
        <w:t>iranha solution</w:t>
      </w:r>
      <w:r w:rsidRPr="003C7706">
        <w:rPr>
          <w:rFonts w:cstheme="minorHAnsi"/>
          <w:sz w:val="20"/>
        </w:rPr>
        <w:t xml:space="preserve"> to cool</w:t>
      </w:r>
      <w:r w:rsidR="00AA020A">
        <w:rPr>
          <w:rFonts w:cstheme="minorHAnsi"/>
          <w:sz w:val="20"/>
        </w:rPr>
        <w:t xml:space="preserve"> down to room temperature</w:t>
      </w:r>
      <w:r w:rsidRPr="003C7706">
        <w:rPr>
          <w:rFonts w:cstheme="minorHAnsi"/>
          <w:sz w:val="20"/>
        </w:rPr>
        <w:t xml:space="preserve"> in </w:t>
      </w:r>
      <w:r w:rsidR="000D47CD">
        <w:rPr>
          <w:rFonts w:cstheme="minorHAnsi"/>
          <w:sz w:val="20"/>
        </w:rPr>
        <w:t xml:space="preserve">a </w:t>
      </w:r>
      <w:r w:rsidR="000D47CD" w:rsidRPr="003C7706">
        <w:rPr>
          <w:rFonts w:cstheme="minorHAnsi"/>
          <w:sz w:val="20"/>
        </w:rPr>
        <w:t>t</w:t>
      </w:r>
      <w:r w:rsidR="000D47CD">
        <w:rPr>
          <w:rFonts w:cstheme="minorHAnsi"/>
          <w:sz w:val="20"/>
        </w:rPr>
        <w:t>emporarily opened or</w:t>
      </w:r>
      <w:r w:rsidR="00D22FF1">
        <w:rPr>
          <w:rFonts w:cstheme="minorHAnsi"/>
          <w:sz w:val="20"/>
        </w:rPr>
        <w:t xml:space="preserve"> v</w:t>
      </w:r>
      <w:r w:rsidR="006807CD">
        <w:rPr>
          <w:rFonts w:cstheme="minorHAnsi"/>
          <w:sz w:val="20"/>
        </w:rPr>
        <w:t>ented</w:t>
      </w:r>
      <w:r w:rsidR="00151C31" w:rsidRPr="003C7706">
        <w:rPr>
          <w:rFonts w:cstheme="minorHAnsi"/>
          <w:sz w:val="20"/>
        </w:rPr>
        <w:t xml:space="preserve"> container.</w:t>
      </w:r>
    </w:p>
    <w:p w14:paraId="77756260" w14:textId="0F26CA15" w:rsidR="00151C31" w:rsidRPr="003C7706" w:rsidRDefault="00B952A1" w:rsidP="009F54C3">
      <w:pPr>
        <w:pStyle w:val="Footer"/>
        <w:numPr>
          <w:ilvl w:val="0"/>
          <w:numId w:val="19"/>
        </w:numPr>
        <w:spacing w:before="120" w:after="120" w:line="288" w:lineRule="auto"/>
        <w:rPr>
          <w:rFonts w:cstheme="minorHAnsi"/>
          <w:sz w:val="20"/>
        </w:rPr>
      </w:pPr>
      <w:r w:rsidRPr="003C7706">
        <w:rPr>
          <w:rFonts w:cstheme="minorHAnsi"/>
          <w:sz w:val="20"/>
        </w:rPr>
        <w:t>Never</w:t>
      </w:r>
      <w:r w:rsidR="009F54C3" w:rsidRPr="003C7706">
        <w:rPr>
          <w:rFonts w:cstheme="minorHAnsi"/>
          <w:sz w:val="20"/>
        </w:rPr>
        <w:t xml:space="preserve"> </w:t>
      </w:r>
      <w:r w:rsidR="003C7706">
        <w:rPr>
          <w:rFonts w:cstheme="minorHAnsi"/>
          <w:sz w:val="20"/>
        </w:rPr>
        <w:t xml:space="preserve">fully </w:t>
      </w:r>
      <w:r w:rsidR="009F54C3" w:rsidRPr="003C7706">
        <w:rPr>
          <w:rFonts w:cstheme="minorHAnsi"/>
          <w:sz w:val="20"/>
        </w:rPr>
        <w:t>seal containers containing Piranha solution. Avoid using airtight containers as pressure can build up inside of them.</w:t>
      </w:r>
      <w:r w:rsidR="00A2591F">
        <w:rPr>
          <w:rFonts w:cstheme="minorHAnsi"/>
          <w:sz w:val="20"/>
        </w:rPr>
        <w:t xml:space="preserve"> </w:t>
      </w:r>
      <w:r w:rsidR="008A06A7" w:rsidRPr="003C7706">
        <w:rPr>
          <w:rFonts w:cstheme="minorHAnsi"/>
          <w:sz w:val="20"/>
        </w:rPr>
        <w:t>Oxygen given off during the self-decomposition</w:t>
      </w:r>
      <w:r w:rsidR="000B7BC6">
        <w:rPr>
          <w:rFonts w:cstheme="minorHAnsi"/>
          <w:sz w:val="20"/>
        </w:rPr>
        <w:t xml:space="preserve"> of hydrogen peroxide</w:t>
      </w:r>
      <w:r w:rsidR="008A06A7" w:rsidRPr="003C7706">
        <w:rPr>
          <w:rFonts w:cstheme="minorHAnsi"/>
          <w:sz w:val="20"/>
        </w:rPr>
        <w:t xml:space="preserve">, as well as the oxidation products of organic compounds can cause </w:t>
      </w:r>
      <w:r w:rsidR="004653A4">
        <w:rPr>
          <w:rFonts w:cstheme="minorHAnsi"/>
          <w:sz w:val="20"/>
        </w:rPr>
        <w:t>an increase in pressure, leading to the rupturing</w:t>
      </w:r>
      <w:r w:rsidR="002B1EF3">
        <w:rPr>
          <w:rFonts w:cstheme="minorHAnsi"/>
          <w:sz w:val="20"/>
        </w:rPr>
        <w:t xml:space="preserve"> of the container.</w:t>
      </w:r>
      <w:r w:rsidR="00151C31" w:rsidRPr="003C7706">
        <w:rPr>
          <w:rFonts w:cstheme="minorHAnsi"/>
          <w:sz w:val="20"/>
        </w:rPr>
        <w:t xml:space="preserve"> </w:t>
      </w:r>
    </w:p>
    <w:p w14:paraId="6D4C0744" w14:textId="186B3189" w:rsidR="008A06A7" w:rsidRPr="00A5731F" w:rsidRDefault="00151C31" w:rsidP="008A06A7">
      <w:pPr>
        <w:pStyle w:val="Footer"/>
        <w:numPr>
          <w:ilvl w:val="0"/>
          <w:numId w:val="19"/>
        </w:numPr>
        <w:spacing w:before="120" w:after="120" w:line="288" w:lineRule="auto"/>
        <w:rPr>
          <w:rFonts w:cstheme="minorHAnsi"/>
          <w:sz w:val="20"/>
        </w:rPr>
      </w:pPr>
      <w:r w:rsidRPr="00A5731F">
        <w:rPr>
          <w:rFonts w:cstheme="minorHAnsi"/>
          <w:sz w:val="20"/>
        </w:rPr>
        <w:t xml:space="preserve">Mixing hot </w:t>
      </w:r>
      <w:r w:rsidR="004838CD" w:rsidRPr="00A5731F">
        <w:rPr>
          <w:rFonts w:cstheme="minorHAnsi"/>
          <w:sz w:val="20"/>
        </w:rPr>
        <w:t>P</w:t>
      </w:r>
      <w:r w:rsidRPr="00A5731F">
        <w:rPr>
          <w:rFonts w:cstheme="minorHAnsi"/>
          <w:sz w:val="20"/>
        </w:rPr>
        <w:t>iranha with organic compounds may cause an explosion. This includes acetone, photoresist, isopropyl alcohol</w:t>
      </w:r>
      <w:r w:rsidR="008755C6" w:rsidRPr="00A5731F">
        <w:rPr>
          <w:rFonts w:cstheme="minorHAnsi"/>
          <w:sz w:val="20"/>
        </w:rPr>
        <w:t xml:space="preserve">, </w:t>
      </w:r>
      <w:r w:rsidRPr="00A5731F">
        <w:rPr>
          <w:rFonts w:cstheme="minorHAnsi"/>
          <w:sz w:val="20"/>
        </w:rPr>
        <w:t>other organic solvents, and nylon.</w:t>
      </w:r>
    </w:p>
    <w:p w14:paraId="18BFA86D" w14:textId="55E7B287" w:rsidR="00C406D4" w:rsidRPr="00A5731F" w:rsidRDefault="000E228A" w:rsidP="00A06BFA">
      <w:pPr>
        <w:spacing w:before="120" w:after="120" w:line="288" w:lineRule="auto"/>
        <w:rPr>
          <w:rFonts w:cstheme="minorHAnsi"/>
          <w:b/>
          <w:sz w:val="24"/>
          <w:szCs w:val="24"/>
        </w:rPr>
      </w:pPr>
      <w:r w:rsidRPr="00A5731F">
        <w:rPr>
          <w:rFonts w:cstheme="minorHAnsi"/>
          <w:b/>
          <w:sz w:val="24"/>
          <w:szCs w:val="24"/>
        </w:rPr>
        <w:t xml:space="preserve">Section </w:t>
      </w:r>
      <w:r w:rsidR="00475825" w:rsidRPr="00A5731F">
        <w:rPr>
          <w:rFonts w:cstheme="minorHAnsi"/>
          <w:b/>
          <w:sz w:val="24"/>
          <w:szCs w:val="24"/>
        </w:rPr>
        <w:t>9</w:t>
      </w:r>
      <w:r w:rsidRPr="00A5731F">
        <w:rPr>
          <w:rFonts w:cstheme="minorHAnsi"/>
          <w:b/>
          <w:sz w:val="24"/>
          <w:szCs w:val="24"/>
        </w:rPr>
        <w:t xml:space="preserve"> – </w:t>
      </w:r>
      <w:r w:rsidR="00C406D4" w:rsidRPr="00A5731F">
        <w:rPr>
          <w:rFonts w:cstheme="minorHAnsi"/>
          <w:b/>
          <w:sz w:val="24"/>
          <w:szCs w:val="24"/>
        </w:rPr>
        <w:t>Spill and Accident Procedure</w:t>
      </w:r>
      <w:r w:rsidR="00553E58" w:rsidRPr="00A5731F">
        <w:rPr>
          <w:rFonts w:cstheme="minorHAnsi"/>
          <w:b/>
          <w:sz w:val="24"/>
          <w:szCs w:val="24"/>
        </w:rPr>
        <w:t>s</w:t>
      </w:r>
      <w:r w:rsidR="00C406D4" w:rsidRPr="00A5731F">
        <w:rPr>
          <w:rFonts w:cstheme="minorHAnsi"/>
          <w:b/>
          <w:sz w:val="24"/>
          <w:szCs w:val="24"/>
        </w:rPr>
        <w:t xml:space="preserve"> </w:t>
      </w:r>
    </w:p>
    <w:p w14:paraId="0BAD26A8" w14:textId="1897AD03" w:rsidR="004909AF" w:rsidRPr="00A5731F" w:rsidRDefault="004909AF" w:rsidP="004909AF">
      <w:pPr>
        <w:shd w:val="clear" w:color="auto" w:fill="FFFFFF"/>
        <w:spacing w:before="120" w:after="120" w:line="288" w:lineRule="auto"/>
        <w:rPr>
          <w:rFonts w:cstheme="minorHAnsi"/>
          <w:sz w:val="20"/>
          <w:szCs w:val="20"/>
        </w:rPr>
      </w:pPr>
      <w:r w:rsidRPr="00A5731F">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A5731F">
        <w:rPr>
          <w:rFonts w:cstheme="minorHAnsi"/>
          <w:b/>
          <w:sz w:val="20"/>
          <w:szCs w:val="20"/>
        </w:rPr>
        <w:t xml:space="preserve">dial </w:t>
      </w:r>
      <w:r w:rsidRPr="00A5731F">
        <w:rPr>
          <w:rFonts w:cstheme="minorHAnsi"/>
          <w:b/>
          <w:color w:val="FF0000"/>
          <w:sz w:val="20"/>
          <w:szCs w:val="20"/>
        </w:rPr>
        <w:t>911</w:t>
      </w:r>
      <w:r w:rsidRPr="00A5731F">
        <w:rPr>
          <w:rFonts w:cstheme="minorHAnsi"/>
          <w:sz w:val="20"/>
          <w:szCs w:val="20"/>
        </w:rPr>
        <w:t xml:space="preserve">. If personnel have become exposed and need medical assistance, </w:t>
      </w:r>
      <w:r w:rsidRPr="00A5731F">
        <w:rPr>
          <w:rFonts w:cstheme="minorHAnsi"/>
          <w:b/>
          <w:sz w:val="20"/>
          <w:szCs w:val="20"/>
        </w:rPr>
        <w:t xml:space="preserve">dial </w:t>
      </w:r>
      <w:r w:rsidRPr="00A5731F">
        <w:rPr>
          <w:rFonts w:cstheme="minorHAnsi"/>
          <w:b/>
          <w:color w:val="FF0000"/>
          <w:sz w:val="20"/>
          <w:szCs w:val="20"/>
        </w:rPr>
        <w:t>911</w:t>
      </w:r>
      <w:r w:rsidRPr="00A5731F">
        <w:rPr>
          <w:rFonts w:cstheme="minorHAnsi"/>
          <w:sz w:val="20"/>
          <w:szCs w:val="20"/>
        </w:rPr>
        <w:t xml:space="preserve">. If the spill is minor and does not pose a threat to personnel, contact </w:t>
      </w:r>
      <w:r w:rsidR="00475825" w:rsidRPr="00A5731F">
        <w:rPr>
          <w:rFonts w:cstheme="minorHAnsi"/>
          <w:sz w:val="20"/>
          <w:szCs w:val="20"/>
        </w:rPr>
        <w:t>EHS</w:t>
      </w:r>
      <w:r w:rsidRPr="00A5731F">
        <w:rPr>
          <w:rFonts w:cstheme="minorHAnsi"/>
          <w:sz w:val="20"/>
          <w:szCs w:val="20"/>
        </w:rPr>
        <w:t xml:space="preserve"> at 49-40121 during normal business hours (Monday – Friday, 7 AM – 4 PM) for spill cleanup assistance (dial 911 if spill occurs after hours and assistance is needed).</w:t>
      </w:r>
    </w:p>
    <w:p w14:paraId="5AE01B3B" w14:textId="076A3BCF" w:rsidR="00475825" w:rsidRPr="00A5731F" w:rsidRDefault="00475825" w:rsidP="004909AF">
      <w:pPr>
        <w:shd w:val="clear" w:color="auto" w:fill="FFFFFF"/>
        <w:spacing w:before="120" w:after="120" w:line="288" w:lineRule="auto"/>
        <w:rPr>
          <w:rFonts w:cstheme="minorHAnsi"/>
          <w:b/>
          <w:bCs/>
          <w:sz w:val="24"/>
          <w:szCs w:val="24"/>
        </w:rPr>
      </w:pPr>
      <w:r w:rsidRPr="00A5731F">
        <w:rPr>
          <w:rFonts w:cstheme="minorHAnsi"/>
          <w:b/>
          <w:bCs/>
          <w:sz w:val="24"/>
          <w:szCs w:val="24"/>
        </w:rPr>
        <w:t>Section 10 – Medical Emergency</w:t>
      </w:r>
    </w:p>
    <w:p w14:paraId="03EBDC1E" w14:textId="77777777" w:rsidR="00475825" w:rsidRPr="00A5731F" w:rsidRDefault="00475825" w:rsidP="00475825">
      <w:pPr>
        <w:spacing w:before="120" w:after="120" w:line="288" w:lineRule="auto"/>
        <w:rPr>
          <w:rFonts w:cstheme="minorHAnsi"/>
          <w:b/>
          <w:sz w:val="20"/>
          <w:szCs w:val="20"/>
          <w:u w:val="single"/>
        </w:rPr>
      </w:pPr>
      <w:r w:rsidRPr="00A5731F">
        <w:rPr>
          <w:rFonts w:cstheme="minorHAnsi"/>
          <w:b/>
          <w:sz w:val="20"/>
          <w:szCs w:val="20"/>
          <w:u w:val="single"/>
        </w:rPr>
        <w:t>Life Threatening Emergency, After Hours, Weekends and Holidays:</w:t>
      </w:r>
    </w:p>
    <w:p w14:paraId="0A681B28" w14:textId="77777777" w:rsidR="00475825" w:rsidRPr="009E4CC7" w:rsidRDefault="00475825" w:rsidP="00475825">
      <w:pPr>
        <w:spacing w:before="120" w:after="120" w:line="288" w:lineRule="auto"/>
        <w:rPr>
          <w:rFonts w:cstheme="minorHAnsi"/>
          <w:sz w:val="20"/>
          <w:szCs w:val="20"/>
        </w:rPr>
      </w:pPr>
      <w:r w:rsidRPr="00A5731F">
        <w:rPr>
          <w:rFonts w:cstheme="minorHAnsi"/>
          <w:b/>
          <w:sz w:val="20"/>
          <w:szCs w:val="20"/>
        </w:rPr>
        <w:t>Dial</w:t>
      </w:r>
      <w:r w:rsidRPr="00A5731F">
        <w:rPr>
          <w:rFonts w:cstheme="minorHAnsi"/>
          <w:sz w:val="20"/>
          <w:szCs w:val="20"/>
        </w:rPr>
        <w:t xml:space="preserve"> </w:t>
      </w:r>
      <w:r w:rsidRPr="00A5731F">
        <w:rPr>
          <w:rFonts w:cstheme="minorHAnsi"/>
          <w:b/>
          <w:color w:val="FF0000"/>
          <w:sz w:val="20"/>
          <w:szCs w:val="20"/>
        </w:rPr>
        <w:t>911</w:t>
      </w:r>
      <w:r w:rsidRPr="00A5731F">
        <w:rPr>
          <w:rFonts w:cstheme="minorHAnsi"/>
          <w:sz w:val="20"/>
          <w:szCs w:val="20"/>
        </w:rPr>
        <w:t>.</w:t>
      </w:r>
    </w:p>
    <w:p w14:paraId="56E6801B" w14:textId="77777777" w:rsidR="00475825" w:rsidRDefault="00475825" w:rsidP="00475825">
      <w:pPr>
        <w:spacing w:before="120" w:after="120" w:line="288" w:lineRule="auto"/>
        <w:rPr>
          <w:rFonts w:cstheme="minorHAnsi"/>
          <w:sz w:val="20"/>
          <w:szCs w:val="20"/>
        </w:rPr>
      </w:pPr>
      <w:r w:rsidRPr="000E228A">
        <w:rPr>
          <w:rFonts w:cstheme="minorHAnsi"/>
          <w:b/>
          <w:sz w:val="20"/>
          <w:szCs w:val="20"/>
          <w:u w:val="single"/>
        </w:rPr>
        <w:t>Non-</w:t>
      </w:r>
      <w:proofErr w:type="gramStart"/>
      <w:r w:rsidRPr="000E228A">
        <w:rPr>
          <w:rFonts w:cstheme="minorHAnsi"/>
          <w:b/>
          <w:sz w:val="20"/>
          <w:szCs w:val="20"/>
          <w:u w:val="single"/>
        </w:rPr>
        <w:t>Life Threatening</w:t>
      </w:r>
      <w:proofErr w:type="gramEnd"/>
      <w:r w:rsidRPr="000E228A">
        <w:rPr>
          <w:rFonts w:cstheme="minorHAnsi"/>
          <w:b/>
          <w:sz w:val="20"/>
          <w:szCs w:val="20"/>
          <w:u w:val="single"/>
        </w:rPr>
        <w:t xml:space="preserve"> Emergency</w:t>
      </w:r>
      <w:r>
        <w:rPr>
          <w:rFonts w:cstheme="minorHAnsi"/>
          <w:sz w:val="20"/>
          <w:szCs w:val="20"/>
        </w:rPr>
        <w:t>:</w:t>
      </w:r>
    </w:p>
    <w:p w14:paraId="117D1908" w14:textId="532E45ED" w:rsidR="00475825" w:rsidRPr="006807CD" w:rsidRDefault="00475825" w:rsidP="00475825">
      <w:pPr>
        <w:spacing w:before="120" w:after="120" w:line="288" w:lineRule="auto"/>
        <w:rPr>
          <w:rFonts w:cstheme="minorHAnsi"/>
          <w:sz w:val="20"/>
          <w:szCs w:val="20"/>
        </w:rPr>
      </w:pPr>
      <w:r w:rsidRPr="006807CD">
        <w:rPr>
          <w:rFonts w:cstheme="minorHAnsi"/>
          <w:b/>
          <w:color w:val="222222"/>
          <w:sz w:val="20"/>
          <w:szCs w:val="20"/>
        </w:rPr>
        <w:t xml:space="preserve">Dial </w:t>
      </w:r>
      <w:r w:rsidRPr="006807CD">
        <w:rPr>
          <w:rFonts w:cstheme="minorHAnsi"/>
          <w:b/>
          <w:color w:val="FF0000"/>
          <w:sz w:val="20"/>
          <w:szCs w:val="20"/>
        </w:rPr>
        <w:t>911</w:t>
      </w:r>
      <w:r w:rsidRPr="006807CD">
        <w:rPr>
          <w:rFonts w:cstheme="minorHAnsi"/>
          <w:sz w:val="20"/>
          <w:szCs w:val="20"/>
        </w:rPr>
        <w:t xml:space="preserve">. </w:t>
      </w:r>
    </w:p>
    <w:p w14:paraId="0CB0B255" w14:textId="4FBE98DD" w:rsidR="00C406D4" w:rsidRPr="006807CD" w:rsidRDefault="004909AF" w:rsidP="00A06BFA">
      <w:pPr>
        <w:spacing w:before="120" w:after="120" w:line="288" w:lineRule="auto"/>
        <w:rPr>
          <w:rFonts w:cstheme="minorHAnsi"/>
          <w:b/>
          <w:sz w:val="24"/>
          <w:szCs w:val="24"/>
        </w:rPr>
      </w:pPr>
      <w:r w:rsidRPr="006807CD">
        <w:rPr>
          <w:rFonts w:cstheme="minorHAnsi"/>
          <w:b/>
          <w:sz w:val="24"/>
          <w:szCs w:val="24"/>
        </w:rPr>
        <w:t xml:space="preserve">Section </w:t>
      </w:r>
      <w:r w:rsidR="00475825" w:rsidRPr="006807CD">
        <w:rPr>
          <w:rFonts w:cstheme="minorHAnsi"/>
          <w:b/>
          <w:sz w:val="24"/>
          <w:szCs w:val="24"/>
        </w:rPr>
        <w:t xml:space="preserve">11 </w:t>
      </w:r>
      <w:r w:rsidR="000E228A" w:rsidRPr="006807CD">
        <w:rPr>
          <w:rFonts w:cstheme="minorHAnsi"/>
          <w:b/>
          <w:sz w:val="24"/>
          <w:szCs w:val="24"/>
        </w:rPr>
        <w:t>–</w:t>
      </w:r>
      <w:r w:rsidR="00A76E78" w:rsidRPr="006807CD">
        <w:rPr>
          <w:rFonts w:cstheme="minorHAnsi"/>
          <w:b/>
          <w:sz w:val="24"/>
          <w:szCs w:val="24"/>
        </w:rPr>
        <w:t xml:space="preserve"> </w:t>
      </w:r>
      <w:r w:rsidR="0086637D" w:rsidRPr="006807CD">
        <w:rPr>
          <w:rFonts w:cstheme="minorHAnsi"/>
          <w:b/>
          <w:sz w:val="24"/>
          <w:szCs w:val="24"/>
        </w:rPr>
        <w:t xml:space="preserve">Waste Disposal </w:t>
      </w:r>
      <w:r w:rsidR="00C406D4" w:rsidRPr="006807CD">
        <w:rPr>
          <w:rFonts w:cstheme="minorHAnsi"/>
          <w:b/>
          <w:sz w:val="24"/>
          <w:szCs w:val="24"/>
        </w:rPr>
        <w:t>Procedure</w:t>
      </w:r>
      <w:r w:rsidR="0086637D" w:rsidRPr="006807CD">
        <w:rPr>
          <w:rFonts w:cstheme="minorHAnsi"/>
          <w:b/>
          <w:sz w:val="24"/>
          <w:szCs w:val="24"/>
        </w:rPr>
        <w:t>s</w:t>
      </w:r>
    </w:p>
    <w:p w14:paraId="71B61C4D" w14:textId="44D3E3BF" w:rsidR="004909AF" w:rsidRPr="006807CD" w:rsidRDefault="009D4A81" w:rsidP="004909AF">
      <w:pPr>
        <w:spacing w:before="120" w:after="120" w:line="288" w:lineRule="auto"/>
        <w:rPr>
          <w:rFonts w:cstheme="minorHAnsi"/>
          <w:sz w:val="20"/>
          <w:szCs w:val="20"/>
        </w:rPr>
      </w:pPr>
      <w:r w:rsidRPr="006807CD">
        <w:rPr>
          <w:rFonts w:cstheme="minorHAnsi"/>
          <w:sz w:val="20"/>
          <w:szCs w:val="20"/>
        </w:rPr>
        <w:t xml:space="preserve">Complete a Chemical Waste Pickup Request Form to arrange for disposal by EHS; detailed instructions are provided at the following link: </w:t>
      </w:r>
      <w:hyperlink r:id="rId11" w:history="1">
        <w:r w:rsidRPr="006807CD">
          <w:rPr>
            <w:rStyle w:val="Hyperlink"/>
            <w:rFonts w:cstheme="minorHAnsi"/>
            <w:sz w:val="20"/>
            <w:szCs w:val="20"/>
          </w:rPr>
          <w:t>http://www.purdue.edu/ehps/rem/hmm/chemwaste.htm</w:t>
        </w:r>
      </w:hyperlink>
      <w:r w:rsidRPr="006807CD">
        <w:rPr>
          <w:rFonts w:cstheme="minorHAnsi"/>
          <w:sz w:val="20"/>
          <w:szCs w:val="20"/>
        </w:rPr>
        <w:t>.</w:t>
      </w:r>
      <w:r>
        <w:rPr>
          <w:rFonts w:cstheme="minorHAnsi"/>
          <w:sz w:val="20"/>
          <w:szCs w:val="20"/>
        </w:rPr>
        <w:t xml:space="preserve"> </w:t>
      </w:r>
      <w:r w:rsidR="008E0AE0">
        <w:rPr>
          <w:rFonts w:cstheme="minorHAnsi"/>
          <w:sz w:val="20"/>
          <w:szCs w:val="20"/>
        </w:rPr>
        <w:t>P</w:t>
      </w:r>
      <w:r w:rsidR="002471A1" w:rsidRPr="006807CD">
        <w:rPr>
          <w:rFonts w:cstheme="minorHAnsi"/>
          <w:sz w:val="20"/>
          <w:szCs w:val="20"/>
        </w:rPr>
        <w:t xml:space="preserve">roperly label the container listing the </w:t>
      </w:r>
      <w:r>
        <w:rPr>
          <w:rFonts w:cstheme="minorHAnsi"/>
          <w:sz w:val="20"/>
          <w:szCs w:val="20"/>
        </w:rPr>
        <w:t xml:space="preserve">chemical </w:t>
      </w:r>
      <w:r w:rsidR="002471A1" w:rsidRPr="006807CD">
        <w:rPr>
          <w:rFonts w:cstheme="minorHAnsi"/>
          <w:sz w:val="20"/>
          <w:szCs w:val="20"/>
        </w:rPr>
        <w:t>constituents</w:t>
      </w:r>
      <w:r w:rsidR="004909AF" w:rsidRPr="006807CD">
        <w:rPr>
          <w:rFonts w:cstheme="minorHAnsi"/>
          <w:sz w:val="20"/>
          <w:szCs w:val="20"/>
        </w:rPr>
        <w:t>, and</w:t>
      </w:r>
      <w:r w:rsidR="002471A1" w:rsidRPr="006807CD">
        <w:rPr>
          <w:rFonts w:cstheme="minorHAnsi"/>
          <w:sz w:val="20"/>
          <w:szCs w:val="20"/>
        </w:rPr>
        <w:t xml:space="preserve"> store</w:t>
      </w:r>
      <w:r w:rsidR="004909AF" w:rsidRPr="006807CD">
        <w:rPr>
          <w:rFonts w:cstheme="minorHAnsi"/>
          <w:sz w:val="20"/>
          <w:szCs w:val="20"/>
        </w:rPr>
        <w:t xml:space="preserve"> in a designated area. </w:t>
      </w:r>
      <w:r w:rsidR="00A9166E" w:rsidRPr="006807CD">
        <w:rPr>
          <w:rFonts w:cstheme="minorHAnsi"/>
          <w:sz w:val="20"/>
          <w:szCs w:val="20"/>
        </w:rPr>
        <w:t xml:space="preserve">Due to several incidents involving container over pressurization, </w:t>
      </w:r>
      <w:r w:rsidR="00A9166E">
        <w:rPr>
          <w:rFonts w:cstheme="minorHAnsi"/>
          <w:sz w:val="20"/>
          <w:szCs w:val="20"/>
        </w:rPr>
        <w:t>we ask that you use a vented cap on your Piranha solution container</w:t>
      </w:r>
      <w:r>
        <w:rPr>
          <w:rFonts w:cstheme="minorHAnsi"/>
          <w:sz w:val="20"/>
          <w:szCs w:val="20"/>
        </w:rPr>
        <w:t xml:space="preserve">. </w:t>
      </w:r>
      <w:r w:rsidR="00D9701B">
        <w:rPr>
          <w:rFonts w:cstheme="minorHAnsi"/>
          <w:sz w:val="20"/>
          <w:szCs w:val="20"/>
        </w:rPr>
        <w:t xml:space="preserve">When we collect these </w:t>
      </w:r>
      <w:proofErr w:type="gramStart"/>
      <w:r w:rsidR="00D9701B">
        <w:rPr>
          <w:rFonts w:cstheme="minorHAnsi"/>
          <w:sz w:val="20"/>
          <w:szCs w:val="20"/>
        </w:rPr>
        <w:t>containers</w:t>
      </w:r>
      <w:proofErr w:type="gramEnd"/>
      <w:r w:rsidR="00D9701B">
        <w:rPr>
          <w:rFonts w:cstheme="minorHAnsi"/>
          <w:sz w:val="20"/>
          <w:szCs w:val="20"/>
        </w:rPr>
        <w:t xml:space="preserve"> we will replace the vent cap with a conventional </w:t>
      </w:r>
      <w:r w:rsidR="000921B7">
        <w:rPr>
          <w:rFonts w:cstheme="minorHAnsi"/>
          <w:sz w:val="20"/>
          <w:szCs w:val="20"/>
        </w:rPr>
        <w:t xml:space="preserve">waste cap and leave the vented cap </w:t>
      </w:r>
      <w:r w:rsidR="00EF2D8B">
        <w:rPr>
          <w:rFonts w:cstheme="minorHAnsi"/>
          <w:sz w:val="20"/>
          <w:szCs w:val="20"/>
        </w:rPr>
        <w:t xml:space="preserve">in </w:t>
      </w:r>
      <w:r w:rsidR="000921B7">
        <w:rPr>
          <w:rFonts w:cstheme="minorHAnsi"/>
          <w:sz w:val="20"/>
          <w:szCs w:val="20"/>
        </w:rPr>
        <w:t xml:space="preserve">the lab </w:t>
      </w:r>
      <w:r w:rsidR="00EF2D8B">
        <w:rPr>
          <w:rFonts w:cstheme="minorHAnsi"/>
          <w:sz w:val="20"/>
          <w:szCs w:val="20"/>
        </w:rPr>
        <w:t>for future use.</w:t>
      </w:r>
    </w:p>
    <w:p w14:paraId="07415B02" w14:textId="01B40CBD" w:rsidR="00475825" w:rsidRPr="006807CD" w:rsidRDefault="00475825" w:rsidP="004909AF">
      <w:pPr>
        <w:spacing w:before="120" w:after="120" w:line="288" w:lineRule="auto"/>
        <w:rPr>
          <w:rFonts w:cstheme="minorHAnsi"/>
          <w:b/>
          <w:bCs/>
          <w:sz w:val="24"/>
          <w:szCs w:val="24"/>
        </w:rPr>
      </w:pPr>
      <w:r w:rsidRPr="006807CD">
        <w:rPr>
          <w:rFonts w:cstheme="minorHAnsi"/>
          <w:b/>
          <w:bCs/>
          <w:sz w:val="24"/>
          <w:szCs w:val="24"/>
        </w:rPr>
        <w:t>Section 12 - Safety Data Sheet</w:t>
      </w:r>
    </w:p>
    <w:p w14:paraId="33E24F62" w14:textId="18B7178B" w:rsidR="00475825" w:rsidRPr="00475825" w:rsidRDefault="00475825" w:rsidP="00475825">
      <w:pPr>
        <w:spacing w:before="120" w:after="120" w:line="288" w:lineRule="auto"/>
        <w:jc w:val="both"/>
        <w:rPr>
          <w:rFonts w:cstheme="minorHAnsi"/>
          <w:sz w:val="20"/>
          <w:szCs w:val="20"/>
        </w:rPr>
      </w:pPr>
      <w:r w:rsidRPr="006807CD">
        <w:rPr>
          <w:rFonts w:cstheme="minorHAnsi"/>
          <w:sz w:val="20"/>
          <w:szCs w:val="20"/>
        </w:rPr>
        <w:t xml:space="preserve">A current copy of the SDS must be made available to all personnel </w:t>
      </w:r>
      <w:proofErr w:type="gramStart"/>
      <w:r w:rsidRPr="006807CD">
        <w:rPr>
          <w:rFonts w:cstheme="minorHAnsi"/>
          <w:sz w:val="20"/>
          <w:szCs w:val="20"/>
        </w:rPr>
        <w:t>working in the laboratory</w:t>
      </w:r>
      <w:r>
        <w:rPr>
          <w:rFonts w:cstheme="minorHAnsi"/>
          <w:sz w:val="20"/>
          <w:szCs w:val="20"/>
        </w:rPr>
        <w:t xml:space="preserve"> at all times</w:t>
      </w:r>
      <w:proofErr w:type="gramEnd"/>
      <w:r>
        <w:rPr>
          <w:rFonts w:cstheme="minorHAnsi"/>
          <w:sz w:val="20"/>
          <w:szCs w:val="20"/>
        </w:rPr>
        <w:t>. To obtain a copy of the SDS, contact the chemical manufacturer. Many manufacturers’ SDSs can be found online on websites.</w:t>
      </w:r>
    </w:p>
    <w:p w14:paraId="7268A35D" w14:textId="24FDCBBD" w:rsidR="002471A1" w:rsidRPr="00272300" w:rsidRDefault="002471A1" w:rsidP="002471A1">
      <w:pPr>
        <w:pStyle w:val="Heading1"/>
        <w:rPr>
          <w:rFonts w:ascii="Calibri" w:hAnsi="Calibri" w:cs="Calibri"/>
          <w:b/>
        </w:rPr>
      </w:pPr>
      <w:r w:rsidRPr="00272300">
        <w:rPr>
          <w:rFonts w:ascii="Calibri" w:hAnsi="Calibri" w:cs="Calibri"/>
          <w:b/>
        </w:rPr>
        <w:t xml:space="preserve">Section </w:t>
      </w:r>
      <w:r w:rsidR="00475825">
        <w:rPr>
          <w:rFonts w:ascii="Calibri" w:hAnsi="Calibri" w:cs="Calibri"/>
          <w:b/>
        </w:rPr>
        <w:t>13</w:t>
      </w:r>
      <w:r w:rsidRPr="00272300">
        <w:rPr>
          <w:rFonts w:ascii="Calibri" w:hAnsi="Calibri" w:cs="Calibri"/>
          <w:b/>
        </w:rPr>
        <w:t xml:space="preserve"> – Protocol </w:t>
      </w:r>
      <w:r w:rsidRPr="00FB173A">
        <w:rPr>
          <w:rFonts w:ascii="Calibri" w:hAnsi="Calibri" w:cs="Calibri"/>
          <w:b/>
          <w:color w:val="FF0000"/>
        </w:rPr>
        <w:t>(Additional lab protocol may be added here)</w:t>
      </w:r>
    </w:p>
    <w:sdt>
      <w:sdtPr>
        <w:rPr>
          <w:rFonts w:cstheme="minorHAnsi"/>
          <w:b/>
        </w:rPr>
        <w:id w:val="-1412315417"/>
      </w:sdtPr>
      <w:sdtEndPr/>
      <w:sdtContent>
        <w:p w14:paraId="33502E7B" w14:textId="77777777" w:rsidR="002471A1" w:rsidRPr="00DC7D29" w:rsidRDefault="00BF504E" w:rsidP="002471A1">
          <w:pPr>
            <w:spacing w:before="120" w:after="120" w:line="288" w:lineRule="auto"/>
            <w:rPr>
              <w:rFonts w:cstheme="minorHAnsi"/>
              <w:b/>
            </w:rPr>
          </w:pPr>
          <w:sdt>
            <w:sdtPr>
              <w:rPr>
                <w:rFonts w:cstheme="minorHAnsi"/>
                <w:sz w:val="20"/>
                <w:szCs w:val="20"/>
              </w:rPr>
              <w:id w:val="-1681647772"/>
              <w:showingPlcHdr/>
            </w:sdtPr>
            <w:sdtEndPr/>
            <w:sdtContent>
              <w:r w:rsidR="002471A1" w:rsidRPr="00DC7D29">
                <w:rPr>
                  <w:rStyle w:val="PlaceholderText"/>
                  <w:rFonts w:cstheme="minorHAnsi"/>
                </w:rPr>
                <w:t>Click here to enter text.</w:t>
              </w:r>
            </w:sdtContent>
          </w:sdt>
        </w:p>
      </w:sdtContent>
    </w:sdt>
    <w:p w14:paraId="2613FCBA" w14:textId="77777777" w:rsidR="002471A1" w:rsidRPr="00DC7D29" w:rsidRDefault="002471A1" w:rsidP="002471A1">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 xml:space="preserve">Any deviation from this SOP requires approval from </w:t>
      </w:r>
      <w:r>
        <w:rPr>
          <w:rFonts w:cstheme="minorHAnsi"/>
          <w:sz w:val="20"/>
          <w:szCs w:val="20"/>
        </w:rPr>
        <w:t>Principal Investigator</w:t>
      </w:r>
      <w:r w:rsidRPr="00DC7D29">
        <w:rPr>
          <w:rFonts w:cstheme="minorHAnsi"/>
          <w:sz w:val="20"/>
          <w:szCs w:val="20"/>
        </w:rPr>
        <w:t>.</w:t>
      </w:r>
      <w:r w:rsidRPr="00DC7D29">
        <w:rPr>
          <w:rFonts w:cstheme="minorHAnsi"/>
          <w:sz w:val="20"/>
          <w:szCs w:val="20"/>
        </w:rPr>
        <w:tab/>
      </w:r>
    </w:p>
    <w:p w14:paraId="67D32F74" w14:textId="1D0EDD20" w:rsidR="002471A1" w:rsidRPr="00272300" w:rsidRDefault="002471A1" w:rsidP="002471A1">
      <w:pPr>
        <w:pStyle w:val="Heading1"/>
        <w:rPr>
          <w:rFonts w:ascii="Calibri" w:hAnsi="Calibri" w:cs="Calibri"/>
          <w:b/>
        </w:rPr>
      </w:pPr>
      <w:r w:rsidRPr="00272300">
        <w:rPr>
          <w:rFonts w:ascii="Calibri" w:hAnsi="Calibri" w:cs="Calibri"/>
          <w:b/>
        </w:rPr>
        <w:lastRenderedPageBreak/>
        <w:t xml:space="preserve">Section </w:t>
      </w:r>
      <w:r w:rsidR="00475825">
        <w:rPr>
          <w:rFonts w:ascii="Calibri" w:hAnsi="Calibri" w:cs="Calibri"/>
          <w:b/>
        </w:rPr>
        <w:t>14</w:t>
      </w:r>
      <w:r w:rsidRPr="00272300">
        <w:rPr>
          <w:rFonts w:ascii="Calibri" w:hAnsi="Calibri" w:cs="Calibri"/>
          <w:b/>
        </w:rPr>
        <w:t xml:space="preserve"> – Documentation of Training </w:t>
      </w:r>
      <w:r w:rsidRPr="00272300">
        <w:rPr>
          <w:rFonts w:ascii="Calibri" w:hAnsi="Calibri" w:cs="Calibri"/>
          <w:b/>
          <w:color w:val="FF0000"/>
          <w:sz w:val="20"/>
        </w:rPr>
        <w:t>(signature of all users is required)</w:t>
      </w:r>
    </w:p>
    <w:p w14:paraId="16568ED9" w14:textId="1D8674D1" w:rsidR="00B87859" w:rsidRPr="00C2528D" w:rsidRDefault="00B87859" w:rsidP="00B87859">
      <w:pPr>
        <w:pStyle w:val="ListParagraph"/>
        <w:numPr>
          <w:ilvl w:val="0"/>
          <w:numId w:val="1"/>
        </w:numPr>
        <w:spacing w:before="120" w:after="120" w:line="288" w:lineRule="auto"/>
        <w:rPr>
          <w:rFonts w:cstheme="minorHAnsi"/>
          <w:sz w:val="20"/>
          <w:szCs w:val="20"/>
        </w:rPr>
      </w:pPr>
      <w:r w:rsidRPr="00C2528D">
        <w:rPr>
          <w:rFonts w:cstheme="minorHAnsi"/>
          <w:sz w:val="20"/>
          <w:szCs w:val="20"/>
        </w:rPr>
        <w:t xml:space="preserve">Prior to conducting any work with </w:t>
      </w:r>
      <w:r w:rsidR="005323A7">
        <w:rPr>
          <w:rFonts w:cstheme="minorHAnsi"/>
          <w:color w:val="222222"/>
          <w:sz w:val="20"/>
          <w:szCs w:val="20"/>
        </w:rPr>
        <w:t>Piranha solution</w:t>
      </w:r>
      <w:r w:rsidRPr="00C2528D">
        <w:rPr>
          <w:rFonts w:cstheme="minorHAnsi"/>
          <w:sz w:val="20"/>
          <w:szCs w:val="20"/>
        </w:rPr>
        <w:t xml:space="preserve">, the Principal Investigator must ensure that all laboratory personnel receive training on the content of this SOP. </w:t>
      </w:r>
    </w:p>
    <w:p w14:paraId="11B2C685" w14:textId="25F0A4D2" w:rsidR="00B87859" w:rsidRPr="00DC7D29" w:rsidRDefault="00B87859" w:rsidP="00B87859">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Prior to conducting any work with </w:t>
      </w:r>
      <w:r w:rsidR="00581437">
        <w:rPr>
          <w:rFonts w:asciiTheme="minorHAnsi" w:hAnsiTheme="minorHAnsi" w:cstheme="minorHAnsi"/>
          <w:color w:val="222222"/>
          <w:sz w:val="20"/>
          <w:szCs w:val="20"/>
        </w:rPr>
        <w:t>Piranha solution</w:t>
      </w:r>
      <w:r w:rsidRPr="00DC7D29">
        <w:rPr>
          <w:rFonts w:asciiTheme="minorHAnsi" w:hAnsiTheme="minorHAnsi" w:cstheme="minorHAnsi"/>
          <w:sz w:val="20"/>
          <w:szCs w:val="20"/>
        </w:rPr>
        <w:t xml:space="preserve">, designated personnel must provide training to his/her laboratory personnel specific to the hazards involved in working with this substance, work area decontamination, and emergency procedures.  </w:t>
      </w:r>
    </w:p>
    <w:p w14:paraId="12768BD3" w14:textId="77777777" w:rsidR="00B87859" w:rsidRPr="00DC7D29" w:rsidRDefault="00B87859" w:rsidP="00B87859">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 xml:space="preserve">The Principal Investigator must provide his/her laboratory personnel with a copy of this SOP and a copy of the SDS provided by the manufacturer.  </w:t>
      </w:r>
    </w:p>
    <w:p w14:paraId="68DED745" w14:textId="77777777" w:rsidR="00B87859" w:rsidRPr="009B6C0D" w:rsidRDefault="00B87859" w:rsidP="00B87859">
      <w:pPr>
        <w:pStyle w:val="ListParagraph"/>
        <w:numPr>
          <w:ilvl w:val="0"/>
          <w:numId w:val="1"/>
        </w:numPr>
        <w:spacing w:before="120" w:after="120" w:line="288" w:lineRule="auto"/>
        <w:rPr>
          <w:rFonts w:asciiTheme="minorHAnsi" w:hAnsiTheme="minorHAnsi" w:cstheme="minorHAnsi"/>
          <w:sz w:val="20"/>
          <w:szCs w:val="20"/>
        </w:rPr>
      </w:pPr>
      <w:r w:rsidRPr="00DC7D29">
        <w:rPr>
          <w:rFonts w:asciiTheme="minorHAnsi" w:hAnsiTheme="minorHAnsi" w:cstheme="minorHAnsi"/>
          <w:sz w:val="20"/>
          <w:szCs w:val="20"/>
        </w:rPr>
        <w:t>The Principal Investigator must ensure that his/her laboratory personnel have attended appropriate laboratory safety training or refresher training with</w:t>
      </w:r>
      <w:r>
        <w:rPr>
          <w:rFonts w:asciiTheme="minorHAnsi" w:hAnsiTheme="minorHAnsi" w:cstheme="minorHAnsi"/>
          <w:sz w:val="20"/>
          <w:szCs w:val="20"/>
        </w:rPr>
        <w:t>in the last one year.</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875"/>
        <w:gridCol w:w="3345"/>
        <w:gridCol w:w="2130"/>
      </w:tblGrid>
      <w:tr w:rsidR="00B87859" w:rsidRPr="00DC7D29" w14:paraId="50864DE5" w14:textId="77777777" w:rsidTr="00E8141E">
        <w:trPr>
          <w:trHeight w:val="576"/>
          <w:tblHeader/>
        </w:trPr>
        <w:tc>
          <w:tcPr>
            <w:tcW w:w="3978" w:type="dxa"/>
            <w:shd w:val="clear" w:color="auto" w:fill="F2F2F2" w:themeFill="background1" w:themeFillShade="F2"/>
          </w:tcPr>
          <w:p w14:paraId="47F5660E" w14:textId="77777777" w:rsidR="00B87859" w:rsidRPr="00DC7D29" w:rsidRDefault="00B87859" w:rsidP="00E8141E">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2C5907D2" w14:textId="77777777" w:rsidR="00B87859" w:rsidRPr="00DC7D29" w:rsidRDefault="00B87859" w:rsidP="00E8141E">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6E8DC9DE" w14:textId="77777777" w:rsidR="00B87859" w:rsidRPr="00DC7D29" w:rsidRDefault="00B87859" w:rsidP="00E8141E">
            <w:pPr>
              <w:spacing w:before="120" w:after="120" w:line="288" w:lineRule="auto"/>
              <w:jc w:val="center"/>
              <w:rPr>
                <w:rFonts w:cstheme="minorHAnsi"/>
                <w:b/>
                <w:sz w:val="24"/>
                <w:szCs w:val="24"/>
              </w:rPr>
            </w:pPr>
            <w:r w:rsidRPr="00DC7D29">
              <w:rPr>
                <w:rFonts w:cstheme="minorHAnsi"/>
                <w:b/>
              </w:rPr>
              <w:t>Date</w:t>
            </w:r>
          </w:p>
        </w:tc>
      </w:tr>
      <w:tr w:rsidR="00B87859" w:rsidRPr="00DC7D29" w14:paraId="67270DCD" w14:textId="77777777" w:rsidTr="00E8141E">
        <w:trPr>
          <w:trHeight w:val="576"/>
        </w:trPr>
        <w:sdt>
          <w:sdtPr>
            <w:rPr>
              <w:rFonts w:cstheme="minorHAnsi"/>
              <w:b/>
              <w:sz w:val="24"/>
              <w:szCs w:val="24"/>
            </w:rPr>
            <w:id w:val="-1671397496"/>
            <w:showingPlcHdr/>
          </w:sdtPr>
          <w:sdtEndPr/>
          <w:sdtContent>
            <w:tc>
              <w:tcPr>
                <w:tcW w:w="3978" w:type="dxa"/>
              </w:tcPr>
              <w:p w14:paraId="4B673AF5"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24DB101"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098C51B4"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62414C9B" w14:textId="77777777" w:rsidTr="00E8141E">
        <w:trPr>
          <w:trHeight w:val="576"/>
        </w:trPr>
        <w:sdt>
          <w:sdtPr>
            <w:rPr>
              <w:rFonts w:cstheme="minorHAnsi"/>
              <w:b/>
              <w:sz w:val="24"/>
              <w:szCs w:val="24"/>
            </w:rPr>
            <w:id w:val="-269240097"/>
            <w:showingPlcHdr/>
          </w:sdtPr>
          <w:sdtEndPr/>
          <w:sdtContent>
            <w:tc>
              <w:tcPr>
                <w:tcW w:w="3978" w:type="dxa"/>
              </w:tcPr>
              <w:p w14:paraId="60496024"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9FA29C7"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D21BC4B"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5FDA8AD4" w14:textId="77777777" w:rsidTr="00E8141E">
        <w:trPr>
          <w:trHeight w:val="576"/>
        </w:trPr>
        <w:sdt>
          <w:sdtPr>
            <w:rPr>
              <w:rFonts w:cstheme="minorHAnsi"/>
              <w:b/>
              <w:sz w:val="24"/>
              <w:szCs w:val="24"/>
            </w:rPr>
            <w:id w:val="-1645963392"/>
            <w:showingPlcHdr/>
          </w:sdtPr>
          <w:sdtEndPr/>
          <w:sdtContent>
            <w:tc>
              <w:tcPr>
                <w:tcW w:w="3978" w:type="dxa"/>
              </w:tcPr>
              <w:p w14:paraId="7E24BB75"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2387FF2"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C915E47"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3CF39CD2" w14:textId="77777777" w:rsidTr="00E8141E">
        <w:trPr>
          <w:trHeight w:val="576"/>
        </w:trPr>
        <w:sdt>
          <w:sdtPr>
            <w:rPr>
              <w:rFonts w:cstheme="minorHAnsi"/>
              <w:b/>
              <w:sz w:val="24"/>
              <w:szCs w:val="24"/>
            </w:rPr>
            <w:id w:val="292406988"/>
            <w:showingPlcHdr/>
          </w:sdtPr>
          <w:sdtEndPr/>
          <w:sdtContent>
            <w:tc>
              <w:tcPr>
                <w:tcW w:w="3978" w:type="dxa"/>
              </w:tcPr>
              <w:p w14:paraId="5E0CDA54"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E20B743"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38234AA6"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31D13E3A" w14:textId="77777777" w:rsidTr="00E8141E">
        <w:trPr>
          <w:trHeight w:val="576"/>
        </w:trPr>
        <w:sdt>
          <w:sdtPr>
            <w:rPr>
              <w:rFonts w:cstheme="minorHAnsi"/>
              <w:b/>
              <w:sz w:val="24"/>
              <w:szCs w:val="24"/>
            </w:rPr>
            <w:id w:val="-436373080"/>
            <w:showingPlcHdr/>
          </w:sdtPr>
          <w:sdtEndPr/>
          <w:sdtContent>
            <w:tc>
              <w:tcPr>
                <w:tcW w:w="3978" w:type="dxa"/>
              </w:tcPr>
              <w:p w14:paraId="68D3E7F2"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4762FF1"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651A0225"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6E2043F2" w14:textId="77777777" w:rsidTr="00E8141E">
        <w:trPr>
          <w:trHeight w:val="576"/>
        </w:trPr>
        <w:sdt>
          <w:sdtPr>
            <w:rPr>
              <w:rFonts w:cstheme="minorHAnsi"/>
              <w:b/>
              <w:sz w:val="24"/>
              <w:szCs w:val="24"/>
            </w:rPr>
            <w:id w:val="1845204987"/>
            <w:showingPlcHdr/>
          </w:sdtPr>
          <w:sdtEndPr/>
          <w:sdtContent>
            <w:tc>
              <w:tcPr>
                <w:tcW w:w="3978" w:type="dxa"/>
              </w:tcPr>
              <w:p w14:paraId="434D096B"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D6F193F"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2A287BC0"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B87859" w:rsidRPr="00DC7D29" w14:paraId="217BC294" w14:textId="77777777" w:rsidTr="00E8141E">
        <w:trPr>
          <w:trHeight w:val="576"/>
        </w:trPr>
        <w:sdt>
          <w:sdtPr>
            <w:rPr>
              <w:rFonts w:cstheme="minorHAnsi"/>
              <w:b/>
              <w:sz w:val="24"/>
              <w:szCs w:val="24"/>
            </w:rPr>
            <w:id w:val="-97023664"/>
            <w:showingPlcHdr/>
          </w:sdtPr>
          <w:sdtEndPr/>
          <w:sdtContent>
            <w:tc>
              <w:tcPr>
                <w:tcW w:w="3978" w:type="dxa"/>
              </w:tcPr>
              <w:p w14:paraId="66DB9AE4"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11D1FFF6" w14:textId="77777777" w:rsidR="00B87859" w:rsidRPr="00DC7D29" w:rsidRDefault="00B87859" w:rsidP="00E8141E">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40553FC2" w14:textId="77777777" w:rsidR="00B87859" w:rsidRPr="00DC7D29" w:rsidRDefault="00B87859" w:rsidP="00E8141E">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3E47E16" w14:textId="77777777" w:rsidR="00B87859" w:rsidRPr="00DC7D29" w:rsidRDefault="00B87859" w:rsidP="00B87859">
      <w:pPr>
        <w:spacing w:before="120" w:after="120" w:line="288" w:lineRule="auto"/>
        <w:rPr>
          <w:rFonts w:cstheme="minorHAnsi"/>
          <w:b/>
          <w:sz w:val="24"/>
          <w:szCs w:val="24"/>
        </w:rPr>
      </w:pPr>
    </w:p>
    <w:p w14:paraId="4D506B4B" w14:textId="77777777" w:rsidR="00D8294B" w:rsidRPr="00DC7D29" w:rsidRDefault="00D8294B" w:rsidP="002471A1">
      <w:pPr>
        <w:spacing w:before="120" w:after="120" w:line="288" w:lineRule="auto"/>
        <w:rPr>
          <w:rFonts w:cstheme="minorHAnsi"/>
          <w:b/>
          <w:sz w:val="24"/>
          <w:szCs w:val="24"/>
        </w:rPr>
      </w:pPr>
    </w:p>
    <w:sectPr w:rsidR="00D8294B" w:rsidRPr="00DC7D29" w:rsidSect="00C4534E">
      <w:headerReference w:type="default" r:id="rId12"/>
      <w:footerReference w:type="default" r:id="rId13"/>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A405" w14:textId="77777777" w:rsidR="00C93891" w:rsidRDefault="00C93891" w:rsidP="00E83E8B">
      <w:pPr>
        <w:spacing w:after="0" w:line="240" w:lineRule="auto"/>
      </w:pPr>
      <w:r>
        <w:separator/>
      </w:r>
    </w:p>
  </w:endnote>
  <w:endnote w:type="continuationSeparator" w:id="0">
    <w:p w14:paraId="74A7D21F" w14:textId="77777777" w:rsidR="00C93891" w:rsidRDefault="00C93891"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98E1" w14:textId="398EED68" w:rsidR="00261C7C" w:rsidRPr="00AD2BF0" w:rsidRDefault="00811D15">
    <w:pPr>
      <w:pStyle w:val="Footer"/>
      <w:rPr>
        <w:rFonts w:eastAsia="Times New Roman" w:cstheme="minorHAnsi"/>
        <w:color w:val="222222"/>
        <w:sz w:val="20"/>
        <w:szCs w:val="20"/>
        <w:shd w:val="clear" w:color="auto" w:fill="FFFFFF"/>
      </w:rPr>
    </w:pPr>
    <w:r>
      <w:rPr>
        <w:rFonts w:cstheme="minorHAnsi"/>
        <w:color w:val="222222"/>
        <w:sz w:val="20"/>
        <w:szCs w:val="20"/>
      </w:rPr>
      <w:t>Piranha Solution</w:t>
    </w:r>
    <w:r w:rsidR="00261C7C"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261C7C" w:rsidRPr="00AD2BF0">
          <w:rPr>
            <w:rFonts w:cstheme="minorHAnsi"/>
            <w:sz w:val="18"/>
            <w:szCs w:val="18"/>
          </w:rPr>
          <w:tab/>
        </w:r>
        <w:r w:rsidR="00261C7C" w:rsidRPr="00AD2BF0">
          <w:rPr>
            <w:rFonts w:cstheme="minorHAnsi"/>
            <w:sz w:val="18"/>
            <w:szCs w:val="18"/>
          </w:rPr>
          <w:fldChar w:fldCharType="begin"/>
        </w:r>
        <w:r w:rsidR="00261C7C" w:rsidRPr="00AD2BF0">
          <w:rPr>
            <w:rFonts w:cstheme="minorHAnsi"/>
            <w:sz w:val="18"/>
            <w:szCs w:val="18"/>
          </w:rPr>
          <w:instrText xml:space="preserve"> PAGE   \* MERGEFORMAT </w:instrText>
        </w:r>
        <w:r w:rsidR="00261C7C" w:rsidRPr="00AD2BF0">
          <w:rPr>
            <w:rFonts w:cstheme="minorHAnsi"/>
            <w:sz w:val="18"/>
            <w:szCs w:val="18"/>
          </w:rPr>
          <w:fldChar w:fldCharType="separate"/>
        </w:r>
        <w:r w:rsidR="007E6639">
          <w:rPr>
            <w:rFonts w:cstheme="minorHAnsi"/>
            <w:noProof/>
            <w:sz w:val="18"/>
            <w:szCs w:val="18"/>
          </w:rPr>
          <w:t>3</w:t>
        </w:r>
        <w:r w:rsidR="00261C7C" w:rsidRPr="00AD2BF0">
          <w:rPr>
            <w:rFonts w:cstheme="minorHAnsi"/>
            <w:noProof/>
            <w:sz w:val="18"/>
            <w:szCs w:val="18"/>
          </w:rPr>
          <w:fldChar w:fldCharType="end"/>
        </w:r>
        <w:r w:rsidR="00261C7C" w:rsidRPr="00AD2BF0">
          <w:rPr>
            <w:rFonts w:cstheme="minorHAnsi"/>
            <w:noProof/>
            <w:sz w:val="18"/>
            <w:szCs w:val="18"/>
          </w:rPr>
          <w:tab/>
          <w:t xml:space="preserve">Date: </w:t>
        </w:r>
        <w:sdt>
          <w:sdtPr>
            <w:rPr>
              <w:rFonts w:cstheme="minorHAnsi"/>
              <w:noProof/>
              <w:sz w:val="18"/>
              <w:szCs w:val="18"/>
            </w:rPr>
            <w:id w:val="1489132944"/>
            <w:date w:fullDate="2025-09-22T00:00:00Z">
              <w:dateFormat w:val="M/d/yyyy"/>
              <w:lid w:val="en-US"/>
              <w:storeMappedDataAs w:val="dateTime"/>
              <w:calendar w:val="gregorian"/>
            </w:date>
          </w:sdtPr>
          <w:sdtEndPr/>
          <w:sdtContent>
            <w:r w:rsidR="00475825">
              <w:rPr>
                <w:rFonts w:cstheme="minorHAnsi"/>
                <w:noProof/>
                <w:sz w:val="18"/>
                <w:szCs w:val="18"/>
              </w:rPr>
              <w:t>9/22/2025</w:t>
            </w:r>
          </w:sdtContent>
        </w:sdt>
      </w:sdtContent>
    </w:sdt>
  </w:p>
  <w:p w14:paraId="14EDDCFD" w14:textId="77777777" w:rsidR="00261C7C" w:rsidRDefault="00261C7C">
    <w:pPr>
      <w:pStyle w:val="Footer"/>
      <w:rPr>
        <w:rFonts w:ascii="Arial" w:hAnsi="Arial" w:cs="Arial"/>
        <w:noProof/>
        <w:sz w:val="18"/>
        <w:szCs w:val="18"/>
      </w:rPr>
    </w:pPr>
  </w:p>
  <w:p w14:paraId="044382F2" w14:textId="77777777" w:rsidR="00261C7C" w:rsidRPr="00972CE1" w:rsidRDefault="00261C7C">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75D8" w14:textId="77777777" w:rsidR="00C93891" w:rsidRDefault="00C93891" w:rsidP="00E83E8B">
      <w:pPr>
        <w:spacing w:after="0" w:line="240" w:lineRule="auto"/>
      </w:pPr>
      <w:r>
        <w:separator/>
      </w:r>
    </w:p>
  </w:footnote>
  <w:footnote w:type="continuationSeparator" w:id="0">
    <w:p w14:paraId="52E8FD8E" w14:textId="77777777" w:rsidR="00C93891" w:rsidRDefault="00C93891"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5DAF" w14:textId="77777777" w:rsidR="00261C7C" w:rsidRDefault="00261C7C"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73CA5118" wp14:editId="3395F3F0">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4035C7"/>
    <w:multiLevelType w:val="hybridMultilevel"/>
    <w:tmpl w:val="DE7825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571250">
    <w:abstractNumId w:val="13"/>
  </w:num>
  <w:num w:numId="2" w16cid:durableId="1047486236">
    <w:abstractNumId w:val="7"/>
  </w:num>
  <w:num w:numId="3" w16cid:durableId="838889065">
    <w:abstractNumId w:val="1"/>
  </w:num>
  <w:num w:numId="4" w16cid:durableId="1095976852">
    <w:abstractNumId w:val="2"/>
  </w:num>
  <w:num w:numId="5" w16cid:durableId="294651020">
    <w:abstractNumId w:val="16"/>
  </w:num>
  <w:num w:numId="6" w16cid:durableId="916863182">
    <w:abstractNumId w:val="15"/>
  </w:num>
  <w:num w:numId="7" w16cid:durableId="1688293200">
    <w:abstractNumId w:val="18"/>
  </w:num>
  <w:num w:numId="8" w16cid:durableId="1646541457">
    <w:abstractNumId w:val="19"/>
  </w:num>
  <w:num w:numId="9" w16cid:durableId="2115517510">
    <w:abstractNumId w:val="9"/>
  </w:num>
  <w:num w:numId="10" w16cid:durableId="1540240046">
    <w:abstractNumId w:val="12"/>
  </w:num>
  <w:num w:numId="11" w16cid:durableId="496073179">
    <w:abstractNumId w:val="4"/>
  </w:num>
  <w:num w:numId="12" w16cid:durableId="128476672">
    <w:abstractNumId w:val="17"/>
  </w:num>
  <w:num w:numId="13" w16cid:durableId="1491676692">
    <w:abstractNumId w:val="6"/>
  </w:num>
  <w:num w:numId="14" w16cid:durableId="912664725">
    <w:abstractNumId w:val="10"/>
  </w:num>
  <w:num w:numId="15" w16cid:durableId="475684486">
    <w:abstractNumId w:val="11"/>
  </w:num>
  <w:num w:numId="16" w16cid:durableId="1330908872">
    <w:abstractNumId w:val="0"/>
  </w:num>
  <w:num w:numId="17" w16cid:durableId="2049447198">
    <w:abstractNumId w:val="8"/>
  </w:num>
  <w:num w:numId="18" w16cid:durableId="820119209">
    <w:abstractNumId w:val="3"/>
  </w:num>
  <w:num w:numId="19" w16cid:durableId="2127504939">
    <w:abstractNumId w:val="5"/>
  </w:num>
  <w:num w:numId="20" w16cid:durableId="9310134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6F"/>
    <w:rsid w:val="00001B23"/>
    <w:rsid w:val="00011594"/>
    <w:rsid w:val="00012EBF"/>
    <w:rsid w:val="00033C55"/>
    <w:rsid w:val="00036CD3"/>
    <w:rsid w:val="0004450A"/>
    <w:rsid w:val="000445D0"/>
    <w:rsid w:val="0006218F"/>
    <w:rsid w:val="000667C6"/>
    <w:rsid w:val="00084F1F"/>
    <w:rsid w:val="000921B7"/>
    <w:rsid w:val="000B6958"/>
    <w:rsid w:val="000B7BC6"/>
    <w:rsid w:val="000C3227"/>
    <w:rsid w:val="000C7862"/>
    <w:rsid w:val="000D3467"/>
    <w:rsid w:val="000D47CD"/>
    <w:rsid w:val="000D5EF1"/>
    <w:rsid w:val="000D6D3D"/>
    <w:rsid w:val="000E228A"/>
    <w:rsid w:val="000F1A7E"/>
    <w:rsid w:val="000F5131"/>
    <w:rsid w:val="000F6DA5"/>
    <w:rsid w:val="000F73FD"/>
    <w:rsid w:val="0011462E"/>
    <w:rsid w:val="0012073D"/>
    <w:rsid w:val="00120D9A"/>
    <w:rsid w:val="00151C31"/>
    <w:rsid w:val="00167BB4"/>
    <w:rsid w:val="00171722"/>
    <w:rsid w:val="00174DC9"/>
    <w:rsid w:val="00176E61"/>
    <w:rsid w:val="00185B20"/>
    <w:rsid w:val="001932B2"/>
    <w:rsid w:val="0019380A"/>
    <w:rsid w:val="001943D7"/>
    <w:rsid w:val="001A303D"/>
    <w:rsid w:val="001C2D02"/>
    <w:rsid w:val="001C3BE5"/>
    <w:rsid w:val="001C51C3"/>
    <w:rsid w:val="001D0366"/>
    <w:rsid w:val="001E1098"/>
    <w:rsid w:val="002006B0"/>
    <w:rsid w:val="002038B8"/>
    <w:rsid w:val="00206A68"/>
    <w:rsid w:val="0022345A"/>
    <w:rsid w:val="002369A3"/>
    <w:rsid w:val="00245E50"/>
    <w:rsid w:val="002471A1"/>
    <w:rsid w:val="00253494"/>
    <w:rsid w:val="00260103"/>
    <w:rsid w:val="00261C7C"/>
    <w:rsid w:val="00263ED1"/>
    <w:rsid w:val="00265CA6"/>
    <w:rsid w:val="002677E7"/>
    <w:rsid w:val="00274145"/>
    <w:rsid w:val="00293660"/>
    <w:rsid w:val="002A11BF"/>
    <w:rsid w:val="002A4073"/>
    <w:rsid w:val="002A7020"/>
    <w:rsid w:val="002B1EF3"/>
    <w:rsid w:val="002C4A8E"/>
    <w:rsid w:val="002D52AF"/>
    <w:rsid w:val="002D5566"/>
    <w:rsid w:val="002D6A72"/>
    <w:rsid w:val="002E0D97"/>
    <w:rsid w:val="002E0EF3"/>
    <w:rsid w:val="002F4381"/>
    <w:rsid w:val="0030054F"/>
    <w:rsid w:val="00315CB3"/>
    <w:rsid w:val="00320E13"/>
    <w:rsid w:val="003237ED"/>
    <w:rsid w:val="00337BE8"/>
    <w:rsid w:val="003467F1"/>
    <w:rsid w:val="00351146"/>
    <w:rsid w:val="00352F12"/>
    <w:rsid w:val="00355D5D"/>
    <w:rsid w:val="00363BCA"/>
    <w:rsid w:val="00366414"/>
    <w:rsid w:val="00366DA6"/>
    <w:rsid w:val="00372533"/>
    <w:rsid w:val="00377CE8"/>
    <w:rsid w:val="003904D4"/>
    <w:rsid w:val="00393AA3"/>
    <w:rsid w:val="003950E9"/>
    <w:rsid w:val="003A6550"/>
    <w:rsid w:val="003C5AD0"/>
    <w:rsid w:val="003C7706"/>
    <w:rsid w:val="003F1BDE"/>
    <w:rsid w:val="003F564F"/>
    <w:rsid w:val="003F5931"/>
    <w:rsid w:val="00407613"/>
    <w:rsid w:val="00411845"/>
    <w:rsid w:val="00426401"/>
    <w:rsid w:val="00427421"/>
    <w:rsid w:val="00447272"/>
    <w:rsid w:val="00452088"/>
    <w:rsid w:val="00452BD7"/>
    <w:rsid w:val="00453328"/>
    <w:rsid w:val="00456CED"/>
    <w:rsid w:val="00457753"/>
    <w:rsid w:val="00460CD2"/>
    <w:rsid w:val="00463346"/>
    <w:rsid w:val="004653A4"/>
    <w:rsid w:val="00470243"/>
    <w:rsid w:val="00471562"/>
    <w:rsid w:val="00472F95"/>
    <w:rsid w:val="00475825"/>
    <w:rsid w:val="004824D0"/>
    <w:rsid w:val="00482E5E"/>
    <w:rsid w:val="004838CD"/>
    <w:rsid w:val="00486F2F"/>
    <w:rsid w:val="004909AF"/>
    <w:rsid w:val="004929A2"/>
    <w:rsid w:val="00495971"/>
    <w:rsid w:val="004A3318"/>
    <w:rsid w:val="004A4D32"/>
    <w:rsid w:val="004B29A0"/>
    <w:rsid w:val="004B6C5A"/>
    <w:rsid w:val="004C275C"/>
    <w:rsid w:val="004C38C1"/>
    <w:rsid w:val="004C4C6B"/>
    <w:rsid w:val="004E29EA"/>
    <w:rsid w:val="004E789B"/>
    <w:rsid w:val="005042BC"/>
    <w:rsid w:val="00507560"/>
    <w:rsid w:val="00515AA1"/>
    <w:rsid w:val="0052121D"/>
    <w:rsid w:val="00530E90"/>
    <w:rsid w:val="005323A7"/>
    <w:rsid w:val="005439FE"/>
    <w:rsid w:val="00553E58"/>
    <w:rsid w:val="00554DE4"/>
    <w:rsid w:val="005643E6"/>
    <w:rsid w:val="00581437"/>
    <w:rsid w:val="00592EC3"/>
    <w:rsid w:val="0059591C"/>
    <w:rsid w:val="00595EDA"/>
    <w:rsid w:val="0059696C"/>
    <w:rsid w:val="005A36A1"/>
    <w:rsid w:val="005A4DA3"/>
    <w:rsid w:val="005A6434"/>
    <w:rsid w:val="005A6FB3"/>
    <w:rsid w:val="005B42FA"/>
    <w:rsid w:val="005C7E09"/>
    <w:rsid w:val="005E5049"/>
    <w:rsid w:val="005F2CF3"/>
    <w:rsid w:val="005F4F55"/>
    <w:rsid w:val="00604B1F"/>
    <w:rsid w:val="00632712"/>
    <w:rsid w:val="00637757"/>
    <w:rsid w:val="00657ED6"/>
    <w:rsid w:val="00667D37"/>
    <w:rsid w:val="00672441"/>
    <w:rsid w:val="006762A5"/>
    <w:rsid w:val="006807CD"/>
    <w:rsid w:val="00693D76"/>
    <w:rsid w:val="00697EC1"/>
    <w:rsid w:val="006A36CD"/>
    <w:rsid w:val="006D2D84"/>
    <w:rsid w:val="006D6A00"/>
    <w:rsid w:val="006E66B2"/>
    <w:rsid w:val="006F1697"/>
    <w:rsid w:val="00702802"/>
    <w:rsid w:val="00712B4D"/>
    <w:rsid w:val="007268C5"/>
    <w:rsid w:val="00734BB8"/>
    <w:rsid w:val="00741182"/>
    <w:rsid w:val="00763952"/>
    <w:rsid w:val="007655C8"/>
    <w:rsid w:val="00765F96"/>
    <w:rsid w:val="00781CB8"/>
    <w:rsid w:val="007832A9"/>
    <w:rsid w:val="00783F58"/>
    <w:rsid w:val="00787432"/>
    <w:rsid w:val="007A6082"/>
    <w:rsid w:val="007A7FB2"/>
    <w:rsid w:val="007D58BC"/>
    <w:rsid w:val="007D5B58"/>
    <w:rsid w:val="007D76B5"/>
    <w:rsid w:val="007E1BA0"/>
    <w:rsid w:val="007E573E"/>
    <w:rsid w:val="007E5FE7"/>
    <w:rsid w:val="007E6639"/>
    <w:rsid w:val="00803871"/>
    <w:rsid w:val="00811D15"/>
    <w:rsid w:val="00826B32"/>
    <w:rsid w:val="00827148"/>
    <w:rsid w:val="00837AFC"/>
    <w:rsid w:val="0084116F"/>
    <w:rsid w:val="0084372B"/>
    <w:rsid w:val="0084580A"/>
    <w:rsid w:val="00850978"/>
    <w:rsid w:val="0086637D"/>
    <w:rsid w:val="00866AE7"/>
    <w:rsid w:val="00870398"/>
    <w:rsid w:val="00873962"/>
    <w:rsid w:val="00874F5B"/>
    <w:rsid w:val="008755C6"/>
    <w:rsid w:val="00875CC9"/>
    <w:rsid w:val="008763CA"/>
    <w:rsid w:val="008815F4"/>
    <w:rsid w:val="00891843"/>
    <w:rsid w:val="00891D4B"/>
    <w:rsid w:val="008A06A7"/>
    <w:rsid w:val="008A2498"/>
    <w:rsid w:val="008B5E9D"/>
    <w:rsid w:val="008B70AD"/>
    <w:rsid w:val="008C4AEC"/>
    <w:rsid w:val="008C4B9E"/>
    <w:rsid w:val="008D1C2A"/>
    <w:rsid w:val="008D55CD"/>
    <w:rsid w:val="008E0AE0"/>
    <w:rsid w:val="008F73D6"/>
    <w:rsid w:val="009020FE"/>
    <w:rsid w:val="00914DCE"/>
    <w:rsid w:val="00917F75"/>
    <w:rsid w:val="0092044F"/>
    <w:rsid w:val="0092253F"/>
    <w:rsid w:val="00926D6E"/>
    <w:rsid w:val="00931907"/>
    <w:rsid w:val="00936C3C"/>
    <w:rsid w:val="009452B5"/>
    <w:rsid w:val="00952B71"/>
    <w:rsid w:val="00956E0B"/>
    <w:rsid w:val="00960C90"/>
    <w:rsid w:val="009626FF"/>
    <w:rsid w:val="0096277E"/>
    <w:rsid w:val="009663CE"/>
    <w:rsid w:val="00972CE1"/>
    <w:rsid w:val="00987262"/>
    <w:rsid w:val="009A1FA6"/>
    <w:rsid w:val="009B1D3D"/>
    <w:rsid w:val="009B6AEB"/>
    <w:rsid w:val="009C1E01"/>
    <w:rsid w:val="009C4AF0"/>
    <w:rsid w:val="009D370A"/>
    <w:rsid w:val="009D4A81"/>
    <w:rsid w:val="009D704C"/>
    <w:rsid w:val="009E4CC7"/>
    <w:rsid w:val="009F2B4E"/>
    <w:rsid w:val="009F54C3"/>
    <w:rsid w:val="009F5503"/>
    <w:rsid w:val="009F651E"/>
    <w:rsid w:val="00A06BFA"/>
    <w:rsid w:val="00A119D1"/>
    <w:rsid w:val="00A2591F"/>
    <w:rsid w:val="00A36A37"/>
    <w:rsid w:val="00A4088C"/>
    <w:rsid w:val="00A44604"/>
    <w:rsid w:val="00A52643"/>
    <w:rsid w:val="00A52E06"/>
    <w:rsid w:val="00A5731F"/>
    <w:rsid w:val="00A602D8"/>
    <w:rsid w:val="00A61ACF"/>
    <w:rsid w:val="00A66064"/>
    <w:rsid w:val="00A72D35"/>
    <w:rsid w:val="00A74CBA"/>
    <w:rsid w:val="00A76E78"/>
    <w:rsid w:val="00A81CBB"/>
    <w:rsid w:val="00A874A1"/>
    <w:rsid w:val="00A9166E"/>
    <w:rsid w:val="00A945E8"/>
    <w:rsid w:val="00AA020A"/>
    <w:rsid w:val="00AA1E36"/>
    <w:rsid w:val="00AA6F8E"/>
    <w:rsid w:val="00AA7BBD"/>
    <w:rsid w:val="00AB00C1"/>
    <w:rsid w:val="00AB28AE"/>
    <w:rsid w:val="00AD1D4E"/>
    <w:rsid w:val="00AD2BF0"/>
    <w:rsid w:val="00AE3CF1"/>
    <w:rsid w:val="00AF0C53"/>
    <w:rsid w:val="00AF2415"/>
    <w:rsid w:val="00B0047E"/>
    <w:rsid w:val="00B27764"/>
    <w:rsid w:val="00B359D1"/>
    <w:rsid w:val="00B35E5E"/>
    <w:rsid w:val="00B4188D"/>
    <w:rsid w:val="00B50CCA"/>
    <w:rsid w:val="00B5589C"/>
    <w:rsid w:val="00B6326D"/>
    <w:rsid w:val="00B80F97"/>
    <w:rsid w:val="00B8474C"/>
    <w:rsid w:val="00B87859"/>
    <w:rsid w:val="00B952A1"/>
    <w:rsid w:val="00BC6F77"/>
    <w:rsid w:val="00BE0CE5"/>
    <w:rsid w:val="00BF504E"/>
    <w:rsid w:val="00BF64EC"/>
    <w:rsid w:val="00C05A3E"/>
    <w:rsid w:val="00C060FA"/>
    <w:rsid w:val="00C06795"/>
    <w:rsid w:val="00C13828"/>
    <w:rsid w:val="00C15C75"/>
    <w:rsid w:val="00C332F7"/>
    <w:rsid w:val="00C40534"/>
    <w:rsid w:val="00C406D4"/>
    <w:rsid w:val="00C40CC8"/>
    <w:rsid w:val="00C4534E"/>
    <w:rsid w:val="00C56884"/>
    <w:rsid w:val="00C93891"/>
    <w:rsid w:val="00CA001D"/>
    <w:rsid w:val="00CA1762"/>
    <w:rsid w:val="00CC0398"/>
    <w:rsid w:val="00CD010E"/>
    <w:rsid w:val="00CE09C4"/>
    <w:rsid w:val="00D00746"/>
    <w:rsid w:val="00D10734"/>
    <w:rsid w:val="00D122D3"/>
    <w:rsid w:val="00D12475"/>
    <w:rsid w:val="00D139D7"/>
    <w:rsid w:val="00D15102"/>
    <w:rsid w:val="00D20EB5"/>
    <w:rsid w:val="00D21707"/>
    <w:rsid w:val="00D22708"/>
    <w:rsid w:val="00D22FF1"/>
    <w:rsid w:val="00D36CEC"/>
    <w:rsid w:val="00D4140F"/>
    <w:rsid w:val="00D51D80"/>
    <w:rsid w:val="00D55854"/>
    <w:rsid w:val="00D655DB"/>
    <w:rsid w:val="00D80B2D"/>
    <w:rsid w:val="00D8294B"/>
    <w:rsid w:val="00D9701B"/>
    <w:rsid w:val="00DA21D9"/>
    <w:rsid w:val="00DA6EEE"/>
    <w:rsid w:val="00DB3BBC"/>
    <w:rsid w:val="00DB401B"/>
    <w:rsid w:val="00DB70FD"/>
    <w:rsid w:val="00DC1D95"/>
    <w:rsid w:val="00DC39EF"/>
    <w:rsid w:val="00DC6539"/>
    <w:rsid w:val="00DC7D29"/>
    <w:rsid w:val="00DD2AC2"/>
    <w:rsid w:val="00DF0974"/>
    <w:rsid w:val="00DF31C1"/>
    <w:rsid w:val="00DF4A6C"/>
    <w:rsid w:val="00DF4FA9"/>
    <w:rsid w:val="00E02B32"/>
    <w:rsid w:val="00E10CA5"/>
    <w:rsid w:val="00E1617A"/>
    <w:rsid w:val="00E25791"/>
    <w:rsid w:val="00E33613"/>
    <w:rsid w:val="00E56087"/>
    <w:rsid w:val="00E57669"/>
    <w:rsid w:val="00E67A75"/>
    <w:rsid w:val="00E706C6"/>
    <w:rsid w:val="00E7666B"/>
    <w:rsid w:val="00E83E8B"/>
    <w:rsid w:val="00E842B3"/>
    <w:rsid w:val="00E857EC"/>
    <w:rsid w:val="00EA16DE"/>
    <w:rsid w:val="00EB3D47"/>
    <w:rsid w:val="00EC0841"/>
    <w:rsid w:val="00ED0120"/>
    <w:rsid w:val="00ED793B"/>
    <w:rsid w:val="00EE101E"/>
    <w:rsid w:val="00EF229A"/>
    <w:rsid w:val="00EF2D8B"/>
    <w:rsid w:val="00F02A25"/>
    <w:rsid w:val="00F05DD9"/>
    <w:rsid w:val="00F0625E"/>
    <w:rsid w:val="00F10675"/>
    <w:rsid w:val="00F212B5"/>
    <w:rsid w:val="00F331BA"/>
    <w:rsid w:val="00F771AB"/>
    <w:rsid w:val="00F901A7"/>
    <w:rsid w:val="00F909E2"/>
    <w:rsid w:val="00F926E8"/>
    <w:rsid w:val="00F96647"/>
    <w:rsid w:val="00FA5F20"/>
    <w:rsid w:val="00FB2D9F"/>
    <w:rsid w:val="00FB2FAD"/>
    <w:rsid w:val="00FB4DD8"/>
    <w:rsid w:val="00FF1B3B"/>
    <w:rsid w:val="00FF7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20948"/>
  <w15:docId w15:val="{C6257C1C-B2AE-4B10-8EB8-D0708BE8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rsid w:val="00B87859"/>
    <w:rPr>
      <w:rFonts w:ascii="Calibri" w:eastAsia="MS Mincho" w:hAnsi="Calibri" w:cs="Times New Roman"/>
      <w:lang w:eastAsia="ja-JP"/>
    </w:rPr>
  </w:style>
  <w:style w:type="paragraph" w:styleId="Revision">
    <w:name w:val="Revision"/>
    <w:hidden/>
    <w:uiPriority w:val="99"/>
    <w:semiHidden/>
    <w:rsid w:val="002A40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8658047">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5267473">
      <w:bodyDiv w:val="1"/>
      <w:marLeft w:val="0"/>
      <w:marRight w:val="0"/>
      <w:marTop w:val="0"/>
      <w:marBottom w:val="0"/>
      <w:divBdr>
        <w:top w:val="none" w:sz="0" w:space="0" w:color="auto"/>
        <w:left w:val="none" w:sz="0" w:space="0" w:color="auto"/>
        <w:bottom w:val="none" w:sz="0" w:space="0" w:color="auto"/>
        <w:right w:val="none" w:sz="0" w:space="0" w:color="auto"/>
      </w:divBdr>
      <w:divsChild>
        <w:div w:id="1596205608">
          <w:marLeft w:val="0"/>
          <w:marRight w:val="0"/>
          <w:marTop w:val="0"/>
          <w:marBottom w:val="0"/>
          <w:divBdr>
            <w:top w:val="none" w:sz="0" w:space="0" w:color="auto"/>
            <w:left w:val="none" w:sz="0" w:space="0" w:color="auto"/>
            <w:bottom w:val="none" w:sz="0" w:space="0" w:color="auto"/>
            <w:right w:val="none" w:sz="0" w:space="0" w:color="auto"/>
          </w:divBdr>
          <w:divsChild>
            <w:div w:id="696388394">
              <w:marLeft w:val="0"/>
              <w:marRight w:val="0"/>
              <w:marTop w:val="0"/>
              <w:marBottom w:val="0"/>
              <w:divBdr>
                <w:top w:val="none" w:sz="0" w:space="0" w:color="auto"/>
                <w:left w:val="none" w:sz="0" w:space="0" w:color="auto"/>
                <w:bottom w:val="none" w:sz="0" w:space="0" w:color="auto"/>
                <w:right w:val="none" w:sz="0" w:space="0" w:color="auto"/>
              </w:divBdr>
              <w:divsChild>
                <w:div w:id="1561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1747621">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212484">
      <w:bodyDiv w:val="1"/>
      <w:marLeft w:val="0"/>
      <w:marRight w:val="0"/>
      <w:marTop w:val="0"/>
      <w:marBottom w:val="0"/>
      <w:divBdr>
        <w:top w:val="none" w:sz="0" w:space="0" w:color="auto"/>
        <w:left w:val="none" w:sz="0" w:space="0" w:color="auto"/>
        <w:bottom w:val="none" w:sz="0" w:space="0" w:color="auto"/>
        <w:right w:val="none" w:sz="0" w:space="0" w:color="auto"/>
      </w:divBdr>
      <w:divsChild>
        <w:div w:id="29303530">
          <w:marLeft w:val="0"/>
          <w:marRight w:val="0"/>
          <w:marTop w:val="0"/>
          <w:marBottom w:val="0"/>
          <w:divBdr>
            <w:top w:val="none" w:sz="0" w:space="0" w:color="auto"/>
            <w:left w:val="none" w:sz="0" w:space="0" w:color="auto"/>
            <w:bottom w:val="none" w:sz="0" w:space="0" w:color="auto"/>
            <w:right w:val="none" w:sz="0" w:space="0" w:color="auto"/>
          </w:divBdr>
          <w:divsChild>
            <w:div w:id="142993282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due.edu/ehps/rem/hmm/chemwaste.ht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59FF15C7B47ED9F4D79671327CE7E"/>
        <w:category>
          <w:name w:val="General"/>
          <w:gallery w:val="placeholder"/>
        </w:category>
        <w:types>
          <w:type w:val="bbPlcHdr"/>
        </w:types>
        <w:behaviors>
          <w:behavior w:val="content"/>
        </w:behaviors>
        <w:guid w:val="{5F8BCB2A-C0FE-42FF-AA12-D079825A360B}"/>
      </w:docPartPr>
      <w:docPartBody>
        <w:p w:rsidR="0065528E" w:rsidRDefault="002269B8" w:rsidP="002269B8">
          <w:pPr>
            <w:pStyle w:val="00459FF15C7B47ED9F4D79671327CE7E"/>
          </w:pPr>
          <w:r w:rsidRPr="000B0719">
            <w:rPr>
              <w:rStyle w:val="PlaceholderText"/>
            </w:rPr>
            <w:t>Click here to enter text.</w:t>
          </w:r>
        </w:p>
      </w:docPartBody>
    </w:docPart>
    <w:docPart>
      <w:docPartPr>
        <w:name w:val="B1299ED72E5B4F68A727EFC18B37294E"/>
        <w:category>
          <w:name w:val="General"/>
          <w:gallery w:val="placeholder"/>
        </w:category>
        <w:types>
          <w:type w:val="bbPlcHdr"/>
        </w:types>
        <w:behaviors>
          <w:behavior w:val="content"/>
        </w:behaviors>
        <w:guid w:val="{11B44DDC-26FE-4D54-BB68-5DED5D82C631}"/>
      </w:docPartPr>
      <w:docPartBody>
        <w:p w:rsidR="0065528E" w:rsidRDefault="002269B8" w:rsidP="002269B8">
          <w:pPr>
            <w:pStyle w:val="B1299ED72E5B4F68A727EFC18B37294E"/>
          </w:pPr>
          <w:r w:rsidRPr="000B0719">
            <w:rPr>
              <w:rStyle w:val="PlaceholderText"/>
            </w:rPr>
            <w:t>Click here to enter a date.</w:t>
          </w:r>
        </w:p>
      </w:docPartBody>
    </w:docPart>
    <w:docPart>
      <w:docPartPr>
        <w:name w:val="0C7029DB65784F249509D6938D121EB5"/>
        <w:category>
          <w:name w:val="General"/>
          <w:gallery w:val="placeholder"/>
        </w:category>
        <w:types>
          <w:type w:val="bbPlcHdr"/>
        </w:types>
        <w:behaviors>
          <w:behavior w:val="content"/>
        </w:behaviors>
        <w:guid w:val="{DF6C9335-0E10-4EC2-A6B2-5C7503E47175}"/>
      </w:docPartPr>
      <w:docPartBody>
        <w:p w:rsidR="0065528E" w:rsidRDefault="002269B8" w:rsidP="002269B8">
          <w:pPr>
            <w:pStyle w:val="0C7029DB65784F249509D6938D121EB5"/>
          </w:pPr>
          <w:r w:rsidRPr="000B0719">
            <w:rPr>
              <w:rStyle w:val="PlaceholderText"/>
            </w:rPr>
            <w:t>Click here to enter a date.</w:t>
          </w:r>
        </w:p>
      </w:docPartBody>
    </w:docPart>
    <w:docPart>
      <w:docPartPr>
        <w:name w:val="EAAF3399EEAC4B968F7557F3DF949E1B"/>
        <w:category>
          <w:name w:val="General"/>
          <w:gallery w:val="placeholder"/>
        </w:category>
        <w:types>
          <w:type w:val="bbPlcHdr"/>
        </w:types>
        <w:behaviors>
          <w:behavior w:val="content"/>
        </w:behaviors>
        <w:guid w:val="{61D5486B-D8F9-4540-977A-2326321E6687}"/>
      </w:docPartPr>
      <w:docPartBody>
        <w:p w:rsidR="0065528E" w:rsidRDefault="002269B8" w:rsidP="002269B8">
          <w:pPr>
            <w:pStyle w:val="EAAF3399EEAC4B968F7557F3DF949E1B"/>
          </w:pPr>
          <w:r w:rsidRPr="000B0719">
            <w:rPr>
              <w:rStyle w:val="PlaceholderText"/>
            </w:rPr>
            <w:t>Click here to enter a date.</w:t>
          </w:r>
        </w:p>
      </w:docPartBody>
    </w:docPart>
    <w:docPart>
      <w:docPartPr>
        <w:name w:val="BC616ECF901244C0888861FFCF10DFAC"/>
        <w:category>
          <w:name w:val="General"/>
          <w:gallery w:val="placeholder"/>
        </w:category>
        <w:types>
          <w:type w:val="bbPlcHdr"/>
        </w:types>
        <w:behaviors>
          <w:behavior w:val="content"/>
        </w:behaviors>
        <w:guid w:val="{B9C26EBF-6ABE-485C-A493-921AA70937A8}"/>
      </w:docPartPr>
      <w:docPartBody>
        <w:p w:rsidR="0065528E" w:rsidRDefault="002269B8" w:rsidP="002269B8">
          <w:pPr>
            <w:pStyle w:val="BC616ECF901244C0888861FFCF10DFAC"/>
          </w:pPr>
          <w:r w:rsidRPr="000B0719">
            <w:rPr>
              <w:rStyle w:val="PlaceholderText"/>
            </w:rPr>
            <w:t>Click here to enter text.</w:t>
          </w:r>
        </w:p>
      </w:docPartBody>
    </w:docPart>
    <w:docPart>
      <w:docPartPr>
        <w:name w:val="C5AF00E729B446AD958B6364DD7F1900"/>
        <w:category>
          <w:name w:val="General"/>
          <w:gallery w:val="placeholder"/>
        </w:category>
        <w:types>
          <w:type w:val="bbPlcHdr"/>
        </w:types>
        <w:behaviors>
          <w:behavior w:val="content"/>
        </w:behaviors>
        <w:guid w:val="{AAD3E101-452B-4C66-AD7E-77471097D3B1}"/>
      </w:docPartPr>
      <w:docPartBody>
        <w:p w:rsidR="0065528E" w:rsidRDefault="002269B8" w:rsidP="002269B8">
          <w:pPr>
            <w:pStyle w:val="C5AF00E729B446AD958B6364DD7F1900"/>
          </w:pPr>
          <w:r w:rsidRPr="000B0719">
            <w:rPr>
              <w:rStyle w:val="PlaceholderText"/>
            </w:rPr>
            <w:t>Click here to enter text.</w:t>
          </w:r>
        </w:p>
      </w:docPartBody>
    </w:docPart>
    <w:docPart>
      <w:docPartPr>
        <w:name w:val="3061CE85CF96425FAADBE23740DC486D"/>
        <w:category>
          <w:name w:val="General"/>
          <w:gallery w:val="placeholder"/>
        </w:category>
        <w:types>
          <w:type w:val="bbPlcHdr"/>
        </w:types>
        <w:behaviors>
          <w:behavior w:val="content"/>
        </w:behaviors>
        <w:guid w:val="{839F78B4-5833-49D1-9911-08DAC51C97D1}"/>
      </w:docPartPr>
      <w:docPartBody>
        <w:p w:rsidR="0065528E" w:rsidRDefault="002269B8" w:rsidP="002269B8">
          <w:pPr>
            <w:pStyle w:val="3061CE85CF96425FAADBE23740DC486D"/>
          </w:pPr>
          <w:r w:rsidRPr="000B0719">
            <w:rPr>
              <w:rStyle w:val="PlaceholderText"/>
            </w:rPr>
            <w:t>Click here to enter text.</w:t>
          </w:r>
        </w:p>
      </w:docPartBody>
    </w:docPart>
    <w:docPart>
      <w:docPartPr>
        <w:name w:val="5A6C1995A3044100BDD04DB094911577"/>
        <w:category>
          <w:name w:val="General"/>
          <w:gallery w:val="placeholder"/>
        </w:category>
        <w:types>
          <w:type w:val="bbPlcHdr"/>
        </w:types>
        <w:behaviors>
          <w:behavior w:val="content"/>
        </w:behaviors>
        <w:guid w:val="{D1C30B46-594D-4F05-9573-94F5CD4266C7}"/>
      </w:docPartPr>
      <w:docPartBody>
        <w:p w:rsidR="0065528E" w:rsidRDefault="002269B8" w:rsidP="002269B8">
          <w:pPr>
            <w:pStyle w:val="5A6C1995A3044100BDD04DB094911577"/>
          </w:pPr>
          <w:r w:rsidRPr="000B0719">
            <w:rPr>
              <w:rStyle w:val="PlaceholderText"/>
            </w:rPr>
            <w:t>Click here to enter text.</w:t>
          </w:r>
        </w:p>
      </w:docPartBody>
    </w:docPart>
    <w:docPart>
      <w:docPartPr>
        <w:name w:val="B6C92B6FB50E4C829E4FB8AA0ED70949"/>
        <w:category>
          <w:name w:val="General"/>
          <w:gallery w:val="placeholder"/>
        </w:category>
        <w:types>
          <w:type w:val="bbPlcHdr"/>
        </w:types>
        <w:behaviors>
          <w:behavior w:val="content"/>
        </w:behaviors>
        <w:guid w:val="{4D8977B3-792B-47B9-925A-CCC5F642B28D}"/>
      </w:docPartPr>
      <w:docPartBody>
        <w:p w:rsidR="0065528E" w:rsidRDefault="002269B8" w:rsidP="002269B8">
          <w:pPr>
            <w:pStyle w:val="B6C92B6FB50E4C829E4FB8AA0ED70949"/>
          </w:pPr>
          <w:r w:rsidRPr="000B0719">
            <w:rPr>
              <w:rStyle w:val="PlaceholderText"/>
            </w:rPr>
            <w:t>Click here to enter text.</w:t>
          </w:r>
        </w:p>
      </w:docPartBody>
    </w:docPart>
    <w:docPart>
      <w:docPartPr>
        <w:name w:val="B3FBDD3110914778A487E8ED61CF81C9"/>
        <w:category>
          <w:name w:val="General"/>
          <w:gallery w:val="placeholder"/>
        </w:category>
        <w:types>
          <w:type w:val="bbPlcHdr"/>
        </w:types>
        <w:behaviors>
          <w:behavior w:val="content"/>
        </w:behaviors>
        <w:guid w:val="{2C78970F-15A7-450F-A37B-82234BD9BD8D}"/>
      </w:docPartPr>
      <w:docPartBody>
        <w:p w:rsidR="0065528E" w:rsidRDefault="002269B8" w:rsidP="002269B8">
          <w:pPr>
            <w:pStyle w:val="B3FBDD3110914778A487E8ED61CF81C9"/>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528BF"/>
    <w:rsid w:val="000F542F"/>
    <w:rsid w:val="000F69A7"/>
    <w:rsid w:val="001934E5"/>
    <w:rsid w:val="001B5EBF"/>
    <w:rsid w:val="001D1AD3"/>
    <w:rsid w:val="002269B8"/>
    <w:rsid w:val="00260C72"/>
    <w:rsid w:val="003A5A30"/>
    <w:rsid w:val="00453328"/>
    <w:rsid w:val="00456CED"/>
    <w:rsid w:val="00472F95"/>
    <w:rsid w:val="004C275C"/>
    <w:rsid w:val="004D6545"/>
    <w:rsid w:val="004F1CE5"/>
    <w:rsid w:val="005938EF"/>
    <w:rsid w:val="005A70F7"/>
    <w:rsid w:val="005F4F55"/>
    <w:rsid w:val="0065528E"/>
    <w:rsid w:val="006606EC"/>
    <w:rsid w:val="00664E38"/>
    <w:rsid w:val="00696754"/>
    <w:rsid w:val="006A36CD"/>
    <w:rsid w:val="006E0705"/>
    <w:rsid w:val="00701618"/>
    <w:rsid w:val="00706935"/>
    <w:rsid w:val="007211E0"/>
    <w:rsid w:val="00747964"/>
    <w:rsid w:val="00792D49"/>
    <w:rsid w:val="00795DE9"/>
    <w:rsid w:val="00820CF8"/>
    <w:rsid w:val="0087106B"/>
    <w:rsid w:val="00874FC5"/>
    <w:rsid w:val="008A650D"/>
    <w:rsid w:val="00966BD6"/>
    <w:rsid w:val="00A94EB8"/>
    <w:rsid w:val="00AA02E5"/>
    <w:rsid w:val="00B010C8"/>
    <w:rsid w:val="00B014BD"/>
    <w:rsid w:val="00B720E2"/>
    <w:rsid w:val="00B81870"/>
    <w:rsid w:val="00BE172F"/>
    <w:rsid w:val="00BE53EC"/>
    <w:rsid w:val="00C36209"/>
    <w:rsid w:val="00C445ED"/>
    <w:rsid w:val="00CA32D6"/>
    <w:rsid w:val="00D302C9"/>
    <w:rsid w:val="00D7087C"/>
    <w:rsid w:val="00D73B20"/>
    <w:rsid w:val="00D77C07"/>
    <w:rsid w:val="00DF3CCD"/>
    <w:rsid w:val="00E44D33"/>
    <w:rsid w:val="00E57669"/>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B8"/>
    <w:rPr>
      <w:color w:val="808080"/>
    </w:rPr>
  </w:style>
  <w:style w:type="paragraph" w:customStyle="1" w:styleId="00459FF15C7B47ED9F4D79671327CE7E">
    <w:name w:val="00459FF15C7B47ED9F4D79671327CE7E"/>
    <w:rsid w:val="002269B8"/>
    <w:pPr>
      <w:spacing w:after="160" w:line="278" w:lineRule="auto"/>
    </w:pPr>
    <w:rPr>
      <w:kern w:val="2"/>
      <w:sz w:val="24"/>
      <w:szCs w:val="24"/>
      <w14:ligatures w14:val="standardContextual"/>
    </w:rPr>
  </w:style>
  <w:style w:type="paragraph" w:customStyle="1" w:styleId="B1299ED72E5B4F68A727EFC18B37294E">
    <w:name w:val="B1299ED72E5B4F68A727EFC18B37294E"/>
    <w:rsid w:val="002269B8"/>
    <w:pPr>
      <w:spacing w:after="160" w:line="278" w:lineRule="auto"/>
    </w:pPr>
    <w:rPr>
      <w:kern w:val="2"/>
      <w:sz w:val="24"/>
      <w:szCs w:val="24"/>
      <w14:ligatures w14:val="standardContextual"/>
    </w:rPr>
  </w:style>
  <w:style w:type="paragraph" w:customStyle="1" w:styleId="0C7029DB65784F249509D6938D121EB5">
    <w:name w:val="0C7029DB65784F249509D6938D121EB5"/>
    <w:rsid w:val="002269B8"/>
    <w:pPr>
      <w:spacing w:after="160" w:line="278" w:lineRule="auto"/>
    </w:pPr>
    <w:rPr>
      <w:kern w:val="2"/>
      <w:sz w:val="24"/>
      <w:szCs w:val="24"/>
      <w14:ligatures w14:val="standardContextual"/>
    </w:rPr>
  </w:style>
  <w:style w:type="paragraph" w:customStyle="1" w:styleId="EAAF3399EEAC4B968F7557F3DF949E1B">
    <w:name w:val="EAAF3399EEAC4B968F7557F3DF949E1B"/>
    <w:rsid w:val="002269B8"/>
    <w:pPr>
      <w:spacing w:after="160" w:line="278" w:lineRule="auto"/>
    </w:pPr>
    <w:rPr>
      <w:kern w:val="2"/>
      <w:sz w:val="24"/>
      <w:szCs w:val="24"/>
      <w14:ligatures w14:val="standardContextual"/>
    </w:rPr>
  </w:style>
  <w:style w:type="paragraph" w:customStyle="1" w:styleId="BC616ECF901244C0888861FFCF10DFAC">
    <w:name w:val="BC616ECF901244C0888861FFCF10DFAC"/>
    <w:rsid w:val="002269B8"/>
    <w:pPr>
      <w:spacing w:after="160" w:line="278" w:lineRule="auto"/>
    </w:pPr>
    <w:rPr>
      <w:kern w:val="2"/>
      <w:sz w:val="24"/>
      <w:szCs w:val="24"/>
      <w14:ligatures w14:val="standardContextual"/>
    </w:rPr>
  </w:style>
  <w:style w:type="paragraph" w:customStyle="1" w:styleId="C5AF00E729B446AD958B6364DD7F1900">
    <w:name w:val="C5AF00E729B446AD958B6364DD7F1900"/>
    <w:rsid w:val="002269B8"/>
    <w:pPr>
      <w:spacing w:after="160" w:line="278" w:lineRule="auto"/>
    </w:pPr>
    <w:rPr>
      <w:kern w:val="2"/>
      <w:sz w:val="24"/>
      <w:szCs w:val="24"/>
      <w14:ligatures w14:val="standardContextual"/>
    </w:rPr>
  </w:style>
  <w:style w:type="paragraph" w:customStyle="1" w:styleId="3061CE85CF96425FAADBE23740DC486D">
    <w:name w:val="3061CE85CF96425FAADBE23740DC486D"/>
    <w:rsid w:val="002269B8"/>
    <w:pPr>
      <w:spacing w:after="160" w:line="278" w:lineRule="auto"/>
    </w:pPr>
    <w:rPr>
      <w:kern w:val="2"/>
      <w:sz w:val="24"/>
      <w:szCs w:val="24"/>
      <w14:ligatures w14:val="standardContextual"/>
    </w:rPr>
  </w:style>
  <w:style w:type="paragraph" w:customStyle="1" w:styleId="5A6C1995A3044100BDD04DB094911577">
    <w:name w:val="5A6C1995A3044100BDD04DB094911577"/>
    <w:rsid w:val="002269B8"/>
    <w:pPr>
      <w:spacing w:after="160" w:line="278" w:lineRule="auto"/>
    </w:pPr>
    <w:rPr>
      <w:kern w:val="2"/>
      <w:sz w:val="24"/>
      <w:szCs w:val="24"/>
      <w14:ligatures w14:val="standardContextual"/>
    </w:rPr>
  </w:style>
  <w:style w:type="paragraph" w:customStyle="1" w:styleId="B6C92B6FB50E4C829E4FB8AA0ED70949">
    <w:name w:val="B6C92B6FB50E4C829E4FB8AA0ED70949"/>
    <w:rsid w:val="002269B8"/>
    <w:pPr>
      <w:spacing w:after="160" w:line="278" w:lineRule="auto"/>
    </w:pPr>
    <w:rPr>
      <w:kern w:val="2"/>
      <w:sz w:val="24"/>
      <w:szCs w:val="24"/>
      <w14:ligatures w14:val="standardContextual"/>
    </w:rPr>
  </w:style>
  <w:style w:type="paragraph" w:customStyle="1" w:styleId="B3FBDD3110914778A487E8ED61CF81C9">
    <w:name w:val="B3FBDD3110914778A487E8ED61CF81C9"/>
    <w:rsid w:val="002269B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A977-1344-4CD7-96FF-A191ED38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1732</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Robin M Ridgway</cp:lastModifiedBy>
  <cp:revision>2</cp:revision>
  <cp:lastPrinted>2025-09-29T16:11:00Z</cp:lastPrinted>
  <dcterms:created xsi:type="dcterms:W3CDTF">2025-10-06T17:57:00Z</dcterms:created>
  <dcterms:modified xsi:type="dcterms:W3CDTF">2025-10-06T17:57:00Z</dcterms:modified>
</cp:coreProperties>
</file>