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3C337B19" w:rsidR="00571048" w:rsidRDefault="00DB5C64" w:rsidP="00411845">
      <w:pPr>
        <w:spacing w:before="120" w:after="120"/>
        <w:jc w:val="center"/>
        <w:rPr>
          <w:rFonts w:cstheme="minorHAnsi"/>
          <w:sz w:val="36"/>
          <w:szCs w:val="36"/>
        </w:rPr>
      </w:pPr>
      <w:r>
        <w:rPr>
          <w:rFonts w:cstheme="minorHAnsi"/>
          <w:sz w:val="36"/>
          <w:szCs w:val="36"/>
        </w:rPr>
        <w:t>Phosgene Solution 20% in Toluene</w:t>
      </w:r>
    </w:p>
    <w:p w14:paraId="7E909921" w14:textId="77777777" w:rsidR="00863035" w:rsidRPr="00C4534E" w:rsidRDefault="00863035" w:rsidP="00863035">
      <w:pPr>
        <w:spacing w:before="120" w:after="120"/>
        <w:jc w:val="center"/>
        <w:rPr>
          <w:rFonts w:cstheme="minorHAnsi"/>
          <w:b/>
          <w:color w:val="FF0000"/>
        </w:rPr>
      </w:pPr>
      <w:r w:rsidRPr="00C4534E">
        <w:rPr>
          <w:rFonts w:cstheme="minorHAnsi"/>
          <w:b/>
          <w:color w:val="FF0000"/>
        </w:rPr>
        <w:t xml:space="preserve">This is an SOP template and is not complete until: 1) lab specific information is entered into the box below 2) lab specific protocol/procedure is added to the protocol/procedure section and </w:t>
      </w:r>
      <w:r w:rsidRPr="00C4534E">
        <w:rPr>
          <w:rFonts w:cstheme="minorHAnsi"/>
          <w:b/>
          <w:color w:val="FF0000"/>
        </w:rPr>
        <w:br/>
        <w:t>3) SOP has been signed and dated by the PI and relevant lab personnel.</w:t>
      </w:r>
    </w:p>
    <w:p w14:paraId="303C4E2B" w14:textId="178B2D3C" w:rsidR="00374FAD" w:rsidRDefault="00FB4DD8" w:rsidP="00863035">
      <w:pPr>
        <w:spacing w:before="120" w:after="24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5E52B671" w14:textId="15EB4D93" w:rsidR="00374FAD"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383"/>
        <w:gridCol w:w="5967"/>
      </w:tblGrid>
      <w:tr w:rsidR="00947092" w:rsidRPr="00DC7D29" w14:paraId="6EBD0580" w14:textId="77777777" w:rsidTr="00E31139">
        <w:trPr>
          <w:trHeight w:val="432"/>
          <w:tblHeader/>
        </w:trPr>
        <w:tc>
          <w:tcPr>
            <w:tcW w:w="3438" w:type="dxa"/>
            <w:shd w:val="clear" w:color="auto" w:fill="F2F2F2" w:themeFill="background1" w:themeFillShade="F2"/>
            <w:vAlign w:val="center"/>
          </w:tcPr>
          <w:p w14:paraId="6B9ACFEF" w14:textId="77777777" w:rsidR="00947092" w:rsidRPr="00DC7D29" w:rsidRDefault="00947092" w:rsidP="00E31139">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1AA9CAD8A04C42B1B98C01A462F2ECC7"/>
            </w:placeholder>
            <w:showingPlcHdr/>
          </w:sdtPr>
          <w:sdtEndPr/>
          <w:sdtContent>
            <w:tc>
              <w:tcPr>
                <w:tcW w:w="6138" w:type="dxa"/>
                <w:vAlign w:val="bottom"/>
              </w:tcPr>
              <w:p w14:paraId="2D27E65B" w14:textId="1D72F211" w:rsidR="00947092" w:rsidRPr="00DC7D29" w:rsidRDefault="00863035" w:rsidP="00863035">
                <w:pPr>
                  <w:spacing w:before="120" w:after="120"/>
                  <w:rPr>
                    <w:rFonts w:cstheme="minorHAnsi"/>
                    <w:sz w:val="20"/>
                    <w:szCs w:val="20"/>
                  </w:rPr>
                </w:pPr>
                <w:r w:rsidRPr="000B0719">
                  <w:rPr>
                    <w:rStyle w:val="PlaceholderText"/>
                  </w:rPr>
                  <w:t>Click here to enter text.</w:t>
                </w:r>
              </w:p>
            </w:tc>
          </w:sdtContent>
        </w:sdt>
      </w:tr>
      <w:tr w:rsidR="00947092" w:rsidRPr="00DC7D29" w14:paraId="067D937F" w14:textId="77777777" w:rsidTr="00E31139">
        <w:trPr>
          <w:trHeight w:val="432"/>
        </w:trPr>
        <w:tc>
          <w:tcPr>
            <w:tcW w:w="3438" w:type="dxa"/>
            <w:shd w:val="clear" w:color="auto" w:fill="F2F2F2" w:themeFill="background1" w:themeFillShade="F2"/>
            <w:vAlign w:val="center"/>
          </w:tcPr>
          <w:p w14:paraId="6488F489" w14:textId="77777777" w:rsidR="00947092" w:rsidRPr="00DC7D29" w:rsidRDefault="00947092" w:rsidP="00E31139">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68DB8DBA08884239945226222B8893D7"/>
            </w:placeholder>
            <w:showingPlcHdr/>
            <w:date>
              <w:dateFormat w:val="M/d/yyyy"/>
              <w:lid w:val="en-US"/>
              <w:storeMappedDataAs w:val="dateTime"/>
              <w:calendar w:val="gregorian"/>
            </w:date>
          </w:sdtPr>
          <w:sdtEndPr/>
          <w:sdtContent>
            <w:tc>
              <w:tcPr>
                <w:tcW w:w="6138" w:type="dxa"/>
                <w:vAlign w:val="bottom"/>
              </w:tcPr>
              <w:p w14:paraId="751A2154" w14:textId="0B14EC79" w:rsidR="00947092" w:rsidRPr="00DC7D29" w:rsidRDefault="00863035" w:rsidP="00863035">
                <w:pPr>
                  <w:spacing w:before="120" w:after="120"/>
                  <w:rPr>
                    <w:rFonts w:cstheme="minorHAnsi"/>
                    <w:sz w:val="20"/>
                    <w:szCs w:val="20"/>
                  </w:rPr>
                </w:pPr>
                <w:r w:rsidRPr="000B0719">
                  <w:rPr>
                    <w:rStyle w:val="PlaceholderText"/>
                  </w:rPr>
                  <w:t>Click here to enter a date.</w:t>
                </w:r>
              </w:p>
            </w:tc>
          </w:sdtContent>
        </w:sdt>
      </w:tr>
      <w:tr w:rsidR="00947092" w:rsidRPr="00DC7D29" w14:paraId="68CBED95" w14:textId="77777777" w:rsidTr="00E31139">
        <w:trPr>
          <w:trHeight w:val="432"/>
        </w:trPr>
        <w:tc>
          <w:tcPr>
            <w:tcW w:w="3438" w:type="dxa"/>
            <w:shd w:val="clear" w:color="auto" w:fill="F2F2F2" w:themeFill="background1" w:themeFillShade="F2"/>
            <w:vAlign w:val="center"/>
          </w:tcPr>
          <w:p w14:paraId="1A902BE8" w14:textId="77777777" w:rsidR="00947092" w:rsidRPr="00DC7D29" w:rsidRDefault="00947092" w:rsidP="00E31139">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4D926247485241A6B94425634A4504C9"/>
            </w:placeholder>
            <w:showingPlcHdr/>
          </w:sdtPr>
          <w:sdtEndPr/>
          <w:sdtContent>
            <w:tc>
              <w:tcPr>
                <w:tcW w:w="6138" w:type="dxa"/>
                <w:vAlign w:val="bottom"/>
              </w:tcPr>
              <w:p w14:paraId="27F122AC" w14:textId="37C44221" w:rsidR="00947092" w:rsidRPr="00DC7D29" w:rsidRDefault="00863035" w:rsidP="00863035">
                <w:pPr>
                  <w:spacing w:before="120" w:after="120"/>
                  <w:rPr>
                    <w:rFonts w:cstheme="minorHAnsi"/>
                    <w:sz w:val="20"/>
                    <w:szCs w:val="20"/>
                  </w:rPr>
                </w:pPr>
                <w:r w:rsidRPr="000B0719">
                  <w:rPr>
                    <w:rStyle w:val="PlaceholderText"/>
                  </w:rPr>
                  <w:t>Click here to enter text.</w:t>
                </w:r>
              </w:p>
            </w:tc>
          </w:sdtContent>
        </w:sdt>
      </w:tr>
      <w:tr w:rsidR="00947092" w:rsidRPr="00DC7D29" w14:paraId="4375B4D3" w14:textId="77777777" w:rsidTr="00E31139">
        <w:trPr>
          <w:trHeight w:val="432"/>
        </w:trPr>
        <w:tc>
          <w:tcPr>
            <w:tcW w:w="3438" w:type="dxa"/>
            <w:shd w:val="clear" w:color="auto" w:fill="F2F2F2" w:themeFill="background1" w:themeFillShade="F2"/>
            <w:vAlign w:val="center"/>
          </w:tcPr>
          <w:p w14:paraId="726669CF" w14:textId="77777777" w:rsidR="00947092" w:rsidRPr="00DC7D29" w:rsidRDefault="00947092" w:rsidP="00E31139">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tc>
          <w:tcPr>
            <w:tcW w:w="6138" w:type="dxa"/>
            <w:vAlign w:val="bottom"/>
          </w:tcPr>
          <w:p w14:paraId="5DF60DA1" w14:textId="4A6BF325" w:rsidR="00947092" w:rsidRPr="00DC7D29" w:rsidRDefault="00947092" w:rsidP="00E31139">
            <w:pPr>
              <w:spacing w:before="120" w:after="120"/>
              <w:rPr>
                <w:rFonts w:cstheme="minorHAnsi"/>
                <w:sz w:val="20"/>
                <w:szCs w:val="20"/>
              </w:rPr>
            </w:pPr>
          </w:p>
        </w:tc>
      </w:tr>
    </w:tbl>
    <w:p w14:paraId="559CA484" w14:textId="77777777" w:rsidR="00863035" w:rsidRDefault="00863035" w:rsidP="00A06BFA">
      <w:pPr>
        <w:spacing w:before="120" w:after="120" w:line="288" w:lineRule="auto"/>
        <w:rPr>
          <w:rFonts w:cstheme="minorHAnsi"/>
          <w:b/>
          <w:sz w:val="24"/>
          <w:szCs w:val="24"/>
        </w:rPr>
      </w:pPr>
    </w:p>
    <w:p w14:paraId="41BFFE0A" w14:textId="7BB1231A" w:rsidR="00F909E2" w:rsidRPr="009A31A1" w:rsidRDefault="00411845" w:rsidP="00A06BFA">
      <w:pPr>
        <w:spacing w:before="120" w:after="120" w:line="288" w:lineRule="auto"/>
        <w:rPr>
          <w:rFonts w:cstheme="minorHAnsi"/>
          <w:sz w:val="20"/>
          <w:szCs w:val="20"/>
          <w:vertAlign w:val="superscript"/>
        </w:rPr>
      </w:pPr>
      <w:r>
        <w:rPr>
          <w:rFonts w:cstheme="minorHAnsi"/>
          <w:b/>
          <w:sz w:val="24"/>
          <w:szCs w:val="24"/>
        </w:rPr>
        <w:t xml:space="preserve">Section </w:t>
      </w:r>
      <w:r w:rsidR="00704814">
        <w:rPr>
          <w:rFonts w:cstheme="minorHAnsi"/>
          <w:b/>
          <w:sz w:val="24"/>
          <w:szCs w:val="24"/>
        </w:rPr>
        <w:t>2</w:t>
      </w:r>
      <w:r>
        <w:rPr>
          <w:rFonts w:cstheme="minorHAnsi"/>
          <w:b/>
          <w:sz w:val="24"/>
          <w:szCs w:val="24"/>
        </w:rPr>
        <w:t xml:space="preserve"> –</w:t>
      </w:r>
      <w:r w:rsidR="00704814">
        <w:rPr>
          <w:rFonts w:cstheme="minorHAnsi"/>
          <w:b/>
          <w:sz w:val="24"/>
          <w:szCs w:val="24"/>
        </w:rPr>
        <w:t xml:space="preserve"> </w:t>
      </w:r>
      <w:r w:rsidR="00D36CEC">
        <w:rPr>
          <w:rFonts w:cstheme="minorHAnsi"/>
          <w:b/>
          <w:sz w:val="24"/>
          <w:szCs w:val="24"/>
        </w:rPr>
        <w:t>Hazards</w:t>
      </w:r>
    </w:p>
    <w:p w14:paraId="183E497D" w14:textId="17E1A922" w:rsidR="00CF40BE" w:rsidRDefault="00DB5C64" w:rsidP="006D078F">
      <w:pPr>
        <w:spacing w:before="120" w:after="120" w:line="288" w:lineRule="auto"/>
        <w:rPr>
          <w:rFonts w:cstheme="minorHAnsi"/>
          <w:color w:val="222222"/>
          <w:sz w:val="20"/>
          <w:szCs w:val="20"/>
        </w:rPr>
      </w:pPr>
      <w:r>
        <w:rPr>
          <w:rFonts w:cstheme="minorHAnsi"/>
          <w:color w:val="222222"/>
          <w:sz w:val="20"/>
          <w:szCs w:val="20"/>
        </w:rPr>
        <w:t>Phosgene solution</w:t>
      </w:r>
      <w:r w:rsidR="00704814">
        <w:rPr>
          <w:rFonts w:cstheme="minorHAnsi"/>
          <w:color w:val="222222"/>
          <w:sz w:val="20"/>
          <w:szCs w:val="20"/>
        </w:rPr>
        <w:t xml:space="preserve"> </w:t>
      </w:r>
      <w:r w:rsidR="0031137B">
        <w:rPr>
          <w:rFonts w:cstheme="minorHAnsi"/>
          <w:color w:val="222222"/>
          <w:sz w:val="20"/>
          <w:szCs w:val="20"/>
        </w:rPr>
        <w:t xml:space="preserve">is potentially fatal; it is especially damaging to the lungs. Phosgene solution can be fatal if swallowed and the toluene </w:t>
      </w:r>
      <w:proofErr w:type="gramStart"/>
      <w:r w:rsidR="0031137B">
        <w:rPr>
          <w:rFonts w:cstheme="minorHAnsi"/>
          <w:color w:val="222222"/>
          <w:sz w:val="20"/>
          <w:szCs w:val="20"/>
        </w:rPr>
        <w:t>has been found</w:t>
      </w:r>
      <w:proofErr w:type="gramEnd"/>
      <w:r w:rsidR="0031137B">
        <w:rPr>
          <w:rFonts w:cstheme="minorHAnsi"/>
          <w:color w:val="222222"/>
          <w:sz w:val="20"/>
          <w:szCs w:val="20"/>
        </w:rPr>
        <w:t xml:space="preserve"> to lead to stomach problems.</w:t>
      </w:r>
      <w:r w:rsidR="0031137B">
        <w:rPr>
          <w:rFonts w:cstheme="minorHAnsi"/>
          <w:color w:val="222222"/>
          <w:sz w:val="20"/>
          <w:szCs w:val="20"/>
        </w:rPr>
        <w:t xml:space="preserve">  It </w:t>
      </w:r>
      <w:r w:rsidR="00566DE3">
        <w:rPr>
          <w:rFonts w:cstheme="minorHAnsi"/>
          <w:color w:val="222222"/>
          <w:sz w:val="20"/>
          <w:szCs w:val="20"/>
        </w:rPr>
        <w:t xml:space="preserve">is corrosive and </w:t>
      </w:r>
      <w:r>
        <w:rPr>
          <w:rFonts w:cstheme="minorHAnsi"/>
          <w:color w:val="222222"/>
          <w:sz w:val="20"/>
          <w:szCs w:val="20"/>
        </w:rPr>
        <w:t xml:space="preserve">can cause severe skin and eye damage. It is also a reproductive toxin and can affect fertility and </w:t>
      </w:r>
      <w:r w:rsidR="00566DE3">
        <w:rPr>
          <w:rFonts w:cstheme="minorHAnsi"/>
          <w:color w:val="222222"/>
          <w:sz w:val="20"/>
          <w:szCs w:val="20"/>
        </w:rPr>
        <w:t>unborn children</w:t>
      </w:r>
      <w:r>
        <w:rPr>
          <w:rFonts w:cstheme="minorHAnsi"/>
          <w:color w:val="222222"/>
          <w:sz w:val="20"/>
          <w:szCs w:val="20"/>
        </w:rPr>
        <w:t xml:space="preserve">. </w:t>
      </w:r>
      <w:r w:rsidR="00566DE3">
        <w:rPr>
          <w:rFonts w:cstheme="minorHAnsi"/>
          <w:color w:val="222222"/>
          <w:sz w:val="20"/>
          <w:szCs w:val="20"/>
        </w:rPr>
        <w:t xml:space="preserve">It is </w:t>
      </w:r>
      <w:r w:rsidR="0031137B">
        <w:rPr>
          <w:rFonts w:cstheme="minorHAnsi"/>
          <w:color w:val="222222"/>
          <w:sz w:val="20"/>
          <w:szCs w:val="20"/>
        </w:rPr>
        <w:t xml:space="preserve">also </w:t>
      </w:r>
      <w:r w:rsidR="00566DE3">
        <w:rPr>
          <w:rFonts w:cstheme="minorHAnsi"/>
          <w:color w:val="222222"/>
          <w:sz w:val="20"/>
          <w:szCs w:val="20"/>
        </w:rPr>
        <w:t>flammable due to</w:t>
      </w:r>
      <w:r w:rsidR="0031137B">
        <w:rPr>
          <w:rFonts w:cstheme="minorHAnsi"/>
          <w:color w:val="222222"/>
          <w:sz w:val="20"/>
          <w:szCs w:val="20"/>
        </w:rPr>
        <w:t xml:space="preserve"> the</w:t>
      </w:r>
      <w:r w:rsidR="00566DE3">
        <w:rPr>
          <w:rFonts w:cstheme="minorHAnsi"/>
          <w:color w:val="222222"/>
          <w:sz w:val="20"/>
          <w:szCs w:val="20"/>
        </w:rPr>
        <w:t xml:space="preserve"> toluene solvent.</w:t>
      </w:r>
    </w:p>
    <w:p w14:paraId="2DA84757" w14:textId="3C0D8AF1" w:rsidR="00FC5CCE" w:rsidRDefault="00DB5C64" w:rsidP="005D26BA">
      <w:pPr>
        <w:spacing w:before="120" w:after="120" w:line="288" w:lineRule="auto"/>
        <w:rPr>
          <w:rFonts w:cstheme="minorHAnsi"/>
          <w:b/>
          <w:sz w:val="24"/>
          <w:szCs w:val="24"/>
        </w:rPr>
      </w:pPr>
      <w:r>
        <w:rPr>
          <w:noProof/>
        </w:rPr>
        <w:drawing>
          <wp:inline distT="0" distB="0" distL="0" distR="0" wp14:anchorId="53AA3216" wp14:editId="43505DD8">
            <wp:extent cx="626745" cy="627380"/>
            <wp:effectExtent l="0" t="0" r="1905" b="1270"/>
            <wp:docPr id="13" name="Picture 13" descr="GHS Flammable Hazard Pictogram" title="GHS Flammable Hazard Pictogram"/>
            <wp:cNvGraphicFramePr/>
            <a:graphic xmlns:a="http://schemas.openxmlformats.org/drawingml/2006/main">
              <a:graphicData uri="http://schemas.openxmlformats.org/drawingml/2006/picture">
                <pic:pic xmlns:pic="http://schemas.openxmlformats.org/drawingml/2006/picture">
                  <pic:nvPicPr>
                    <pic:cNvPr id="13" name="Picture 13" descr="GHS Flammable Hazard Pictogram" title="GHS Flammable Hazard Pictogram"/>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 cy="627380"/>
                    </a:xfrm>
                    <a:prstGeom prst="rect">
                      <a:avLst/>
                    </a:prstGeom>
                    <a:noFill/>
                    <a:ln>
                      <a:noFill/>
                    </a:ln>
                  </pic:spPr>
                </pic:pic>
              </a:graphicData>
            </a:graphic>
          </wp:inline>
        </w:drawing>
      </w:r>
      <w:r w:rsidR="00D5619A">
        <w:rPr>
          <w:noProof/>
        </w:rPr>
        <w:drawing>
          <wp:inline distT="0" distB="0" distL="0" distR="0" wp14:anchorId="6189D609" wp14:editId="7FE4EFAE">
            <wp:extent cx="630936" cy="631578"/>
            <wp:effectExtent l="0" t="0" r="0" b="0"/>
            <wp:docPr id="22" name="Picture 22"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nece.org/fileadmin/DAM/trans/danger/publi/ghs/pictograms/skul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 cy="631578"/>
                    </a:xfrm>
                    <a:prstGeom prst="rect">
                      <a:avLst/>
                    </a:prstGeom>
                    <a:noFill/>
                    <a:ln>
                      <a:noFill/>
                    </a:ln>
                  </pic:spPr>
                </pic:pic>
              </a:graphicData>
            </a:graphic>
          </wp:inline>
        </w:drawing>
      </w:r>
      <w:r w:rsidR="00D5619A">
        <w:rPr>
          <w:noProof/>
        </w:rPr>
        <w:drawing>
          <wp:inline distT="0" distB="0" distL="0" distR="0" wp14:anchorId="0CCBF34E" wp14:editId="0741AC04">
            <wp:extent cx="630936" cy="630936"/>
            <wp:effectExtent l="0" t="0" r="0" b="0"/>
            <wp:docPr id="24" name="Picture 24" descr="GHS Health Hazard Pictogram" title="GHS Health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nece.org/fileadmin/DAM/trans/danger/publi/ghs/pictograms/silhouet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sidR="00D5619A" w:rsidRPr="00CE292A">
        <w:rPr>
          <w:noProof/>
        </w:rPr>
        <w:drawing>
          <wp:inline distT="0" distB="0" distL="0" distR="0" wp14:anchorId="7D70BD29" wp14:editId="6915D86F">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sidR="00D5619A">
        <w:rPr>
          <w:noProof/>
        </w:rPr>
        <w:drawing>
          <wp:inline distT="0" distB="0" distL="0" distR="0" wp14:anchorId="2CA26FF6" wp14:editId="3752C5E1">
            <wp:extent cx="631578" cy="630936"/>
            <wp:effectExtent l="0" t="0" r="0" b="0"/>
            <wp:docPr id="25" name="Picture 25" descr="GHS Environmentally Damaging Hazard Pictogram" title="GHS Environmentally Damaging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nece.org/fileadmin/DAM/trans/danger/publi/ghs/pictograms/Aquatic-pollut-re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578" cy="630936"/>
                    </a:xfrm>
                    <a:prstGeom prst="rect">
                      <a:avLst/>
                    </a:prstGeom>
                    <a:noFill/>
                    <a:ln>
                      <a:noFill/>
                    </a:ln>
                  </pic:spPr>
                </pic:pic>
              </a:graphicData>
            </a:graphic>
          </wp:inline>
        </w:drawing>
      </w:r>
    </w:p>
    <w:p w14:paraId="2A8C550B" w14:textId="6E57115F" w:rsidR="005D26BA" w:rsidRPr="009A31A1" w:rsidRDefault="005D26BA" w:rsidP="005D26BA">
      <w:pPr>
        <w:spacing w:before="120" w:after="120" w:line="288" w:lineRule="auto"/>
        <w:rPr>
          <w:rFonts w:eastAsia="Times New Roman" w:cstheme="minorHAnsi"/>
          <w:bCs/>
          <w:color w:val="000000"/>
          <w:shd w:val="clear" w:color="auto" w:fill="FFFFFF"/>
          <w:vertAlign w:val="superscript"/>
        </w:rPr>
      </w:pPr>
      <w:r>
        <w:rPr>
          <w:rFonts w:cstheme="minorHAnsi"/>
          <w:b/>
          <w:sz w:val="24"/>
          <w:szCs w:val="24"/>
        </w:rPr>
        <w:t xml:space="preserve">Section 3 – Engineering Controls and </w:t>
      </w:r>
      <w:r w:rsidRPr="00DC7D29">
        <w:rPr>
          <w:rFonts w:cstheme="minorHAnsi"/>
          <w:b/>
          <w:sz w:val="24"/>
          <w:szCs w:val="24"/>
        </w:rPr>
        <w:t>Personal Protective Equipment (PPE)</w:t>
      </w:r>
    </w:p>
    <w:p w14:paraId="64A75D16" w14:textId="3EF62800" w:rsidR="005D26BA" w:rsidRPr="00DC7D29" w:rsidRDefault="005D26BA" w:rsidP="005D26BA">
      <w:pPr>
        <w:spacing w:before="120" w:after="120" w:line="288" w:lineRule="auto"/>
        <w:rPr>
          <w:rFonts w:cstheme="minorHAnsi"/>
          <w:sz w:val="20"/>
          <w:szCs w:val="20"/>
        </w:rPr>
      </w:pPr>
      <w:r>
        <w:rPr>
          <w:rFonts w:cstheme="minorHAnsi"/>
          <w:b/>
          <w:sz w:val="20"/>
          <w:szCs w:val="20"/>
        </w:rPr>
        <w:t xml:space="preserve">Engineering Controls: </w:t>
      </w:r>
      <w:r>
        <w:rPr>
          <w:rFonts w:cstheme="minorHAnsi"/>
          <w:sz w:val="20"/>
          <w:szCs w:val="20"/>
        </w:rPr>
        <w:t xml:space="preserve">Use of </w:t>
      </w:r>
      <w:r w:rsidR="00566DE3">
        <w:rPr>
          <w:rFonts w:cstheme="minorHAnsi"/>
          <w:sz w:val="20"/>
          <w:szCs w:val="20"/>
        </w:rPr>
        <w:t>phosgene solution</w:t>
      </w:r>
      <w:r>
        <w:rPr>
          <w:rFonts w:cstheme="minorHAnsi"/>
          <w:sz w:val="20"/>
          <w:szCs w:val="20"/>
        </w:rPr>
        <w:t xml:space="preserve"> must be conducted in a properly functioning chemical fume hood</w:t>
      </w:r>
      <w:r w:rsidRPr="00DC7D29">
        <w:rPr>
          <w:rFonts w:cstheme="minorHAnsi"/>
          <w:sz w:val="20"/>
          <w:szCs w:val="20"/>
        </w:rPr>
        <w:t>.</w:t>
      </w:r>
      <w:r>
        <w:rPr>
          <w:rFonts w:cstheme="minorHAnsi"/>
          <w:sz w:val="20"/>
          <w:szCs w:val="20"/>
        </w:rPr>
        <w:t xml:space="preserve"> The chemical fume hood must be approved and certified by REM and have a face velocity between 8</w:t>
      </w:r>
      <w:r w:rsidR="00B06292">
        <w:rPr>
          <w:rFonts w:cstheme="minorHAnsi"/>
          <w:sz w:val="20"/>
          <w:szCs w:val="20"/>
        </w:rPr>
        <w:t>0</w:t>
      </w:r>
      <w:r>
        <w:rPr>
          <w:rFonts w:cstheme="minorHAnsi"/>
          <w:sz w:val="20"/>
          <w:szCs w:val="20"/>
        </w:rPr>
        <w:t xml:space="preserve"> – 125 feet per minute. </w:t>
      </w:r>
      <w:r w:rsidR="00566DE3">
        <w:rPr>
          <w:rFonts w:cstheme="minorHAnsi"/>
          <w:sz w:val="20"/>
          <w:szCs w:val="20"/>
        </w:rPr>
        <w:t>Install a phosgene sensor outside of the fume hood in the lab to ensure the exposure limit is never exceeded.</w:t>
      </w:r>
    </w:p>
    <w:p w14:paraId="03AB09E2" w14:textId="77777777" w:rsidR="005D26BA" w:rsidRDefault="005D26BA" w:rsidP="005D26BA">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6B9F3753" w14:textId="35D86B7A" w:rsidR="000D49A4" w:rsidRDefault="005D26BA" w:rsidP="000D49A4">
      <w:pPr>
        <w:pStyle w:val="NoSpacing"/>
        <w:spacing w:before="120" w:after="120" w:line="288" w:lineRule="auto"/>
        <w:rPr>
          <w:rFonts w:cstheme="minorHAnsi"/>
          <w:color w:val="222222"/>
          <w:sz w:val="20"/>
          <w:szCs w:val="20"/>
        </w:rPr>
      </w:pPr>
      <w:r w:rsidRPr="003B1260">
        <w:rPr>
          <w:rFonts w:cstheme="minorHAnsi"/>
          <w:b/>
          <w:sz w:val="20"/>
          <w:szCs w:val="20"/>
        </w:rPr>
        <w:t>Hand Protection:</w:t>
      </w:r>
      <w:r>
        <w:rPr>
          <w:rFonts w:cstheme="minorHAnsi"/>
          <w:sz w:val="20"/>
          <w:szCs w:val="20"/>
        </w:rPr>
        <w:t xml:space="preserve"> Chemical-resistant gloves must be </w:t>
      </w:r>
      <w:r w:rsidR="00D320DE">
        <w:rPr>
          <w:rFonts w:cstheme="minorHAnsi"/>
          <w:sz w:val="20"/>
          <w:szCs w:val="20"/>
        </w:rPr>
        <w:t>worn;</w:t>
      </w:r>
      <w:r>
        <w:rPr>
          <w:rFonts w:cstheme="minorHAnsi"/>
          <w:sz w:val="20"/>
          <w:szCs w:val="20"/>
        </w:rPr>
        <w:t xml:space="preserve"> </w:t>
      </w:r>
      <w:r w:rsidR="00E31139">
        <w:rPr>
          <w:rFonts w:cstheme="minorHAnsi"/>
          <w:sz w:val="20"/>
          <w:szCs w:val="20"/>
        </w:rPr>
        <w:t>Teflon</w:t>
      </w:r>
      <w:r w:rsidR="00CA234B">
        <w:rPr>
          <w:rFonts w:cstheme="minorHAnsi"/>
          <w:sz w:val="20"/>
          <w:szCs w:val="20"/>
        </w:rPr>
        <w:t>®</w:t>
      </w:r>
      <w:r>
        <w:rPr>
          <w:rFonts w:cstheme="minorHAnsi"/>
          <w:sz w:val="20"/>
          <w:szCs w:val="20"/>
        </w:rPr>
        <w:t xml:space="preserve"> </w:t>
      </w:r>
      <w:r w:rsidRPr="00DC7D29">
        <w:rPr>
          <w:rFonts w:cstheme="minorHAnsi"/>
          <w:sz w:val="20"/>
          <w:szCs w:val="20"/>
        </w:rPr>
        <w:t xml:space="preserve">gloves are </w:t>
      </w:r>
      <w:r>
        <w:rPr>
          <w:rFonts w:cstheme="minorHAnsi"/>
          <w:sz w:val="20"/>
          <w:szCs w:val="20"/>
        </w:rPr>
        <w:t>r</w:t>
      </w:r>
      <w:r w:rsidRPr="00DC7D29">
        <w:rPr>
          <w:rFonts w:cstheme="minorHAnsi"/>
          <w:sz w:val="20"/>
          <w:szCs w:val="20"/>
        </w:rPr>
        <w:t xml:space="preserve">ecommended. </w:t>
      </w:r>
      <w:r>
        <w:rPr>
          <w:rFonts w:cstheme="minorHAnsi"/>
          <w:sz w:val="20"/>
          <w:szCs w:val="20"/>
        </w:rPr>
        <w:t>Wearing two pairs of</w:t>
      </w:r>
      <w:r w:rsidR="000D49A4">
        <w:rPr>
          <w:rFonts w:cstheme="minorHAnsi"/>
          <w:sz w:val="20"/>
          <w:szCs w:val="20"/>
        </w:rPr>
        <w:t xml:space="preserve"> </w:t>
      </w:r>
      <w:r w:rsidR="00E31139">
        <w:rPr>
          <w:rFonts w:cstheme="minorHAnsi"/>
          <w:sz w:val="20"/>
          <w:szCs w:val="20"/>
        </w:rPr>
        <w:t>Teflon</w:t>
      </w:r>
      <w:r w:rsidR="000D49A4">
        <w:rPr>
          <w:rFonts w:cstheme="minorHAnsi"/>
          <w:sz w:val="20"/>
          <w:szCs w:val="20"/>
        </w:rPr>
        <w:t xml:space="preserve"> gloves is recommended. </w:t>
      </w:r>
      <w:r w:rsidR="00FF338D">
        <w:rPr>
          <w:rFonts w:cstheme="minorHAnsi"/>
          <w:sz w:val="20"/>
          <w:szCs w:val="20"/>
        </w:rPr>
        <w:t>Contaminated gloves (even just a few drops) must be disposed of as hazardous waste</w:t>
      </w:r>
      <w:r w:rsidR="00580876">
        <w:rPr>
          <w:rFonts w:cstheme="minorHAnsi"/>
          <w:sz w:val="20"/>
          <w:szCs w:val="20"/>
        </w:rPr>
        <w:t xml:space="preserve"> </w:t>
      </w:r>
      <w:r w:rsidR="00E31139">
        <w:rPr>
          <w:rFonts w:cstheme="minorHAnsi"/>
          <w:sz w:val="20"/>
          <w:szCs w:val="20"/>
        </w:rPr>
        <w:t>immediately.</w:t>
      </w:r>
      <w:r w:rsidR="00FF338D">
        <w:rPr>
          <w:rFonts w:cstheme="minorHAnsi"/>
          <w:sz w:val="20"/>
          <w:szCs w:val="20"/>
        </w:rPr>
        <w:t xml:space="preserve"> </w:t>
      </w:r>
      <w:r w:rsidR="000D49A4">
        <w:rPr>
          <w:rFonts w:cstheme="minorHAnsi"/>
          <w:b/>
          <w:color w:val="FF0000"/>
          <w:sz w:val="20"/>
          <w:szCs w:val="20"/>
        </w:rPr>
        <w:t>NOTE:</w:t>
      </w:r>
      <w:r w:rsidR="000D49A4">
        <w:rPr>
          <w:rFonts w:cstheme="minorHAnsi"/>
          <w:sz w:val="20"/>
          <w:szCs w:val="20"/>
        </w:rPr>
        <w:t xml:space="preserve"> Consult with your preferred glove manufacturer to ensure that the gloves you plan on using are compatible with the specific chemical being used</w:t>
      </w:r>
      <w:r w:rsidR="000D49A4">
        <w:rPr>
          <w:rFonts w:cstheme="minorHAnsi"/>
          <w:color w:val="222222"/>
          <w:sz w:val="20"/>
          <w:szCs w:val="20"/>
        </w:rPr>
        <w:t>.</w:t>
      </w:r>
    </w:p>
    <w:p w14:paraId="4493A5A4" w14:textId="76D80531" w:rsidR="005D26BA" w:rsidRPr="00DC7D29" w:rsidRDefault="005D26BA" w:rsidP="005D26BA">
      <w:pPr>
        <w:pStyle w:val="NoSpacing"/>
        <w:spacing w:before="120" w:after="120" w:line="288" w:lineRule="auto"/>
        <w:rPr>
          <w:rFonts w:cstheme="minorHAnsi"/>
          <w:b/>
          <w:sz w:val="20"/>
          <w:szCs w:val="20"/>
        </w:rPr>
      </w:pPr>
      <w:r w:rsidRPr="003B1260">
        <w:rPr>
          <w:rFonts w:cstheme="minorHAnsi"/>
          <w:b/>
          <w:sz w:val="20"/>
          <w:szCs w:val="20"/>
        </w:rPr>
        <w:lastRenderedPageBreak/>
        <w:t>Eye Protection:</w:t>
      </w:r>
      <w:r>
        <w:rPr>
          <w:rFonts w:cstheme="minorHAnsi"/>
          <w:b/>
          <w:sz w:val="20"/>
          <w:szCs w:val="20"/>
        </w:rPr>
        <w:t xml:space="preserve"> </w:t>
      </w:r>
      <w:r w:rsidRPr="00DC7D29">
        <w:rPr>
          <w:rFonts w:cstheme="minorHAnsi"/>
          <w:sz w:val="20"/>
          <w:szCs w:val="20"/>
        </w:rPr>
        <w:t>ANSI approved properly fitting chemical splash goggles</w:t>
      </w:r>
      <w:r>
        <w:rPr>
          <w:rFonts w:cstheme="minorHAnsi"/>
          <w:sz w:val="20"/>
          <w:szCs w:val="20"/>
        </w:rPr>
        <w:t xml:space="preserve"> are required. A face shield may also be appropriate depending on the specific application.</w:t>
      </w:r>
    </w:p>
    <w:p w14:paraId="6F4666F5" w14:textId="146DC102" w:rsidR="005D26BA" w:rsidRDefault="005D26BA" w:rsidP="005D26BA">
      <w:pPr>
        <w:pStyle w:val="NoSpacing"/>
        <w:spacing w:before="120" w:after="120" w:line="288" w:lineRule="auto"/>
        <w:rPr>
          <w:rFonts w:cstheme="minorHAnsi"/>
          <w:sz w:val="20"/>
          <w:szCs w:val="20"/>
        </w:rPr>
      </w:pPr>
      <w:r w:rsidRPr="003B1260">
        <w:rPr>
          <w:rFonts w:cstheme="minorHAnsi"/>
          <w:b/>
          <w:sz w:val="20"/>
          <w:szCs w:val="20"/>
        </w:rPr>
        <w:t>Skin and Body Protection</w:t>
      </w:r>
      <w:r w:rsidR="00036590">
        <w:rPr>
          <w:rFonts w:cstheme="minorHAnsi"/>
          <w:b/>
          <w:sz w:val="20"/>
          <w:szCs w:val="20"/>
        </w:rPr>
        <w:t xml:space="preserve">: </w:t>
      </w:r>
      <w:r w:rsidR="00036590">
        <w:rPr>
          <w:rFonts w:cstheme="minorHAnsi"/>
          <w:sz w:val="20"/>
          <w:szCs w:val="20"/>
        </w:rPr>
        <w:t>Flame-retardant l</w:t>
      </w:r>
      <w:r>
        <w:rPr>
          <w:rFonts w:cstheme="minorHAnsi"/>
          <w:sz w:val="20"/>
          <w:szCs w:val="20"/>
        </w:rPr>
        <w:t>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w:t>
      </w:r>
      <w:r w:rsidR="004D2F70">
        <w:rPr>
          <w:rFonts w:cstheme="minorHAnsi"/>
          <w:sz w:val="20"/>
          <w:szCs w:val="20"/>
        </w:rPr>
        <w:t xml:space="preserve"> A rubber, splash-proof apron should also be worn over the lab coat.</w:t>
      </w:r>
      <w:r>
        <w:rPr>
          <w:rFonts w:cstheme="minorHAnsi"/>
          <w:sz w:val="20"/>
          <w:szCs w:val="20"/>
        </w:rPr>
        <w:t xml:space="preserve">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6AA82C28" w14:textId="26CC4A6B" w:rsidR="00863035" w:rsidRDefault="005D26BA" w:rsidP="00863035">
      <w:pPr>
        <w:pStyle w:val="NoSpacing"/>
        <w:spacing w:before="120" w:after="240" w:line="288" w:lineRule="auto"/>
        <w:rPr>
          <w:rFonts w:cstheme="minorHAnsi"/>
          <w:sz w:val="20"/>
          <w:szCs w:val="20"/>
        </w:rPr>
      </w:pPr>
      <w:r w:rsidRPr="003B1260">
        <w:rPr>
          <w:rFonts w:cstheme="minorHAnsi"/>
          <w:b/>
          <w:sz w:val="20"/>
          <w:szCs w:val="20"/>
        </w:rPr>
        <w:t>Respiratory Protection:</w:t>
      </w:r>
      <w:r>
        <w:rPr>
          <w:rFonts w:cstheme="minorHAnsi"/>
          <w:sz w:val="20"/>
          <w:szCs w:val="20"/>
        </w:rPr>
        <w:t xml:space="preserve"> </w:t>
      </w:r>
      <w:r w:rsidR="004D2F70">
        <w:rPr>
          <w:rFonts w:cstheme="minorHAnsi"/>
          <w:sz w:val="20"/>
          <w:szCs w:val="20"/>
        </w:rPr>
        <w:t>Phosgene solution</w:t>
      </w:r>
      <w:r>
        <w:rPr>
          <w:rFonts w:cstheme="minorHAnsi"/>
          <w:sz w:val="20"/>
          <w:szCs w:val="20"/>
        </w:rPr>
        <w:t xml:space="preserve"> should never be used outside of a chemical fume hood or glove box</w:t>
      </w:r>
      <w:r w:rsidR="004D2F70">
        <w:rPr>
          <w:rFonts w:cstheme="minorHAnsi"/>
          <w:sz w:val="20"/>
          <w:szCs w:val="20"/>
        </w:rPr>
        <w:t>. However, a full-face supplied air respirator should be worn during certain experiments</w:t>
      </w:r>
      <w:r w:rsidR="00863035">
        <w:rPr>
          <w:rFonts w:cstheme="minorHAnsi"/>
          <w:sz w:val="20"/>
          <w:szCs w:val="20"/>
        </w:rPr>
        <w:t>.</w:t>
      </w:r>
    </w:p>
    <w:p w14:paraId="4BF9D56C" w14:textId="687D982E" w:rsidR="005D26BA" w:rsidRPr="00CD7E59" w:rsidRDefault="005D26BA" w:rsidP="005D26BA">
      <w:pPr>
        <w:pStyle w:val="Heading1"/>
        <w:rPr>
          <w:rFonts w:ascii="Calibri" w:hAnsi="Calibri" w:cs="Calibri"/>
          <w:b/>
          <w:vertAlign w:val="superscript"/>
        </w:rPr>
      </w:pPr>
      <w:r w:rsidRPr="00272300">
        <w:rPr>
          <w:rFonts w:ascii="Calibri" w:hAnsi="Calibri" w:cs="Calibri"/>
          <w:b/>
        </w:rPr>
        <w:t xml:space="preserve">Section </w:t>
      </w:r>
      <w:r>
        <w:rPr>
          <w:rFonts w:ascii="Calibri" w:hAnsi="Calibri" w:cs="Calibri"/>
          <w:b/>
        </w:rPr>
        <w:t>4</w:t>
      </w:r>
      <w:r w:rsidRPr="00272300">
        <w:rPr>
          <w:rFonts w:ascii="Calibri" w:hAnsi="Calibri" w:cs="Calibri"/>
          <w:b/>
        </w:rPr>
        <w:t xml:space="preserve"> – Special Handling and Storage Requirements</w:t>
      </w:r>
    </w:p>
    <w:p w14:paraId="4A7D62E1" w14:textId="77777777" w:rsidR="005D26BA" w:rsidRPr="007E2141" w:rsidRDefault="005D26BA" w:rsidP="005D26BA">
      <w:pPr>
        <w:pStyle w:val="ListParagraph"/>
        <w:numPr>
          <w:ilvl w:val="0"/>
          <w:numId w:val="21"/>
        </w:numPr>
        <w:spacing w:before="120" w:after="120" w:line="288" w:lineRule="auto"/>
        <w:rPr>
          <w:rFonts w:eastAsia="Times New Roman" w:cstheme="minorHAnsi"/>
          <w:color w:val="000000"/>
          <w:sz w:val="20"/>
          <w:szCs w:val="20"/>
        </w:rPr>
      </w:pPr>
      <w:r w:rsidRPr="001A7807">
        <w:rPr>
          <w:rFonts w:cstheme="minorHAnsi"/>
          <w:sz w:val="20"/>
          <w:szCs w:val="20"/>
        </w:rPr>
        <w:t xml:space="preserve">Do not over purchase; only purchase what can be safely stored in the laboratory. </w:t>
      </w:r>
    </w:p>
    <w:p w14:paraId="474738FD" w14:textId="4671CA5C" w:rsidR="005D26BA" w:rsidRPr="006701B0" w:rsidRDefault="005D26BA" w:rsidP="005D26BA">
      <w:pPr>
        <w:pStyle w:val="ListParagraph"/>
        <w:numPr>
          <w:ilvl w:val="0"/>
          <w:numId w:val="21"/>
        </w:numPr>
        <w:spacing w:before="120" w:after="120" w:line="288" w:lineRule="auto"/>
        <w:rPr>
          <w:rFonts w:eastAsia="Times New Roman" w:cstheme="minorHAnsi"/>
          <w:color w:val="000000"/>
          <w:sz w:val="20"/>
          <w:szCs w:val="20"/>
        </w:rPr>
      </w:pPr>
      <w:r>
        <w:rPr>
          <w:rFonts w:eastAsia="Times New Roman" w:cstheme="minorHAnsi"/>
          <w:color w:val="000000"/>
          <w:sz w:val="20"/>
          <w:szCs w:val="20"/>
        </w:rPr>
        <w:t>Avoid contact with skin,</w:t>
      </w:r>
      <w:r w:rsidRPr="007E2141">
        <w:rPr>
          <w:rFonts w:eastAsia="Times New Roman" w:cstheme="minorHAnsi"/>
          <w:color w:val="000000"/>
          <w:sz w:val="20"/>
          <w:szCs w:val="20"/>
        </w:rPr>
        <w:t xml:space="preserve"> eyes</w:t>
      </w:r>
      <w:r>
        <w:rPr>
          <w:rFonts w:eastAsia="Times New Roman" w:cstheme="minorHAnsi"/>
          <w:color w:val="000000"/>
          <w:sz w:val="20"/>
          <w:szCs w:val="20"/>
        </w:rPr>
        <w:t>, and clothing</w:t>
      </w:r>
      <w:r w:rsidRPr="007E2141">
        <w:rPr>
          <w:rFonts w:eastAsia="Times New Roman" w:cstheme="minorHAnsi"/>
          <w:color w:val="000000"/>
          <w:sz w:val="20"/>
          <w:szCs w:val="20"/>
        </w:rPr>
        <w:t xml:space="preserve">. </w:t>
      </w:r>
      <w:r w:rsidRPr="006701B0">
        <w:rPr>
          <w:rFonts w:eastAsia="Times New Roman" w:cstheme="minorHAnsi"/>
          <w:color w:val="000000"/>
          <w:sz w:val="20"/>
          <w:szCs w:val="20"/>
        </w:rPr>
        <w:t>Avoid inhalation of vapor or mist</w:t>
      </w:r>
      <w:r>
        <w:rPr>
          <w:rFonts w:eastAsia="Times New Roman" w:cstheme="minorHAnsi"/>
          <w:color w:val="000000"/>
          <w:sz w:val="20"/>
          <w:szCs w:val="20"/>
        </w:rPr>
        <w:t>.</w:t>
      </w:r>
    </w:p>
    <w:p w14:paraId="1262274B" w14:textId="01C7EB72" w:rsidR="005D26BA" w:rsidRDefault="005D26BA" w:rsidP="005D26BA">
      <w:pPr>
        <w:pStyle w:val="ListParagraph"/>
        <w:numPr>
          <w:ilvl w:val="0"/>
          <w:numId w:val="21"/>
        </w:numPr>
        <w:spacing w:before="120" w:after="120" w:line="288" w:lineRule="auto"/>
        <w:rPr>
          <w:rFonts w:eastAsia="Times New Roman" w:cstheme="minorHAnsi"/>
          <w:color w:val="000000"/>
          <w:sz w:val="20"/>
          <w:szCs w:val="20"/>
        </w:rPr>
      </w:pPr>
      <w:r w:rsidRPr="007E2141">
        <w:rPr>
          <w:rFonts w:eastAsia="Times New Roman" w:cstheme="minorHAnsi"/>
          <w:color w:val="000000"/>
          <w:sz w:val="20"/>
          <w:szCs w:val="20"/>
        </w:rPr>
        <w:t xml:space="preserve">Always use inside </w:t>
      </w:r>
      <w:r w:rsidR="00FF6683">
        <w:rPr>
          <w:rFonts w:eastAsia="Times New Roman" w:cstheme="minorHAnsi"/>
          <w:color w:val="000000"/>
          <w:sz w:val="20"/>
          <w:szCs w:val="20"/>
        </w:rPr>
        <w:t xml:space="preserve">of </w:t>
      </w:r>
      <w:r w:rsidRPr="007E2141">
        <w:rPr>
          <w:rFonts w:eastAsia="Times New Roman" w:cstheme="minorHAnsi"/>
          <w:color w:val="000000"/>
          <w:sz w:val="20"/>
          <w:szCs w:val="20"/>
        </w:rPr>
        <w:t xml:space="preserve">a chemical fume hood. </w:t>
      </w:r>
      <w:r w:rsidR="004D2F70">
        <w:rPr>
          <w:rFonts w:eastAsia="Times New Roman" w:cstheme="minorHAnsi"/>
          <w:color w:val="000000"/>
          <w:sz w:val="20"/>
          <w:szCs w:val="20"/>
        </w:rPr>
        <w:t>Phosgene solution use may even require a full-face supplied air respirator under certain circumstances or experiments</w:t>
      </w:r>
      <w:r w:rsidR="00FF338D">
        <w:rPr>
          <w:rFonts w:eastAsia="Times New Roman" w:cstheme="minorHAnsi"/>
          <w:color w:val="000000"/>
          <w:sz w:val="20"/>
          <w:szCs w:val="20"/>
        </w:rPr>
        <w:t>. Therefore, extreme care should be taken when handling; always work w</w:t>
      </w:r>
      <w:r w:rsidR="00FF6683">
        <w:rPr>
          <w:rFonts w:eastAsia="Times New Roman" w:cstheme="minorHAnsi"/>
          <w:color w:val="000000"/>
          <w:sz w:val="20"/>
          <w:szCs w:val="20"/>
        </w:rPr>
        <w:t>ith under a chemical fume hood.</w:t>
      </w:r>
    </w:p>
    <w:p w14:paraId="6DA0347A" w14:textId="34080224" w:rsidR="001F4A75" w:rsidRDefault="001F4A75" w:rsidP="005D26BA">
      <w:pPr>
        <w:pStyle w:val="ListParagraph"/>
        <w:numPr>
          <w:ilvl w:val="0"/>
          <w:numId w:val="21"/>
        </w:numPr>
        <w:spacing w:before="120" w:after="120" w:line="288" w:lineRule="auto"/>
        <w:rPr>
          <w:rFonts w:eastAsia="Times New Roman" w:cstheme="minorHAnsi"/>
          <w:color w:val="000000"/>
          <w:sz w:val="20"/>
          <w:szCs w:val="20"/>
        </w:rPr>
      </w:pPr>
      <w:r>
        <w:rPr>
          <w:rFonts w:eastAsia="Times New Roman" w:cstheme="minorHAnsi"/>
          <w:color w:val="000000"/>
          <w:sz w:val="20"/>
          <w:szCs w:val="20"/>
        </w:rPr>
        <w:t>When working with phosgene, use explosion-proof equipment. Keep away from sources of ignition.</w:t>
      </w:r>
      <w:r w:rsidR="00B45CB5">
        <w:rPr>
          <w:rFonts w:eastAsia="Times New Roman" w:cstheme="minorHAnsi"/>
          <w:color w:val="000000"/>
          <w:sz w:val="20"/>
          <w:szCs w:val="20"/>
        </w:rPr>
        <w:t xml:space="preserve"> Decomposition creates hazardous gases</w:t>
      </w:r>
      <w:r w:rsidR="00561A87">
        <w:rPr>
          <w:rFonts w:eastAsia="Times New Roman" w:cstheme="minorHAnsi"/>
          <w:color w:val="000000"/>
          <w:sz w:val="20"/>
          <w:szCs w:val="20"/>
        </w:rPr>
        <w:t xml:space="preserve"> over time or during combustion.</w:t>
      </w:r>
      <w:r>
        <w:rPr>
          <w:rFonts w:eastAsia="Times New Roman" w:cstheme="minorHAnsi"/>
          <w:color w:val="000000"/>
          <w:sz w:val="20"/>
          <w:szCs w:val="20"/>
        </w:rPr>
        <w:t xml:space="preserve"> Take measures to prevent the buildup of electrostatic charge.</w:t>
      </w:r>
    </w:p>
    <w:p w14:paraId="32EE0594" w14:textId="48E639E0" w:rsidR="005D26BA" w:rsidRDefault="00FF338D" w:rsidP="005D26BA">
      <w:pPr>
        <w:pStyle w:val="ListParagraph"/>
        <w:numPr>
          <w:ilvl w:val="0"/>
          <w:numId w:val="21"/>
        </w:numPr>
        <w:spacing w:before="120" w:after="120" w:line="288" w:lineRule="auto"/>
        <w:rPr>
          <w:rFonts w:eastAsia="Times New Roman" w:cstheme="minorHAnsi"/>
          <w:color w:val="000000"/>
          <w:sz w:val="20"/>
          <w:szCs w:val="20"/>
        </w:rPr>
      </w:pPr>
      <w:r w:rsidRPr="00FF338D">
        <w:rPr>
          <w:rFonts w:eastAsia="Times New Roman" w:cstheme="minorHAnsi"/>
          <w:color w:val="000000"/>
          <w:sz w:val="20"/>
          <w:szCs w:val="20"/>
        </w:rPr>
        <w:t>Keep container upright and</w:t>
      </w:r>
      <w:r w:rsidR="005D26BA" w:rsidRPr="00FF338D">
        <w:rPr>
          <w:rFonts w:eastAsia="Times New Roman" w:cstheme="minorHAnsi"/>
          <w:color w:val="000000"/>
          <w:sz w:val="20"/>
          <w:szCs w:val="20"/>
        </w:rPr>
        <w:t xml:space="preserve"> tightly closed in a dry and well-ventilated place. </w:t>
      </w:r>
      <w:r w:rsidRPr="00FF338D">
        <w:rPr>
          <w:rFonts w:cstheme="minorHAnsi"/>
          <w:color w:val="000000" w:themeColor="text1"/>
          <w:sz w:val="20"/>
          <w:szCs w:val="20"/>
        </w:rPr>
        <w:t>Containers should remain closed when not in use.</w:t>
      </w:r>
      <w:r w:rsidR="001F4A75">
        <w:rPr>
          <w:rFonts w:cstheme="minorHAnsi"/>
          <w:color w:val="000000" w:themeColor="text1"/>
          <w:sz w:val="20"/>
          <w:szCs w:val="20"/>
        </w:rPr>
        <w:t xml:space="preserve"> Store in</w:t>
      </w:r>
      <w:r>
        <w:rPr>
          <w:rFonts w:cstheme="minorHAnsi"/>
          <w:color w:val="000000" w:themeColor="text1"/>
          <w:sz w:val="20"/>
          <w:szCs w:val="20"/>
        </w:rPr>
        <w:t xml:space="preserve"> </w:t>
      </w:r>
      <w:r w:rsidR="001F4A75">
        <w:rPr>
          <w:rFonts w:eastAsia="Times New Roman" w:cstheme="minorHAnsi"/>
          <w:color w:val="000000"/>
          <w:sz w:val="20"/>
          <w:szCs w:val="20"/>
        </w:rPr>
        <w:t xml:space="preserve">a </w:t>
      </w:r>
      <w:r w:rsidR="00852A7D">
        <w:rPr>
          <w:rFonts w:eastAsia="Times New Roman" w:cstheme="minorHAnsi"/>
          <w:color w:val="000000"/>
          <w:sz w:val="20"/>
          <w:szCs w:val="20"/>
        </w:rPr>
        <w:t xml:space="preserve">dark, </w:t>
      </w:r>
      <w:r w:rsidR="001F4A75">
        <w:rPr>
          <w:rFonts w:eastAsia="Times New Roman" w:cstheme="minorHAnsi"/>
          <w:color w:val="000000"/>
          <w:sz w:val="20"/>
          <w:szCs w:val="20"/>
        </w:rPr>
        <w:t xml:space="preserve">refrigerated (2 to 8 °C), </w:t>
      </w:r>
      <w:r w:rsidR="0031137B">
        <w:rPr>
          <w:rFonts w:eastAsia="Times New Roman" w:cstheme="minorHAnsi"/>
          <w:color w:val="000000"/>
          <w:sz w:val="20"/>
          <w:szCs w:val="20"/>
        </w:rPr>
        <w:t>spark-</w:t>
      </w:r>
      <w:r w:rsidR="001F4A75">
        <w:rPr>
          <w:rFonts w:eastAsia="Times New Roman" w:cstheme="minorHAnsi"/>
          <w:color w:val="000000"/>
          <w:sz w:val="20"/>
          <w:szCs w:val="20"/>
        </w:rPr>
        <w:t>proof environment.</w:t>
      </w:r>
      <w:r w:rsidR="00852A7D">
        <w:rPr>
          <w:rFonts w:eastAsia="Times New Roman" w:cstheme="minorHAnsi"/>
          <w:color w:val="000000"/>
          <w:sz w:val="20"/>
          <w:szCs w:val="20"/>
        </w:rPr>
        <w:t xml:space="preserve"> Place in separate secondary containment. </w:t>
      </w:r>
    </w:p>
    <w:p w14:paraId="13DD8A02" w14:textId="05D806E7" w:rsidR="00283780" w:rsidRPr="00FF338D" w:rsidRDefault="00283780" w:rsidP="005D26BA">
      <w:pPr>
        <w:pStyle w:val="ListParagraph"/>
        <w:numPr>
          <w:ilvl w:val="0"/>
          <w:numId w:val="21"/>
        </w:numPr>
        <w:spacing w:before="120" w:after="120" w:line="288" w:lineRule="auto"/>
        <w:rPr>
          <w:rFonts w:eastAsia="Times New Roman" w:cstheme="minorHAnsi"/>
          <w:color w:val="000000"/>
          <w:sz w:val="20"/>
          <w:szCs w:val="20"/>
        </w:rPr>
      </w:pPr>
      <w:r>
        <w:rPr>
          <w:rFonts w:eastAsia="Times New Roman" w:cstheme="minorHAnsi"/>
          <w:color w:val="000000"/>
          <w:sz w:val="20"/>
          <w:szCs w:val="20"/>
        </w:rPr>
        <w:t>May decompose</w:t>
      </w:r>
      <w:r w:rsidR="00561A87">
        <w:rPr>
          <w:rFonts w:eastAsia="Times New Roman" w:cstheme="minorHAnsi"/>
          <w:color w:val="000000"/>
          <w:sz w:val="20"/>
          <w:szCs w:val="20"/>
        </w:rPr>
        <w:t xml:space="preserve"> over time</w:t>
      </w:r>
      <w:r>
        <w:rPr>
          <w:rFonts w:eastAsia="Times New Roman" w:cstheme="minorHAnsi"/>
          <w:color w:val="000000"/>
          <w:sz w:val="20"/>
          <w:szCs w:val="20"/>
        </w:rPr>
        <w:t>, do not store past manufacturer-recommended date.</w:t>
      </w:r>
    </w:p>
    <w:p w14:paraId="7058C545" w14:textId="10952F43" w:rsidR="005D26BA" w:rsidRPr="007E2141" w:rsidRDefault="005D26BA" w:rsidP="005D26BA">
      <w:pPr>
        <w:pStyle w:val="ListParagraph"/>
        <w:numPr>
          <w:ilvl w:val="0"/>
          <w:numId w:val="21"/>
        </w:numPr>
        <w:spacing w:before="120" w:after="120" w:line="288" w:lineRule="auto"/>
        <w:rPr>
          <w:rFonts w:eastAsia="Times New Roman" w:cstheme="minorHAnsi"/>
          <w:color w:val="000000"/>
          <w:sz w:val="20"/>
          <w:szCs w:val="20"/>
        </w:rPr>
      </w:pPr>
      <w:r>
        <w:rPr>
          <w:rFonts w:eastAsia="Times New Roman" w:cstheme="minorHAnsi"/>
          <w:noProof/>
          <w:color w:val="000000"/>
          <w:sz w:val="20"/>
          <w:szCs w:val="20"/>
          <w:lang w:eastAsia="en-US"/>
        </w:rPr>
        <w:drawing>
          <wp:anchor distT="0" distB="0" distL="114300" distR="114300" simplePos="0" relativeHeight="251659264" behindDoc="0" locked="0" layoutInCell="1" allowOverlap="1" wp14:anchorId="74482C7B" wp14:editId="0FDF674B">
            <wp:simplePos x="0" y="0"/>
            <wp:positionH relativeFrom="column">
              <wp:posOffset>9017000</wp:posOffset>
            </wp:positionH>
            <wp:positionV relativeFrom="paragraph">
              <wp:posOffset>25400</wp:posOffset>
            </wp:positionV>
            <wp:extent cx="1586965" cy="1628775"/>
            <wp:effectExtent l="0" t="0" r="0" b="0"/>
            <wp:wrapNone/>
            <wp:docPr id="11" name="Picture 5" descr="acetic ni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cetic nitr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696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sidRPr="007E2141">
        <w:rPr>
          <w:rFonts w:eastAsia="Times New Roman" w:cstheme="minorHAnsi"/>
          <w:color w:val="000000"/>
          <w:sz w:val="20"/>
          <w:szCs w:val="20"/>
        </w:rPr>
        <w:t>Containers which are opened must be carefully reseal</w:t>
      </w:r>
      <w:r w:rsidR="001F4A75">
        <w:rPr>
          <w:rFonts w:eastAsia="Times New Roman" w:cstheme="minorHAnsi"/>
          <w:color w:val="000000"/>
          <w:sz w:val="20"/>
          <w:szCs w:val="20"/>
        </w:rPr>
        <w:t>ed</w:t>
      </w:r>
      <w:r w:rsidR="00852A7D">
        <w:rPr>
          <w:rFonts w:eastAsia="Times New Roman" w:cstheme="minorHAnsi"/>
          <w:color w:val="000000"/>
          <w:sz w:val="20"/>
          <w:szCs w:val="20"/>
        </w:rPr>
        <w:t>.</w:t>
      </w:r>
    </w:p>
    <w:p w14:paraId="1894E559" w14:textId="3027FE14" w:rsidR="005D26BA" w:rsidRDefault="005D26BA" w:rsidP="005D26BA">
      <w:pPr>
        <w:pStyle w:val="ListParagraph"/>
        <w:numPr>
          <w:ilvl w:val="0"/>
          <w:numId w:val="21"/>
        </w:numPr>
        <w:spacing w:before="120" w:after="120" w:line="288" w:lineRule="auto"/>
        <w:rPr>
          <w:rFonts w:eastAsia="Times New Roman" w:cstheme="minorHAnsi"/>
          <w:color w:val="000000"/>
          <w:sz w:val="20"/>
          <w:szCs w:val="20"/>
        </w:rPr>
      </w:pPr>
      <w:r>
        <w:rPr>
          <w:rFonts w:eastAsia="Times New Roman" w:cstheme="minorHAnsi"/>
          <w:noProof/>
          <w:color w:val="000000"/>
          <w:sz w:val="20"/>
          <w:szCs w:val="20"/>
          <w:lang w:eastAsia="en-US"/>
        </w:rPr>
        <mc:AlternateContent>
          <mc:Choice Requires="wps">
            <w:drawing>
              <wp:anchor distT="0" distB="0" distL="114300" distR="114300" simplePos="0" relativeHeight="251660288" behindDoc="0" locked="0" layoutInCell="1" allowOverlap="1" wp14:anchorId="088A5E6C" wp14:editId="3F551539">
                <wp:simplePos x="0" y="0"/>
                <wp:positionH relativeFrom="column">
                  <wp:posOffset>9115223</wp:posOffset>
                </wp:positionH>
                <wp:positionV relativeFrom="paragraph">
                  <wp:posOffset>617332</wp:posOffset>
                </wp:positionV>
                <wp:extent cx="552527" cy="142798"/>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27" cy="142798"/>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txbx>
                        <w:txbxContent>
                          <w:p w14:paraId="6718CC35" w14:textId="77777777" w:rsidR="00CF40BE" w:rsidRDefault="00CF40BE" w:rsidP="005D26BA">
                            <w:pPr>
                              <w:widowControl w:val="0"/>
                              <w:rPr>
                                <w:sz w:val="14"/>
                                <w:szCs w:val="14"/>
                              </w:rPr>
                            </w:pPr>
                            <w:r>
                              <w:rPr>
                                <w:sz w:val="14"/>
                                <w:szCs w:val="14"/>
                              </w:rPr>
                              <w:t>Organic acid</w:t>
                            </w:r>
                          </w:p>
                        </w:txbxContent>
                      </wps:txbx>
                      <wps:bodyPr rot="0" vert="horz" wrap="square" lIns="36576" tIns="36576" rIns="36576" bIns="36576" anchor="t" anchorCtr="0" upright="1">
                        <a:noAutofit/>
                      </wps:bodyPr>
                    </wps:wsp>
                  </a:graphicData>
                </a:graphic>
              </wp:anchor>
            </w:drawing>
          </mc:Choice>
          <mc:Fallback>
            <w:pict>
              <v:shapetype w14:anchorId="088A5E6C" id="_x0000_t202" coordsize="21600,21600" o:spt="202" path="m,l,21600r21600,l21600,xe">
                <v:stroke joinstyle="miter"/>
                <v:path gradientshapeok="t" o:connecttype="rect"/>
              </v:shapetype>
              <v:shape id="Text Box 6" o:spid="_x0000_s1026" type="#_x0000_t202" style="position:absolute;left:0;text-align:left;margin-left:717.75pt;margin-top:48.6pt;width:43.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" stroked="f" strokecolor="black [0]" insetpen="t">
                <v:shadow color="#c9c2d1"/>
                <v:textbox inset="2.88pt,2.88pt,2.88pt,2.88pt">
                  <w:txbxContent>
                    <w:p w14:paraId="6718CC35" w14:textId="77777777" w:rsidR="00CF40BE" w:rsidRDefault="00CF40BE" w:rsidP="005D26BA">
                      <w:pPr>
                        <w:widowControl w:val="0"/>
                        <w:rPr>
                          <w:sz w:val="14"/>
                          <w:szCs w:val="14"/>
                        </w:rPr>
                      </w:pPr>
                      <w:r>
                        <w:rPr>
                          <w:sz w:val="14"/>
                          <w:szCs w:val="14"/>
                        </w:rPr>
                        <w:t>Organic acid</w:t>
                      </w:r>
                    </w:p>
                  </w:txbxContent>
                </v:textbox>
              </v:shape>
            </w:pict>
          </mc:Fallback>
        </mc:AlternateContent>
      </w:r>
      <w:r>
        <w:rPr>
          <w:rFonts w:eastAsia="Times New Roman" w:cstheme="minorHAnsi"/>
          <w:noProof/>
          <w:color w:val="000000"/>
          <w:sz w:val="20"/>
          <w:szCs w:val="20"/>
          <w:lang w:eastAsia="en-US"/>
        </w:rPr>
        <mc:AlternateContent>
          <mc:Choice Requires="wps">
            <w:drawing>
              <wp:anchor distT="0" distB="0" distL="114300" distR="114300" simplePos="0" relativeHeight="251661312" behindDoc="0" locked="0" layoutInCell="1" allowOverlap="1" wp14:anchorId="3E1C0A31" wp14:editId="54BFD583">
                <wp:simplePos x="0" y="0"/>
                <wp:positionH relativeFrom="column">
                  <wp:posOffset>9801180</wp:posOffset>
                </wp:positionH>
                <wp:positionV relativeFrom="paragraph">
                  <wp:posOffset>617332</wp:posOffset>
                </wp:positionV>
                <wp:extent cx="619242" cy="142798"/>
                <wp:effectExtent l="0" t="0" r="952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42" cy="142798"/>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txbx>
                        <w:txbxContent>
                          <w:p w14:paraId="7E0AC76C" w14:textId="77777777" w:rsidR="00CF40BE" w:rsidRDefault="00CF40BE" w:rsidP="005D26BA">
                            <w:pPr>
                              <w:widowControl w:val="0"/>
                              <w:rPr>
                                <w:sz w:val="14"/>
                                <w:szCs w:val="14"/>
                              </w:rPr>
                            </w:pPr>
                            <w:r>
                              <w:rPr>
                                <w:sz w:val="14"/>
                                <w:szCs w:val="14"/>
                              </w:rPr>
                              <w:t>Oxidizing acid</w:t>
                            </w:r>
                          </w:p>
                        </w:txbxContent>
                      </wps:txbx>
                      <wps:bodyPr rot="0" vert="horz" wrap="square" lIns="36576" tIns="36576" rIns="36576" bIns="36576" anchor="t" anchorCtr="0" upright="1">
                        <a:noAutofit/>
                      </wps:bodyPr>
                    </wps:wsp>
                  </a:graphicData>
                </a:graphic>
              </wp:anchor>
            </w:drawing>
          </mc:Choice>
          <mc:Fallback>
            <w:pict>
              <v:shape w14:anchorId="3E1C0A31" id="Text Box 7" o:spid="_x0000_s1027" type="#_x0000_t202" style="position:absolute;left:0;text-align:left;margin-left:771.75pt;margin-top:48.6pt;width:48.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" stroked="f" strokecolor="black [0]" insetpen="t">
                <v:shadow color="#c9c2d1"/>
                <v:textbox inset="2.88pt,2.88pt,2.88pt,2.88pt">
                  <w:txbxContent>
                    <w:p w14:paraId="7E0AC76C" w14:textId="77777777" w:rsidR="00CF40BE" w:rsidRDefault="00CF40BE" w:rsidP="005D26BA">
                      <w:pPr>
                        <w:widowControl w:val="0"/>
                        <w:rPr>
                          <w:sz w:val="14"/>
                          <w:szCs w:val="14"/>
                        </w:rPr>
                      </w:pPr>
                      <w:r>
                        <w:rPr>
                          <w:sz w:val="14"/>
                          <w:szCs w:val="14"/>
                        </w:rPr>
                        <w:t>Oxidizing acid</w:t>
                      </w:r>
                    </w:p>
                  </w:txbxContent>
                </v:textbox>
              </v:shape>
            </w:pict>
          </mc:Fallback>
        </mc:AlternateContent>
      </w:r>
      <w:r>
        <w:rPr>
          <w:rFonts w:eastAsia="Times New Roman" w:cstheme="minorHAnsi"/>
          <w:color w:val="000000"/>
          <w:sz w:val="20"/>
          <w:szCs w:val="20"/>
        </w:rPr>
        <w:t xml:space="preserve">Keep away from incompatible materials: </w:t>
      </w:r>
      <w:r w:rsidR="00852A7D">
        <w:rPr>
          <w:rFonts w:eastAsia="Times New Roman" w:cstheme="minorHAnsi"/>
          <w:color w:val="000000"/>
          <w:sz w:val="20"/>
          <w:szCs w:val="20"/>
        </w:rPr>
        <w:t>Strong</w:t>
      </w:r>
      <w:bookmarkStart w:id="0" w:name="_GoBack"/>
      <w:bookmarkEnd w:id="0"/>
      <w:r w:rsidR="00852A7D">
        <w:rPr>
          <w:rFonts w:eastAsia="Times New Roman" w:cstheme="minorHAnsi"/>
          <w:color w:val="000000"/>
          <w:sz w:val="20"/>
          <w:szCs w:val="20"/>
        </w:rPr>
        <w:t xml:space="preserve"> oxidizing agents, potassium, amines, ammonia, alcohols, and sodium/sodium oxides.</w:t>
      </w:r>
    </w:p>
    <w:p w14:paraId="232F55C9" w14:textId="77777777" w:rsidR="005D26BA" w:rsidRPr="00905D96" w:rsidRDefault="005D26BA" w:rsidP="005D26BA">
      <w:pPr>
        <w:pStyle w:val="ListParagraph"/>
        <w:numPr>
          <w:ilvl w:val="0"/>
          <w:numId w:val="21"/>
        </w:numPr>
        <w:spacing w:before="120" w:after="120" w:line="288" w:lineRule="auto"/>
        <w:rPr>
          <w:rFonts w:cstheme="minorHAnsi"/>
          <w:color w:val="FF0000"/>
          <w:sz w:val="20"/>
          <w:szCs w:val="20"/>
        </w:rPr>
      </w:pPr>
      <w:r>
        <w:rPr>
          <w:rFonts w:cstheme="minorHAnsi"/>
          <w:color w:val="000000" w:themeColor="text1"/>
          <w:sz w:val="20"/>
          <w:szCs w:val="20"/>
        </w:rPr>
        <w:t>Use in the smallest practical quantities for the experiment being performed.</w:t>
      </w:r>
    </w:p>
    <w:p w14:paraId="6C3763CD" w14:textId="3664248B" w:rsidR="00863035" w:rsidRPr="00863035" w:rsidRDefault="005D26BA" w:rsidP="00863035">
      <w:pPr>
        <w:pStyle w:val="ListParagraph"/>
        <w:numPr>
          <w:ilvl w:val="0"/>
          <w:numId w:val="21"/>
        </w:numPr>
        <w:spacing w:before="120" w:after="240" w:line="288" w:lineRule="auto"/>
        <w:rPr>
          <w:rFonts w:cstheme="minorHAnsi"/>
          <w:b/>
          <w:sz w:val="24"/>
          <w:szCs w:val="24"/>
        </w:rPr>
      </w:pPr>
      <w:r w:rsidRPr="00863035">
        <w:rPr>
          <w:rFonts w:cstheme="minorHAnsi"/>
          <w:color w:val="000000" w:themeColor="text1"/>
          <w:sz w:val="20"/>
          <w:szCs w:val="20"/>
        </w:rPr>
        <w:t xml:space="preserve">Containers should be labeled appropriately. Label should indicate the name of the chemical(s) in the container. Avoid using chemical abbreviations (acceptable if a legend is present in the lab) and formulae. </w:t>
      </w:r>
    </w:p>
    <w:p w14:paraId="3BF8E2A4" w14:textId="4C1567AE" w:rsidR="005D26BA" w:rsidRPr="00DC7D29" w:rsidRDefault="005D26BA" w:rsidP="005D26BA">
      <w:pPr>
        <w:spacing w:before="120" w:after="120" w:line="288" w:lineRule="auto"/>
        <w:rPr>
          <w:rFonts w:cstheme="minorHAnsi"/>
          <w:b/>
          <w:sz w:val="24"/>
          <w:szCs w:val="24"/>
        </w:rPr>
      </w:pPr>
      <w:r w:rsidRPr="00927759">
        <w:rPr>
          <w:rFonts w:cstheme="minorHAnsi"/>
          <w:b/>
          <w:sz w:val="24"/>
          <w:szCs w:val="24"/>
        </w:rPr>
        <w:t>Section 5 – Spill and Accident Procedures</w:t>
      </w:r>
      <w:r w:rsidRPr="00DC7D29">
        <w:rPr>
          <w:rFonts w:cstheme="minorHAnsi"/>
          <w:b/>
          <w:sz w:val="24"/>
          <w:szCs w:val="24"/>
        </w:rPr>
        <w:t xml:space="preserve"> </w:t>
      </w:r>
    </w:p>
    <w:p w14:paraId="4AB82DDE" w14:textId="433FB218" w:rsidR="00927759" w:rsidRPr="00CD7E59" w:rsidRDefault="00927759" w:rsidP="005D26BA">
      <w:pPr>
        <w:shd w:val="clear" w:color="auto" w:fill="FFFFFF"/>
        <w:spacing w:before="120" w:after="120" w:line="288" w:lineRule="auto"/>
        <w:rPr>
          <w:rFonts w:cstheme="minorHAnsi"/>
          <w:color w:val="222222"/>
          <w:sz w:val="20"/>
          <w:szCs w:val="20"/>
          <w:vertAlign w:val="superscript"/>
        </w:rPr>
      </w:pPr>
      <w:r>
        <w:rPr>
          <w:rFonts w:cstheme="minorHAnsi"/>
          <w:color w:val="222222"/>
          <w:sz w:val="20"/>
          <w:szCs w:val="20"/>
        </w:rPr>
        <w:t xml:space="preserve">If a leak occurs and phosgene is vaporized, </w:t>
      </w:r>
      <w:r w:rsidRPr="00CB1AEE">
        <w:rPr>
          <w:rFonts w:cstheme="minorHAnsi"/>
          <w:b/>
          <w:sz w:val="20"/>
          <w:szCs w:val="20"/>
        </w:rPr>
        <w:t xml:space="preserve">dial </w:t>
      </w:r>
      <w:r w:rsidRPr="00CB1AEE">
        <w:rPr>
          <w:rFonts w:cstheme="minorHAnsi"/>
          <w:b/>
          <w:color w:val="FF0000"/>
          <w:sz w:val="20"/>
          <w:szCs w:val="20"/>
        </w:rPr>
        <w:t>911</w:t>
      </w:r>
      <w:r>
        <w:rPr>
          <w:rFonts w:cstheme="minorHAnsi"/>
          <w:b/>
          <w:color w:val="FF0000"/>
          <w:sz w:val="20"/>
          <w:szCs w:val="20"/>
        </w:rPr>
        <w:t xml:space="preserve"> </w:t>
      </w:r>
      <w:r>
        <w:rPr>
          <w:rFonts w:cstheme="minorHAnsi"/>
          <w:sz w:val="20"/>
          <w:szCs w:val="20"/>
        </w:rPr>
        <w:t>immediately</w:t>
      </w:r>
      <w:r w:rsidR="00943678">
        <w:rPr>
          <w:rFonts w:cstheme="minorHAnsi"/>
          <w:sz w:val="20"/>
          <w:szCs w:val="20"/>
        </w:rPr>
        <w:t xml:space="preserve"> and pull the nearest fire alarm to alert others. Ensure others in the vicinity evacuate immediately. If personnel have become exposed and need medical assistance, emphasize this during the</w:t>
      </w:r>
      <w:r w:rsidR="00943678" w:rsidRPr="00CB1AEE">
        <w:rPr>
          <w:rFonts w:cstheme="minorHAnsi"/>
          <w:b/>
          <w:sz w:val="20"/>
          <w:szCs w:val="20"/>
        </w:rPr>
        <w:t xml:space="preserve"> </w:t>
      </w:r>
      <w:r w:rsidR="00943678" w:rsidRPr="00CB1AEE">
        <w:rPr>
          <w:rFonts w:cstheme="minorHAnsi"/>
          <w:b/>
          <w:color w:val="FF0000"/>
          <w:sz w:val="20"/>
          <w:szCs w:val="20"/>
        </w:rPr>
        <w:t>911</w:t>
      </w:r>
      <w:r w:rsidR="00943678">
        <w:rPr>
          <w:rFonts w:cstheme="minorHAnsi"/>
          <w:b/>
          <w:color w:val="FF0000"/>
          <w:sz w:val="20"/>
          <w:szCs w:val="20"/>
        </w:rPr>
        <w:t xml:space="preserve"> </w:t>
      </w:r>
      <w:r w:rsidR="00943678">
        <w:rPr>
          <w:rFonts w:cstheme="minorHAnsi"/>
          <w:sz w:val="20"/>
          <w:szCs w:val="20"/>
        </w:rPr>
        <w:t>call. A</w:t>
      </w:r>
      <w:r>
        <w:rPr>
          <w:rFonts w:cstheme="minorHAnsi"/>
          <w:color w:val="222222"/>
          <w:sz w:val="20"/>
          <w:szCs w:val="20"/>
        </w:rPr>
        <w:t xml:space="preserve">void breathing gases, mist, or vapors and </w:t>
      </w:r>
      <w:r w:rsidR="00943678">
        <w:rPr>
          <w:rFonts w:cstheme="minorHAnsi"/>
          <w:color w:val="222222"/>
          <w:sz w:val="20"/>
          <w:szCs w:val="20"/>
        </w:rPr>
        <w:t>use a respirator if available</w:t>
      </w:r>
      <w:r>
        <w:rPr>
          <w:rFonts w:cstheme="minorHAnsi"/>
          <w:color w:val="222222"/>
          <w:sz w:val="20"/>
          <w:szCs w:val="20"/>
        </w:rPr>
        <w:t>. Eliminate all sources of ignition, and evacuate personnel to safe areas. Beware of vapor accumulation, particularly in low areas as it can form an explosive vapor-air mixture. Prevent further leakage if it is safe to do so. Never allow phosgene waste to enter a drain or the environment as it can be environmentally destructive.</w:t>
      </w:r>
    </w:p>
    <w:p w14:paraId="3DDAD0D6" w14:textId="7DF54CDA" w:rsidR="00863035" w:rsidRPr="00863035" w:rsidRDefault="00943678" w:rsidP="00863035">
      <w:pPr>
        <w:shd w:val="clear" w:color="auto" w:fill="FFFFFF"/>
        <w:spacing w:before="120" w:after="240" w:line="288" w:lineRule="auto"/>
        <w:rPr>
          <w:rFonts w:cstheme="minorHAnsi"/>
          <w:sz w:val="20"/>
          <w:szCs w:val="20"/>
          <w:vertAlign w:val="superscript"/>
        </w:rPr>
      </w:pPr>
      <w:r>
        <w:rPr>
          <w:rFonts w:cstheme="minorHAnsi"/>
          <w:sz w:val="20"/>
          <w:szCs w:val="20"/>
        </w:rPr>
        <w:t>If there are any questions regarding safe handling of a spill prior to the accident occurring, c</w:t>
      </w:r>
      <w:r w:rsidR="007D3C67" w:rsidRPr="00877E77">
        <w:rPr>
          <w:rFonts w:cstheme="minorHAnsi"/>
          <w:sz w:val="20"/>
          <w:szCs w:val="20"/>
        </w:rPr>
        <w:t>ontact REM at 49-40121 during normal business hours (Monday – Friday, 7 AM – 4 PM)</w:t>
      </w:r>
      <w:r>
        <w:rPr>
          <w:rFonts w:cstheme="minorHAnsi"/>
          <w:sz w:val="20"/>
          <w:szCs w:val="20"/>
        </w:rPr>
        <w:t>. However, because phosgene solution can lead to the accumulation of explosive vapors when spilled,</w:t>
      </w:r>
      <w:r w:rsidR="006E4054">
        <w:rPr>
          <w:rFonts w:cstheme="minorHAnsi"/>
          <w:sz w:val="20"/>
          <w:szCs w:val="20"/>
        </w:rPr>
        <w:t xml:space="preserve"> even a small</w:t>
      </w:r>
      <w:r>
        <w:rPr>
          <w:rFonts w:cstheme="minorHAnsi"/>
          <w:sz w:val="20"/>
          <w:szCs w:val="20"/>
        </w:rPr>
        <w:t xml:space="preserve"> amount</w:t>
      </w:r>
      <w:r w:rsidR="006E4054">
        <w:rPr>
          <w:rFonts w:cstheme="minorHAnsi"/>
          <w:sz w:val="20"/>
          <w:szCs w:val="20"/>
        </w:rPr>
        <w:t xml:space="preserve"> </w:t>
      </w:r>
      <w:r>
        <w:rPr>
          <w:rFonts w:cstheme="minorHAnsi"/>
          <w:sz w:val="20"/>
          <w:szCs w:val="20"/>
        </w:rPr>
        <w:t>could be very dangerous</w:t>
      </w:r>
      <w:r w:rsidR="006E4054">
        <w:rPr>
          <w:rFonts w:cstheme="minorHAnsi"/>
          <w:sz w:val="20"/>
          <w:szCs w:val="20"/>
        </w:rPr>
        <w:t xml:space="preserve">. </w:t>
      </w:r>
      <w:r>
        <w:rPr>
          <w:rFonts w:cstheme="minorHAnsi"/>
          <w:sz w:val="20"/>
          <w:szCs w:val="20"/>
        </w:rPr>
        <w:t xml:space="preserve">Therefore, laboratory personnel should always </w:t>
      </w:r>
      <w:r w:rsidRPr="00943678">
        <w:rPr>
          <w:rFonts w:cstheme="minorHAnsi"/>
          <w:b/>
          <w:sz w:val="20"/>
          <w:szCs w:val="20"/>
        </w:rPr>
        <w:t xml:space="preserve">dial </w:t>
      </w:r>
      <w:r w:rsidRPr="00943678">
        <w:rPr>
          <w:rFonts w:cstheme="minorHAnsi"/>
          <w:b/>
          <w:color w:val="FF0000"/>
          <w:sz w:val="20"/>
          <w:szCs w:val="20"/>
        </w:rPr>
        <w:t>911</w:t>
      </w:r>
      <w:r>
        <w:rPr>
          <w:rFonts w:cstheme="minorHAnsi"/>
          <w:sz w:val="20"/>
          <w:szCs w:val="20"/>
        </w:rPr>
        <w:t xml:space="preserve"> and evacuate the vicinity and should never try and clean up the spill on their own.</w:t>
      </w:r>
    </w:p>
    <w:p w14:paraId="76C580F5" w14:textId="77777777" w:rsidR="005D26BA" w:rsidRPr="00DC7D29" w:rsidRDefault="005D26BA" w:rsidP="005D26BA">
      <w:pPr>
        <w:spacing w:before="120" w:after="120" w:line="288" w:lineRule="auto"/>
        <w:rPr>
          <w:rFonts w:cstheme="minorHAnsi"/>
          <w:b/>
          <w:sz w:val="24"/>
          <w:szCs w:val="24"/>
        </w:rPr>
      </w:pPr>
      <w:r>
        <w:rPr>
          <w:rFonts w:cstheme="minorHAnsi"/>
          <w:b/>
          <w:sz w:val="24"/>
          <w:szCs w:val="24"/>
        </w:rPr>
        <w:lastRenderedPageBreak/>
        <w:t xml:space="preserve">Section 6 – </w:t>
      </w:r>
      <w:r w:rsidRPr="00DC7D29">
        <w:rPr>
          <w:rFonts w:cstheme="minorHAnsi"/>
          <w:b/>
          <w:sz w:val="24"/>
          <w:szCs w:val="24"/>
        </w:rPr>
        <w:t>Waste Disposal Procedure</w:t>
      </w:r>
      <w:r>
        <w:rPr>
          <w:rFonts w:cstheme="minorHAnsi"/>
          <w:b/>
          <w:sz w:val="24"/>
          <w:szCs w:val="24"/>
        </w:rPr>
        <w:t>s</w:t>
      </w:r>
    </w:p>
    <w:p w14:paraId="11F12E11" w14:textId="470A8F4E" w:rsidR="005D26BA" w:rsidRPr="00EC0841" w:rsidRDefault="00561A87" w:rsidP="00863035">
      <w:pPr>
        <w:spacing w:before="120" w:after="240" w:line="288" w:lineRule="auto"/>
        <w:rPr>
          <w:rFonts w:cstheme="minorHAnsi"/>
          <w:sz w:val="20"/>
          <w:szCs w:val="20"/>
        </w:rPr>
      </w:pPr>
      <w:r>
        <w:rPr>
          <w:rFonts w:cstheme="minorHAnsi"/>
          <w:sz w:val="20"/>
          <w:szCs w:val="20"/>
        </w:rPr>
        <w:t xml:space="preserve">Store hazardous waste in a closed container that is properly labeled in an explosion-proof environment. Do not mix waste with incompatible chemicals, and collect separately if possible. Store waste containers in separate secondary containment. Any contaminated disposable wastes such as gloves or clothing should be disposed of as solid hazardous waste. </w:t>
      </w:r>
      <w:r w:rsidR="005D26BA">
        <w:rPr>
          <w:rFonts w:cstheme="minorHAnsi"/>
          <w:sz w:val="20"/>
          <w:szCs w:val="20"/>
        </w:rPr>
        <w:t xml:space="preserve">Complete a Chemical Waste Pickup Request Form to arrange for disposal by REM; detailed instructions are provided at the following link: </w:t>
      </w:r>
      <w:hyperlink r:id="rId14" w:history="1">
        <w:r w:rsidR="005D26BA" w:rsidRPr="00177396">
          <w:rPr>
            <w:rStyle w:val="Hyperlink"/>
            <w:rFonts w:cstheme="minorHAnsi"/>
            <w:sz w:val="20"/>
            <w:szCs w:val="20"/>
          </w:rPr>
          <w:t>http://www.purdue.edu/ehps/rem/hmm/chemwaste.htm</w:t>
        </w:r>
      </w:hyperlink>
      <w:r w:rsidR="005D26BA">
        <w:rPr>
          <w:rFonts w:cstheme="minorHAnsi"/>
          <w:sz w:val="20"/>
          <w:szCs w:val="20"/>
        </w:rPr>
        <w:t xml:space="preserve">. </w:t>
      </w:r>
    </w:p>
    <w:p w14:paraId="6C810DC7" w14:textId="77777777" w:rsidR="005D26BA" w:rsidRPr="00DC7D29" w:rsidRDefault="005D26BA" w:rsidP="005D26BA">
      <w:pPr>
        <w:spacing w:before="120" w:after="120" w:line="288" w:lineRule="auto"/>
        <w:rPr>
          <w:rFonts w:cstheme="minorHAnsi"/>
          <w:b/>
          <w:color w:val="FF0000"/>
          <w:sz w:val="24"/>
          <w:szCs w:val="24"/>
        </w:rPr>
      </w:pPr>
      <w:r>
        <w:rPr>
          <w:rFonts w:cstheme="minorHAnsi"/>
          <w:b/>
          <w:sz w:val="24"/>
          <w:szCs w:val="24"/>
        </w:rPr>
        <w:t xml:space="preserve">Section 7 – </w:t>
      </w:r>
      <w:r w:rsidRPr="00DC7D29">
        <w:rPr>
          <w:rFonts w:cstheme="minorHAnsi"/>
          <w:b/>
          <w:sz w:val="24"/>
          <w:szCs w:val="24"/>
        </w:rPr>
        <w:t xml:space="preserve">Protocol </w:t>
      </w:r>
      <w:r w:rsidRPr="00DC7D29">
        <w:rPr>
          <w:rFonts w:cstheme="minorHAnsi"/>
          <w:b/>
          <w:color w:val="FF0000"/>
          <w:sz w:val="24"/>
          <w:szCs w:val="24"/>
        </w:rPr>
        <w:t>(Add lab specific Protocol here)</w:t>
      </w:r>
    </w:p>
    <w:sdt>
      <w:sdtPr>
        <w:rPr>
          <w:rFonts w:cstheme="minorHAnsi"/>
          <w:b/>
        </w:rPr>
        <w:id w:val="-1412315417"/>
      </w:sdtPr>
      <w:sdtEndPr/>
      <w:sdtContent>
        <w:sdt>
          <w:sdtPr>
            <w:rPr>
              <w:rFonts w:cstheme="minorHAnsi"/>
              <w:sz w:val="20"/>
              <w:szCs w:val="20"/>
            </w:rPr>
            <w:id w:val="-1681647772"/>
          </w:sdtPr>
          <w:sdtEndPr/>
          <w:sdtContent>
            <w:p w14:paraId="60E7EE60" w14:textId="30884BBB" w:rsidR="00863035" w:rsidRDefault="00863035" w:rsidP="00863035">
              <w:pPr>
                <w:spacing w:before="120" w:after="120" w:line="288" w:lineRule="auto"/>
                <w:rPr>
                  <w:rFonts w:cstheme="minorHAnsi"/>
                  <w:sz w:val="20"/>
                  <w:szCs w:val="20"/>
                </w:rPr>
              </w:pPr>
            </w:p>
            <w:p w14:paraId="2DFA6FB3" w14:textId="21F2C1CE" w:rsidR="005D26BA" w:rsidRPr="00DC7D29" w:rsidRDefault="0031137B" w:rsidP="00863035">
              <w:pPr>
                <w:spacing w:before="120" w:after="120" w:line="288" w:lineRule="auto"/>
                <w:rPr>
                  <w:rFonts w:cstheme="minorHAnsi"/>
                  <w:b/>
                </w:rPr>
              </w:pPr>
            </w:p>
          </w:sdtContent>
        </w:sdt>
      </w:sdtContent>
    </w:sdt>
    <w:p w14:paraId="7B9BE8C9" w14:textId="77777777" w:rsidR="005D26BA" w:rsidRPr="00DC7D29" w:rsidRDefault="005D26BA" w:rsidP="00863035">
      <w:pPr>
        <w:tabs>
          <w:tab w:val="center" w:pos="4680"/>
        </w:tabs>
        <w:spacing w:before="120" w:after="24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Any deviation from this SOP requires approval from P</w:t>
      </w:r>
      <w:r>
        <w:rPr>
          <w:rFonts w:cstheme="minorHAnsi"/>
          <w:sz w:val="20"/>
          <w:szCs w:val="20"/>
        </w:rPr>
        <w:t>rincipal Investigator</w:t>
      </w:r>
      <w:r w:rsidRPr="00DC7D29">
        <w:rPr>
          <w:rFonts w:cstheme="minorHAnsi"/>
          <w:sz w:val="20"/>
          <w:szCs w:val="20"/>
        </w:rPr>
        <w:t>.</w:t>
      </w:r>
      <w:r w:rsidRPr="00DC7D29">
        <w:rPr>
          <w:rFonts w:cstheme="minorHAnsi"/>
          <w:sz w:val="20"/>
          <w:szCs w:val="20"/>
        </w:rPr>
        <w:tab/>
      </w:r>
    </w:p>
    <w:p w14:paraId="273E6128" w14:textId="77777777" w:rsidR="005D26BA" w:rsidRPr="00DC7D29" w:rsidRDefault="005D26BA" w:rsidP="005D26BA">
      <w:pPr>
        <w:spacing w:before="120" w:after="120" w:line="288" w:lineRule="auto"/>
        <w:rPr>
          <w:rFonts w:cstheme="minorHAnsi"/>
          <w:b/>
        </w:rPr>
      </w:pPr>
      <w:r>
        <w:rPr>
          <w:rFonts w:cstheme="minorHAnsi"/>
          <w:b/>
          <w:sz w:val="24"/>
          <w:szCs w:val="24"/>
        </w:rPr>
        <w:t xml:space="preserve">Section 8 – </w:t>
      </w:r>
      <w:r w:rsidRPr="00DC7D29">
        <w:rPr>
          <w:rFonts w:cstheme="minorHAnsi"/>
          <w:b/>
          <w:sz w:val="24"/>
          <w:szCs w:val="24"/>
        </w:rPr>
        <w:t>Documentation of Training</w:t>
      </w:r>
      <w:r w:rsidRPr="00DC7D29">
        <w:rPr>
          <w:rFonts w:cstheme="minorHAnsi"/>
          <w:b/>
        </w:rPr>
        <w:t xml:space="preserve"> </w:t>
      </w:r>
      <w:r w:rsidRPr="005B3DA1">
        <w:rPr>
          <w:rFonts w:cstheme="minorHAnsi"/>
          <w:b/>
          <w:color w:val="FF0000"/>
          <w:sz w:val="20"/>
          <w:szCs w:val="20"/>
        </w:rPr>
        <w:t>(signature of all users is required)</w:t>
      </w:r>
    </w:p>
    <w:p w14:paraId="1F21F1DB" w14:textId="695F0E95" w:rsidR="005D26BA" w:rsidRPr="00DC7D29" w:rsidRDefault="005D26BA" w:rsidP="005D26BA">
      <w:pPr>
        <w:spacing w:before="120" w:after="120" w:line="288" w:lineRule="auto"/>
        <w:rPr>
          <w:rFonts w:cstheme="minorHAnsi"/>
          <w:sz w:val="20"/>
          <w:szCs w:val="20"/>
        </w:rPr>
      </w:pPr>
      <w:r w:rsidRPr="00B361B4">
        <w:rPr>
          <w:rFonts w:cstheme="minorHAnsi"/>
          <w:sz w:val="20"/>
          <w:szCs w:val="20"/>
        </w:rPr>
        <w:t xml:space="preserve">Prior to conducting any work with </w:t>
      </w:r>
      <w:r w:rsidR="00104CAF">
        <w:rPr>
          <w:rFonts w:cstheme="minorHAnsi"/>
          <w:color w:val="222222"/>
          <w:sz w:val="20"/>
          <w:szCs w:val="20"/>
        </w:rPr>
        <w:t>phosgene solution</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2"/>
        <w:gridCol w:w="3334"/>
        <w:gridCol w:w="2144"/>
      </w:tblGrid>
      <w:tr w:rsidR="00D8294B" w:rsidRPr="00DC7D29" w14:paraId="4AA116E4" w14:textId="77777777" w:rsidTr="00EE730C">
        <w:trPr>
          <w:trHeight w:val="576"/>
          <w:tblHeader/>
        </w:trPr>
        <w:tc>
          <w:tcPr>
            <w:tcW w:w="3872"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334"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44"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EE730C">
        <w:trPr>
          <w:trHeight w:val="576"/>
        </w:trPr>
        <w:sdt>
          <w:sdtPr>
            <w:rPr>
              <w:rFonts w:cstheme="minorHAnsi"/>
              <w:b/>
              <w:sz w:val="24"/>
              <w:szCs w:val="24"/>
            </w:rPr>
            <w:id w:val="-1671397496"/>
            <w:showingPlcHdr/>
          </w:sdtPr>
          <w:sdtEndPr/>
          <w:sdtContent>
            <w:tc>
              <w:tcPr>
                <w:tcW w:w="3872" w:type="dxa"/>
              </w:tcPr>
              <w:p w14:paraId="20F81254" w14:textId="1567FDEE" w:rsidR="00D8294B" w:rsidRPr="00DC7D29" w:rsidRDefault="00863035" w:rsidP="00863035">
                <w:pPr>
                  <w:spacing w:before="120" w:after="120" w:line="288" w:lineRule="auto"/>
                  <w:rPr>
                    <w:rFonts w:cstheme="minorHAnsi"/>
                    <w:b/>
                    <w:sz w:val="24"/>
                    <w:szCs w:val="24"/>
                  </w:rPr>
                </w:pPr>
                <w:r>
                  <w:rPr>
                    <w:rFonts w:cstheme="minorHAnsi"/>
                    <w:b/>
                    <w:sz w:val="24"/>
                    <w:szCs w:val="24"/>
                  </w:rPr>
                  <w:t xml:space="preserve">     </w:t>
                </w:r>
              </w:p>
            </w:tc>
          </w:sdtContent>
        </w:sdt>
        <w:tc>
          <w:tcPr>
            <w:tcW w:w="3334" w:type="dxa"/>
          </w:tcPr>
          <w:p w14:paraId="67E3F0C3" w14:textId="77777777" w:rsidR="00D8294B" w:rsidRPr="00DC7D29" w:rsidRDefault="00D8294B" w:rsidP="00A06BFA">
            <w:pPr>
              <w:spacing w:before="120" w:after="120" w:line="288" w:lineRule="auto"/>
              <w:rPr>
                <w:rFonts w:cstheme="minorHAnsi"/>
                <w:b/>
                <w:sz w:val="24"/>
                <w:szCs w:val="24"/>
              </w:rPr>
            </w:pPr>
          </w:p>
        </w:tc>
        <w:tc>
          <w:tcPr>
            <w:tcW w:w="2144" w:type="dxa"/>
          </w:tcPr>
          <w:p w14:paraId="2E985749" w14:textId="406B6ADF" w:rsidR="00D8294B" w:rsidRPr="00DC7D29" w:rsidRDefault="00D8294B" w:rsidP="00A06BFA">
            <w:pPr>
              <w:spacing w:before="120" w:after="120" w:line="288" w:lineRule="auto"/>
              <w:rPr>
                <w:rFonts w:cstheme="minorHAnsi"/>
                <w:b/>
                <w:sz w:val="24"/>
                <w:szCs w:val="24"/>
              </w:rPr>
            </w:pPr>
          </w:p>
        </w:tc>
      </w:tr>
      <w:tr w:rsidR="00D8294B" w:rsidRPr="00DC7D29" w14:paraId="176A373C" w14:textId="77777777" w:rsidTr="00EE730C">
        <w:trPr>
          <w:trHeight w:val="576"/>
        </w:trPr>
        <w:sdt>
          <w:sdtPr>
            <w:rPr>
              <w:rFonts w:cstheme="minorHAnsi"/>
              <w:b/>
              <w:sz w:val="24"/>
              <w:szCs w:val="24"/>
            </w:rPr>
            <w:id w:val="-269240097"/>
            <w:showingPlcHdr/>
          </w:sdtPr>
          <w:sdtEndPr/>
          <w:sdtContent>
            <w:tc>
              <w:tcPr>
                <w:tcW w:w="3872" w:type="dxa"/>
              </w:tcPr>
              <w:p w14:paraId="70111D6C" w14:textId="456156C4" w:rsidR="00D8294B" w:rsidRPr="00DC7D29" w:rsidRDefault="00863035" w:rsidP="00863035">
                <w:pPr>
                  <w:spacing w:before="120" w:after="120" w:line="288" w:lineRule="auto"/>
                  <w:rPr>
                    <w:rFonts w:cstheme="minorHAnsi"/>
                    <w:b/>
                    <w:sz w:val="24"/>
                    <w:szCs w:val="24"/>
                  </w:rPr>
                </w:pPr>
                <w:r>
                  <w:rPr>
                    <w:rFonts w:cstheme="minorHAnsi"/>
                    <w:b/>
                    <w:sz w:val="24"/>
                    <w:szCs w:val="24"/>
                  </w:rPr>
                  <w:t xml:space="preserve">     </w:t>
                </w:r>
              </w:p>
            </w:tc>
          </w:sdtContent>
        </w:sdt>
        <w:tc>
          <w:tcPr>
            <w:tcW w:w="3334" w:type="dxa"/>
          </w:tcPr>
          <w:p w14:paraId="5BA2A0C2" w14:textId="679B9BAB"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fullDate="2019-09-24T00:00:00Z">
              <w:dateFormat w:val="M/d/yyyy"/>
              <w:lid w:val="en-US"/>
              <w:storeMappedDataAs w:val="dateTime"/>
              <w:calendar w:val="gregorian"/>
            </w:date>
          </w:sdtPr>
          <w:sdtEndPr/>
          <w:sdtContent>
            <w:tc>
              <w:tcPr>
                <w:tcW w:w="2144" w:type="dxa"/>
              </w:tcPr>
              <w:p w14:paraId="08FE1B4E" w14:textId="4BCD7172" w:rsidR="00D8294B" w:rsidRPr="00DC7D29" w:rsidRDefault="00863035" w:rsidP="00863035">
                <w:pPr>
                  <w:spacing w:before="120" w:after="120" w:line="288" w:lineRule="auto"/>
                  <w:rPr>
                    <w:rFonts w:cstheme="minorHAnsi"/>
                    <w:b/>
                    <w:sz w:val="24"/>
                    <w:szCs w:val="24"/>
                  </w:rPr>
                </w:pPr>
                <w:r>
                  <w:rPr>
                    <w:rFonts w:cstheme="minorHAnsi"/>
                    <w:b/>
                    <w:sz w:val="24"/>
                    <w:szCs w:val="24"/>
                  </w:rPr>
                  <w:t xml:space="preserve">     </w:t>
                </w:r>
              </w:p>
            </w:tc>
          </w:sdtContent>
        </w:sdt>
      </w:tr>
      <w:tr w:rsidR="00D8294B" w:rsidRPr="00DC7D29" w14:paraId="418B1D49" w14:textId="77777777" w:rsidTr="00EE730C">
        <w:trPr>
          <w:trHeight w:val="576"/>
        </w:trPr>
        <w:tc>
          <w:tcPr>
            <w:tcW w:w="3872" w:type="dxa"/>
          </w:tcPr>
          <w:p w14:paraId="60D5BF9A" w14:textId="350AE5DA" w:rsidR="00D8294B" w:rsidRPr="00DC7D29" w:rsidRDefault="00D8294B" w:rsidP="00A06BFA">
            <w:pPr>
              <w:spacing w:before="120" w:after="120" w:line="288" w:lineRule="auto"/>
              <w:rPr>
                <w:rFonts w:cstheme="minorHAnsi"/>
                <w:b/>
                <w:sz w:val="24"/>
                <w:szCs w:val="24"/>
              </w:rPr>
            </w:pPr>
          </w:p>
        </w:tc>
        <w:tc>
          <w:tcPr>
            <w:tcW w:w="3334" w:type="dxa"/>
          </w:tcPr>
          <w:p w14:paraId="032469BD" w14:textId="77777777" w:rsidR="00D8294B" w:rsidRPr="00DC7D29" w:rsidRDefault="00D8294B" w:rsidP="00A06BFA">
            <w:pPr>
              <w:spacing w:before="120" w:after="120" w:line="288" w:lineRule="auto"/>
              <w:rPr>
                <w:rFonts w:cstheme="minorHAnsi"/>
                <w:b/>
                <w:sz w:val="24"/>
                <w:szCs w:val="24"/>
              </w:rPr>
            </w:pPr>
          </w:p>
        </w:tc>
        <w:tc>
          <w:tcPr>
            <w:tcW w:w="2144" w:type="dxa"/>
          </w:tcPr>
          <w:p w14:paraId="26F935A1" w14:textId="4D19750F" w:rsidR="00D8294B" w:rsidRPr="00DC7D29" w:rsidRDefault="00D8294B" w:rsidP="00A06BFA">
            <w:pPr>
              <w:spacing w:before="120" w:after="120" w:line="288" w:lineRule="auto"/>
              <w:rPr>
                <w:rFonts w:cstheme="minorHAnsi"/>
                <w:b/>
                <w:sz w:val="24"/>
                <w:szCs w:val="24"/>
              </w:rPr>
            </w:pPr>
          </w:p>
        </w:tc>
      </w:tr>
      <w:tr w:rsidR="00D8294B" w:rsidRPr="00DC7D29" w14:paraId="2EF15D8F" w14:textId="77777777" w:rsidTr="00EE730C">
        <w:trPr>
          <w:trHeight w:val="576"/>
        </w:trPr>
        <w:tc>
          <w:tcPr>
            <w:tcW w:w="3872" w:type="dxa"/>
          </w:tcPr>
          <w:p w14:paraId="10EF420E" w14:textId="2A5B9EDF" w:rsidR="00D8294B" w:rsidRPr="00DC7D29" w:rsidRDefault="00D8294B" w:rsidP="00A06BFA">
            <w:pPr>
              <w:spacing w:before="120" w:after="120" w:line="288" w:lineRule="auto"/>
              <w:rPr>
                <w:rFonts w:cstheme="minorHAnsi"/>
                <w:b/>
                <w:sz w:val="24"/>
                <w:szCs w:val="24"/>
              </w:rPr>
            </w:pPr>
          </w:p>
        </w:tc>
        <w:tc>
          <w:tcPr>
            <w:tcW w:w="3334" w:type="dxa"/>
          </w:tcPr>
          <w:p w14:paraId="45C5BFF8" w14:textId="77777777" w:rsidR="00D8294B" w:rsidRPr="00DC7D29" w:rsidRDefault="00D8294B" w:rsidP="00A06BFA">
            <w:pPr>
              <w:spacing w:before="120" w:after="120" w:line="288" w:lineRule="auto"/>
              <w:rPr>
                <w:rFonts w:cstheme="minorHAnsi"/>
                <w:b/>
                <w:sz w:val="24"/>
                <w:szCs w:val="24"/>
              </w:rPr>
            </w:pPr>
          </w:p>
        </w:tc>
        <w:tc>
          <w:tcPr>
            <w:tcW w:w="2144" w:type="dxa"/>
          </w:tcPr>
          <w:p w14:paraId="4E625F5D" w14:textId="17EA8EFB" w:rsidR="00D8294B" w:rsidRPr="00DC7D29" w:rsidRDefault="00D8294B" w:rsidP="00A06BFA">
            <w:pPr>
              <w:spacing w:before="120" w:after="120" w:line="288" w:lineRule="auto"/>
              <w:rPr>
                <w:rFonts w:cstheme="minorHAnsi"/>
                <w:b/>
                <w:sz w:val="24"/>
                <w:szCs w:val="24"/>
              </w:rPr>
            </w:pPr>
          </w:p>
        </w:tc>
      </w:tr>
      <w:tr w:rsidR="00D8294B" w:rsidRPr="00DC7D29" w14:paraId="47293EA9" w14:textId="77777777" w:rsidTr="00EE730C">
        <w:trPr>
          <w:trHeight w:val="576"/>
        </w:trPr>
        <w:tc>
          <w:tcPr>
            <w:tcW w:w="3872" w:type="dxa"/>
          </w:tcPr>
          <w:p w14:paraId="7C9F0A91" w14:textId="1C7BEEFB" w:rsidR="00D8294B" w:rsidRPr="00DC7D29" w:rsidRDefault="00D8294B" w:rsidP="00A06BFA">
            <w:pPr>
              <w:spacing w:before="120" w:after="120" w:line="288" w:lineRule="auto"/>
              <w:rPr>
                <w:rFonts w:cstheme="minorHAnsi"/>
                <w:b/>
                <w:sz w:val="24"/>
                <w:szCs w:val="24"/>
              </w:rPr>
            </w:pPr>
          </w:p>
        </w:tc>
        <w:tc>
          <w:tcPr>
            <w:tcW w:w="3334" w:type="dxa"/>
          </w:tcPr>
          <w:p w14:paraId="7C6551C9" w14:textId="77777777" w:rsidR="00D8294B" w:rsidRPr="00DC7D29" w:rsidRDefault="00D8294B" w:rsidP="00A06BFA">
            <w:pPr>
              <w:spacing w:before="120" w:after="120" w:line="288" w:lineRule="auto"/>
              <w:rPr>
                <w:rFonts w:cstheme="minorHAnsi"/>
                <w:b/>
                <w:sz w:val="24"/>
                <w:szCs w:val="24"/>
              </w:rPr>
            </w:pPr>
          </w:p>
        </w:tc>
        <w:tc>
          <w:tcPr>
            <w:tcW w:w="2144" w:type="dxa"/>
          </w:tcPr>
          <w:p w14:paraId="55FF88A0" w14:textId="598BC4B6" w:rsidR="00D8294B" w:rsidRPr="00DC7D29" w:rsidRDefault="00D8294B" w:rsidP="00A06BFA">
            <w:pPr>
              <w:spacing w:before="120" w:after="120" w:line="288" w:lineRule="auto"/>
              <w:rPr>
                <w:rFonts w:cstheme="minorHAnsi"/>
                <w:b/>
                <w:sz w:val="24"/>
                <w:szCs w:val="24"/>
              </w:rPr>
            </w:pPr>
          </w:p>
        </w:tc>
      </w:tr>
      <w:tr w:rsidR="00D8294B" w:rsidRPr="00DC7D29" w14:paraId="611CEDA2" w14:textId="77777777" w:rsidTr="00EE730C">
        <w:trPr>
          <w:trHeight w:val="576"/>
        </w:trPr>
        <w:tc>
          <w:tcPr>
            <w:tcW w:w="3872" w:type="dxa"/>
          </w:tcPr>
          <w:p w14:paraId="1455BFC0" w14:textId="6206566D" w:rsidR="00D8294B" w:rsidRPr="00DC7D29" w:rsidRDefault="00D8294B" w:rsidP="00A06BFA">
            <w:pPr>
              <w:spacing w:before="120" w:after="120" w:line="288" w:lineRule="auto"/>
              <w:rPr>
                <w:rFonts w:cstheme="minorHAnsi"/>
                <w:b/>
                <w:sz w:val="24"/>
                <w:szCs w:val="24"/>
              </w:rPr>
            </w:pPr>
          </w:p>
        </w:tc>
        <w:tc>
          <w:tcPr>
            <w:tcW w:w="3334" w:type="dxa"/>
          </w:tcPr>
          <w:p w14:paraId="38A9E0DF" w14:textId="77777777" w:rsidR="00D8294B" w:rsidRPr="00DC7D29" w:rsidRDefault="00D8294B" w:rsidP="00A06BFA">
            <w:pPr>
              <w:spacing w:before="120" w:after="120" w:line="288" w:lineRule="auto"/>
              <w:rPr>
                <w:rFonts w:cstheme="minorHAnsi"/>
                <w:b/>
                <w:sz w:val="24"/>
                <w:szCs w:val="24"/>
              </w:rPr>
            </w:pPr>
          </w:p>
        </w:tc>
        <w:tc>
          <w:tcPr>
            <w:tcW w:w="2144" w:type="dxa"/>
          </w:tcPr>
          <w:p w14:paraId="6824A6B9" w14:textId="282E8B69" w:rsidR="00D8294B" w:rsidRPr="00DC7D29" w:rsidRDefault="00D8294B" w:rsidP="00A06BFA">
            <w:pPr>
              <w:spacing w:before="120" w:after="120" w:line="288" w:lineRule="auto"/>
              <w:rPr>
                <w:rFonts w:cstheme="minorHAnsi"/>
                <w:b/>
                <w:sz w:val="24"/>
                <w:szCs w:val="24"/>
              </w:rPr>
            </w:pPr>
          </w:p>
        </w:tc>
      </w:tr>
      <w:tr w:rsidR="006D078F" w:rsidRPr="00DC7D29" w14:paraId="3FC1261B" w14:textId="77777777" w:rsidTr="00EE730C">
        <w:trPr>
          <w:trHeight w:val="576"/>
        </w:trPr>
        <w:tc>
          <w:tcPr>
            <w:tcW w:w="3872" w:type="dxa"/>
          </w:tcPr>
          <w:p w14:paraId="2BA2980F" w14:textId="1CA6FFA2" w:rsidR="006D078F" w:rsidRDefault="006D078F" w:rsidP="00A06BFA">
            <w:pPr>
              <w:spacing w:before="120" w:after="120" w:line="288" w:lineRule="auto"/>
              <w:rPr>
                <w:rFonts w:cstheme="minorHAnsi"/>
                <w:b/>
                <w:sz w:val="24"/>
                <w:szCs w:val="24"/>
              </w:rPr>
            </w:pPr>
          </w:p>
        </w:tc>
        <w:tc>
          <w:tcPr>
            <w:tcW w:w="3334" w:type="dxa"/>
          </w:tcPr>
          <w:p w14:paraId="17B03F62" w14:textId="77777777" w:rsidR="006D078F" w:rsidRPr="00DC7D29" w:rsidRDefault="006D078F" w:rsidP="00A06BFA">
            <w:pPr>
              <w:spacing w:before="120" w:after="120" w:line="288" w:lineRule="auto"/>
              <w:rPr>
                <w:rFonts w:cstheme="minorHAnsi"/>
                <w:b/>
                <w:sz w:val="24"/>
                <w:szCs w:val="24"/>
              </w:rPr>
            </w:pPr>
          </w:p>
        </w:tc>
        <w:tc>
          <w:tcPr>
            <w:tcW w:w="2144" w:type="dxa"/>
          </w:tcPr>
          <w:p w14:paraId="5F7C5476" w14:textId="4DA99E13" w:rsidR="006D078F" w:rsidRDefault="006D078F" w:rsidP="00A06BFA">
            <w:pPr>
              <w:spacing w:before="120" w:after="120" w:line="288" w:lineRule="auto"/>
              <w:rPr>
                <w:rFonts w:cstheme="minorHAnsi"/>
                <w:b/>
                <w:sz w:val="24"/>
                <w:szCs w:val="24"/>
              </w:rPr>
            </w:pPr>
          </w:p>
        </w:tc>
      </w:tr>
      <w:tr w:rsidR="006D078F" w:rsidRPr="00DC7D29" w14:paraId="354CB8AC" w14:textId="77777777" w:rsidTr="00EE730C">
        <w:trPr>
          <w:trHeight w:val="576"/>
        </w:trPr>
        <w:tc>
          <w:tcPr>
            <w:tcW w:w="3872" w:type="dxa"/>
          </w:tcPr>
          <w:p w14:paraId="3A833B25" w14:textId="7F222FE4" w:rsidR="006D078F" w:rsidRDefault="006D078F" w:rsidP="00A06BFA">
            <w:pPr>
              <w:spacing w:before="120" w:after="120" w:line="288" w:lineRule="auto"/>
              <w:rPr>
                <w:rFonts w:cstheme="minorHAnsi"/>
                <w:b/>
                <w:sz w:val="24"/>
                <w:szCs w:val="24"/>
              </w:rPr>
            </w:pPr>
          </w:p>
        </w:tc>
        <w:tc>
          <w:tcPr>
            <w:tcW w:w="3334" w:type="dxa"/>
          </w:tcPr>
          <w:p w14:paraId="5780D627" w14:textId="77777777" w:rsidR="006D078F" w:rsidRPr="00DC7D29" w:rsidRDefault="006D078F" w:rsidP="00A06BFA">
            <w:pPr>
              <w:spacing w:before="120" w:after="120" w:line="288" w:lineRule="auto"/>
              <w:rPr>
                <w:rFonts w:cstheme="minorHAnsi"/>
                <w:b/>
                <w:sz w:val="24"/>
                <w:szCs w:val="24"/>
              </w:rPr>
            </w:pPr>
          </w:p>
        </w:tc>
        <w:tc>
          <w:tcPr>
            <w:tcW w:w="2144" w:type="dxa"/>
          </w:tcPr>
          <w:p w14:paraId="04A47C99" w14:textId="23A499E6" w:rsidR="006D078F" w:rsidRDefault="006D078F" w:rsidP="00A06BFA">
            <w:pPr>
              <w:spacing w:before="120" w:after="120" w:line="288" w:lineRule="auto"/>
              <w:rPr>
                <w:rFonts w:cstheme="minorHAnsi"/>
                <w:b/>
                <w:sz w:val="24"/>
                <w:szCs w:val="24"/>
              </w:rPr>
            </w:pPr>
          </w:p>
        </w:tc>
      </w:tr>
    </w:tbl>
    <w:p w14:paraId="26A0C39A" w14:textId="77777777" w:rsidR="00AC15EA" w:rsidRDefault="00AC15EA" w:rsidP="00F45295">
      <w:pPr>
        <w:spacing w:before="120" w:after="120" w:line="288" w:lineRule="auto"/>
        <w:rPr>
          <w:rFonts w:cstheme="minorHAnsi"/>
          <w:b/>
          <w:sz w:val="24"/>
          <w:szCs w:val="24"/>
        </w:rPr>
      </w:pPr>
    </w:p>
    <w:p w14:paraId="4B45FF55" w14:textId="77777777" w:rsidR="00AC15EA" w:rsidRDefault="00AC15EA" w:rsidP="00F45295">
      <w:pPr>
        <w:spacing w:before="120" w:after="120" w:line="288" w:lineRule="auto"/>
        <w:rPr>
          <w:rFonts w:cstheme="minorHAnsi"/>
          <w:b/>
          <w:sz w:val="24"/>
          <w:szCs w:val="24"/>
        </w:rPr>
      </w:pPr>
    </w:p>
    <w:sectPr w:rsidR="00AC15EA" w:rsidSect="00863035">
      <w:headerReference w:type="default" r:id="rId15"/>
      <w:footerReference w:type="default" r:id="rId16"/>
      <w:pgSz w:w="12240" w:h="15840"/>
      <w:pgMar w:top="1365"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CC1D7" w14:textId="77777777" w:rsidR="00CF40BE" w:rsidRDefault="00CF40BE" w:rsidP="00E83E8B">
      <w:pPr>
        <w:spacing w:after="0" w:line="240" w:lineRule="auto"/>
      </w:pPr>
      <w:r>
        <w:separator/>
      </w:r>
    </w:p>
  </w:endnote>
  <w:endnote w:type="continuationSeparator" w:id="0">
    <w:p w14:paraId="4C6C705F" w14:textId="77777777" w:rsidR="00CF40BE" w:rsidRDefault="00CF40BE"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DA90" w14:textId="1F0C0CBB" w:rsidR="00CF40BE" w:rsidRPr="00AD2BF0" w:rsidRDefault="00CF40BE">
    <w:pPr>
      <w:pStyle w:val="Footer"/>
      <w:rPr>
        <w:rFonts w:eastAsia="Times New Roman" w:cstheme="minorHAnsi"/>
        <w:color w:val="222222"/>
        <w:sz w:val="20"/>
        <w:szCs w:val="20"/>
        <w:shd w:val="clear" w:color="auto" w:fill="FFFFFF"/>
      </w:rPr>
    </w:pPr>
    <w:r>
      <w:rPr>
        <w:rFonts w:cstheme="minorHAnsi"/>
        <w:color w:val="222222"/>
        <w:sz w:val="20"/>
        <w:szCs w:val="20"/>
      </w:rPr>
      <w:t>Phosgene Solution 20% in Toluene</w:t>
    </w:r>
    <w:sdt>
      <w:sdtPr>
        <w:rPr>
          <w:rFonts w:cstheme="minorHAnsi"/>
          <w:sz w:val="18"/>
          <w:szCs w:val="18"/>
        </w:rPr>
        <w:id w:val="1711599301"/>
        <w:docPartObj>
          <w:docPartGallery w:val="Page Numbers (Bottom of Page)"/>
          <w:docPartUnique/>
        </w:docPartObj>
      </w:sdtPr>
      <w:sdtEndPr>
        <w:rPr>
          <w:noProof/>
        </w:rPr>
      </w:sdtEndPr>
      <w:sdtContent>
        <w:r w:rsidRPr="00AD2BF0">
          <w:rPr>
            <w:rFonts w:cstheme="minorHAnsi"/>
            <w:sz w:val="18"/>
            <w:szCs w:val="18"/>
          </w:rPr>
          <w:tab/>
        </w:r>
        <w:r w:rsidRPr="00AD2BF0">
          <w:rPr>
            <w:rFonts w:cstheme="minorHAnsi"/>
            <w:sz w:val="18"/>
            <w:szCs w:val="18"/>
          </w:rPr>
          <w:fldChar w:fldCharType="begin"/>
        </w:r>
        <w:r w:rsidRPr="00AD2BF0">
          <w:rPr>
            <w:rFonts w:cstheme="minorHAnsi"/>
            <w:sz w:val="18"/>
            <w:szCs w:val="18"/>
          </w:rPr>
          <w:instrText xml:space="preserve"> PAGE   \* MERGEFORMAT </w:instrText>
        </w:r>
        <w:r w:rsidRPr="00AD2BF0">
          <w:rPr>
            <w:rFonts w:cstheme="minorHAnsi"/>
            <w:sz w:val="18"/>
            <w:szCs w:val="18"/>
          </w:rPr>
          <w:fldChar w:fldCharType="separate"/>
        </w:r>
        <w:r w:rsidR="0031137B">
          <w:rPr>
            <w:rFonts w:cstheme="minorHAnsi"/>
            <w:noProof/>
            <w:sz w:val="18"/>
            <w:szCs w:val="18"/>
          </w:rPr>
          <w:t>3</w:t>
        </w:r>
        <w:r w:rsidRPr="00AD2BF0">
          <w:rPr>
            <w:rFonts w:cstheme="minorHAnsi"/>
            <w:noProof/>
            <w:sz w:val="18"/>
            <w:szCs w:val="18"/>
          </w:rPr>
          <w:fldChar w:fldCharType="end"/>
        </w:r>
        <w:r w:rsidRPr="00AD2BF0">
          <w:rPr>
            <w:rFonts w:cstheme="minorHAnsi"/>
            <w:noProof/>
            <w:sz w:val="18"/>
            <w:szCs w:val="18"/>
          </w:rPr>
          <w:tab/>
          <w:t xml:space="preserve">Date: </w:t>
        </w:r>
        <w:sdt>
          <w:sdtPr>
            <w:rPr>
              <w:rFonts w:cstheme="minorHAnsi"/>
              <w:noProof/>
              <w:sz w:val="18"/>
              <w:szCs w:val="18"/>
            </w:rPr>
            <w:id w:val="1489132944"/>
            <w:date w:fullDate="2019-09-24T00:00:00Z">
              <w:dateFormat w:val="M/d/yyyy"/>
              <w:lid w:val="en-US"/>
              <w:storeMappedDataAs w:val="dateTime"/>
              <w:calendar w:val="gregorian"/>
            </w:date>
          </w:sdtPr>
          <w:sdtEndPr/>
          <w:sdtContent>
            <w:r>
              <w:rPr>
                <w:rFonts w:cstheme="minorHAnsi"/>
                <w:noProof/>
                <w:sz w:val="18"/>
                <w:szCs w:val="18"/>
              </w:rPr>
              <w:t>9/24/2019</w:t>
            </w:r>
          </w:sdtContent>
        </w:sdt>
      </w:sdtContent>
    </w:sdt>
  </w:p>
  <w:p w14:paraId="78299C41" w14:textId="77777777" w:rsidR="00CF40BE" w:rsidRDefault="00CF40BE">
    <w:pPr>
      <w:pStyle w:val="Footer"/>
      <w:rPr>
        <w:rFonts w:ascii="Arial" w:hAnsi="Arial" w:cs="Arial"/>
        <w:noProof/>
        <w:sz w:val="18"/>
        <w:szCs w:val="18"/>
      </w:rPr>
    </w:pPr>
  </w:p>
  <w:p w14:paraId="6F5C5090" w14:textId="583DCEAE" w:rsidR="00CF40BE" w:rsidRPr="00972CE1" w:rsidRDefault="00CF40BE">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3635C" w14:textId="77777777" w:rsidR="00CF40BE" w:rsidRDefault="00CF40BE" w:rsidP="00E83E8B">
      <w:pPr>
        <w:spacing w:after="0" w:line="240" w:lineRule="auto"/>
      </w:pPr>
      <w:r>
        <w:separator/>
      </w:r>
    </w:p>
  </w:footnote>
  <w:footnote w:type="continuationSeparator" w:id="0">
    <w:p w14:paraId="7F9DF13E" w14:textId="77777777" w:rsidR="00CF40BE" w:rsidRDefault="00CF40BE"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DBA0B" w14:textId="77777777" w:rsidR="00DF6D75" w:rsidRDefault="00DF6D75" w:rsidP="00374FAD">
    <w:pPr>
      <w:pStyle w:val="Header"/>
      <w:tabs>
        <w:tab w:val="clear" w:pos="4680"/>
        <w:tab w:val="clear" w:pos="9360"/>
        <w:tab w:val="left" w:pos="7867"/>
      </w:tabs>
      <w:jc w:val="right"/>
    </w:pPr>
  </w:p>
  <w:p w14:paraId="07330625" w14:textId="77777777" w:rsidR="00374FAD" w:rsidRDefault="00374FAD" w:rsidP="00374FAD">
    <w:pPr>
      <w:pStyle w:val="Header"/>
      <w:tabs>
        <w:tab w:val="clear" w:pos="4680"/>
        <w:tab w:val="clear" w:pos="9360"/>
        <w:tab w:val="left" w:pos="786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000AA"/>
    <w:multiLevelType w:val="hybridMultilevel"/>
    <w:tmpl w:val="13145FF8"/>
    <w:lvl w:ilvl="0" w:tplc="E410FC4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43B05"/>
    <w:multiLevelType w:val="hybridMultilevel"/>
    <w:tmpl w:val="79309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E7404"/>
    <w:multiLevelType w:val="hybridMultilevel"/>
    <w:tmpl w:val="94642A46"/>
    <w:lvl w:ilvl="0" w:tplc="0FE2CF5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ED858B9"/>
    <w:multiLevelType w:val="hybridMultilevel"/>
    <w:tmpl w:val="C26C3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E3614"/>
    <w:multiLevelType w:val="hybridMultilevel"/>
    <w:tmpl w:val="8E54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9"/>
  </w:num>
  <w:num w:numId="3">
    <w:abstractNumId w:val="3"/>
  </w:num>
  <w:num w:numId="4">
    <w:abstractNumId w:val="5"/>
  </w:num>
  <w:num w:numId="5">
    <w:abstractNumId w:val="20"/>
  </w:num>
  <w:num w:numId="6">
    <w:abstractNumId w:val="19"/>
  </w:num>
  <w:num w:numId="7">
    <w:abstractNumId w:val="24"/>
  </w:num>
  <w:num w:numId="8">
    <w:abstractNumId w:val="25"/>
  </w:num>
  <w:num w:numId="9">
    <w:abstractNumId w:val="12"/>
  </w:num>
  <w:num w:numId="10">
    <w:abstractNumId w:val="15"/>
  </w:num>
  <w:num w:numId="11">
    <w:abstractNumId w:val="6"/>
  </w:num>
  <w:num w:numId="12">
    <w:abstractNumId w:val="21"/>
  </w:num>
  <w:num w:numId="13">
    <w:abstractNumId w:val="8"/>
  </w:num>
  <w:num w:numId="14">
    <w:abstractNumId w:val="13"/>
  </w:num>
  <w:num w:numId="15">
    <w:abstractNumId w:val="14"/>
  </w:num>
  <w:num w:numId="16">
    <w:abstractNumId w:val="2"/>
  </w:num>
  <w:num w:numId="17">
    <w:abstractNumId w:val="11"/>
  </w:num>
  <w:num w:numId="18">
    <w:abstractNumId w:val="7"/>
  </w:num>
  <w:num w:numId="19">
    <w:abstractNumId w:val="0"/>
  </w:num>
  <w:num w:numId="20">
    <w:abstractNumId w:val="17"/>
  </w:num>
  <w:num w:numId="21">
    <w:abstractNumId w:val="10"/>
  </w:num>
  <w:num w:numId="22">
    <w:abstractNumId w:val="23"/>
  </w:num>
  <w:num w:numId="23">
    <w:abstractNumId w:val="18"/>
  </w:num>
  <w:num w:numId="24">
    <w:abstractNumId w:val="22"/>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6F"/>
    <w:rsid w:val="00001B23"/>
    <w:rsid w:val="00011594"/>
    <w:rsid w:val="00012EBF"/>
    <w:rsid w:val="00036590"/>
    <w:rsid w:val="00036CD3"/>
    <w:rsid w:val="000445D0"/>
    <w:rsid w:val="00046E7F"/>
    <w:rsid w:val="0006218F"/>
    <w:rsid w:val="000667C6"/>
    <w:rsid w:val="00072E17"/>
    <w:rsid w:val="000832E3"/>
    <w:rsid w:val="000839C1"/>
    <w:rsid w:val="000B6958"/>
    <w:rsid w:val="000C7862"/>
    <w:rsid w:val="000D3467"/>
    <w:rsid w:val="000D49A4"/>
    <w:rsid w:val="000D5EF1"/>
    <w:rsid w:val="000D6D3D"/>
    <w:rsid w:val="000E228A"/>
    <w:rsid w:val="000F1A7E"/>
    <w:rsid w:val="000F4440"/>
    <w:rsid w:val="000F5131"/>
    <w:rsid w:val="000F6DA5"/>
    <w:rsid w:val="00104CAF"/>
    <w:rsid w:val="0011462E"/>
    <w:rsid w:val="00120D9A"/>
    <w:rsid w:val="00125B94"/>
    <w:rsid w:val="00171722"/>
    <w:rsid w:val="00174DC9"/>
    <w:rsid w:val="00180983"/>
    <w:rsid w:val="00185B20"/>
    <w:rsid w:val="001932B2"/>
    <w:rsid w:val="00194BFB"/>
    <w:rsid w:val="001A03C8"/>
    <w:rsid w:val="001A303D"/>
    <w:rsid w:val="001B1BB1"/>
    <w:rsid w:val="001C2D02"/>
    <w:rsid w:val="001C3606"/>
    <w:rsid w:val="001C51C3"/>
    <w:rsid w:val="001D0366"/>
    <w:rsid w:val="001D4BF6"/>
    <w:rsid w:val="001E1098"/>
    <w:rsid w:val="001E5306"/>
    <w:rsid w:val="001F4A75"/>
    <w:rsid w:val="002006B0"/>
    <w:rsid w:val="002038B8"/>
    <w:rsid w:val="0022345A"/>
    <w:rsid w:val="002357AA"/>
    <w:rsid w:val="002369A3"/>
    <w:rsid w:val="0024516F"/>
    <w:rsid w:val="00245E50"/>
    <w:rsid w:val="00253494"/>
    <w:rsid w:val="00263ED1"/>
    <w:rsid w:val="00265CA6"/>
    <w:rsid w:val="002677E7"/>
    <w:rsid w:val="00274145"/>
    <w:rsid w:val="00283780"/>
    <w:rsid w:val="00293660"/>
    <w:rsid w:val="002A11BF"/>
    <w:rsid w:val="002A7020"/>
    <w:rsid w:val="002B55B7"/>
    <w:rsid w:val="002C4A8E"/>
    <w:rsid w:val="002C4BC0"/>
    <w:rsid w:val="002D5566"/>
    <w:rsid w:val="002D6A72"/>
    <w:rsid w:val="002E0D97"/>
    <w:rsid w:val="002E0EF3"/>
    <w:rsid w:val="0031137B"/>
    <w:rsid w:val="00315CB3"/>
    <w:rsid w:val="003467F1"/>
    <w:rsid w:val="00351146"/>
    <w:rsid w:val="00352F12"/>
    <w:rsid w:val="00355D5D"/>
    <w:rsid w:val="0035624A"/>
    <w:rsid w:val="00363BCA"/>
    <w:rsid w:val="00366414"/>
    <w:rsid w:val="00366DA6"/>
    <w:rsid w:val="00374A9E"/>
    <w:rsid w:val="00374FAD"/>
    <w:rsid w:val="0037554D"/>
    <w:rsid w:val="00377CE8"/>
    <w:rsid w:val="003904D4"/>
    <w:rsid w:val="003950E9"/>
    <w:rsid w:val="003A6550"/>
    <w:rsid w:val="003D4EA6"/>
    <w:rsid w:val="003E1CFB"/>
    <w:rsid w:val="003F072E"/>
    <w:rsid w:val="003F19F0"/>
    <w:rsid w:val="003F1BDE"/>
    <w:rsid w:val="003F564F"/>
    <w:rsid w:val="00411845"/>
    <w:rsid w:val="00420394"/>
    <w:rsid w:val="00426401"/>
    <w:rsid w:val="00427421"/>
    <w:rsid w:val="00447272"/>
    <w:rsid w:val="00452088"/>
    <w:rsid w:val="00452BD7"/>
    <w:rsid w:val="00457753"/>
    <w:rsid w:val="00460CD2"/>
    <w:rsid w:val="00463346"/>
    <w:rsid w:val="00470243"/>
    <w:rsid w:val="00471562"/>
    <w:rsid w:val="00480943"/>
    <w:rsid w:val="004929A2"/>
    <w:rsid w:val="00495971"/>
    <w:rsid w:val="004A4D32"/>
    <w:rsid w:val="004B29A0"/>
    <w:rsid w:val="004B2E52"/>
    <w:rsid w:val="004B6C5A"/>
    <w:rsid w:val="004C23B6"/>
    <w:rsid w:val="004D2F70"/>
    <w:rsid w:val="004E29EA"/>
    <w:rsid w:val="00501243"/>
    <w:rsid w:val="005042BC"/>
    <w:rsid w:val="00507560"/>
    <w:rsid w:val="0052121D"/>
    <w:rsid w:val="00521DA8"/>
    <w:rsid w:val="00530E90"/>
    <w:rsid w:val="00537D63"/>
    <w:rsid w:val="00553E58"/>
    <w:rsid w:val="00554DE4"/>
    <w:rsid w:val="00561A87"/>
    <w:rsid w:val="005643E6"/>
    <w:rsid w:val="00566DE3"/>
    <w:rsid w:val="00571048"/>
    <w:rsid w:val="005745A0"/>
    <w:rsid w:val="0057469F"/>
    <w:rsid w:val="00580876"/>
    <w:rsid w:val="00585E0A"/>
    <w:rsid w:val="00592EC3"/>
    <w:rsid w:val="0059591C"/>
    <w:rsid w:val="005A36A1"/>
    <w:rsid w:val="005A6FB3"/>
    <w:rsid w:val="005A74F1"/>
    <w:rsid w:val="005B3DA1"/>
    <w:rsid w:val="005B42FA"/>
    <w:rsid w:val="005B472E"/>
    <w:rsid w:val="005C3BEC"/>
    <w:rsid w:val="005D26BA"/>
    <w:rsid w:val="005E5049"/>
    <w:rsid w:val="005F2CF3"/>
    <w:rsid w:val="00604B1F"/>
    <w:rsid w:val="0061501F"/>
    <w:rsid w:val="00621150"/>
    <w:rsid w:val="00637757"/>
    <w:rsid w:val="006416EF"/>
    <w:rsid w:val="00657ED6"/>
    <w:rsid w:val="00667D37"/>
    <w:rsid w:val="0067042E"/>
    <w:rsid w:val="00672441"/>
    <w:rsid w:val="006762A5"/>
    <w:rsid w:val="00680AA7"/>
    <w:rsid w:val="00693D76"/>
    <w:rsid w:val="00697EC1"/>
    <w:rsid w:val="006B2323"/>
    <w:rsid w:val="006B4C4F"/>
    <w:rsid w:val="006C7A7C"/>
    <w:rsid w:val="006D078F"/>
    <w:rsid w:val="006E4054"/>
    <w:rsid w:val="006E66B2"/>
    <w:rsid w:val="006F7F62"/>
    <w:rsid w:val="00702802"/>
    <w:rsid w:val="00704814"/>
    <w:rsid w:val="00712B4D"/>
    <w:rsid w:val="007268C5"/>
    <w:rsid w:val="00734BB8"/>
    <w:rsid w:val="00741182"/>
    <w:rsid w:val="00763952"/>
    <w:rsid w:val="00764CD1"/>
    <w:rsid w:val="00765F96"/>
    <w:rsid w:val="00766695"/>
    <w:rsid w:val="007832A9"/>
    <w:rsid w:val="00787432"/>
    <w:rsid w:val="007A7293"/>
    <w:rsid w:val="007D3C67"/>
    <w:rsid w:val="007D58BC"/>
    <w:rsid w:val="007D5B58"/>
    <w:rsid w:val="007E5FE7"/>
    <w:rsid w:val="00803871"/>
    <w:rsid w:val="008213F4"/>
    <w:rsid w:val="00827148"/>
    <w:rsid w:val="00837AFC"/>
    <w:rsid w:val="0084116F"/>
    <w:rsid w:val="00850978"/>
    <w:rsid w:val="00852645"/>
    <w:rsid w:val="00852A7D"/>
    <w:rsid w:val="0085746A"/>
    <w:rsid w:val="00863035"/>
    <w:rsid w:val="00866AE7"/>
    <w:rsid w:val="00875CC9"/>
    <w:rsid w:val="008763CA"/>
    <w:rsid w:val="00890CD9"/>
    <w:rsid w:val="00891D4B"/>
    <w:rsid w:val="008A11DB"/>
    <w:rsid w:val="008A2498"/>
    <w:rsid w:val="008B70AD"/>
    <w:rsid w:val="008C4AEC"/>
    <w:rsid w:val="008C4B9E"/>
    <w:rsid w:val="008D1C2A"/>
    <w:rsid w:val="008D55CD"/>
    <w:rsid w:val="008F73D6"/>
    <w:rsid w:val="00905F2E"/>
    <w:rsid w:val="00914DCE"/>
    <w:rsid w:val="009150B1"/>
    <w:rsid w:val="00917F75"/>
    <w:rsid w:val="0092044F"/>
    <w:rsid w:val="0092129C"/>
    <w:rsid w:val="00927759"/>
    <w:rsid w:val="00931907"/>
    <w:rsid w:val="00931A51"/>
    <w:rsid w:val="00936C3C"/>
    <w:rsid w:val="00943678"/>
    <w:rsid w:val="009452B5"/>
    <w:rsid w:val="00945EBB"/>
    <w:rsid w:val="00947092"/>
    <w:rsid w:val="00952B71"/>
    <w:rsid w:val="00956E0B"/>
    <w:rsid w:val="009626FF"/>
    <w:rsid w:val="0096277E"/>
    <w:rsid w:val="009663CE"/>
    <w:rsid w:val="00972CE1"/>
    <w:rsid w:val="009743F3"/>
    <w:rsid w:val="00987262"/>
    <w:rsid w:val="009A31A1"/>
    <w:rsid w:val="009B1D3D"/>
    <w:rsid w:val="009B2DD1"/>
    <w:rsid w:val="009D370A"/>
    <w:rsid w:val="009D704C"/>
    <w:rsid w:val="009E4CC7"/>
    <w:rsid w:val="009F5503"/>
    <w:rsid w:val="00A06BFA"/>
    <w:rsid w:val="00A119D1"/>
    <w:rsid w:val="00A4088C"/>
    <w:rsid w:val="00A44604"/>
    <w:rsid w:val="00A52E06"/>
    <w:rsid w:val="00A602D8"/>
    <w:rsid w:val="00A668F9"/>
    <w:rsid w:val="00A67247"/>
    <w:rsid w:val="00A74175"/>
    <w:rsid w:val="00A81CBB"/>
    <w:rsid w:val="00A831F0"/>
    <w:rsid w:val="00A874A1"/>
    <w:rsid w:val="00A945E8"/>
    <w:rsid w:val="00AA1E36"/>
    <w:rsid w:val="00AA4CBE"/>
    <w:rsid w:val="00AB00C1"/>
    <w:rsid w:val="00AB047D"/>
    <w:rsid w:val="00AB28AE"/>
    <w:rsid w:val="00AC15EA"/>
    <w:rsid w:val="00AD1D4E"/>
    <w:rsid w:val="00AD2BF0"/>
    <w:rsid w:val="00AD3AD2"/>
    <w:rsid w:val="00AE3CF1"/>
    <w:rsid w:val="00AF2415"/>
    <w:rsid w:val="00AF59A3"/>
    <w:rsid w:val="00B0047E"/>
    <w:rsid w:val="00B06292"/>
    <w:rsid w:val="00B176DB"/>
    <w:rsid w:val="00B22F33"/>
    <w:rsid w:val="00B32E93"/>
    <w:rsid w:val="00B35E5E"/>
    <w:rsid w:val="00B4188D"/>
    <w:rsid w:val="00B45CB5"/>
    <w:rsid w:val="00B50CCA"/>
    <w:rsid w:val="00B5589C"/>
    <w:rsid w:val="00B6326D"/>
    <w:rsid w:val="00B760F8"/>
    <w:rsid w:val="00B80F97"/>
    <w:rsid w:val="00BC4EE8"/>
    <w:rsid w:val="00C05A3E"/>
    <w:rsid w:val="00C060FA"/>
    <w:rsid w:val="00C06795"/>
    <w:rsid w:val="00C13828"/>
    <w:rsid w:val="00C15C75"/>
    <w:rsid w:val="00C3760D"/>
    <w:rsid w:val="00C406D4"/>
    <w:rsid w:val="00C4534E"/>
    <w:rsid w:val="00C56884"/>
    <w:rsid w:val="00C654CE"/>
    <w:rsid w:val="00CA001D"/>
    <w:rsid w:val="00CA05B9"/>
    <w:rsid w:val="00CA1762"/>
    <w:rsid w:val="00CA1D65"/>
    <w:rsid w:val="00CA234B"/>
    <w:rsid w:val="00CB1AEE"/>
    <w:rsid w:val="00CC0398"/>
    <w:rsid w:val="00CC0B3A"/>
    <w:rsid w:val="00CD010E"/>
    <w:rsid w:val="00CD34EE"/>
    <w:rsid w:val="00CD7E59"/>
    <w:rsid w:val="00CE09C4"/>
    <w:rsid w:val="00CE1668"/>
    <w:rsid w:val="00CE59DD"/>
    <w:rsid w:val="00CF40BE"/>
    <w:rsid w:val="00D00746"/>
    <w:rsid w:val="00D122D3"/>
    <w:rsid w:val="00D12475"/>
    <w:rsid w:val="00D139D7"/>
    <w:rsid w:val="00D15102"/>
    <w:rsid w:val="00D20EB5"/>
    <w:rsid w:val="00D320DE"/>
    <w:rsid w:val="00D36CEC"/>
    <w:rsid w:val="00D44835"/>
    <w:rsid w:val="00D51C54"/>
    <w:rsid w:val="00D51D80"/>
    <w:rsid w:val="00D5619A"/>
    <w:rsid w:val="00D8294B"/>
    <w:rsid w:val="00DA21D9"/>
    <w:rsid w:val="00DB10D1"/>
    <w:rsid w:val="00DB2DA9"/>
    <w:rsid w:val="00DB401B"/>
    <w:rsid w:val="00DB5C64"/>
    <w:rsid w:val="00DB70FD"/>
    <w:rsid w:val="00DC39AF"/>
    <w:rsid w:val="00DC39EF"/>
    <w:rsid w:val="00DC6539"/>
    <w:rsid w:val="00DC7D29"/>
    <w:rsid w:val="00DD1DD8"/>
    <w:rsid w:val="00DD2AC2"/>
    <w:rsid w:val="00DD7622"/>
    <w:rsid w:val="00DE67F0"/>
    <w:rsid w:val="00DF4A6C"/>
    <w:rsid w:val="00DF4FA9"/>
    <w:rsid w:val="00DF6D75"/>
    <w:rsid w:val="00E10CA5"/>
    <w:rsid w:val="00E1617A"/>
    <w:rsid w:val="00E25791"/>
    <w:rsid w:val="00E31139"/>
    <w:rsid w:val="00E33613"/>
    <w:rsid w:val="00E4229F"/>
    <w:rsid w:val="00E56087"/>
    <w:rsid w:val="00E706C6"/>
    <w:rsid w:val="00E70C34"/>
    <w:rsid w:val="00E7666B"/>
    <w:rsid w:val="00E83E8B"/>
    <w:rsid w:val="00E842B3"/>
    <w:rsid w:val="00EB2E86"/>
    <w:rsid w:val="00EB3D47"/>
    <w:rsid w:val="00EC0841"/>
    <w:rsid w:val="00ED0120"/>
    <w:rsid w:val="00ED745B"/>
    <w:rsid w:val="00ED793B"/>
    <w:rsid w:val="00EE4B06"/>
    <w:rsid w:val="00EE6787"/>
    <w:rsid w:val="00EE730C"/>
    <w:rsid w:val="00EF37B8"/>
    <w:rsid w:val="00F00017"/>
    <w:rsid w:val="00F02A25"/>
    <w:rsid w:val="00F0625E"/>
    <w:rsid w:val="00F212B5"/>
    <w:rsid w:val="00F45295"/>
    <w:rsid w:val="00F56C70"/>
    <w:rsid w:val="00F771AB"/>
    <w:rsid w:val="00F909E2"/>
    <w:rsid w:val="00F96647"/>
    <w:rsid w:val="00FB2D9F"/>
    <w:rsid w:val="00FB2FAD"/>
    <w:rsid w:val="00FB4DD8"/>
    <w:rsid w:val="00FC5CCE"/>
    <w:rsid w:val="00FF1B3B"/>
    <w:rsid w:val="00FF338D"/>
    <w:rsid w:val="00FF6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88496C9"/>
  <w15:docId w15:val="{8E21BC7F-1DBC-43BF-B1C7-638089D2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1A03C8"/>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7435">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purdue.edu/ehps/rem/hmm/chemwaste.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A9CAD8A04C42B1B98C01A462F2ECC7"/>
        <w:category>
          <w:name w:val="General"/>
          <w:gallery w:val="placeholder"/>
        </w:category>
        <w:types>
          <w:type w:val="bbPlcHdr"/>
        </w:types>
        <w:behaviors>
          <w:behavior w:val="content"/>
        </w:behaviors>
        <w:guid w:val="{2DC3EC32-7A0F-408B-8A4E-F270DD716829}"/>
      </w:docPartPr>
      <w:docPartBody>
        <w:p w:rsidR="00BD52AE" w:rsidRDefault="00483027" w:rsidP="00483027">
          <w:pPr>
            <w:pStyle w:val="1AA9CAD8A04C42B1B98C01A462F2ECC7"/>
          </w:pPr>
          <w:r w:rsidRPr="000B0719">
            <w:rPr>
              <w:rStyle w:val="PlaceholderText"/>
            </w:rPr>
            <w:t>Click here to enter text.</w:t>
          </w:r>
        </w:p>
      </w:docPartBody>
    </w:docPart>
    <w:docPart>
      <w:docPartPr>
        <w:name w:val="68DB8DBA08884239945226222B8893D7"/>
        <w:category>
          <w:name w:val="General"/>
          <w:gallery w:val="placeholder"/>
        </w:category>
        <w:types>
          <w:type w:val="bbPlcHdr"/>
        </w:types>
        <w:behaviors>
          <w:behavior w:val="content"/>
        </w:behaviors>
        <w:guid w:val="{6091E79C-CAC4-42ED-A710-E19626766051}"/>
      </w:docPartPr>
      <w:docPartBody>
        <w:p w:rsidR="00BD52AE" w:rsidRDefault="00483027" w:rsidP="00483027">
          <w:pPr>
            <w:pStyle w:val="68DB8DBA08884239945226222B8893D7"/>
          </w:pPr>
          <w:r w:rsidRPr="000B0719">
            <w:rPr>
              <w:rStyle w:val="PlaceholderText"/>
            </w:rPr>
            <w:t>Click here to enter a date.</w:t>
          </w:r>
        </w:p>
      </w:docPartBody>
    </w:docPart>
    <w:docPart>
      <w:docPartPr>
        <w:name w:val="4D926247485241A6B94425634A4504C9"/>
        <w:category>
          <w:name w:val="General"/>
          <w:gallery w:val="placeholder"/>
        </w:category>
        <w:types>
          <w:type w:val="bbPlcHdr"/>
        </w:types>
        <w:behaviors>
          <w:behavior w:val="content"/>
        </w:behaviors>
        <w:guid w:val="{D296D66B-E286-4489-B583-58D5C97E5195}"/>
      </w:docPartPr>
      <w:docPartBody>
        <w:p w:rsidR="00BD52AE" w:rsidRDefault="00483027" w:rsidP="00483027">
          <w:pPr>
            <w:pStyle w:val="4D926247485241A6B94425634A4504C9"/>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94B6C"/>
    <w:rsid w:val="003A5A30"/>
    <w:rsid w:val="00483027"/>
    <w:rsid w:val="004D6545"/>
    <w:rsid w:val="004F1CE5"/>
    <w:rsid w:val="0050544E"/>
    <w:rsid w:val="005938EF"/>
    <w:rsid w:val="005A70F7"/>
    <w:rsid w:val="006606EC"/>
    <w:rsid w:val="00664E38"/>
    <w:rsid w:val="00696754"/>
    <w:rsid w:val="006D00B4"/>
    <w:rsid w:val="006E0705"/>
    <w:rsid w:val="00701618"/>
    <w:rsid w:val="00706935"/>
    <w:rsid w:val="007211E0"/>
    <w:rsid w:val="00792D49"/>
    <w:rsid w:val="00820CF8"/>
    <w:rsid w:val="008A650D"/>
    <w:rsid w:val="00966BD6"/>
    <w:rsid w:val="00A94EB8"/>
    <w:rsid w:val="00AA02E5"/>
    <w:rsid w:val="00B010C8"/>
    <w:rsid w:val="00B014BD"/>
    <w:rsid w:val="00B81870"/>
    <w:rsid w:val="00BD52AE"/>
    <w:rsid w:val="00BE172F"/>
    <w:rsid w:val="00BE53EC"/>
    <w:rsid w:val="00C36209"/>
    <w:rsid w:val="00C4227B"/>
    <w:rsid w:val="00C445ED"/>
    <w:rsid w:val="00CA32D6"/>
    <w:rsid w:val="00CF2507"/>
    <w:rsid w:val="00D26323"/>
    <w:rsid w:val="00D302C9"/>
    <w:rsid w:val="00D7087C"/>
    <w:rsid w:val="00D73B20"/>
    <w:rsid w:val="00D77C07"/>
    <w:rsid w:val="00D907F8"/>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027"/>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1AA9CAD8A04C42B1B98C01A462F2ECC7">
    <w:name w:val="1AA9CAD8A04C42B1B98C01A462F2ECC7"/>
    <w:rsid w:val="00483027"/>
  </w:style>
  <w:style w:type="paragraph" w:customStyle="1" w:styleId="68DB8DBA08884239945226222B8893D7">
    <w:name w:val="68DB8DBA08884239945226222B8893D7"/>
    <w:rsid w:val="00483027"/>
  </w:style>
  <w:style w:type="paragraph" w:customStyle="1" w:styleId="4D926247485241A6B94425634A4504C9">
    <w:name w:val="4D926247485241A6B94425634A4504C9"/>
    <w:rsid w:val="00483027"/>
  </w:style>
  <w:style w:type="paragraph" w:customStyle="1" w:styleId="411C67FE7CFE4DD4857115274957F516">
    <w:name w:val="411C67FE7CFE4DD4857115274957F516"/>
    <w:rsid w:val="00483027"/>
  </w:style>
  <w:style w:type="paragraph" w:customStyle="1" w:styleId="459E075BF3F64419ACBA2D8F0A9ACDFB">
    <w:name w:val="459E075BF3F64419ACBA2D8F0A9ACDFB"/>
    <w:rsid w:val="00394B6C"/>
    <w:pPr>
      <w:spacing w:after="160" w:line="259" w:lineRule="auto"/>
    </w:pPr>
  </w:style>
  <w:style w:type="paragraph" w:customStyle="1" w:styleId="3CD9F121C15145C589894E8297860A51">
    <w:name w:val="3CD9F121C15145C589894E8297860A51"/>
    <w:rsid w:val="00394B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019C4-A970-4A53-B58E-0C69BC5A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SOP Developed</vt:lpstr>
    </vt:vector>
  </TitlesOfParts>
  <Company>Purdue University</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Developed</dc:title>
  <dc:creator>9/24/2019</dc:creator>
  <cp:lastModifiedBy>Johnson, Eric C</cp:lastModifiedBy>
  <cp:revision>4</cp:revision>
  <cp:lastPrinted>2013-01-29T18:52:00Z</cp:lastPrinted>
  <dcterms:created xsi:type="dcterms:W3CDTF">2019-10-22T15:17:00Z</dcterms:created>
  <dcterms:modified xsi:type="dcterms:W3CDTF">2019-10-25T17:54:00Z</dcterms:modified>
</cp:coreProperties>
</file>