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664BABB0" w:rsidR="005A6434" w:rsidRPr="005A6434" w:rsidRDefault="005A6434" w:rsidP="00411845">
      <w:pPr>
        <w:spacing w:before="120" w:after="120"/>
        <w:jc w:val="center"/>
        <w:rPr>
          <w:rFonts w:cstheme="minorHAnsi"/>
          <w:sz w:val="48"/>
          <w:szCs w:val="48"/>
        </w:rPr>
      </w:pPr>
      <w:r w:rsidRPr="005A6434">
        <w:rPr>
          <w:rFonts w:cstheme="minorHAnsi"/>
          <w:sz w:val="48"/>
          <w:szCs w:val="48"/>
        </w:rPr>
        <w:t>Standard Operating Procedure</w:t>
      </w:r>
    </w:p>
    <w:p w14:paraId="34A30EAA" w14:textId="0BEECAA0" w:rsidR="007832A9" w:rsidRPr="00C4534E" w:rsidRDefault="005720AA" w:rsidP="00411845">
      <w:pPr>
        <w:spacing w:before="120" w:after="120"/>
        <w:jc w:val="center"/>
        <w:rPr>
          <w:rFonts w:cstheme="minorHAnsi"/>
          <w:sz w:val="36"/>
          <w:szCs w:val="36"/>
        </w:rPr>
      </w:pPr>
      <w:r>
        <w:rPr>
          <w:rFonts w:cstheme="minorHAnsi"/>
          <w:sz w:val="36"/>
          <w:szCs w:val="36"/>
        </w:rPr>
        <w:t>Aqua Regia</w:t>
      </w:r>
    </w:p>
    <w:p w14:paraId="452EFA8C" w14:textId="77777777" w:rsidR="000F18E5" w:rsidRDefault="00C060FA" w:rsidP="000F18E5">
      <w:pPr>
        <w:spacing w:before="120" w:after="120"/>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w:t>
      </w:r>
    </w:p>
    <w:p w14:paraId="01050239" w14:textId="77777777" w:rsidR="000F18E5" w:rsidRDefault="00972CE1" w:rsidP="000F18E5">
      <w:pPr>
        <w:spacing w:after="0"/>
        <w:rPr>
          <w:rFonts w:cstheme="minorHAnsi"/>
          <w:b/>
          <w:color w:val="FF0000"/>
        </w:rPr>
      </w:pPr>
      <w:r w:rsidRPr="00C4534E">
        <w:rPr>
          <w:rFonts w:cstheme="minorHAnsi"/>
          <w:b/>
          <w:color w:val="FF0000"/>
        </w:rPr>
        <w:t xml:space="preserve">1) </w:t>
      </w:r>
      <w:proofErr w:type="gramStart"/>
      <w:r w:rsidR="00C060FA" w:rsidRPr="00C4534E">
        <w:rPr>
          <w:rFonts w:cstheme="minorHAnsi"/>
          <w:b/>
          <w:color w:val="FF0000"/>
        </w:rPr>
        <w:t>lab</w:t>
      </w:r>
      <w:proofErr w:type="gramEnd"/>
      <w:r w:rsidR="00C060FA" w:rsidRPr="00C4534E">
        <w:rPr>
          <w:rFonts w:cstheme="minorHAnsi"/>
          <w:b/>
          <w:color w:val="FF0000"/>
        </w:rPr>
        <w:t xml:space="preserve"> specific information is entered into the box below</w:t>
      </w:r>
      <w:r w:rsidRPr="00C4534E">
        <w:rPr>
          <w:rFonts w:cstheme="minorHAnsi"/>
          <w:b/>
          <w:color w:val="FF0000"/>
        </w:rPr>
        <w:t xml:space="preserve"> </w:t>
      </w:r>
    </w:p>
    <w:p w14:paraId="7B604C8D" w14:textId="364E9DB5" w:rsidR="00C060FA" w:rsidRPr="00C4534E" w:rsidRDefault="00972CE1" w:rsidP="000F18E5">
      <w:pPr>
        <w:spacing w:after="0"/>
        <w:rPr>
          <w:rFonts w:cstheme="minorHAnsi"/>
          <w:b/>
          <w:color w:val="FF0000"/>
        </w:rPr>
      </w:pPr>
      <w:r w:rsidRPr="00C4534E">
        <w:rPr>
          <w:rFonts w:cstheme="minorHAnsi"/>
          <w:b/>
          <w:color w:val="FF0000"/>
        </w:rPr>
        <w:t>2)</w:t>
      </w:r>
      <w:r w:rsidR="00C060FA"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Pr="00C4534E">
        <w:rPr>
          <w:rFonts w:cstheme="minorHAnsi"/>
          <w:b/>
          <w:color w:val="FF0000"/>
        </w:rPr>
        <w:t xml:space="preserve">3) </w:t>
      </w:r>
      <w:r w:rsidR="00C060FA"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6AEA07C" w14:textId="77777777" w:rsidR="00216454" w:rsidRDefault="00411845" w:rsidP="00216454">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9445" w:type="dxa"/>
        <w:tblInd w:w="113" w:type="dxa"/>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50"/>
        <w:gridCol w:w="6095"/>
      </w:tblGrid>
      <w:tr w:rsidR="00216454" w:rsidRPr="00DC7D29" w14:paraId="1317B239" w14:textId="77777777" w:rsidTr="0064490C">
        <w:trPr>
          <w:trHeight w:val="432"/>
          <w:tblHeader/>
        </w:trPr>
        <w:tc>
          <w:tcPr>
            <w:tcW w:w="3350" w:type="dxa"/>
          </w:tcPr>
          <w:p w14:paraId="6BC39AD6" w14:textId="77777777" w:rsidR="00216454" w:rsidRPr="00DC7D29" w:rsidRDefault="00216454" w:rsidP="0064490C">
            <w:pPr>
              <w:spacing w:before="120" w:after="120"/>
              <w:rPr>
                <w:rFonts w:cstheme="minorHAnsi"/>
                <w:b/>
                <w:sz w:val="20"/>
                <w:szCs w:val="20"/>
              </w:rPr>
            </w:pPr>
            <w:r>
              <w:rPr>
                <w:rFonts w:cstheme="minorHAnsi"/>
                <w:b/>
                <w:sz w:val="20"/>
                <w:szCs w:val="20"/>
              </w:rPr>
              <w:t>Department:</w:t>
            </w:r>
          </w:p>
        </w:tc>
        <w:sdt>
          <w:sdtPr>
            <w:rPr>
              <w:rFonts w:cstheme="minorHAnsi"/>
              <w:sz w:val="20"/>
              <w:szCs w:val="20"/>
            </w:rPr>
            <w:id w:val="1646547534"/>
            <w:placeholder>
              <w:docPart w:val="8BBFD9256EE741BD9140339FD880D186"/>
            </w:placeholder>
            <w:showingPlcHdr/>
          </w:sdtPr>
          <w:sdtEndPr/>
          <w:sdtContent>
            <w:tc>
              <w:tcPr>
                <w:tcW w:w="6095" w:type="dxa"/>
              </w:tcPr>
              <w:p w14:paraId="4A17EE24" w14:textId="77777777" w:rsidR="00216454" w:rsidRPr="00DC7D29" w:rsidRDefault="00216454" w:rsidP="0064490C">
                <w:pPr>
                  <w:spacing w:before="120" w:after="120"/>
                  <w:rPr>
                    <w:rFonts w:cstheme="minorHAnsi"/>
                    <w:sz w:val="20"/>
                    <w:szCs w:val="20"/>
                  </w:rPr>
                </w:pPr>
                <w:r w:rsidRPr="000B0719">
                  <w:rPr>
                    <w:rStyle w:val="PlaceholderText"/>
                  </w:rPr>
                  <w:t>Click here to enter text.</w:t>
                </w:r>
              </w:p>
            </w:tc>
          </w:sdtContent>
        </w:sdt>
      </w:tr>
      <w:tr w:rsidR="00216454" w:rsidRPr="00DC7D29" w14:paraId="65F114E3" w14:textId="77777777" w:rsidTr="0064490C">
        <w:trPr>
          <w:trHeight w:val="432"/>
        </w:trPr>
        <w:tc>
          <w:tcPr>
            <w:tcW w:w="3350" w:type="dxa"/>
          </w:tcPr>
          <w:p w14:paraId="0F1CF1B4" w14:textId="77777777" w:rsidR="00216454" w:rsidRPr="00DC7D29" w:rsidRDefault="00216454" w:rsidP="0064490C">
            <w:pPr>
              <w:spacing w:before="120" w:after="120"/>
              <w:rPr>
                <w:rFonts w:cstheme="minorHAnsi"/>
                <w:b/>
                <w:sz w:val="20"/>
                <w:szCs w:val="20"/>
              </w:rPr>
            </w:pPr>
            <w:r>
              <w:rPr>
                <w:rFonts w:cstheme="minorHAnsi"/>
                <w:b/>
                <w:sz w:val="20"/>
                <w:szCs w:val="20"/>
              </w:rPr>
              <w:t>Date SOP was written:</w:t>
            </w:r>
          </w:p>
        </w:tc>
        <w:tc>
          <w:tcPr>
            <w:tcW w:w="6095" w:type="dxa"/>
          </w:tcPr>
          <w:sdt>
            <w:sdtPr>
              <w:rPr>
                <w:rFonts w:cstheme="minorHAnsi"/>
                <w:sz w:val="20"/>
                <w:szCs w:val="20"/>
              </w:rPr>
              <w:id w:val="486757615"/>
              <w:placeholder>
                <w:docPart w:val="57F7969D795C49A7A58DA8DD5CA8DFB1"/>
              </w:placeholder>
              <w:showingPlcHdr/>
              <w:date>
                <w:dateFormat w:val="M/d/yyyy"/>
                <w:lid w:val="en-US"/>
                <w:storeMappedDataAs w:val="dateTime"/>
                <w:calendar w:val="gregorian"/>
              </w:date>
            </w:sdtPr>
            <w:sdtEndPr/>
            <w:sdtContent>
              <w:p w14:paraId="64713452" w14:textId="77777777" w:rsidR="00216454" w:rsidRPr="00DC7D29" w:rsidRDefault="00216454" w:rsidP="0064490C">
                <w:pPr>
                  <w:spacing w:before="120" w:after="120"/>
                  <w:rPr>
                    <w:rFonts w:cstheme="minorHAnsi"/>
                    <w:sz w:val="20"/>
                    <w:szCs w:val="20"/>
                  </w:rPr>
                </w:pPr>
                <w:r w:rsidRPr="000B0719">
                  <w:rPr>
                    <w:rStyle w:val="PlaceholderText"/>
                  </w:rPr>
                  <w:t>Click here to enter a date.</w:t>
                </w:r>
              </w:p>
            </w:sdtContent>
          </w:sdt>
        </w:tc>
      </w:tr>
      <w:tr w:rsidR="00216454" w:rsidRPr="00DC7D29" w14:paraId="3F4E9DC9" w14:textId="77777777" w:rsidTr="0064490C">
        <w:trPr>
          <w:trHeight w:val="432"/>
        </w:trPr>
        <w:tc>
          <w:tcPr>
            <w:tcW w:w="3350" w:type="dxa"/>
          </w:tcPr>
          <w:p w14:paraId="6CBB4644" w14:textId="77777777" w:rsidR="00216454" w:rsidRPr="00DC7D29" w:rsidRDefault="00216454" w:rsidP="0064490C">
            <w:pPr>
              <w:spacing w:before="120" w:after="120"/>
              <w:rPr>
                <w:rFonts w:cstheme="minorHAnsi"/>
                <w:b/>
                <w:sz w:val="20"/>
                <w:szCs w:val="20"/>
              </w:rPr>
            </w:pPr>
            <w:r>
              <w:rPr>
                <w:rFonts w:cstheme="minorHAnsi"/>
                <w:b/>
                <w:sz w:val="20"/>
                <w:szCs w:val="20"/>
              </w:rPr>
              <w:t>Date SOP was approved by PI:</w:t>
            </w:r>
          </w:p>
        </w:tc>
        <w:tc>
          <w:tcPr>
            <w:tcW w:w="6095" w:type="dxa"/>
          </w:tcPr>
          <w:sdt>
            <w:sdtPr>
              <w:rPr>
                <w:rFonts w:cstheme="minorHAnsi"/>
                <w:sz w:val="20"/>
                <w:szCs w:val="20"/>
              </w:rPr>
              <w:id w:val="1817379304"/>
              <w:placeholder>
                <w:docPart w:val="60E1B325546A4B0D8F7182D48EF1A9A2"/>
              </w:placeholder>
              <w:showingPlcHdr/>
              <w:date>
                <w:dateFormat w:val="M/d/yyyy"/>
                <w:lid w:val="en-US"/>
                <w:storeMappedDataAs w:val="dateTime"/>
                <w:calendar w:val="gregorian"/>
              </w:date>
            </w:sdtPr>
            <w:sdtEndPr/>
            <w:sdtContent>
              <w:p w14:paraId="67839DEE" w14:textId="77777777" w:rsidR="00216454" w:rsidRPr="00DC7D29" w:rsidRDefault="00216454" w:rsidP="0064490C">
                <w:pPr>
                  <w:spacing w:before="120" w:after="120"/>
                  <w:rPr>
                    <w:rFonts w:cstheme="minorHAnsi"/>
                    <w:sz w:val="20"/>
                    <w:szCs w:val="20"/>
                  </w:rPr>
                </w:pPr>
                <w:r w:rsidRPr="000B0719">
                  <w:rPr>
                    <w:rStyle w:val="PlaceholderText"/>
                  </w:rPr>
                  <w:t>Click here to enter a date.</w:t>
                </w:r>
              </w:p>
            </w:sdtContent>
          </w:sdt>
        </w:tc>
      </w:tr>
      <w:tr w:rsidR="00216454" w:rsidRPr="00DC7D29" w14:paraId="592612B6" w14:textId="77777777" w:rsidTr="0064490C">
        <w:trPr>
          <w:trHeight w:val="432"/>
        </w:trPr>
        <w:tc>
          <w:tcPr>
            <w:tcW w:w="3350" w:type="dxa"/>
            <w:tcBorders>
              <w:bottom w:val="nil"/>
            </w:tcBorders>
          </w:tcPr>
          <w:p w14:paraId="4607F831" w14:textId="77777777" w:rsidR="00216454" w:rsidRPr="00DC7D29" w:rsidRDefault="00216454" w:rsidP="0064490C">
            <w:pPr>
              <w:spacing w:before="120" w:after="120"/>
              <w:rPr>
                <w:rFonts w:cstheme="minorHAnsi"/>
                <w:b/>
                <w:sz w:val="20"/>
                <w:szCs w:val="20"/>
              </w:rPr>
            </w:pPr>
            <w:r>
              <w:rPr>
                <w:rFonts w:cstheme="minorHAnsi"/>
                <w:b/>
                <w:sz w:val="20"/>
                <w:szCs w:val="20"/>
              </w:rPr>
              <w:t>Date SOP was revised:</w:t>
            </w:r>
          </w:p>
        </w:tc>
        <w:tc>
          <w:tcPr>
            <w:tcW w:w="6095" w:type="dxa"/>
            <w:tcBorders>
              <w:bottom w:val="nil"/>
            </w:tcBorders>
          </w:tcPr>
          <w:sdt>
            <w:sdtPr>
              <w:rPr>
                <w:rFonts w:cstheme="minorHAnsi"/>
                <w:sz w:val="20"/>
                <w:szCs w:val="20"/>
              </w:rPr>
              <w:id w:val="1837873868"/>
              <w:placeholder>
                <w:docPart w:val="D0A3D2DBF97A44DBA89DE5330B5A668A"/>
              </w:placeholder>
              <w:showingPlcHdr/>
              <w:date>
                <w:dateFormat w:val="M/d/yyyy"/>
                <w:lid w:val="en-US"/>
                <w:storeMappedDataAs w:val="dateTime"/>
                <w:calendar w:val="gregorian"/>
              </w:date>
            </w:sdtPr>
            <w:sdtEndPr/>
            <w:sdtContent>
              <w:p w14:paraId="3AC95747" w14:textId="77777777" w:rsidR="00216454" w:rsidRPr="00DC7D29" w:rsidRDefault="00216454" w:rsidP="0064490C">
                <w:pPr>
                  <w:spacing w:before="120" w:after="120"/>
                  <w:rPr>
                    <w:rFonts w:cstheme="minorHAnsi"/>
                    <w:sz w:val="20"/>
                    <w:szCs w:val="20"/>
                  </w:rPr>
                </w:pPr>
                <w:r w:rsidRPr="000B0719">
                  <w:rPr>
                    <w:rStyle w:val="PlaceholderText"/>
                  </w:rPr>
                  <w:t>Click here to enter a date.</w:t>
                </w:r>
              </w:p>
            </w:sdtContent>
          </w:sdt>
        </w:tc>
      </w:tr>
      <w:tr w:rsidR="00216454" w:rsidRPr="00DC7D29" w14:paraId="382386BF" w14:textId="77777777" w:rsidTr="0064490C">
        <w:tblPrEx>
          <w:tblBorders>
            <w:insideH w:val="single" w:sz="4" w:space="0" w:color="auto"/>
            <w:insideV w:val="single" w:sz="4" w:space="0" w:color="auto"/>
          </w:tblBorders>
        </w:tblPrEx>
        <w:trPr>
          <w:trHeight w:val="432"/>
        </w:trPr>
        <w:tc>
          <w:tcPr>
            <w:tcW w:w="3350" w:type="dxa"/>
            <w:tcBorders>
              <w:top w:val="nil"/>
              <w:bottom w:val="nil"/>
              <w:right w:val="nil"/>
            </w:tcBorders>
          </w:tcPr>
          <w:p w14:paraId="24A8BABE" w14:textId="77777777" w:rsidR="00216454" w:rsidRPr="00DC7D29" w:rsidRDefault="00216454" w:rsidP="0064490C">
            <w:pPr>
              <w:spacing w:before="120" w:after="240"/>
              <w:rPr>
                <w:rFonts w:cstheme="minorHAnsi"/>
                <w:b/>
                <w:sz w:val="20"/>
                <w:szCs w:val="20"/>
              </w:rPr>
            </w:pPr>
            <w:r>
              <w:rPr>
                <w:rFonts w:cstheme="minorHAnsi"/>
                <w:b/>
                <w:sz w:val="20"/>
                <w:szCs w:val="20"/>
              </w:rPr>
              <w:t>Principal Investigator:</w:t>
            </w:r>
          </w:p>
        </w:tc>
        <w:sdt>
          <w:sdtPr>
            <w:rPr>
              <w:rFonts w:cstheme="minorHAnsi"/>
              <w:sz w:val="20"/>
              <w:szCs w:val="20"/>
            </w:rPr>
            <w:id w:val="313540215"/>
            <w:placeholder>
              <w:docPart w:val="FD08248151E445C4B28BB0EC79DB93A4"/>
            </w:placeholder>
            <w:showingPlcHdr/>
          </w:sdtPr>
          <w:sdtEndPr/>
          <w:sdtContent>
            <w:tc>
              <w:tcPr>
                <w:tcW w:w="6095" w:type="dxa"/>
                <w:tcBorders>
                  <w:top w:val="nil"/>
                  <w:left w:val="nil"/>
                  <w:bottom w:val="nil"/>
                </w:tcBorders>
              </w:tcPr>
              <w:p w14:paraId="7810D0B4" w14:textId="77777777" w:rsidR="00216454" w:rsidRPr="00DC7D29" w:rsidRDefault="00216454" w:rsidP="0064490C">
                <w:pPr>
                  <w:spacing w:before="120" w:after="240"/>
                  <w:rPr>
                    <w:rFonts w:cstheme="minorHAnsi"/>
                    <w:sz w:val="20"/>
                    <w:szCs w:val="20"/>
                  </w:rPr>
                </w:pPr>
                <w:r w:rsidRPr="000B0719">
                  <w:rPr>
                    <w:rStyle w:val="PlaceholderText"/>
                  </w:rPr>
                  <w:t>Click here to enter text.</w:t>
                </w:r>
              </w:p>
            </w:tc>
          </w:sdtContent>
        </w:sdt>
      </w:tr>
      <w:tr w:rsidR="00216454" w:rsidRPr="00DC7D29" w14:paraId="2B982DC2" w14:textId="77777777" w:rsidTr="0064490C">
        <w:tblPrEx>
          <w:tblBorders>
            <w:insideH w:val="single" w:sz="4" w:space="0" w:color="auto"/>
            <w:insideV w:val="single" w:sz="4" w:space="0" w:color="auto"/>
          </w:tblBorders>
        </w:tblPrEx>
        <w:trPr>
          <w:trHeight w:val="432"/>
        </w:trPr>
        <w:tc>
          <w:tcPr>
            <w:tcW w:w="3350" w:type="dxa"/>
            <w:tcBorders>
              <w:top w:val="nil"/>
              <w:bottom w:val="nil"/>
              <w:right w:val="nil"/>
            </w:tcBorders>
          </w:tcPr>
          <w:p w14:paraId="45F522E1" w14:textId="77777777" w:rsidR="00216454" w:rsidRDefault="00216454" w:rsidP="0064490C">
            <w:pPr>
              <w:spacing w:before="120" w:after="240"/>
              <w:rPr>
                <w:rFonts w:cstheme="minorHAnsi"/>
                <w:b/>
                <w:sz w:val="20"/>
                <w:szCs w:val="20"/>
              </w:rPr>
            </w:pPr>
            <w:r>
              <w:rPr>
                <w:rFonts w:cstheme="minorHAnsi"/>
                <w:b/>
                <w:sz w:val="20"/>
                <w:szCs w:val="20"/>
              </w:rPr>
              <w:t>Lab Safety Coordinator/Lab manager:</w:t>
            </w:r>
          </w:p>
        </w:tc>
        <w:sdt>
          <w:sdtPr>
            <w:rPr>
              <w:rFonts w:cstheme="minorHAnsi"/>
              <w:sz w:val="20"/>
              <w:szCs w:val="20"/>
            </w:rPr>
            <w:id w:val="-631868968"/>
            <w:placeholder>
              <w:docPart w:val="FC10975A11FE46D994485109A8160C52"/>
            </w:placeholder>
            <w:showingPlcHdr/>
          </w:sdtPr>
          <w:sdtEndPr/>
          <w:sdtContent>
            <w:tc>
              <w:tcPr>
                <w:tcW w:w="6095" w:type="dxa"/>
                <w:tcBorders>
                  <w:top w:val="nil"/>
                  <w:left w:val="nil"/>
                  <w:bottom w:val="nil"/>
                </w:tcBorders>
              </w:tcPr>
              <w:p w14:paraId="6847F53E" w14:textId="77777777" w:rsidR="00216454" w:rsidRDefault="00216454" w:rsidP="0064490C">
                <w:pPr>
                  <w:spacing w:before="120" w:after="240"/>
                  <w:rPr>
                    <w:rFonts w:cstheme="minorHAnsi"/>
                    <w:sz w:val="20"/>
                    <w:szCs w:val="20"/>
                  </w:rPr>
                </w:pPr>
                <w:r w:rsidRPr="000B0719">
                  <w:rPr>
                    <w:rStyle w:val="PlaceholderText"/>
                  </w:rPr>
                  <w:t>Click here to enter text.</w:t>
                </w:r>
              </w:p>
            </w:tc>
          </w:sdtContent>
        </w:sdt>
      </w:tr>
      <w:tr w:rsidR="00216454" w:rsidRPr="00DC7D29" w14:paraId="2660B521" w14:textId="77777777" w:rsidTr="0064490C">
        <w:tblPrEx>
          <w:tblBorders>
            <w:insideH w:val="single" w:sz="4" w:space="0" w:color="auto"/>
            <w:insideV w:val="single" w:sz="4" w:space="0" w:color="auto"/>
          </w:tblBorders>
        </w:tblPrEx>
        <w:trPr>
          <w:trHeight w:val="432"/>
        </w:trPr>
        <w:tc>
          <w:tcPr>
            <w:tcW w:w="3350" w:type="dxa"/>
            <w:tcBorders>
              <w:top w:val="nil"/>
              <w:bottom w:val="nil"/>
              <w:right w:val="nil"/>
            </w:tcBorders>
          </w:tcPr>
          <w:p w14:paraId="082023FA" w14:textId="77777777" w:rsidR="00216454" w:rsidRPr="00DC7D29" w:rsidRDefault="00216454" w:rsidP="0064490C">
            <w:pPr>
              <w:spacing w:before="120" w:after="240"/>
              <w:rPr>
                <w:rFonts w:cstheme="minorHAnsi"/>
                <w:b/>
                <w:sz w:val="20"/>
                <w:szCs w:val="20"/>
              </w:rPr>
            </w:pPr>
            <w:r>
              <w:rPr>
                <w:rFonts w:cstheme="minorHAnsi"/>
                <w:b/>
                <w:sz w:val="20"/>
                <w:szCs w:val="20"/>
              </w:rPr>
              <w:t>Lab Phone:</w:t>
            </w:r>
          </w:p>
        </w:tc>
        <w:sdt>
          <w:sdtPr>
            <w:rPr>
              <w:rFonts w:cstheme="minorHAnsi"/>
              <w:sz w:val="20"/>
              <w:szCs w:val="20"/>
            </w:rPr>
            <w:id w:val="-1728755203"/>
            <w:placeholder>
              <w:docPart w:val="B60B88E439DD42F793CD4614E1E821F2"/>
            </w:placeholder>
            <w:showingPlcHdr/>
          </w:sdtPr>
          <w:sdtEndPr/>
          <w:sdtContent>
            <w:tc>
              <w:tcPr>
                <w:tcW w:w="6095" w:type="dxa"/>
                <w:tcBorders>
                  <w:top w:val="nil"/>
                  <w:left w:val="nil"/>
                  <w:bottom w:val="nil"/>
                </w:tcBorders>
              </w:tcPr>
              <w:p w14:paraId="5410DFA6" w14:textId="77777777" w:rsidR="00216454" w:rsidRPr="00DC7D29" w:rsidRDefault="00216454" w:rsidP="0064490C">
                <w:pPr>
                  <w:spacing w:before="120" w:after="240"/>
                  <w:rPr>
                    <w:rFonts w:cstheme="minorHAnsi"/>
                    <w:sz w:val="20"/>
                    <w:szCs w:val="20"/>
                  </w:rPr>
                </w:pPr>
                <w:r w:rsidRPr="000B0719">
                  <w:rPr>
                    <w:rStyle w:val="PlaceholderText"/>
                  </w:rPr>
                  <w:t>Click here to enter text.</w:t>
                </w:r>
              </w:p>
            </w:tc>
          </w:sdtContent>
        </w:sdt>
      </w:tr>
      <w:tr w:rsidR="00216454" w:rsidRPr="00DC7D29" w14:paraId="6A6F4FA0" w14:textId="77777777" w:rsidTr="0064490C">
        <w:tblPrEx>
          <w:tblBorders>
            <w:insideH w:val="single" w:sz="4" w:space="0" w:color="auto"/>
            <w:insideV w:val="single" w:sz="4" w:space="0" w:color="auto"/>
          </w:tblBorders>
        </w:tblPrEx>
        <w:trPr>
          <w:trHeight w:val="432"/>
        </w:trPr>
        <w:tc>
          <w:tcPr>
            <w:tcW w:w="3350" w:type="dxa"/>
            <w:tcBorders>
              <w:top w:val="nil"/>
              <w:bottom w:val="nil"/>
              <w:right w:val="nil"/>
            </w:tcBorders>
          </w:tcPr>
          <w:p w14:paraId="671173F3" w14:textId="77777777" w:rsidR="00216454" w:rsidRPr="00DC7D29" w:rsidRDefault="00216454" w:rsidP="0064490C">
            <w:pPr>
              <w:spacing w:before="120" w:after="240"/>
              <w:rPr>
                <w:rFonts w:cstheme="minorHAnsi"/>
                <w:b/>
                <w:sz w:val="20"/>
                <w:szCs w:val="20"/>
              </w:rPr>
            </w:pPr>
            <w:r>
              <w:rPr>
                <w:rFonts w:cstheme="minorHAnsi"/>
                <w:b/>
                <w:sz w:val="20"/>
                <w:szCs w:val="20"/>
              </w:rPr>
              <w:t>Office Phone:</w:t>
            </w:r>
          </w:p>
        </w:tc>
        <w:sdt>
          <w:sdtPr>
            <w:rPr>
              <w:rFonts w:cstheme="minorHAnsi"/>
              <w:sz w:val="20"/>
              <w:szCs w:val="20"/>
            </w:rPr>
            <w:id w:val="-426419017"/>
            <w:placeholder>
              <w:docPart w:val="350A896D0C0B47B4B81BFD5D8F884F92"/>
            </w:placeholder>
            <w:showingPlcHdr/>
          </w:sdtPr>
          <w:sdtEndPr/>
          <w:sdtContent>
            <w:tc>
              <w:tcPr>
                <w:tcW w:w="6095" w:type="dxa"/>
                <w:tcBorders>
                  <w:top w:val="nil"/>
                  <w:left w:val="nil"/>
                  <w:bottom w:val="nil"/>
                </w:tcBorders>
              </w:tcPr>
              <w:p w14:paraId="239A1DA0" w14:textId="77777777" w:rsidR="00216454" w:rsidRPr="00DC7D29" w:rsidRDefault="00216454" w:rsidP="0064490C">
                <w:pPr>
                  <w:spacing w:before="120" w:after="240"/>
                  <w:rPr>
                    <w:rFonts w:cstheme="minorHAnsi"/>
                    <w:sz w:val="20"/>
                    <w:szCs w:val="20"/>
                  </w:rPr>
                </w:pPr>
                <w:r w:rsidRPr="000B0719">
                  <w:rPr>
                    <w:rStyle w:val="PlaceholderText"/>
                  </w:rPr>
                  <w:t>Click here to enter text.</w:t>
                </w:r>
              </w:p>
            </w:tc>
          </w:sdtContent>
        </w:sdt>
      </w:tr>
      <w:tr w:rsidR="00216454" w:rsidRPr="00DC7D29" w14:paraId="53804055" w14:textId="77777777" w:rsidTr="0064490C">
        <w:tblPrEx>
          <w:tblBorders>
            <w:insideH w:val="single" w:sz="4" w:space="0" w:color="auto"/>
            <w:insideV w:val="single" w:sz="4" w:space="0" w:color="auto"/>
          </w:tblBorders>
        </w:tblPrEx>
        <w:trPr>
          <w:trHeight w:val="432"/>
        </w:trPr>
        <w:tc>
          <w:tcPr>
            <w:tcW w:w="3350" w:type="dxa"/>
            <w:tcBorders>
              <w:top w:val="nil"/>
              <w:bottom w:val="nil"/>
              <w:right w:val="nil"/>
            </w:tcBorders>
          </w:tcPr>
          <w:p w14:paraId="4B4E986C" w14:textId="77777777" w:rsidR="00216454" w:rsidRDefault="00216454" w:rsidP="0064490C">
            <w:pPr>
              <w:spacing w:before="120" w:after="240"/>
              <w:rPr>
                <w:rFonts w:cstheme="minorHAnsi"/>
                <w:b/>
                <w:sz w:val="20"/>
                <w:szCs w:val="20"/>
              </w:rPr>
            </w:pPr>
            <w:r>
              <w:rPr>
                <w:rFonts w:cstheme="minorHAnsi"/>
                <w:b/>
                <w:sz w:val="20"/>
                <w:szCs w:val="20"/>
              </w:rPr>
              <w:t>Emergency Contact:</w:t>
            </w:r>
          </w:p>
        </w:tc>
        <w:sdt>
          <w:sdtPr>
            <w:rPr>
              <w:rFonts w:cstheme="minorHAnsi"/>
              <w:sz w:val="20"/>
              <w:szCs w:val="20"/>
            </w:rPr>
            <w:id w:val="-1566560944"/>
            <w:placeholder>
              <w:docPart w:val="9F3B2F4BC1854119929514E258B9F3B0"/>
            </w:placeholder>
            <w:showingPlcHdr/>
          </w:sdtPr>
          <w:sdtEndPr/>
          <w:sdtContent>
            <w:tc>
              <w:tcPr>
                <w:tcW w:w="6095" w:type="dxa"/>
                <w:tcBorders>
                  <w:top w:val="nil"/>
                  <w:left w:val="nil"/>
                  <w:bottom w:val="nil"/>
                </w:tcBorders>
              </w:tcPr>
              <w:p w14:paraId="213A4546" w14:textId="77777777" w:rsidR="00216454" w:rsidRDefault="00216454" w:rsidP="0064490C">
                <w:pPr>
                  <w:spacing w:before="120" w:after="240"/>
                  <w:rPr>
                    <w:rFonts w:cstheme="minorHAnsi"/>
                    <w:sz w:val="20"/>
                    <w:szCs w:val="20"/>
                  </w:rPr>
                </w:pPr>
                <w:r w:rsidRPr="000B0719">
                  <w:rPr>
                    <w:rStyle w:val="PlaceholderText"/>
                  </w:rPr>
                  <w:t>Click here to enter text.</w:t>
                </w:r>
              </w:p>
            </w:tc>
          </w:sdtContent>
        </w:sdt>
      </w:tr>
      <w:tr w:rsidR="00216454" w:rsidRPr="00DC7D29" w14:paraId="182130E0" w14:textId="77777777" w:rsidTr="0064490C">
        <w:tblPrEx>
          <w:tblBorders>
            <w:insideH w:val="single" w:sz="4" w:space="0" w:color="auto"/>
            <w:insideV w:val="single" w:sz="4" w:space="0" w:color="auto"/>
          </w:tblBorders>
        </w:tblPrEx>
        <w:trPr>
          <w:trHeight w:val="432"/>
        </w:trPr>
        <w:tc>
          <w:tcPr>
            <w:tcW w:w="3350" w:type="dxa"/>
            <w:tcBorders>
              <w:top w:val="nil"/>
              <w:bottom w:val="single" w:sz="4" w:space="0" w:color="auto"/>
              <w:right w:val="nil"/>
            </w:tcBorders>
          </w:tcPr>
          <w:p w14:paraId="7A30D5AA" w14:textId="77777777" w:rsidR="00216454" w:rsidRDefault="00216454" w:rsidP="0064490C">
            <w:pPr>
              <w:spacing w:before="120" w:after="240"/>
              <w:rPr>
                <w:rFonts w:cstheme="minorHAnsi"/>
                <w:b/>
                <w:sz w:val="20"/>
                <w:szCs w:val="20"/>
              </w:rPr>
            </w:pPr>
            <w:r>
              <w:rPr>
                <w:rFonts w:cstheme="minorHAnsi"/>
                <w:b/>
                <w:sz w:val="20"/>
                <w:szCs w:val="20"/>
              </w:rPr>
              <w:t>Location(s) covered by this SOP</w:t>
            </w:r>
            <w:r w:rsidRPr="00DC7D29">
              <w:rPr>
                <w:rFonts w:cstheme="minorHAnsi"/>
                <w:b/>
                <w:sz w:val="20"/>
                <w:szCs w:val="20"/>
              </w:rPr>
              <w:t>:</w:t>
            </w:r>
          </w:p>
        </w:tc>
        <w:sdt>
          <w:sdtPr>
            <w:rPr>
              <w:rFonts w:cstheme="minorHAnsi"/>
              <w:sz w:val="20"/>
              <w:szCs w:val="20"/>
            </w:rPr>
            <w:id w:val="1840123671"/>
            <w:placeholder>
              <w:docPart w:val="1561554518624A29A8A77454DEFE2A2B"/>
            </w:placeholder>
            <w:showingPlcHdr/>
          </w:sdtPr>
          <w:sdtEndPr/>
          <w:sdtContent>
            <w:tc>
              <w:tcPr>
                <w:tcW w:w="6095" w:type="dxa"/>
                <w:tcBorders>
                  <w:top w:val="nil"/>
                  <w:left w:val="nil"/>
                  <w:bottom w:val="single" w:sz="4" w:space="0" w:color="auto"/>
                </w:tcBorders>
              </w:tcPr>
              <w:p w14:paraId="3E81E454" w14:textId="77777777" w:rsidR="00216454" w:rsidRDefault="00216454" w:rsidP="0064490C">
                <w:pPr>
                  <w:spacing w:before="120" w:after="240"/>
                  <w:rPr>
                    <w:rFonts w:cstheme="minorHAnsi"/>
                    <w:sz w:val="20"/>
                    <w:szCs w:val="20"/>
                  </w:rPr>
                </w:pPr>
                <w:r w:rsidRPr="000B0719">
                  <w:rPr>
                    <w:rStyle w:val="PlaceholderText"/>
                  </w:rPr>
                  <w:t>Click here to enter text.</w:t>
                </w:r>
              </w:p>
            </w:tc>
          </w:sdtContent>
        </w:sdt>
      </w:tr>
    </w:tbl>
    <w:p w14:paraId="4496F335" w14:textId="77777777" w:rsidR="000F18E5" w:rsidRDefault="000F18E5" w:rsidP="000F18E5">
      <w:pPr>
        <w:spacing w:before="120" w:after="120" w:line="288" w:lineRule="auto"/>
        <w:rPr>
          <w:rFonts w:cstheme="minorHAnsi"/>
          <w:b/>
          <w:sz w:val="24"/>
          <w:szCs w:val="24"/>
        </w:rPr>
      </w:pPr>
      <w:r>
        <w:rPr>
          <w:rFonts w:cstheme="minorHAnsi"/>
          <w:b/>
          <w:sz w:val="24"/>
          <w:szCs w:val="24"/>
        </w:rPr>
        <w:t xml:space="preserve">Section 2 – </w:t>
      </w:r>
      <w:r w:rsidRPr="00DC7D29">
        <w:rPr>
          <w:rFonts w:cstheme="minorHAnsi"/>
          <w:b/>
          <w:sz w:val="24"/>
          <w:szCs w:val="24"/>
        </w:rPr>
        <w:t>Type of SOP:</w:t>
      </w:r>
      <w:r w:rsidRPr="00DC7D29">
        <w:rPr>
          <w:rFonts w:cstheme="minorHAnsi"/>
          <w:sz w:val="24"/>
          <w:szCs w:val="24"/>
        </w:rPr>
        <w:t xml:space="preserve">       </w:t>
      </w:r>
    </w:p>
    <w:p w14:paraId="6B8FD856" w14:textId="6DE222F1" w:rsidR="00216454" w:rsidRPr="000F18E5" w:rsidRDefault="00C66211" w:rsidP="000F18E5">
      <w:pPr>
        <w:spacing w:before="120" w:after="120" w:line="288" w:lineRule="auto"/>
        <w:rPr>
          <w:rFonts w:cstheme="minorHAnsi"/>
          <w:sz w:val="20"/>
          <w:szCs w:val="20"/>
        </w:rPr>
      </w:pPr>
      <w:sdt>
        <w:sdtPr>
          <w:rPr>
            <w:rFonts w:cstheme="minorHAnsi"/>
            <w:sz w:val="24"/>
            <w:szCs w:val="24"/>
          </w:rPr>
          <w:id w:val="247546611"/>
          <w14:checkbox>
            <w14:checked w14:val="0"/>
            <w14:checkedState w14:val="2612" w14:font="Times New Roman"/>
            <w14:uncheckedState w14:val="2610" w14:font="Times New Roman"/>
          </w14:checkbox>
        </w:sdtPr>
        <w:sdtEndPr/>
        <w:sdtContent>
          <w:r w:rsidR="000F18E5" w:rsidRPr="00DC7D29">
            <w:rPr>
              <w:rFonts w:ascii="MS Gothic" w:eastAsia="MS Gothic" w:hAnsi="MS Gothic" w:cs="MS Gothic" w:hint="eastAsia"/>
              <w:sz w:val="24"/>
              <w:szCs w:val="24"/>
            </w:rPr>
            <w:t>☐</w:t>
          </w:r>
        </w:sdtContent>
      </w:sdt>
      <w:r w:rsidR="000F18E5" w:rsidRPr="00DC7D29">
        <w:rPr>
          <w:rFonts w:cstheme="minorHAnsi"/>
          <w:sz w:val="24"/>
          <w:szCs w:val="24"/>
        </w:rPr>
        <w:t xml:space="preserve"> Process            </w:t>
      </w:r>
      <w:sdt>
        <w:sdtPr>
          <w:rPr>
            <w:rFonts w:cstheme="minorHAnsi"/>
            <w:sz w:val="24"/>
            <w:szCs w:val="24"/>
          </w:rPr>
          <w:id w:val="-499035568"/>
          <w14:checkbox>
            <w14:checked w14:val="1"/>
            <w14:checkedState w14:val="2612" w14:font="Times New Roman"/>
            <w14:uncheckedState w14:val="2610" w14:font="Times New Roman"/>
          </w14:checkbox>
        </w:sdtPr>
        <w:sdtEndPr/>
        <w:sdtContent>
          <w:r w:rsidR="000F18E5">
            <w:rPr>
              <w:rFonts w:ascii="Times New Roman" w:hAnsi="Times New Roman" w:cs="Times New Roman"/>
              <w:sz w:val="24"/>
              <w:szCs w:val="24"/>
            </w:rPr>
            <w:t>☒</w:t>
          </w:r>
        </w:sdtContent>
      </w:sdt>
      <w:r w:rsidR="000F18E5" w:rsidRPr="00DC7D29">
        <w:rPr>
          <w:rFonts w:cstheme="minorHAnsi"/>
          <w:sz w:val="24"/>
          <w:szCs w:val="24"/>
        </w:rPr>
        <w:t xml:space="preserve">Hazardous Chemical            </w:t>
      </w:r>
      <w:sdt>
        <w:sdtPr>
          <w:rPr>
            <w:rFonts w:cstheme="minorHAnsi"/>
            <w:sz w:val="24"/>
            <w:szCs w:val="24"/>
          </w:rPr>
          <w:id w:val="141396091"/>
          <w14:checkbox>
            <w14:checked w14:val="0"/>
            <w14:checkedState w14:val="2612" w14:font="Times New Roman"/>
            <w14:uncheckedState w14:val="2610" w14:font="Times New Roman"/>
          </w14:checkbox>
        </w:sdtPr>
        <w:sdtEndPr/>
        <w:sdtContent>
          <w:r w:rsidR="000F18E5" w:rsidRPr="00DC7D29">
            <w:rPr>
              <w:rFonts w:ascii="MS Gothic" w:eastAsia="MS Gothic" w:hAnsi="MS Gothic" w:cs="MS Gothic" w:hint="eastAsia"/>
              <w:sz w:val="24"/>
              <w:szCs w:val="24"/>
            </w:rPr>
            <w:t>☐</w:t>
          </w:r>
        </w:sdtContent>
      </w:sdt>
      <w:r w:rsidR="000F18E5" w:rsidRPr="00DC7D29">
        <w:rPr>
          <w:rFonts w:cstheme="minorHAnsi"/>
          <w:sz w:val="24"/>
          <w:szCs w:val="24"/>
        </w:rPr>
        <w:t xml:space="preserve"> Hazardous Class</w:t>
      </w:r>
    </w:p>
    <w:p w14:paraId="3739549A" w14:textId="77777777" w:rsidR="000F18E5" w:rsidRDefault="000F18E5" w:rsidP="000F18E5">
      <w:pPr>
        <w:spacing w:before="120" w:after="120" w:line="288" w:lineRule="auto"/>
        <w:rPr>
          <w:rFonts w:cstheme="minorHAnsi"/>
          <w:b/>
          <w:sz w:val="24"/>
          <w:szCs w:val="24"/>
        </w:rPr>
      </w:pPr>
      <w:r>
        <w:rPr>
          <w:rFonts w:cstheme="minorHAnsi"/>
          <w:b/>
          <w:sz w:val="24"/>
          <w:szCs w:val="24"/>
        </w:rPr>
        <w:t>Section 3 – Physical / Chemical Properties and Uses</w:t>
      </w:r>
    </w:p>
    <w:p w14:paraId="2D6F61E7" w14:textId="77777777" w:rsidR="000F18E5" w:rsidRPr="00D36CEC" w:rsidRDefault="000F18E5" w:rsidP="000F18E5">
      <w:pPr>
        <w:spacing w:before="120" w:after="120" w:line="288" w:lineRule="auto"/>
        <w:rPr>
          <w:rFonts w:cstheme="minorHAnsi"/>
          <w:b/>
          <w:sz w:val="20"/>
          <w:szCs w:val="20"/>
          <w:u w:val="single"/>
        </w:rPr>
      </w:pPr>
      <w:r w:rsidRPr="00D36CEC">
        <w:rPr>
          <w:rFonts w:cstheme="minorHAnsi"/>
          <w:b/>
          <w:sz w:val="20"/>
          <w:szCs w:val="20"/>
          <w:u w:val="single"/>
        </w:rPr>
        <w:t>Physical / Chemical Properties:</w:t>
      </w:r>
    </w:p>
    <w:p w14:paraId="250B991C" w14:textId="35ED9942" w:rsidR="000F18E5" w:rsidRDefault="000F18E5" w:rsidP="000F18E5">
      <w:pPr>
        <w:spacing w:before="120" w:after="120" w:line="288" w:lineRule="auto"/>
        <w:rPr>
          <w:rFonts w:cstheme="minorHAnsi"/>
          <w:sz w:val="20"/>
          <w:szCs w:val="20"/>
        </w:rPr>
      </w:pPr>
      <w:proofErr w:type="gramStart"/>
      <w:r w:rsidRPr="00DC7D29">
        <w:rPr>
          <w:rFonts w:cstheme="minorHAnsi"/>
          <w:sz w:val="20"/>
          <w:szCs w:val="20"/>
        </w:rPr>
        <w:t>CAS#:</w:t>
      </w:r>
      <w:proofErr w:type="gramEnd"/>
      <w:r w:rsidRPr="00DC7D29">
        <w:rPr>
          <w:rFonts w:cstheme="minorHAnsi"/>
          <w:sz w:val="20"/>
          <w:szCs w:val="20"/>
        </w:rPr>
        <w:t xml:space="preserve"> </w:t>
      </w:r>
      <w:r w:rsidR="00BA2BE1">
        <w:rPr>
          <w:rFonts w:cstheme="minorHAnsi"/>
          <w:sz w:val="20"/>
          <w:szCs w:val="20"/>
        </w:rPr>
        <w:t>8007-56-5</w:t>
      </w:r>
    </w:p>
    <w:p w14:paraId="1BBBE5B2" w14:textId="2CCBE40C" w:rsidR="003B3614" w:rsidRPr="00DC7D29" w:rsidRDefault="00E33471" w:rsidP="000F18E5">
      <w:pPr>
        <w:spacing w:before="120" w:after="120" w:line="288" w:lineRule="auto"/>
        <w:rPr>
          <w:rFonts w:eastAsia="Times New Roman" w:cstheme="minorHAnsi"/>
          <w:color w:val="000000"/>
          <w:sz w:val="20"/>
          <w:szCs w:val="20"/>
          <w:shd w:val="clear" w:color="auto" w:fill="FFFFFF"/>
        </w:rPr>
      </w:pPr>
      <w:r>
        <w:rPr>
          <w:rFonts w:eastAsia="Times New Roman" w:cstheme="minorHAnsi"/>
          <w:color w:val="000000"/>
          <w:sz w:val="20"/>
          <w:szCs w:val="20"/>
          <w:shd w:val="clear" w:color="auto" w:fill="FFFFFF"/>
        </w:rPr>
        <w:t xml:space="preserve"> </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37"/>
        <w:gridCol w:w="1533"/>
        <w:gridCol w:w="1980"/>
      </w:tblGrid>
      <w:tr w:rsidR="00427568" w14:paraId="733FBCDF" w14:textId="77777777" w:rsidTr="001B5C06">
        <w:tc>
          <w:tcPr>
            <w:tcW w:w="2700" w:type="dxa"/>
            <w:tcBorders>
              <w:bottom w:val="single" w:sz="4" w:space="0" w:color="auto"/>
            </w:tcBorders>
          </w:tcPr>
          <w:p w14:paraId="165209C5" w14:textId="1D96CC8E" w:rsidR="00E45560" w:rsidRDefault="00E45560" w:rsidP="000F18E5">
            <w:pPr>
              <w:spacing w:before="120" w:after="120" w:line="288" w:lineRule="auto"/>
              <w:rPr>
                <w:rFonts w:cstheme="minorHAnsi"/>
                <w:sz w:val="20"/>
                <w:szCs w:val="20"/>
              </w:rPr>
            </w:pPr>
            <w:r>
              <w:rPr>
                <w:rFonts w:cstheme="minorHAnsi"/>
                <w:sz w:val="20"/>
                <w:szCs w:val="20"/>
              </w:rPr>
              <w:t>Composition</w:t>
            </w:r>
          </w:p>
        </w:tc>
        <w:tc>
          <w:tcPr>
            <w:tcW w:w="2337" w:type="dxa"/>
            <w:tcBorders>
              <w:bottom w:val="single" w:sz="4" w:space="0" w:color="auto"/>
            </w:tcBorders>
          </w:tcPr>
          <w:p w14:paraId="644D8515" w14:textId="1CEB8650" w:rsidR="00E45560" w:rsidRDefault="00E45560" w:rsidP="000F18E5">
            <w:pPr>
              <w:spacing w:before="120" w:after="120" w:line="288" w:lineRule="auto"/>
              <w:rPr>
                <w:rFonts w:cstheme="minorHAnsi"/>
                <w:sz w:val="20"/>
                <w:szCs w:val="20"/>
              </w:rPr>
            </w:pPr>
            <w:r>
              <w:rPr>
                <w:rFonts w:cstheme="minorHAnsi"/>
                <w:sz w:val="20"/>
                <w:szCs w:val="20"/>
              </w:rPr>
              <w:t>CAS#</w:t>
            </w:r>
          </w:p>
        </w:tc>
        <w:tc>
          <w:tcPr>
            <w:tcW w:w="1533" w:type="dxa"/>
            <w:tcBorders>
              <w:bottom w:val="single" w:sz="4" w:space="0" w:color="auto"/>
            </w:tcBorders>
          </w:tcPr>
          <w:p w14:paraId="78C6E884" w14:textId="77777777" w:rsidR="00E45560" w:rsidRDefault="00E45560" w:rsidP="000F18E5">
            <w:pPr>
              <w:spacing w:before="120" w:after="120" w:line="288" w:lineRule="auto"/>
              <w:rPr>
                <w:rFonts w:cstheme="minorHAnsi"/>
                <w:sz w:val="20"/>
                <w:szCs w:val="20"/>
              </w:rPr>
            </w:pPr>
            <w:r>
              <w:rPr>
                <w:rFonts w:cstheme="minorHAnsi"/>
                <w:sz w:val="20"/>
                <w:szCs w:val="20"/>
              </w:rPr>
              <w:t>Percent</w:t>
            </w:r>
          </w:p>
          <w:p w14:paraId="0CF77184" w14:textId="015CDFF0" w:rsidR="005703F8" w:rsidRPr="001A4C63" w:rsidRDefault="005703F8" w:rsidP="000F18E5">
            <w:pPr>
              <w:spacing w:before="120" w:after="120" w:line="288" w:lineRule="auto"/>
              <w:rPr>
                <w:rFonts w:cstheme="minorHAnsi"/>
                <w:b/>
                <w:bCs/>
                <w:sz w:val="20"/>
                <w:szCs w:val="20"/>
              </w:rPr>
            </w:pPr>
          </w:p>
        </w:tc>
        <w:tc>
          <w:tcPr>
            <w:tcW w:w="1980" w:type="dxa"/>
            <w:tcBorders>
              <w:bottom w:val="single" w:sz="4" w:space="0" w:color="auto"/>
            </w:tcBorders>
          </w:tcPr>
          <w:p w14:paraId="0BCA843D" w14:textId="4D07A372" w:rsidR="00E45560" w:rsidRDefault="00E45560" w:rsidP="000F18E5">
            <w:pPr>
              <w:spacing w:before="120" w:after="120" w:line="288" w:lineRule="auto"/>
              <w:rPr>
                <w:rFonts w:cstheme="minorHAnsi"/>
                <w:sz w:val="20"/>
                <w:szCs w:val="20"/>
              </w:rPr>
            </w:pPr>
            <w:r>
              <w:rPr>
                <w:rFonts w:cstheme="minorHAnsi"/>
                <w:sz w:val="20"/>
                <w:szCs w:val="20"/>
              </w:rPr>
              <w:t>Hazardous</w:t>
            </w:r>
          </w:p>
        </w:tc>
      </w:tr>
      <w:tr w:rsidR="00427568" w14:paraId="6FA26C6E" w14:textId="77777777" w:rsidTr="001B5C06">
        <w:tc>
          <w:tcPr>
            <w:tcW w:w="2700" w:type="dxa"/>
            <w:tcBorders>
              <w:top w:val="single" w:sz="4" w:space="0" w:color="auto"/>
            </w:tcBorders>
          </w:tcPr>
          <w:p w14:paraId="6F3DB75D" w14:textId="1847E3D6" w:rsidR="00E45560" w:rsidRDefault="00427568" w:rsidP="000F18E5">
            <w:pPr>
              <w:spacing w:before="120" w:after="120" w:line="288" w:lineRule="auto"/>
              <w:rPr>
                <w:rFonts w:cstheme="minorHAnsi"/>
                <w:sz w:val="20"/>
                <w:szCs w:val="20"/>
              </w:rPr>
            </w:pPr>
            <w:r>
              <w:rPr>
                <w:rFonts w:cstheme="minorHAnsi"/>
                <w:sz w:val="20"/>
                <w:szCs w:val="20"/>
              </w:rPr>
              <w:t>Nitric Acid</w:t>
            </w:r>
          </w:p>
        </w:tc>
        <w:tc>
          <w:tcPr>
            <w:tcW w:w="2337" w:type="dxa"/>
            <w:tcBorders>
              <w:top w:val="single" w:sz="4" w:space="0" w:color="auto"/>
            </w:tcBorders>
          </w:tcPr>
          <w:p w14:paraId="2DB04A78" w14:textId="5F7AF833" w:rsidR="00E45560" w:rsidRDefault="00E66245" w:rsidP="000F18E5">
            <w:pPr>
              <w:spacing w:before="120" w:after="120" w:line="288" w:lineRule="auto"/>
              <w:rPr>
                <w:rFonts w:cstheme="minorHAnsi"/>
                <w:sz w:val="20"/>
                <w:szCs w:val="20"/>
              </w:rPr>
            </w:pPr>
            <w:r>
              <w:rPr>
                <w:rFonts w:cstheme="minorHAnsi"/>
                <w:sz w:val="20"/>
                <w:szCs w:val="20"/>
              </w:rPr>
              <w:t>7697-37-2</w:t>
            </w:r>
          </w:p>
        </w:tc>
        <w:tc>
          <w:tcPr>
            <w:tcW w:w="1533" w:type="dxa"/>
            <w:tcBorders>
              <w:top w:val="single" w:sz="4" w:space="0" w:color="auto"/>
            </w:tcBorders>
          </w:tcPr>
          <w:p w14:paraId="5F25B5C8" w14:textId="216809CD" w:rsidR="00E45560" w:rsidRDefault="0087181E" w:rsidP="000F18E5">
            <w:pPr>
              <w:spacing w:before="120" w:after="120" w:line="288" w:lineRule="auto"/>
              <w:rPr>
                <w:rFonts w:cstheme="minorHAnsi"/>
                <w:sz w:val="20"/>
                <w:szCs w:val="20"/>
              </w:rPr>
            </w:pPr>
            <w:r>
              <w:rPr>
                <w:rFonts w:cstheme="minorHAnsi"/>
                <w:sz w:val="20"/>
                <w:szCs w:val="20"/>
              </w:rPr>
              <w:t>10</w:t>
            </w:r>
          </w:p>
        </w:tc>
        <w:tc>
          <w:tcPr>
            <w:tcW w:w="1980" w:type="dxa"/>
            <w:tcBorders>
              <w:top w:val="single" w:sz="4" w:space="0" w:color="auto"/>
            </w:tcBorders>
          </w:tcPr>
          <w:p w14:paraId="44BBB1D7" w14:textId="573FBF5E" w:rsidR="00E45560" w:rsidRDefault="00E66245" w:rsidP="000F18E5">
            <w:pPr>
              <w:spacing w:before="120" w:after="120" w:line="288" w:lineRule="auto"/>
              <w:rPr>
                <w:rFonts w:cstheme="minorHAnsi"/>
                <w:sz w:val="20"/>
                <w:szCs w:val="20"/>
              </w:rPr>
            </w:pPr>
            <w:r>
              <w:rPr>
                <w:rFonts w:cstheme="minorHAnsi"/>
                <w:sz w:val="20"/>
                <w:szCs w:val="20"/>
              </w:rPr>
              <w:t>Yes</w:t>
            </w:r>
          </w:p>
        </w:tc>
      </w:tr>
      <w:tr w:rsidR="00427568" w14:paraId="5D68FE59" w14:textId="77777777" w:rsidTr="001B5C06">
        <w:tc>
          <w:tcPr>
            <w:tcW w:w="2700" w:type="dxa"/>
          </w:tcPr>
          <w:p w14:paraId="4526A44F" w14:textId="6FA1EA91" w:rsidR="00E45560" w:rsidRDefault="00E66245" w:rsidP="000F18E5">
            <w:pPr>
              <w:spacing w:before="120" w:after="120" w:line="288" w:lineRule="auto"/>
              <w:rPr>
                <w:rFonts w:cstheme="minorHAnsi"/>
                <w:sz w:val="20"/>
                <w:szCs w:val="20"/>
              </w:rPr>
            </w:pPr>
            <w:r>
              <w:rPr>
                <w:rFonts w:cstheme="minorHAnsi"/>
                <w:sz w:val="20"/>
                <w:szCs w:val="20"/>
              </w:rPr>
              <w:t>Hydrochloric Acid</w:t>
            </w:r>
          </w:p>
        </w:tc>
        <w:tc>
          <w:tcPr>
            <w:tcW w:w="2337" w:type="dxa"/>
          </w:tcPr>
          <w:p w14:paraId="767A3759" w14:textId="28914565" w:rsidR="00E45560" w:rsidRDefault="00E66245" w:rsidP="000F18E5">
            <w:pPr>
              <w:spacing w:before="120" w:after="120" w:line="288" w:lineRule="auto"/>
              <w:rPr>
                <w:rFonts w:cstheme="minorHAnsi"/>
                <w:sz w:val="20"/>
                <w:szCs w:val="20"/>
              </w:rPr>
            </w:pPr>
            <w:r>
              <w:rPr>
                <w:rFonts w:cstheme="minorHAnsi"/>
                <w:sz w:val="20"/>
                <w:szCs w:val="20"/>
              </w:rPr>
              <w:t>7647-01-0</w:t>
            </w:r>
          </w:p>
        </w:tc>
        <w:tc>
          <w:tcPr>
            <w:tcW w:w="1533" w:type="dxa"/>
          </w:tcPr>
          <w:p w14:paraId="49AA4A91" w14:textId="74F33A8A" w:rsidR="00E45560" w:rsidRDefault="0087181E" w:rsidP="000F18E5">
            <w:pPr>
              <w:spacing w:before="120" w:after="120" w:line="288" w:lineRule="auto"/>
              <w:rPr>
                <w:rFonts w:cstheme="minorHAnsi"/>
                <w:sz w:val="20"/>
                <w:szCs w:val="20"/>
              </w:rPr>
            </w:pPr>
            <w:r>
              <w:rPr>
                <w:rFonts w:cstheme="minorHAnsi"/>
                <w:sz w:val="20"/>
                <w:szCs w:val="20"/>
              </w:rPr>
              <w:t>30</w:t>
            </w:r>
          </w:p>
        </w:tc>
        <w:tc>
          <w:tcPr>
            <w:tcW w:w="1980" w:type="dxa"/>
          </w:tcPr>
          <w:p w14:paraId="24FB729F" w14:textId="17F7B87C" w:rsidR="00E45560" w:rsidRDefault="00E66245" w:rsidP="000F18E5">
            <w:pPr>
              <w:spacing w:before="120" w:after="120" w:line="288" w:lineRule="auto"/>
              <w:rPr>
                <w:rFonts w:cstheme="minorHAnsi"/>
                <w:sz w:val="20"/>
                <w:szCs w:val="20"/>
              </w:rPr>
            </w:pPr>
            <w:r>
              <w:rPr>
                <w:rFonts w:cstheme="minorHAnsi"/>
                <w:sz w:val="20"/>
                <w:szCs w:val="20"/>
              </w:rPr>
              <w:t>Yes</w:t>
            </w:r>
          </w:p>
        </w:tc>
      </w:tr>
      <w:tr w:rsidR="00427568" w14:paraId="5B09D31A" w14:textId="77777777" w:rsidTr="001B5C06">
        <w:tc>
          <w:tcPr>
            <w:tcW w:w="2700" w:type="dxa"/>
          </w:tcPr>
          <w:p w14:paraId="1FF28C34" w14:textId="4989A4A5" w:rsidR="00E45560" w:rsidRPr="00DE1637" w:rsidRDefault="00E66245" w:rsidP="000F18E5">
            <w:pPr>
              <w:spacing w:before="120" w:after="120" w:line="288" w:lineRule="auto"/>
              <w:rPr>
                <w:rFonts w:cstheme="minorHAnsi"/>
                <w:sz w:val="20"/>
                <w:szCs w:val="20"/>
              </w:rPr>
            </w:pPr>
            <w:r w:rsidRPr="00DE1637">
              <w:rPr>
                <w:rFonts w:cstheme="minorHAnsi"/>
                <w:sz w:val="20"/>
                <w:szCs w:val="20"/>
              </w:rPr>
              <w:t>Water</w:t>
            </w:r>
          </w:p>
        </w:tc>
        <w:tc>
          <w:tcPr>
            <w:tcW w:w="2337" w:type="dxa"/>
          </w:tcPr>
          <w:p w14:paraId="36F961A3" w14:textId="34818E01" w:rsidR="00E45560" w:rsidRPr="00DE1637" w:rsidRDefault="00E66245" w:rsidP="000F18E5">
            <w:pPr>
              <w:spacing w:before="120" w:after="120" w:line="288" w:lineRule="auto"/>
              <w:rPr>
                <w:rFonts w:cstheme="minorHAnsi"/>
                <w:sz w:val="20"/>
                <w:szCs w:val="20"/>
              </w:rPr>
            </w:pPr>
            <w:r w:rsidRPr="00DE1637">
              <w:rPr>
                <w:rFonts w:cstheme="minorHAnsi"/>
                <w:sz w:val="20"/>
                <w:szCs w:val="20"/>
              </w:rPr>
              <w:t>7732-18-5</w:t>
            </w:r>
          </w:p>
        </w:tc>
        <w:tc>
          <w:tcPr>
            <w:tcW w:w="1533" w:type="dxa"/>
          </w:tcPr>
          <w:p w14:paraId="18236D47" w14:textId="5896145F" w:rsidR="00E45560" w:rsidRPr="00DE1637" w:rsidRDefault="0087181E" w:rsidP="000F18E5">
            <w:pPr>
              <w:spacing w:before="120" w:after="120" w:line="288" w:lineRule="auto"/>
              <w:rPr>
                <w:rFonts w:cstheme="minorHAnsi"/>
                <w:sz w:val="20"/>
                <w:szCs w:val="20"/>
              </w:rPr>
            </w:pPr>
            <w:r>
              <w:rPr>
                <w:rFonts w:cstheme="minorHAnsi"/>
                <w:sz w:val="20"/>
                <w:szCs w:val="20"/>
              </w:rPr>
              <w:t>60</w:t>
            </w:r>
          </w:p>
        </w:tc>
        <w:tc>
          <w:tcPr>
            <w:tcW w:w="1980" w:type="dxa"/>
          </w:tcPr>
          <w:p w14:paraId="22240613" w14:textId="10C87960" w:rsidR="00E45560" w:rsidRPr="00DE1637" w:rsidRDefault="00E66245" w:rsidP="000F18E5">
            <w:pPr>
              <w:spacing w:before="120" w:after="120" w:line="288" w:lineRule="auto"/>
              <w:rPr>
                <w:rFonts w:cstheme="minorHAnsi"/>
                <w:sz w:val="20"/>
                <w:szCs w:val="20"/>
              </w:rPr>
            </w:pPr>
            <w:r w:rsidRPr="00DE1637">
              <w:rPr>
                <w:rFonts w:cstheme="minorHAnsi"/>
                <w:sz w:val="20"/>
                <w:szCs w:val="20"/>
              </w:rPr>
              <w:t>No</w:t>
            </w:r>
          </w:p>
        </w:tc>
      </w:tr>
    </w:tbl>
    <w:p w14:paraId="3772E460" w14:textId="77777777" w:rsidR="00480894" w:rsidRPr="003C7706" w:rsidRDefault="00480894" w:rsidP="00480894">
      <w:pPr>
        <w:spacing w:before="120" w:after="120" w:line="288" w:lineRule="auto"/>
        <w:rPr>
          <w:rFonts w:cstheme="minorHAnsi"/>
          <w:sz w:val="20"/>
          <w:szCs w:val="20"/>
        </w:rPr>
      </w:pPr>
      <w:r>
        <w:rPr>
          <w:rFonts w:cstheme="minorHAnsi"/>
          <w:sz w:val="20"/>
          <w:szCs w:val="20"/>
        </w:rPr>
        <w:t xml:space="preserve">Any change in the composition will require a new SOP with </w:t>
      </w:r>
      <w:proofErr w:type="gramStart"/>
      <w:r>
        <w:rPr>
          <w:rFonts w:cstheme="minorHAnsi"/>
          <w:sz w:val="20"/>
          <w:szCs w:val="20"/>
        </w:rPr>
        <w:t>a new</w:t>
      </w:r>
      <w:proofErr w:type="gramEnd"/>
      <w:r>
        <w:rPr>
          <w:rFonts w:cstheme="minorHAnsi"/>
          <w:sz w:val="20"/>
          <w:szCs w:val="20"/>
        </w:rPr>
        <w:t xml:space="preserve"> approval obtained from the Principal Investigator and in consultation with EHS.</w:t>
      </w:r>
    </w:p>
    <w:p w14:paraId="7427E7C3" w14:textId="7D592C33" w:rsidR="00E45560" w:rsidRDefault="00E45560" w:rsidP="000F18E5">
      <w:pPr>
        <w:spacing w:before="120" w:after="120" w:line="288" w:lineRule="auto"/>
        <w:rPr>
          <w:rFonts w:cstheme="minorHAnsi"/>
          <w:sz w:val="20"/>
          <w:szCs w:val="20"/>
        </w:rPr>
      </w:pPr>
    </w:p>
    <w:p w14:paraId="48FD97DF" w14:textId="1A48C12F" w:rsidR="000F18E5" w:rsidRPr="00DC7D29" w:rsidRDefault="000F18E5" w:rsidP="000F18E5">
      <w:pPr>
        <w:spacing w:before="120" w:after="120" w:line="288" w:lineRule="auto"/>
        <w:rPr>
          <w:rFonts w:cstheme="minorHAnsi"/>
          <w:sz w:val="20"/>
          <w:szCs w:val="20"/>
        </w:rPr>
      </w:pPr>
      <w:r>
        <w:rPr>
          <w:rFonts w:cstheme="minorHAnsi"/>
          <w:sz w:val="20"/>
          <w:szCs w:val="20"/>
        </w:rPr>
        <w:t>GHS Classification</w:t>
      </w:r>
      <w:r w:rsidRPr="00DC7D29">
        <w:rPr>
          <w:rFonts w:cstheme="minorHAnsi"/>
          <w:sz w:val="20"/>
          <w:szCs w:val="20"/>
        </w:rPr>
        <w:t xml:space="preserve">: </w:t>
      </w:r>
      <w:r w:rsidR="00635559">
        <w:rPr>
          <w:rFonts w:cstheme="minorHAnsi"/>
          <w:sz w:val="20"/>
          <w:szCs w:val="20"/>
        </w:rPr>
        <w:t>Oxidizer</w:t>
      </w:r>
      <w:r w:rsidR="00B20743">
        <w:rPr>
          <w:rFonts w:cstheme="minorHAnsi"/>
          <w:sz w:val="20"/>
          <w:szCs w:val="20"/>
        </w:rPr>
        <w:t>; Corrosive</w:t>
      </w:r>
    </w:p>
    <w:p w14:paraId="43B8118A" w14:textId="09ACA626" w:rsidR="000F18E5" w:rsidRPr="00DC7D29" w:rsidRDefault="000F18E5" w:rsidP="000F18E5">
      <w:pPr>
        <w:spacing w:before="120" w:after="120" w:line="288" w:lineRule="auto"/>
        <w:rPr>
          <w:rFonts w:eastAsia="Times New Roman" w:cstheme="minorHAnsi"/>
          <w:sz w:val="20"/>
          <w:szCs w:val="20"/>
        </w:rPr>
      </w:pPr>
      <w:r w:rsidRPr="00DC7D29">
        <w:rPr>
          <w:rFonts w:cstheme="minorHAnsi"/>
          <w:sz w:val="20"/>
          <w:szCs w:val="20"/>
        </w:rPr>
        <w:t xml:space="preserve">Molecular Formula: </w:t>
      </w:r>
      <w:r w:rsidRPr="00130F1E">
        <w:rPr>
          <w:rFonts w:cstheme="minorHAnsi"/>
          <w:color w:val="202124"/>
          <w:sz w:val="20"/>
          <w:szCs w:val="20"/>
          <w:shd w:val="clear" w:color="auto" w:fill="FFFFFF"/>
        </w:rPr>
        <w:t>HNO₃+ </w:t>
      </w:r>
      <w:r w:rsidR="00C31ECB" w:rsidRPr="00130F1E">
        <w:rPr>
          <w:rFonts w:cstheme="minorHAnsi"/>
          <w:color w:val="202124"/>
          <w:sz w:val="20"/>
          <w:szCs w:val="20"/>
          <w:shd w:val="clear" w:color="auto" w:fill="FFFFFF"/>
        </w:rPr>
        <w:t>3</w:t>
      </w:r>
      <w:r w:rsidRPr="00130F1E">
        <w:rPr>
          <w:rFonts w:cstheme="minorHAnsi"/>
          <w:color w:val="202124"/>
          <w:sz w:val="20"/>
          <w:szCs w:val="20"/>
          <w:shd w:val="clear" w:color="auto" w:fill="FFFFFF"/>
        </w:rPr>
        <w:t>HCl</w:t>
      </w:r>
    </w:p>
    <w:p w14:paraId="0785B892" w14:textId="3A2A85A5" w:rsidR="000F18E5" w:rsidRPr="00DC7D29" w:rsidRDefault="000F18E5" w:rsidP="000F18E5">
      <w:pPr>
        <w:spacing w:before="120" w:after="120" w:line="288" w:lineRule="auto"/>
        <w:rPr>
          <w:rFonts w:cstheme="minorHAnsi"/>
          <w:sz w:val="20"/>
          <w:szCs w:val="20"/>
        </w:rPr>
      </w:pPr>
      <w:proofErr w:type="gramStart"/>
      <w:r w:rsidRPr="00DC7D29">
        <w:rPr>
          <w:rFonts w:cstheme="minorHAnsi"/>
          <w:sz w:val="20"/>
          <w:szCs w:val="20"/>
        </w:rPr>
        <w:t>Form</w:t>
      </w:r>
      <w:proofErr w:type="gramEnd"/>
      <w:r w:rsidRPr="00DC7D29">
        <w:rPr>
          <w:rFonts w:cstheme="minorHAnsi"/>
          <w:sz w:val="20"/>
          <w:szCs w:val="20"/>
        </w:rPr>
        <w:t xml:space="preserve"> (physi</w:t>
      </w:r>
      <w:r>
        <w:rPr>
          <w:rFonts w:cstheme="minorHAnsi"/>
          <w:sz w:val="20"/>
          <w:szCs w:val="20"/>
        </w:rPr>
        <w:t>cal state): fuming liquid</w:t>
      </w:r>
    </w:p>
    <w:p w14:paraId="30067FEC" w14:textId="64924BC2" w:rsidR="000F18E5" w:rsidRPr="00DC7D29" w:rsidRDefault="000F18E5" w:rsidP="000F18E5">
      <w:pPr>
        <w:spacing w:before="120" w:after="120" w:line="288" w:lineRule="auto"/>
        <w:rPr>
          <w:rFonts w:cstheme="minorHAnsi"/>
          <w:sz w:val="20"/>
          <w:szCs w:val="20"/>
        </w:rPr>
      </w:pPr>
      <w:r w:rsidRPr="00DC7D29">
        <w:rPr>
          <w:rFonts w:cstheme="minorHAnsi"/>
          <w:sz w:val="20"/>
          <w:szCs w:val="20"/>
        </w:rPr>
        <w:t xml:space="preserve">Color: </w:t>
      </w:r>
      <w:r w:rsidRPr="000F18E5">
        <w:rPr>
          <w:rFonts w:cstheme="minorHAnsi"/>
          <w:sz w:val="20"/>
          <w:szCs w:val="20"/>
        </w:rPr>
        <w:t>Freshly prepared aqua regia is colorless, but it turns yellow, orange or red within seconds</w:t>
      </w:r>
    </w:p>
    <w:p w14:paraId="04665422" w14:textId="766171B6" w:rsidR="000F18E5" w:rsidRPr="00DC7D29" w:rsidRDefault="000F18E5" w:rsidP="000F18E5">
      <w:pPr>
        <w:spacing w:before="120" w:after="120" w:line="288" w:lineRule="auto"/>
        <w:rPr>
          <w:rFonts w:eastAsia="Times New Roman" w:cstheme="minorHAnsi"/>
          <w:sz w:val="20"/>
          <w:szCs w:val="20"/>
        </w:rPr>
      </w:pPr>
      <w:r w:rsidRPr="00DC7D29">
        <w:rPr>
          <w:rFonts w:cstheme="minorHAnsi"/>
          <w:sz w:val="20"/>
          <w:szCs w:val="20"/>
        </w:rPr>
        <w:t>Boiling point</w:t>
      </w:r>
      <w:proofErr w:type="gramStart"/>
      <w:r w:rsidRPr="00DC7D29">
        <w:rPr>
          <w:rFonts w:cstheme="minorHAnsi"/>
          <w:sz w:val="20"/>
          <w:szCs w:val="20"/>
        </w:rPr>
        <w:t xml:space="preserve">:  </w:t>
      </w:r>
      <w:r w:rsidRPr="000F18E5">
        <w:rPr>
          <w:rFonts w:cstheme="minorHAnsi"/>
          <w:sz w:val="20"/>
          <w:szCs w:val="20"/>
        </w:rPr>
        <w:t>226.4°</w:t>
      </w:r>
      <w:proofErr w:type="gramEnd"/>
      <w:r w:rsidRPr="000F18E5">
        <w:rPr>
          <w:rFonts w:cstheme="minorHAnsi"/>
          <w:sz w:val="20"/>
          <w:szCs w:val="20"/>
        </w:rPr>
        <w:t>F (108°C)</w:t>
      </w:r>
    </w:p>
    <w:p w14:paraId="64B65632" w14:textId="77777777" w:rsidR="000F18E5" w:rsidRDefault="000F18E5" w:rsidP="000F18E5">
      <w:pPr>
        <w:spacing w:before="120" w:after="120" w:line="288" w:lineRule="auto"/>
        <w:rPr>
          <w:rFonts w:cstheme="minorHAnsi"/>
          <w:b/>
          <w:sz w:val="20"/>
          <w:szCs w:val="20"/>
          <w:u w:val="single"/>
        </w:rPr>
      </w:pPr>
      <w:r w:rsidRPr="00D36CEC">
        <w:rPr>
          <w:rFonts w:cstheme="minorHAnsi"/>
          <w:b/>
          <w:sz w:val="20"/>
          <w:szCs w:val="20"/>
          <w:u w:val="single"/>
        </w:rPr>
        <w:t>Uses</w:t>
      </w:r>
      <w:r>
        <w:rPr>
          <w:rFonts w:cstheme="minorHAnsi"/>
          <w:b/>
          <w:sz w:val="20"/>
          <w:szCs w:val="20"/>
          <w:u w:val="single"/>
        </w:rPr>
        <w:t>:</w:t>
      </w:r>
    </w:p>
    <w:p w14:paraId="5C130E96" w14:textId="1BA0CB5E" w:rsidR="000F18E5" w:rsidRPr="000F18E5" w:rsidRDefault="00A03229" w:rsidP="000F18E5">
      <w:pPr>
        <w:spacing w:before="120" w:after="120" w:line="288" w:lineRule="auto"/>
        <w:rPr>
          <w:rFonts w:cstheme="minorHAnsi"/>
          <w:bCs/>
          <w:sz w:val="20"/>
          <w:szCs w:val="20"/>
        </w:rPr>
      </w:pPr>
      <w:r>
        <w:rPr>
          <w:rFonts w:cstheme="minorHAnsi"/>
          <w:bCs/>
          <w:sz w:val="20"/>
          <w:szCs w:val="20"/>
        </w:rPr>
        <w:t>Aqua regia is used to etch metals.</w:t>
      </w:r>
    </w:p>
    <w:p w14:paraId="727FA9F7" w14:textId="152A6475" w:rsidR="00216454" w:rsidRDefault="00411845" w:rsidP="00216454">
      <w:pPr>
        <w:spacing w:before="120" w:after="120"/>
        <w:rPr>
          <w:rFonts w:cstheme="minorHAnsi"/>
          <w:b/>
          <w:sz w:val="24"/>
          <w:szCs w:val="24"/>
        </w:rPr>
      </w:pPr>
      <w:r>
        <w:rPr>
          <w:rFonts w:cstheme="minorHAnsi"/>
          <w:b/>
          <w:sz w:val="24"/>
          <w:szCs w:val="24"/>
        </w:rPr>
        <w:t xml:space="preserve">Section </w:t>
      </w:r>
      <w:r w:rsidR="003B3614">
        <w:rPr>
          <w:rFonts w:cstheme="minorHAnsi"/>
          <w:b/>
          <w:sz w:val="24"/>
          <w:szCs w:val="24"/>
        </w:rPr>
        <w:t>4</w:t>
      </w:r>
      <w:r>
        <w:rPr>
          <w:rFonts w:cstheme="minorHAnsi"/>
          <w:b/>
          <w:sz w:val="24"/>
          <w:szCs w:val="24"/>
        </w:rPr>
        <w:t xml:space="preserve"> –</w:t>
      </w:r>
      <w:r w:rsidR="00351146">
        <w:rPr>
          <w:rFonts w:cstheme="minorHAnsi"/>
          <w:b/>
          <w:sz w:val="24"/>
          <w:szCs w:val="24"/>
        </w:rPr>
        <w:t xml:space="preserve"> </w:t>
      </w:r>
      <w:r w:rsidR="003B3614">
        <w:rPr>
          <w:rFonts w:cstheme="minorHAnsi"/>
          <w:b/>
          <w:sz w:val="24"/>
          <w:szCs w:val="24"/>
        </w:rPr>
        <w:t xml:space="preserve">Potential </w:t>
      </w:r>
      <w:r w:rsidR="00817434">
        <w:rPr>
          <w:rFonts w:cstheme="minorHAnsi"/>
          <w:b/>
          <w:sz w:val="24"/>
          <w:szCs w:val="24"/>
        </w:rPr>
        <w:t>Hazards</w:t>
      </w:r>
    </w:p>
    <w:p w14:paraId="704E660A" w14:textId="71948DA9" w:rsidR="00C96E50" w:rsidRDefault="00C96E50" w:rsidP="00C96E50">
      <w:pPr>
        <w:spacing w:before="120" w:after="120" w:line="288" w:lineRule="auto"/>
        <w:ind w:firstLine="720"/>
        <w:rPr>
          <w:rFonts w:cstheme="minorHAnsi"/>
          <w:sz w:val="20"/>
          <w:szCs w:val="20"/>
          <w:lang w:val="en"/>
        </w:rPr>
      </w:pPr>
      <w:r>
        <w:rPr>
          <w:rFonts w:cstheme="minorHAnsi"/>
          <w:sz w:val="20"/>
          <w:szCs w:val="20"/>
          <w:lang w:val="en"/>
        </w:rPr>
        <w:t>Aqua regia solutions are created by mixing nitric acid and hydrochloric acid. This reaction leads to the formation of</w:t>
      </w:r>
      <w:r w:rsidR="00E60018" w:rsidRPr="00817434">
        <w:rPr>
          <w:rFonts w:cstheme="minorHAnsi"/>
          <w:sz w:val="20"/>
          <w:szCs w:val="20"/>
          <w:lang w:val="en"/>
        </w:rPr>
        <w:t xml:space="preserve"> nitrosyl chloride</w:t>
      </w:r>
      <w:r>
        <w:rPr>
          <w:rFonts w:cstheme="minorHAnsi"/>
          <w:sz w:val="20"/>
          <w:szCs w:val="20"/>
          <w:lang w:val="en"/>
        </w:rPr>
        <w:t xml:space="preserve"> </w:t>
      </w:r>
      <w:r w:rsidR="00E60018" w:rsidRPr="00817434">
        <w:rPr>
          <w:rFonts w:cstheme="minorHAnsi"/>
          <w:sz w:val="20"/>
          <w:szCs w:val="20"/>
          <w:lang w:val="en"/>
        </w:rPr>
        <w:t>and chlorine.</w:t>
      </w:r>
      <w:r>
        <w:rPr>
          <w:rFonts w:cstheme="minorHAnsi"/>
          <w:sz w:val="20"/>
          <w:szCs w:val="20"/>
          <w:lang w:val="en"/>
        </w:rPr>
        <w:t xml:space="preserve"> The nitrosyl chloride continues to decompose</w:t>
      </w:r>
      <w:r w:rsidR="00C31CBB">
        <w:rPr>
          <w:rFonts w:cstheme="minorHAnsi"/>
          <w:sz w:val="20"/>
          <w:szCs w:val="20"/>
          <w:lang w:val="en"/>
        </w:rPr>
        <w:t xml:space="preserve"> over time</w:t>
      </w:r>
      <w:r>
        <w:rPr>
          <w:rFonts w:cstheme="minorHAnsi"/>
          <w:sz w:val="20"/>
          <w:szCs w:val="20"/>
          <w:lang w:val="en"/>
        </w:rPr>
        <w:t xml:space="preserve"> leading to the release of more chlorine gas and nitric oxide. The nitric oxide will further decompose into nitrogen dioxide. </w:t>
      </w:r>
      <w:r w:rsidR="00C31CBB">
        <w:rPr>
          <w:rFonts w:cstheme="minorHAnsi"/>
          <w:sz w:val="20"/>
          <w:szCs w:val="20"/>
          <w:lang w:val="en"/>
        </w:rPr>
        <w:t>As a result</w:t>
      </w:r>
      <w:r>
        <w:rPr>
          <w:rFonts w:cstheme="minorHAnsi"/>
          <w:sz w:val="20"/>
          <w:szCs w:val="20"/>
          <w:lang w:val="en"/>
        </w:rPr>
        <w:t>, the reaction itself poses two main hazards</w:t>
      </w:r>
      <w:r w:rsidR="00E60018" w:rsidRPr="00817434">
        <w:rPr>
          <w:rFonts w:cstheme="minorHAnsi"/>
          <w:sz w:val="20"/>
          <w:szCs w:val="20"/>
          <w:lang w:val="en"/>
        </w:rPr>
        <w:t>.</w:t>
      </w:r>
      <w:r>
        <w:rPr>
          <w:rFonts w:cstheme="minorHAnsi"/>
          <w:sz w:val="20"/>
          <w:szCs w:val="20"/>
          <w:lang w:val="en"/>
        </w:rPr>
        <w:t xml:space="preserve"> First, the reaction is </w:t>
      </w:r>
      <w:r w:rsidR="003C578E">
        <w:rPr>
          <w:rFonts w:cstheme="minorHAnsi"/>
          <w:sz w:val="20"/>
          <w:szCs w:val="20"/>
          <w:lang w:val="en"/>
        </w:rPr>
        <w:t xml:space="preserve">exothermic, and the heat caused by the reaction can bring the solution up to </w:t>
      </w:r>
      <w:r w:rsidR="003C578E" w:rsidRPr="003C578E">
        <w:rPr>
          <w:rFonts w:cstheme="minorHAnsi"/>
          <w:bCs/>
          <w:sz w:val="20"/>
          <w:szCs w:val="20"/>
        </w:rPr>
        <w:t>100</w:t>
      </w:r>
      <w:r w:rsidR="003C578E" w:rsidRPr="003C578E">
        <w:rPr>
          <w:rFonts w:cstheme="minorHAnsi"/>
          <w:bCs/>
          <w:sz w:val="20"/>
          <w:szCs w:val="20"/>
          <w:vertAlign w:val="superscript"/>
        </w:rPr>
        <w:t>o</w:t>
      </w:r>
      <w:r w:rsidR="003C578E" w:rsidRPr="003C578E">
        <w:rPr>
          <w:rFonts w:cstheme="minorHAnsi"/>
          <w:bCs/>
          <w:sz w:val="20"/>
          <w:szCs w:val="20"/>
        </w:rPr>
        <w:t>C (212</w:t>
      </w:r>
      <w:r w:rsidR="003C578E" w:rsidRPr="003C578E">
        <w:rPr>
          <w:rFonts w:cstheme="minorHAnsi"/>
          <w:bCs/>
          <w:sz w:val="20"/>
          <w:szCs w:val="20"/>
          <w:vertAlign w:val="superscript"/>
        </w:rPr>
        <w:t>o</w:t>
      </w:r>
      <w:r w:rsidR="003C578E" w:rsidRPr="003C578E">
        <w:rPr>
          <w:rFonts w:cstheme="minorHAnsi"/>
          <w:bCs/>
          <w:sz w:val="20"/>
          <w:szCs w:val="20"/>
        </w:rPr>
        <w:t>F).</w:t>
      </w:r>
      <w:r w:rsidR="003C578E">
        <w:rPr>
          <w:rFonts w:cstheme="minorHAnsi"/>
          <w:bCs/>
          <w:sz w:val="20"/>
          <w:szCs w:val="20"/>
        </w:rPr>
        <w:t xml:space="preserve"> Aqua regia that is still hot should never be left unattended or removed from a chemical fume hood. Second</w:t>
      </w:r>
      <w:r w:rsidR="00C31CBB">
        <w:rPr>
          <w:rFonts w:cstheme="minorHAnsi"/>
          <w:bCs/>
          <w:sz w:val="20"/>
          <w:szCs w:val="20"/>
        </w:rPr>
        <w:t>ly</w:t>
      </w:r>
      <w:r w:rsidR="003C578E">
        <w:rPr>
          <w:rFonts w:cstheme="minorHAnsi"/>
          <w:bCs/>
          <w:sz w:val="20"/>
          <w:szCs w:val="20"/>
        </w:rPr>
        <w:t xml:space="preserve">, the </w:t>
      </w:r>
      <w:r w:rsidR="00C31CBB">
        <w:rPr>
          <w:rFonts w:cstheme="minorHAnsi"/>
          <w:bCs/>
          <w:sz w:val="20"/>
          <w:szCs w:val="20"/>
        </w:rPr>
        <w:t>buildup</w:t>
      </w:r>
      <w:r w:rsidR="003C578E">
        <w:rPr>
          <w:rFonts w:cstheme="minorHAnsi"/>
          <w:bCs/>
          <w:sz w:val="20"/>
          <w:szCs w:val="20"/>
        </w:rPr>
        <w:t xml:space="preserve"> of the gases that are a product of this reaction can cause an explosion hazard. Therefore, it is very important to never store aqua regia in a fully closed container until the contents of the container are no longer off gassing. </w:t>
      </w:r>
    </w:p>
    <w:p w14:paraId="12971548" w14:textId="7CF579CB" w:rsidR="00AA7BBD" w:rsidRPr="00817434" w:rsidRDefault="00003F47" w:rsidP="00C96E50">
      <w:pPr>
        <w:spacing w:before="120" w:after="120" w:line="288" w:lineRule="auto"/>
        <w:ind w:firstLine="720"/>
        <w:rPr>
          <w:rFonts w:cstheme="minorHAnsi"/>
          <w:sz w:val="20"/>
          <w:szCs w:val="20"/>
        </w:rPr>
      </w:pPr>
      <w:r w:rsidRPr="00817434">
        <w:rPr>
          <w:rFonts w:cstheme="minorHAnsi"/>
          <w:sz w:val="20"/>
          <w:szCs w:val="20"/>
          <w:lang w:val="en"/>
        </w:rPr>
        <w:t>Aqua regia is a strong corrosive and oxidizer. It must be kept away from flammable materials such as organic solvents</w:t>
      </w:r>
      <w:r>
        <w:rPr>
          <w:rFonts w:cstheme="minorHAnsi"/>
          <w:sz w:val="20"/>
          <w:szCs w:val="20"/>
          <w:lang w:val="en"/>
        </w:rPr>
        <w:t xml:space="preserve"> and other incompatible chemicals, like bases</w:t>
      </w:r>
      <w:r w:rsidRPr="00817434">
        <w:rPr>
          <w:rFonts w:cstheme="minorHAnsi"/>
          <w:sz w:val="20"/>
          <w:szCs w:val="20"/>
          <w:lang w:val="en"/>
        </w:rPr>
        <w:t>.</w:t>
      </w:r>
      <w:r>
        <w:rPr>
          <w:rFonts w:cstheme="minorHAnsi"/>
          <w:sz w:val="20"/>
          <w:szCs w:val="20"/>
          <w:lang w:val="en"/>
        </w:rPr>
        <w:t xml:space="preserve"> The </w:t>
      </w:r>
      <w:r w:rsidR="00C96E50">
        <w:rPr>
          <w:rFonts w:cstheme="minorHAnsi"/>
          <w:sz w:val="20"/>
          <w:szCs w:val="20"/>
          <w:lang w:val="en"/>
        </w:rPr>
        <w:t xml:space="preserve">products made through the reaction of nitric acid and hydrochloric acid are toxic. </w:t>
      </w:r>
      <w:r w:rsidR="00E60018" w:rsidRPr="00817434">
        <w:rPr>
          <w:rFonts w:cstheme="minorHAnsi"/>
          <w:sz w:val="20"/>
          <w:szCs w:val="20"/>
          <w:lang w:val="en"/>
        </w:rPr>
        <w:t>Aqua regia is harmful if inhaled</w:t>
      </w:r>
      <w:r w:rsidR="005439FE" w:rsidRPr="00817434">
        <w:rPr>
          <w:rFonts w:cstheme="minorHAnsi"/>
          <w:sz w:val="20"/>
          <w:szCs w:val="20"/>
          <w:lang w:val="en"/>
        </w:rPr>
        <w:t xml:space="preserve">, ingested, or absorbed through the skin. It is extremely destructive to the tissue of the mucous membranes and upper respiratory tract. </w:t>
      </w:r>
      <w:r w:rsidR="00381ED0">
        <w:rPr>
          <w:rFonts w:cstheme="minorHAnsi"/>
          <w:sz w:val="20"/>
          <w:szCs w:val="20"/>
          <w:lang w:val="en"/>
        </w:rPr>
        <w:t>It can cause</w:t>
      </w:r>
      <w:r w:rsidR="005439FE" w:rsidRPr="00817434">
        <w:rPr>
          <w:rFonts w:cstheme="minorHAnsi"/>
          <w:sz w:val="20"/>
          <w:szCs w:val="20"/>
          <w:lang w:val="en"/>
        </w:rPr>
        <w:t xml:space="preserve"> severe skin and eye burns</w:t>
      </w:r>
      <w:r w:rsidR="00381ED0">
        <w:rPr>
          <w:rFonts w:cstheme="minorHAnsi"/>
          <w:sz w:val="20"/>
          <w:szCs w:val="20"/>
          <w:lang w:val="en"/>
        </w:rPr>
        <w:t xml:space="preserve"> and m</w:t>
      </w:r>
      <w:r w:rsidR="005439FE" w:rsidRPr="00817434">
        <w:rPr>
          <w:rFonts w:cstheme="minorHAnsi"/>
          <w:sz w:val="20"/>
          <w:szCs w:val="20"/>
          <w:lang w:val="en"/>
        </w:rPr>
        <w:t xml:space="preserve">ay cause blindness and permanent eye damage. Inhalation may cause spasms, inflammation and edema of the bronchi or larynx. Other symptoms include burning sensation, coughing, wheezing, shortness of breath, headache, nausea, vomiting, and pulmonary edema. Effects may be delayed. Large doses may conversion of hemoglobin to methemoglobin, producing cyanosis or a drastic fall in blood pressure, leading to collapse, coma, and possibly death. Chronic exposure may cause erosion of the teeth, jaw necrosis, and kidney damage. </w:t>
      </w:r>
    </w:p>
    <w:p w14:paraId="1C410E1D" w14:textId="6F6C0AA5" w:rsidR="003B3614" w:rsidRPr="003B3614" w:rsidRDefault="001207AB" w:rsidP="003B3614">
      <w:pPr>
        <w:spacing w:before="120" w:after="120" w:line="288" w:lineRule="auto"/>
        <w:rPr>
          <w:rFonts w:cstheme="minorHAnsi"/>
          <w:b/>
          <w:sz w:val="24"/>
          <w:szCs w:val="24"/>
        </w:rPr>
      </w:pPr>
      <w:r>
        <w:rPr>
          <w:noProof/>
        </w:rPr>
        <w:drawing>
          <wp:inline distT="0" distB="0" distL="0" distR="0" wp14:anchorId="40C5497E" wp14:editId="6BA14FE5">
            <wp:extent cx="634621" cy="635264"/>
            <wp:effectExtent l="0" t="0" r="0" b="0"/>
            <wp:docPr id="14" name="Picture 14"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rondfla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r w:rsidRPr="00CE292A">
        <w:rPr>
          <w:noProof/>
        </w:rPr>
        <w:drawing>
          <wp:inline distT="0" distB="0" distL="0" distR="0" wp14:anchorId="2682FE54" wp14:editId="0A6392FE">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00E743F5" w:rsidRPr="00CE292A">
        <w:rPr>
          <w:noProof/>
        </w:rPr>
        <w:drawing>
          <wp:inline distT="0" distB="0" distL="0" distR="0" wp14:anchorId="1EE13C4D" wp14:editId="41D3203A">
            <wp:extent cx="631579" cy="630936"/>
            <wp:effectExtent l="0" t="0" r="0" b="0"/>
            <wp:docPr id="23" name="Picture 23"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nece.org/fileadmin/DAM/trans/danger/publi/ghs/pictograms/exclam.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79" cy="630936"/>
                    </a:xfrm>
                    <a:prstGeom prst="rect">
                      <a:avLst/>
                    </a:prstGeom>
                    <a:noFill/>
                    <a:ln>
                      <a:noFill/>
                    </a:ln>
                  </pic:spPr>
                </pic:pic>
              </a:graphicData>
            </a:graphic>
          </wp:inline>
        </w:drawing>
      </w:r>
    </w:p>
    <w:p w14:paraId="06C72576" w14:textId="060468A0" w:rsidR="003B3614" w:rsidRDefault="003B3614" w:rsidP="00B0361F">
      <w:pPr>
        <w:rPr>
          <w:rFonts w:cstheme="minorHAnsi"/>
          <w:b/>
          <w:bCs/>
          <w:sz w:val="20"/>
          <w:szCs w:val="20"/>
          <w:u w:val="single"/>
        </w:rPr>
      </w:pPr>
      <w:r w:rsidRPr="0030054F">
        <w:rPr>
          <w:rFonts w:cstheme="minorHAnsi"/>
          <w:b/>
          <w:bCs/>
          <w:sz w:val="20"/>
          <w:szCs w:val="20"/>
          <w:u w:val="single"/>
        </w:rPr>
        <w:t>Potential Health Effects</w:t>
      </w:r>
      <w:r>
        <w:rPr>
          <w:rFonts w:cstheme="minorHAnsi"/>
          <w:b/>
          <w:bCs/>
          <w:sz w:val="20"/>
          <w:szCs w:val="20"/>
          <w:u w:val="single"/>
        </w:rPr>
        <w:t>:</w:t>
      </w:r>
    </w:p>
    <w:p w14:paraId="00BB3BD3" w14:textId="1C5D29D9" w:rsidR="003B3614" w:rsidRPr="0030054F" w:rsidRDefault="00B944A5" w:rsidP="003B3614">
      <w:pPr>
        <w:autoSpaceDE w:val="0"/>
        <w:autoSpaceDN w:val="0"/>
        <w:adjustRightInd w:val="0"/>
        <w:spacing w:before="120" w:after="120" w:line="288" w:lineRule="auto"/>
        <w:rPr>
          <w:rFonts w:cstheme="minorHAnsi"/>
          <w:b/>
          <w:bCs/>
          <w:sz w:val="20"/>
          <w:szCs w:val="20"/>
          <w:u w:val="single"/>
        </w:rPr>
      </w:pPr>
      <w:r>
        <w:rPr>
          <w:noProof/>
        </w:rPr>
        <w:drawing>
          <wp:inline distT="0" distB="0" distL="0" distR="0" wp14:anchorId="3D1B2939" wp14:editId="65E641C6">
            <wp:extent cx="5943600" cy="3895725"/>
            <wp:effectExtent l="0" t="0" r="0" b="9525"/>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1"/>
                    <a:stretch>
                      <a:fillRect/>
                    </a:stretch>
                  </pic:blipFill>
                  <pic:spPr>
                    <a:xfrm>
                      <a:off x="0" y="0"/>
                      <a:ext cx="5943600" cy="3895725"/>
                    </a:xfrm>
                    <a:prstGeom prst="rect">
                      <a:avLst/>
                    </a:prstGeom>
                  </pic:spPr>
                </pic:pic>
              </a:graphicData>
            </a:graphic>
          </wp:inline>
        </w:drawing>
      </w:r>
    </w:p>
    <w:p w14:paraId="4DB798D1" w14:textId="6ACC8F24" w:rsidR="00C406D4" w:rsidRPr="00351146" w:rsidRDefault="00817434"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B944A5">
        <w:rPr>
          <w:rFonts w:cstheme="minorHAnsi"/>
          <w:b/>
          <w:sz w:val="24"/>
          <w:szCs w:val="24"/>
        </w:rPr>
        <w:t xml:space="preserve">5 </w:t>
      </w:r>
      <w:r w:rsidR="00351146">
        <w:rPr>
          <w:rFonts w:cstheme="minorHAnsi"/>
          <w:b/>
          <w:sz w:val="24"/>
          <w:szCs w:val="24"/>
        </w:rPr>
        <w:t>–</w:t>
      </w:r>
      <w:r w:rsidR="00B944A5">
        <w:rPr>
          <w:rFonts w:cstheme="minorHAnsi"/>
          <w:b/>
          <w:sz w:val="24"/>
          <w:szCs w:val="24"/>
        </w:rPr>
        <w:t xml:space="preserve"> </w:t>
      </w:r>
      <w:r w:rsidR="00C406D4" w:rsidRPr="00DC7D29">
        <w:rPr>
          <w:rFonts w:cstheme="minorHAnsi"/>
          <w:b/>
          <w:sz w:val="24"/>
          <w:szCs w:val="24"/>
        </w:rPr>
        <w:t>Personal Protective Equipment (PPE)</w:t>
      </w:r>
    </w:p>
    <w:p w14:paraId="17B41674" w14:textId="6868B3D5" w:rsidR="00817434" w:rsidRPr="00D22556" w:rsidRDefault="00817434" w:rsidP="00817434">
      <w:pPr>
        <w:pStyle w:val="NoSpacing"/>
        <w:spacing w:before="120" w:after="120" w:line="288" w:lineRule="auto"/>
        <w:rPr>
          <w:rFonts w:cstheme="minorHAnsi"/>
          <w:sz w:val="20"/>
          <w:szCs w:val="20"/>
        </w:rPr>
      </w:pPr>
      <w:r w:rsidRPr="00817434">
        <w:rPr>
          <w:rFonts w:cstheme="minorHAnsi"/>
          <w:b/>
          <w:sz w:val="20"/>
          <w:szCs w:val="20"/>
        </w:rPr>
        <w:t>Hygiene Measures:</w:t>
      </w:r>
      <w:r>
        <w:rPr>
          <w:rFonts w:cstheme="minorHAnsi"/>
          <w:b/>
          <w:sz w:val="20"/>
          <w:szCs w:val="20"/>
        </w:rPr>
        <w:t xml:space="preserve"> </w:t>
      </w:r>
      <w:r w:rsidRPr="00D22556">
        <w:rPr>
          <w:rFonts w:cstheme="minorHAnsi"/>
          <w:sz w:val="20"/>
          <w:szCs w:val="20"/>
        </w:rPr>
        <w:t>Avoid contact with skin, eyes</w:t>
      </w:r>
      <w:r>
        <w:rPr>
          <w:rFonts w:cstheme="minorHAnsi"/>
          <w:sz w:val="20"/>
          <w:szCs w:val="20"/>
        </w:rPr>
        <w:t>,</w:t>
      </w:r>
      <w:r w:rsidRPr="00D22556">
        <w:rPr>
          <w:rFonts w:cstheme="minorHAnsi"/>
          <w:sz w:val="20"/>
          <w:szCs w:val="20"/>
        </w:rPr>
        <w:t xml:space="preserve"> and clothing. Wash hands before breaks and immediately after handling the product.</w:t>
      </w:r>
    </w:p>
    <w:p w14:paraId="62ADDB50" w14:textId="2A133236" w:rsidR="00817434" w:rsidRDefault="00446A09" w:rsidP="00817434">
      <w:pPr>
        <w:pStyle w:val="NoSpacing"/>
        <w:spacing w:before="120" w:after="120" w:line="288" w:lineRule="auto"/>
        <w:rPr>
          <w:rFonts w:cstheme="minorHAnsi"/>
          <w:b/>
          <w:sz w:val="20"/>
          <w:szCs w:val="20"/>
        </w:rPr>
      </w:pPr>
      <w:r w:rsidRPr="00817434">
        <w:rPr>
          <w:noProof/>
        </w:rPr>
        <w:drawing>
          <wp:anchor distT="0" distB="0" distL="114300" distR="114300" simplePos="0" relativeHeight="251658242" behindDoc="0" locked="0" layoutInCell="1" allowOverlap="1" wp14:anchorId="352A7153" wp14:editId="7D0C7B10">
            <wp:simplePos x="0" y="0"/>
            <wp:positionH relativeFrom="margin">
              <wp:posOffset>5561330</wp:posOffset>
            </wp:positionH>
            <wp:positionV relativeFrom="paragraph">
              <wp:posOffset>15875</wp:posOffset>
            </wp:positionV>
            <wp:extent cx="824230" cy="1485900"/>
            <wp:effectExtent l="19050" t="19050" r="13970" b="19050"/>
            <wp:wrapSquare wrapText="bothSides"/>
            <wp:docPr id="2" name="Picture 2" descr="Butyl Rubber Glove" title="Butyl Rubber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krajicek\AppData\Local\Microsoft\Windows\Temporary Internet Files\Content.Word\photo (4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724" r="7443"/>
                    <a:stretch/>
                  </pic:blipFill>
                  <pic:spPr bwMode="auto">
                    <a:xfrm>
                      <a:off x="0" y="0"/>
                      <a:ext cx="824230" cy="14859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64F" w:rsidRPr="00817434">
        <w:rPr>
          <w:rFonts w:cstheme="minorHAnsi"/>
          <w:b/>
          <w:sz w:val="20"/>
          <w:szCs w:val="20"/>
        </w:rPr>
        <w:t>Hand Protection</w:t>
      </w:r>
      <w:r w:rsidR="000E228A" w:rsidRPr="00817434">
        <w:rPr>
          <w:rFonts w:cstheme="minorHAnsi"/>
          <w:b/>
          <w:sz w:val="20"/>
          <w:szCs w:val="20"/>
        </w:rPr>
        <w:t>:</w:t>
      </w:r>
      <w:r w:rsidR="00817434" w:rsidRPr="00817434">
        <w:rPr>
          <w:rFonts w:cstheme="minorHAnsi"/>
          <w:b/>
          <w:sz w:val="20"/>
          <w:szCs w:val="20"/>
        </w:rPr>
        <w:t xml:space="preserve"> </w:t>
      </w:r>
      <w:r w:rsidR="00817434" w:rsidRPr="00DC7D29">
        <w:rPr>
          <w:rFonts w:cstheme="minorHAnsi"/>
          <w:sz w:val="20"/>
          <w:szCs w:val="20"/>
        </w:rPr>
        <w:t xml:space="preserve">Gloves must be worn. Use proper glove removal </w:t>
      </w:r>
      <w:proofErr w:type="gramStart"/>
      <w:r w:rsidR="00817434" w:rsidRPr="00DC7D29">
        <w:rPr>
          <w:rFonts w:cstheme="minorHAnsi"/>
          <w:sz w:val="20"/>
          <w:szCs w:val="20"/>
        </w:rPr>
        <w:t>technique</w:t>
      </w:r>
      <w:proofErr w:type="gramEnd"/>
      <w:r w:rsidR="00817434" w:rsidRPr="00DC7D29">
        <w:rPr>
          <w:rFonts w:cstheme="minorHAnsi"/>
          <w:sz w:val="20"/>
          <w:szCs w:val="20"/>
        </w:rPr>
        <w:t xml:space="preserve"> to avoid any skin contact. Nitrile gloves</w:t>
      </w:r>
      <w:r w:rsidR="00817434">
        <w:rPr>
          <w:rFonts w:cstheme="minorHAnsi"/>
          <w:sz w:val="20"/>
          <w:szCs w:val="20"/>
        </w:rPr>
        <w:t xml:space="preserve"> layered underneath butyl rubber gauntlet-style gloves</w:t>
      </w:r>
      <w:r w:rsidR="00817434" w:rsidRPr="00DC7D29">
        <w:rPr>
          <w:rFonts w:cstheme="minorHAnsi"/>
          <w:sz w:val="20"/>
          <w:szCs w:val="20"/>
        </w:rPr>
        <w:t xml:space="preserve"> are </w:t>
      </w:r>
      <w:r w:rsidR="00817434">
        <w:rPr>
          <w:rFonts w:cstheme="minorHAnsi"/>
          <w:sz w:val="20"/>
          <w:szCs w:val="20"/>
        </w:rPr>
        <w:t>r</w:t>
      </w:r>
      <w:r w:rsidR="00817434" w:rsidRPr="00DC7D29">
        <w:rPr>
          <w:rFonts w:cstheme="minorHAnsi"/>
          <w:sz w:val="20"/>
          <w:szCs w:val="20"/>
        </w:rPr>
        <w:t>ecommended</w:t>
      </w:r>
      <w:r w:rsidR="00817434">
        <w:rPr>
          <w:rFonts w:cstheme="minorHAnsi"/>
          <w:sz w:val="20"/>
          <w:szCs w:val="20"/>
        </w:rPr>
        <w:t>.</w:t>
      </w:r>
      <w:r w:rsidR="00305701">
        <w:rPr>
          <w:rFonts w:cstheme="minorHAnsi"/>
          <w:sz w:val="20"/>
          <w:szCs w:val="20"/>
        </w:rPr>
        <w:t xml:space="preserve"> </w:t>
      </w:r>
      <w:r w:rsidR="00305701">
        <w:rPr>
          <w:rFonts w:cstheme="minorHAnsi"/>
          <w:b/>
          <w:color w:val="FF0000"/>
          <w:sz w:val="20"/>
          <w:szCs w:val="20"/>
        </w:rPr>
        <w:t>NOTE:</w:t>
      </w:r>
      <w:r w:rsidR="00305701">
        <w:rPr>
          <w:rFonts w:cstheme="minorHAnsi"/>
          <w:sz w:val="20"/>
          <w:szCs w:val="20"/>
        </w:rPr>
        <w:t xml:space="preserve"> Consult with your preferred glove manufacturer to ensure that the gloves you plan on using are compatible with the specific chemical being used</w:t>
      </w:r>
      <w:r w:rsidR="00305701">
        <w:rPr>
          <w:rFonts w:cstheme="minorHAnsi"/>
          <w:color w:val="222222"/>
          <w:sz w:val="20"/>
          <w:szCs w:val="20"/>
        </w:rPr>
        <w:t>.</w:t>
      </w:r>
    </w:p>
    <w:p w14:paraId="5A5578D7" w14:textId="77777777" w:rsidR="00817434" w:rsidRPr="00DC7D29" w:rsidRDefault="00817434" w:rsidP="00817434">
      <w:pPr>
        <w:spacing w:before="120" w:after="120" w:line="288" w:lineRule="auto"/>
        <w:rPr>
          <w:rFonts w:cstheme="minorHAnsi"/>
          <w:b/>
          <w:sz w:val="20"/>
          <w:szCs w:val="20"/>
        </w:rPr>
      </w:pPr>
      <w:r>
        <w:rPr>
          <w:rFonts w:cstheme="minorHAnsi"/>
          <w:b/>
          <w:sz w:val="20"/>
          <w:szCs w:val="20"/>
        </w:rPr>
        <w:t xml:space="preserve">Eye Protection: </w:t>
      </w:r>
      <w:r w:rsidRPr="00DC7D29">
        <w:rPr>
          <w:rFonts w:cstheme="minorHAnsi"/>
          <w:sz w:val="20"/>
          <w:szCs w:val="20"/>
        </w:rPr>
        <w:t>ANSI approved properly fitting chemical splash goggles</w:t>
      </w:r>
      <w:r>
        <w:rPr>
          <w:rFonts w:cstheme="minorHAnsi"/>
          <w:sz w:val="20"/>
          <w:szCs w:val="20"/>
        </w:rPr>
        <w:t xml:space="preserve"> and a face shield are required.</w:t>
      </w:r>
    </w:p>
    <w:p w14:paraId="1C09BB55" w14:textId="77777777" w:rsidR="00817434" w:rsidRDefault="00817434" w:rsidP="00817434">
      <w:pPr>
        <w:pStyle w:val="NoSpacing"/>
        <w:spacing w:before="120" w:after="120" w:line="288" w:lineRule="auto"/>
        <w:rPr>
          <w:rFonts w:cstheme="minorHAnsi"/>
          <w:b/>
          <w:sz w:val="20"/>
          <w:szCs w:val="20"/>
        </w:rPr>
      </w:pPr>
      <w:r w:rsidRPr="007346E1">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xml:space="preserve">. Additional protection such as chemical-resistant </w:t>
      </w:r>
      <w:proofErr w:type="gramStart"/>
      <w:r>
        <w:rPr>
          <w:rFonts w:cstheme="minorHAnsi"/>
          <w:sz w:val="20"/>
          <w:szCs w:val="20"/>
        </w:rPr>
        <w:t>apron</w:t>
      </w:r>
      <w:proofErr w:type="gramEnd"/>
      <w:r>
        <w:rPr>
          <w:rFonts w:cstheme="minorHAnsi"/>
          <w:sz w:val="20"/>
          <w:szCs w:val="20"/>
        </w:rPr>
        <w:t xml:space="preserve"> may be appropriate as well.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w:t>
      </w:r>
      <w:proofErr w:type="gramStart"/>
      <w:r w:rsidRPr="00DC7D29">
        <w:rPr>
          <w:rFonts w:cstheme="minorHAnsi"/>
          <w:sz w:val="20"/>
          <w:szCs w:val="20"/>
        </w:rPr>
        <w:t>full length</w:t>
      </w:r>
      <w:proofErr w:type="gramEnd"/>
      <w:r w:rsidRPr="00DC7D29">
        <w:rPr>
          <w:rFonts w:cstheme="minorHAnsi"/>
          <w:sz w:val="20"/>
          <w:szCs w:val="20"/>
        </w:rPr>
        <w:t xml:space="preserve"> pants, or equivalent, and close-toed shoes. Full length pants and close-toed shoes must be </w:t>
      </w:r>
      <w:proofErr w:type="gramStart"/>
      <w:r w:rsidRPr="00DC7D29">
        <w:rPr>
          <w:rFonts w:cstheme="minorHAnsi"/>
          <w:sz w:val="20"/>
          <w:szCs w:val="20"/>
        </w:rPr>
        <w:t>worn at all times</w:t>
      </w:r>
      <w:proofErr w:type="gramEnd"/>
      <w:r w:rsidRPr="00DC7D29">
        <w:rPr>
          <w:rFonts w:cstheme="minorHAnsi"/>
          <w:sz w:val="20"/>
          <w:szCs w:val="20"/>
        </w:rPr>
        <w:t xml:space="preserve">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3C645C95" w14:textId="184848B1" w:rsidR="00817434" w:rsidRPr="00DC7D29" w:rsidRDefault="00817434" w:rsidP="00817434">
      <w:pPr>
        <w:pStyle w:val="NoSpacing"/>
        <w:spacing w:before="120" w:after="120" w:line="288" w:lineRule="auto"/>
        <w:rPr>
          <w:rFonts w:cstheme="minorHAnsi"/>
          <w:sz w:val="20"/>
          <w:szCs w:val="20"/>
        </w:rPr>
      </w:pPr>
      <w:r w:rsidRPr="007346E1">
        <w:rPr>
          <w:rFonts w:cstheme="minorHAnsi"/>
          <w:b/>
          <w:sz w:val="20"/>
          <w:szCs w:val="20"/>
        </w:rPr>
        <w:t>Respirator</w:t>
      </w:r>
      <w:r w:rsidR="00B944A5">
        <w:rPr>
          <w:rFonts w:cstheme="minorHAnsi"/>
          <w:b/>
          <w:sz w:val="20"/>
          <w:szCs w:val="20"/>
        </w:rPr>
        <w:t>y</w:t>
      </w:r>
      <w:r w:rsidRPr="007346E1">
        <w:rPr>
          <w:rFonts w:cstheme="minorHAnsi"/>
          <w:b/>
          <w:sz w:val="20"/>
          <w:szCs w:val="20"/>
        </w:rPr>
        <w:t xml:space="preserve"> Protection:</w:t>
      </w:r>
      <w:r>
        <w:rPr>
          <w:rFonts w:cstheme="minorHAnsi"/>
          <w:b/>
          <w:sz w:val="20"/>
          <w:szCs w:val="20"/>
        </w:rPr>
        <w:t xml:space="preserve"> </w:t>
      </w:r>
      <w:r>
        <w:rPr>
          <w:rFonts w:cstheme="minorHAnsi"/>
          <w:sz w:val="20"/>
          <w:szCs w:val="20"/>
        </w:rPr>
        <w:t xml:space="preserve">If </w:t>
      </w:r>
      <w:r w:rsidR="00381ED0">
        <w:rPr>
          <w:rFonts w:cstheme="minorHAnsi"/>
          <w:sz w:val="20"/>
          <w:szCs w:val="20"/>
        </w:rPr>
        <w:t>aqua regia is</w:t>
      </w:r>
      <w:r>
        <w:rPr>
          <w:rFonts w:cstheme="minorHAnsi"/>
          <w:sz w:val="20"/>
          <w:szCs w:val="20"/>
        </w:rPr>
        <w:t xml:space="preserve"> being used outside of a chemical fume hood, respiratory protection may be required. If this activity is </w:t>
      </w:r>
      <w:proofErr w:type="gramStart"/>
      <w:r>
        <w:rPr>
          <w:rFonts w:cstheme="minorHAnsi"/>
          <w:sz w:val="20"/>
          <w:szCs w:val="20"/>
        </w:rPr>
        <w:t>absolutely necessary</w:t>
      </w:r>
      <w:proofErr w:type="gramEnd"/>
      <w:r>
        <w:rPr>
          <w:rFonts w:cstheme="minorHAnsi"/>
          <w:sz w:val="20"/>
          <w:szCs w:val="20"/>
        </w:rPr>
        <w:t xml:space="preserve">, contact </w:t>
      </w:r>
      <w:r w:rsidR="00201594">
        <w:rPr>
          <w:rFonts w:cstheme="minorHAnsi"/>
          <w:sz w:val="20"/>
          <w:szCs w:val="20"/>
        </w:rPr>
        <w:t xml:space="preserve">EHS </w:t>
      </w:r>
      <w:r>
        <w:rPr>
          <w:rFonts w:cstheme="minorHAnsi"/>
          <w:sz w:val="20"/>
          <w:szCs w:val="20"/>
        </w:rPr>
        <w:t>(</w:t>
      </w:r>
      <w:r w:rsidR="00D50385">
        <w:rPr>
          <w:rFonts w:cstheme="minorHAnsi"/>
          <w:sz w:val="20"/>
          <w:szCs w:val="20"/>
        </w:rPr>
        <w:t>765-</w:t>
      </w:r>
      <w:r>
        <w:rPr>
          <w:rFonts w:cstheme="minorHAnsi"/>
          <w:sz w:val="20"/>
          <w:szCs w:val="20"/>
        </w:rPr>
        <w:t>49</w:t>
      </w:r>
      <w:r w:rsidR="00D50385">
        <w:rPr>
          <w:rFonts w:cstheme="minorHAnsi"/>
          <w:sz w:val="20"/>
          <w:szCs w:val="20"/>
        </w:rPr>
        <w:t>4</w:t>
      </w:r>
      <w:r>
        <w:rPr>
          <w:rFonts w:cstheme="minorHAnsi"/>
          <w:sz w:val="20"/>
          <w:szCs w:val="20"/>
        </w:rPr>
        <w:t xml:space="preserve">-6371) so a respiratory protection analysis can be performed. </w:t>
      </w:r>
    </w:p>
    <w:p w14:paraId="3B0DC9D6" w14:textId="4A57CA6E" w:rsidR="00B944A5" w:rsidRDefault="00B944A5" w:rsidP="00003F47">
      <w:pPr>
        <w:spacing w:before="120" w:after="120" w:line="288" w:lineRule="auto"/>
        <w:rPr>
          <w:rFonts w:cstheme="minorHAnsi"/>
          <w:b/>
          <w:sz w:val="24"/>
          <w:szCs w:val="24"/>
        </w:rPr>
      </w:pPr>
      <w:r>
        <w:rPr>
          <w:rFonts w:cstheme="minorHAnsi"/>
          <w:b/>
          <w:sz w:val="24"/>
          <w:szCs w:val="24"/>
        </w:rPr>
        <w:t>Section 6 – Engineering Controls</w:t>
      </w:r>
    </w:p>
    <w:p w14:paraId="24FDAF56" w14:textId="0FBD3EFB" w:rsidR="00B944A5" w:rsidRDefault="00B944A5" w:rsidP="00003F47">
      <w:pPr>
        <w:spacing w:before="120" w:after="120" w:line="288" w:lineRule="auto"/>
        <w:rPr>
          <w:rFonts w:cstheme="minorHAnsi"/>
          <w:sz w:val="20"/>
          <w:szCs w:val="20"/>
        </w:rPr>
      </w:pPr>
      <w:r w:rsidRPr="00817434">
        <w:rPr>
          <w:rFonts w:cstheme="minorHAnsi"/>
          <w:b/>
          <w:sz w:val="20"/>
          <w:szCs w:val="20"/>
        </w:rPr>
        <w:t>Engineering Controls:</w:t>
      </w:r>
      <w:r>
        <w:rPr>
          <w:rFonts w:cstheme="minorHAnsi"/>
          <w:sz w:val="20"/>
          <w:szCs w:val="20"/>
        </w:rPr>
        <w:t xml:space="preserve"> Use of aqua regia should be conducted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w:t>
      </w:r>
      <w:r w:rsidR="003F0CF2">
        <w:rPr>
          <w:rFonts w:cstheme="minorHAnsi"/>
          <w:sz w:val="20"/>
          <w:szCs w:val="20"/>
        </w:rPr>
        <w:t xml:space="preserve">EHS </w:t>
      </w:r>
      <w:r>
        <w:rPr>
          <w:rFonts w:cstheme="minorHAnsi"/>
          <w:sz w:val="20"/>
          <w:szCs w:val="20"/>
        </w:rPr>
        <w:t>and have a face velocity between 80 – 125 feet per minute.</w:t>
      </w:r>
    </w:p>
    <w:p w14:paraId="5D7DEC71" w14:textId="77777777" w:rsidR="00B944A5" w:rsidRPr="009A258F" w:rsidRDefault="00B944A5" w:rsidP="00B944A5">
      <w:pPr>
        <w:pStyle w:val="SOPHeader"/>
        <w:rPr>
          <w:color w:val="000000"/>
          <w:sz w:val="20"/>
        </w:rPr>
      </w:pPr>
      <w:r>
        <w:t xml:space="preserve">Section 7 </w:t>
      </w:r>
      <w:r w:rsidRPr="00272300">
        <w:t xml:space="preserve">– </w:t>
      </w:r>
      <w:r>
        <w:t>First Aid Procedures</w:t>
      </w:r>
    </w:p>
    <w:p w14:paraId="4D6D3711" w14:textId="77777777"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If inhaled</w:t>
      </w:r>
      <w:r>
        <w:rPr>
          <w:rFonts w:cstheme="minorHAnsi"/>
          <w:b/>
          <w:sz w:val="20"/>
          <w:szCs w:val="20"/>
          <w:u w:val="single"/>
        </w:rPr>
        <w:t>:</w:t>
      </w:r>
    </w:p>
    <w:p w14:paraId="71E654B9" w14:textId="4FD1889F" w:rsidR="002F42E6" w:rsidRPr="00DC7D29" w:rsidRDefault="002F42E6" w:rsidP="002F42E6">
      <w:pPr>
        <w:spacing w:before="120" w:after="120" w:line="288" w:lineRule="auto"/>
        <w:rPr>
          <w:rFonts w:cstheme="minorHAnsi"/>
          <w:b/>
        </w:rPr>
      </w:pPr>
      <w:r w:rsidRPr="00261C7C">
        <w:rPr>
          <w:rFonts w:cstheme="minorHAnsi"/>
          <w:b/>
          <w:sz w:val="20"/>
          <w:szCs w:val="20"/>
        </w:rPr>
        <w:t>Dial</w:t>
      </w:r>
      <w:r>
        <w:rPr>
          <w:rFonts w:cstheme="minorHAnsi"/>
          <w:sz w:val="20"/>
          <w:szCs w:val="20"/>
        </w:rPr>
        <w:t xml:space="preserve"> </w:t>
      </w:r>
      <w:r w:rsidRPr="00261C7C">
        <w:rPr>
          <w:rFonts w:cstheme="minorHAnsi"/>
          <w:b/>
          <w:color w:val="FF0000"/>
          <w:sz w:val="20"/>
          <w:szCs w:val="20"/>
        </w:rPr>
        <w:t>911</w:t>
      </w:r>
      <w:r>
        <w:rPr>
          <w:rFonts w:cstheme="minorHAnsi"/>
          <w:sz w:val="20"/>
          <w:szCs w:val="20"/>
        </w:rPr>
        <w:t>. Move to fresh ai</w:t>
      </w:r>
      <w:r w:rsidR="009D654A">
        <w:rPr>
          <w:rFonts w:cstheme="minorHAnsi"/>
          <w:sz w:val="20"/>
          <w:szCs w:val="20"/>
        </w:rPr>
        <w:t>r immediately and seek medical attention</w:t>
      </w:r>
      <w:r>
        <w:rPr>
          <w:rFonts w:cstheme="minorHAnsi"/>
          <w:sz w:val="20"/>
          <w:szCs w:val="20"/>
        </w:rPr>
        <w:t>.</w:t>
      </w:r>
      <w:r w:rsidR="009E7DCD">
        <w:rPr>
          <w:rFonts w:cstheme="minorHAnsi"/>
          <w:sz w:val="20"/>
          <w:szCs w:val="20"/>
        </w:rPr>
        <w:t xml:space="preserve"> If the person is not breathing, give artificial respiration. Avoid mouth to mouth contact.</w:t>
      </w:r>
      <w:r w:rsidR="00FE63D7">
        <w:rPr>
          <w:rFonts w:cstheme="minorHAnsi"/>
          <w:sz w:val="20"/>
          <w:szCs w:val="20"/>
        </w:rPr>
        <w:t xml:space="preserve"> Seek medical attention.</w:t>
      </w:r>
    </w:p>
    <w:p w14:paraId="2C4D3D56" w14:textId="77777777" w:rsidR="002F42E6" w:rsidRPr="003B3A46" w:rsidRDefault="002F42E6" w:rsidP="002F42E6">
      <w:pPr>
        <w:pStyle w:val="NoSpacing"/>
        <w:spacing w:before="120" w:after="120" w:line="288" w:lineRule="auto"/>
        <w:rPr>
          <w:rFonts w:cstheme="minorHAnsi"/>
          <w:b/>
          <w:sz w:val="4"/>
          <w:szCs w:val="4"/>
          <w:u w:val="single"/>
        </w:rPr>
      </w:pPr>
    </w:p>
    <w:p w14:paraId="2A36D719" w14:textId="77777777"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In case of skin contact</w:t>
      </w:r>
      <w:r>
        <w:rPr>
          <w:rFonts w:cstheme="minorHAnsi"/>
          <w:b/>
          <w:sz w:val="20"/>
          <w:szCs w:val="20"/>
          <w:u w:val="single"/>
        </w:rPr>
        <w:t>:</w:t>
      </w:r>
      <w:r w:rsidRPr="00880933">
        <w:rPr>
          <w:noProof/>
        </w:rPr>
        <w:t xml:space="preserve"> </w:t>
      </w:r>
    </w:p>
    <w:p w14:paraId="14E69F2B" w14:textId="43287E02" w:rsidR="002F42E6" w:rsidRDefault="002F42E6" w:rsidP="002F42E6">
      <w:pPr>
        <w:spacing w:before="120" w:after="120" w:line="288" w:lineRule="auto"/>
        <w:jc w:val="both"/>
        <w:rPr>
          <w:rFonts w:cstheme="minorHAnsi"/>
          <w:bCs/>
          <w:sz w:val="20"/>
          <w:szCs w:val="20"/>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xml:space="preserve">. Immediately (within seconds) flush affected area with </w:t>
      </w:r>
      <w:r w:rsidR="00FE63D7">
        <w:rPr>
          <w:rFonts w:cstheme="minorHAnsi"/>
          <w:bCs/>
          <w:sz w:val="20"/>
          <w:szCs w:val="20"/>
        </w:rPr>
        <w:t xml:space="preserve">plenty </w:t>
      </w:r>
      <w:r w:rsidR="009D654A">
        <w:rPr>
          <w:rFonts w:cstheme="minorHAnsi"/>
          <w:bCs/>
          <w:sz w:val="20"/>
          <w:szCs w:val="20"/>
        </w:rPr>
        <w:t xml:space="preserve">of </w:t>
      </w:r>
      <w:r>
        <w:rPr>
          <w:rFonts w:cstheme="minorHAnsi"/>
          <w:bCs/>
          <w:sz w:val="20"/>
          <w:szCs w:val="20"/>
        </w:rPr>
        <w:t xml:space="preserve">water for at least </w:t>
      </w:r>
      <w:r w:rsidR="009E7DCD">
        <w:rPr>
          <w:rFonts w:cstheme="minorHAnsi"/>
          <w:bCs/>
          <w:sz w:val="20"/>
          <w:szCs w:val="20"/>
        </w:rPr>
        <w:t>1</w:t>
      </w:r>
      <w:r>
        <w:rPr>
          <w:rFonts w:cstheme="minorHAnsi"/>
          <w:bCs/>
          <w:sz w:val="20"/>
          <w:szCs w:val="20"/>
        </w:rPr>
        <w:t xml:space="preserve">5 minutes. Remove all contaminated clothing. </w:t>
      </w:r>
      <w:r w:rsidR="009E7DCD">
        <w:rPr>
          <w:rFonts w:cstheme="minorHAnsi"/>
          <w:bCs/>
          <w:sz w:val="20"/>
          <w:szCs w:val="20"/>
        </w:rPr>
        <w:t>Seek medical attention.</w:t>
      </w:r>
    </w:p>
    <w:p w14:paraId="6E74FA3A" w14:textId="77777777" w:rsidR="002F42E6" w:rsidRPr="003B3A46" w:rsidRDefault="002F42E6" w:rsidP="002F42E6">
      <w:pPr>
        <w:pStyle w:val="NoSpacing"/>
        <w:spacing w:before="120" w:after="120" w:line="288" w:lineRule="auto"/>
        <w:rPr>
          <w:rFonts w:cstheme="minorHAnsi"/>
          <w:b/>
          <w:sz w:val="4"/>
          <w:szCs w:val="4"/>
          <w:u w:val="single"/>
        </w:rPr>
      </w:pPr>
    </w:p>
    <w:p w14:paraId="18B07976" w14:textId="224D67DB"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In case of eye contact</w:t>
      </w:r>
      <w:r>
        <w:rPr>
          <w:rFonts w:cstheme="minorHAnsi"/>
          <w:b/>
          <w:sz w:val="20"/>
          <w:szCs w:val="20"/>
          <w:u w:val="single"/>
        </w:rPr>
        <w:t>:</w:t>
      </w:r>
    </w:p>
    <w:p w14:paraId="4530570B" w14:textId="6E1D4176" w:rsidR="002F42E6" w:rsidRPr="00DC7D29" w:rsidRDefault="002F42E6" w:rsidP="002F42E6">
      <w:pPr>
        <w:spacing w:before="120" w:after="120" w:line="288" w:lineRule="auto"/>
        <w:jc w:val="both"/>
        <w:rPr>
          <w:rFonts w:cstheme="minorHAnsi"/>
          <w:b/>
          <w:sz w:val="24"/>
          <w:szCs w:val="24"/>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xml:space="preserve">. </w:t>
      </w:r>
      <w:r w:rsidR="009E7DCD">
        <w:rPr>
          <w:rFonts w:cstheme="minorHAnsi"/>
          <w:bCs/>
          <w:sz w:val="20"/>
          <w:szCs w:val="20"/>
        </w:rPr>
        <w:t xml:space="preserve">Immediately </w:t>
      </w:r>
      <w:r w:rsidR="009E7DCD">
        <w:rPr>
          <w:rFonts w:cstheme="minorHAnsi"/>
          <w:sz w:val="20"/>
          <w:szCs w:val="20"/>
        </w:rPr>
        <w:t>f</w:t>
      </w:r>
      <w:r>
        <w:rPr>
          <w:rFonts w:cstheme="minorHAnsi"/>
          <w:sz w:val="20"/>
          <w:szCs w:val="20"/>
        </w:rPr>
        <w:t xml:space="preserve">lush eyes with water for </w:t>
      </w:r>
      <w:r w:rsidR="009E7DCD">
        <w:rPr>
          <w:rFonts w:cstheme="minorHAnsi"/>
          <w:sz w:val="20"/>
          <w:szCs w:val="20"/>
        </w:rPr>
        <w:t>at least 1</w:t>
      </w:r>
      <w:r>
        <w:rPr>
          <w:rFonts w:cstheme="minorHAnsi"/>
          <w:sz w:val="20"/>
          <w:szCs w:val="20"/>
        </w:rPr>
        <w:t>5 minutes.</w:t>
      </w:r>
      <w:r w:rsidR="009E7DCD">
        <w:rPr>
          <w:rFonts w:cstheme="minorHAnsi"/>
          <w:sz w:val="20"/>
          <w:szCs w:val="20"/>
        </w:rPr>
        <w:t xml:space="preserve"> Seek medical attention.</w:t>
      </w:r>
    </w:p>
    <w:p w14:paraId="6A881D28" w14:textId="77777777" w:rsidR="002F42E6" w:rsidRPr="003B3A46" w:rsidRDefault="002F42E6" w:rsidP="002F42E6">
      <w:pPr>
        <w:pStyle w:val="NoSpacing"/>
        <w:spacing w:before="120" w:after="120" w:line="288" w:lineRule="auto"/>
        <w:rPr>
          <w:rFonts w:cstheme="minorHAnsi"/>
          <w:b/>
          <w:sz w:val="4"/>
          <w:szCs w:val="4"/>
          <w:u w:val="single"/>
        </w:rPr>
      </w:pPr>
    </w:p>
    <w:p w14:paraId="02D37169" w14:textId="77777777"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If swallowed</w:t>
      </w:r>
      <w:r>
        <w:rPr>
          <w:rFonts w:cstheme="minorHAnsi"/>
          <w:b/>
          <w:sz w:val="20"/>
          <w:szCs w:val="20"/>
          <w:u w:val="single"/>
        </w:rPr>
        <w:t>:</w:t>
      </w:r>
    </w:p>
    <w:p w14:paraId="3C87E5A5" w14:textId="4DEE8FC6" w:rsidR="009D654A" w:rsidRPr="001B5C06" w:rsidRDefault="002F42E6" w:rsidP="002F42E6">
      <w:pPr>
        <w:spacing w:before="120" w:after="120" w:line="288" w:lineRule="auto"/>
        <w:rPr>
          <w:rFonts w:cstheme="minorHAnsi"/>
          <w:sz w:val="20"/>
          <w:szCs w:val="20"/>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Do not induce vomiting. Drink large quantities of water</w:t>
      </w:r>
      <w:r w:rsidR="009E7DCD">
        <w:rPr>
          <w:rFonts w:cstheme="minorHAnsi"/>
          <w:bCs/>
          <w:sz w:val="20"/>
          <w:szCs w:val="20"/>
        </w:rPr>
        <w:t xml:space="preserve"> or milk</w:t>
      </w:r>
      <w:r>
        <w:rPr>
          <w:rFonts w:cstheme="minorHAnsi"/>
          <w:bCs/>
          <w:sz w:val="20"/>
          <w:szCs w:val="20"/>
        </w:rPr>
        <w:t>. Never administer anything by mouth to unconscious person.</w:t>
      </w:r>
      <w:r w:rsidRPr="00DC7D29">
        <w:rPr>
          <w:rFonts w:cstheme="minorHAnsi"/>
          <w:sz w:val="20"/>
          <w:szCs w:val="20"/>
        </w:rPr>
        <w:t xml:space="preserve"> </w:t>
      </w:r>
      <w:r w:rsidR="00FE63D7">
        <w:rPr>
          <w:rFonts w:cstheme="minorHAnsi"/>
          <w:sz w:val="20"/>
          <w:szCs w:val="20"/>
        </w:rPr>
        <w:t>Seek medical attention.</w:t>
      </w:r>
    </w:p>
    <w:p w14:paraId="4AE7460D" w14:textId="0A9DE1A3" w:rsidR="00003F47" w:rsidRPr="00DC7D29" w:rsidRDefault="00003F47" w:rsidP="00003F47">
      <w:pPr>
        <w:spacing w:before="120" w:after="120" w:line="288" w:lineRule="auto"/>
        <w:rPr>
          <w:rFonts w:cstheme="minorHAnsi"/>
          <w:b/>
          <w:sz w:val="24"/>
          <w:szCs w:val="24"/>
        </w:rPr>
      </w:pPr>
      <w:r>
        <w:rPr>
          <w:rFonts w:cstheme="minorHAnsi"/>
          <w:noProof/>
          <w:sz w:val="20"/>
        </w:rPr>
        <w:drawing>
          <wp:anchor distT="0" distB="0" distL="114300" distR="114300" simplePos="0" relativeHeight="251658240" behindDoc="0" locked="0" layoutInCell="1" allowOverlap="1" wp14:anchorId="31CCDAC9" wp14:editId="1AF20D6A">
            <wp:simplePos x="0" y="0"/>
            <wp:positionH relativeFrom="column">
              <wp:posOffset>4213225</wp:posOffset>
            </wp:positionH>
            <wp:positionV relativeFrom="paragraph">
              <wp:posOffset>289560</wp:posOffset>
            </wp:positionV>
            <wp:extent cx="2189480" cy="1790700"/>
            <wp:effectExtent l="19050" t="19050" r="20320" b="19050"/>
            <wp:wrapSquare wrapText="bothSides"/>
            <wp:docPr id="3" name="Picture 3" descr="Vented caps" title="Vented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Outlook\4FT89DHX\photo (14).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47" t="11966" r="8547" b="11253"/>
                    <a:stretch/>
                  </pic:blipFill>
                  <pic:spPr bwMode="auto">
                    <a:xfrm>
                      <a:off x="0" y="0"/>
                      <a:ext cx="2189480" cy="17907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sz w:val="24"/>
          <w:szCs w:val="24"/>
        </w:rPr>
        <w:t xml:space="preserve">Section </w:t>
      </w:r>
      <w:r w:rsidR="00B944A5">
        <w:rPr>
          <w:rFonts w:cstheme="minorHAnsi"/>
          <w:b/>
          <w:sz w:val="24"/>
          <w:szCs w:val="24"/>
        </w:rPr>
        <w:t>8</w:t>
      </w:r>
      <w:r>
        <w:rPr>
          <w:rFonts w:cstheme="minorHAnsi"/>
          <w:b/>
          <w:sz w:val="24"/>
          <w:szCs w:val="24"/>
        </w:rPr>
        <w:t xml:space="preserve"> – </w:t>
      </w:r>
      <w:r w:rsidRPr="00DC7D29">
        <w:rPr>
          <w:rFonts w:cstheme="minorHAnsi"/>
          <w:b/>
          <w:sz w:val="24"/>
          <w:szCs w:val="24"/>
        </w:rPr>
        <w:t>Special Handling and Storage Requirements</w:t>
      </w:r>
    </w:p>
    <w:p w14:paraId="257741C2" w14:textId="3DE0CD35" w:rsidR="00003F47" w:rsidRDefault="00003F47" w:rsidP="00003F47">
      <w:pPr>
        <w:pStyle w:val="Footer"/>
        <w:numPr>
          <w:ilvl w:val="0"/>
          <w:numId w:val="19"/>
        </w:numPr>
        <w:spacing w:before="120" w:after="120" w:line="288" w:lineRule="auto"/>
        <w:rPr>
          <w:rFonts w:cstheme="minorHAnsi"/>
          <w:sz w:val="20"/>
        </w:rPr>
      </w:pPr>
      <w:r>
        <w:rPr>
          <w:rFonts w:cstheme="minorHAnsi"/>
          <w:sz w:val="20"/>
        </w:rPr>
        <w:t>When preparing aqua regia, nitric acid should always be slowly added to the hydrochloric acid, never vice versa.</w:t>
      </w:r>
    </w:p>
    <w:p w14:paraId="742D2FDC" w14:textId="791BECFE" w:rsidR="0092013E" w:rsidRDefault="0092013E" w:rsidP="00003F47">
      <w:pPr>
        <w:pStyle w:val="Footer"/>
        <w:numPr>
          <w:ilvl w:val="0"/>
          <w:numId w:val="19"/>
        </w:numPr>
        <w:spacing w:before="120" w:after="120" w:line="288" w:lineRule="auto"/>
        <w:rPr>
          <w:rFonts w:cstheme="minorHAnsi"/>
          <w:sz w:val="20"/>
        </w:rPr>
      </w:pPr>
      <w:r>
        <w:rPr>
          <w:rFonts w:cstheme="minorHAnsi"/>
          <w:sz w:val="20"/>
        </w:rPr>
        <w:t xml:space="preserve">Prepare aqua regia in appropriately sized, open-top glassware. </w:t>
      </w:r>
    </w:p>
    <w:p w14:paraId="6B226B91" w14:textId="0A4E1C17" w:rsidR="00003F47" w:rsidRPr="00A90530" w:rsidRDefault="00003F47" w:rsidP="00003F47">
      <w:pPr>
        <w:pStyle w:val="Footer"/>
        <w:numPr>
          <w:ilvl w:val="0"/>
          <w:numId w:val="19"/>
        </w:numPr>
        <w:spacing w:before="120" w:after="120" w:line="288" w:lineRule="auto"/>
        <w:rPr>
          <w:rFonts w:cstheme="minorHAnsi"/>
          <w:sz w:val="20"/>
        </w:rPr>
      </w:pPr>
      <w:r>
        <w:rPr>
          <w:rFonts w:cstheme="minorHAnsi"/>
          <w:sz w:val="20"/>
        </w:rPr>
        <w:t xml:space="preserve">Prepare </w:t>
      </w:r>
      <w:r w:rsidR="002F42E6">
        <w:rPr>
          <w:rFonts w:cstheme="minorHAnsi"/>
          <w:sz w:val="20"/>
        </w:rPr>
        <w:t xml:space="preserve">only the minimum </w:t>
      </w:r>
      <w:r>
        <w:rPr>
          <w:rFonts w:cstheme="minorHAnsi"/>
          <w:sz w:val="20"/>
        </w:rPr>
        <w:t>amounts</w:t>
      </w:r>
      <w:r w:rsidR="000E74A8">
        <w:rPr>
          <w:rFonts w:cstheme="minorHAnsi"/>
          <w:sz w:val="20"/>
        </w:rPr>
        <w:t xml:space="preserve"> possible</w:t>
      </w:r>
      <w:r>
        <w:rPr>
          <w:rFonts w:cstheme="minorHAnsi"/>
          <w:sz w:val="20"/>
        </w:rPr>
        <w:t xml:space="preserve"> of aqua regia solution </w:t>
      </w:r>
      <w:r w:rsidR="002F42E6">
        <w:rPr>
          <w:rFonts w:cstheme="minorHAnsi"/>
          <w:sz w:val="20"/>
        </w:rPr>
        <w:t>needed</w:t>
      </w:r>
      <w:r>
        <w:rPr>
          <w:rFonts w:cstheme="minorHAnsi"/>
          <w:sz w:val="20"/>
        </w:rPr>
        <w:t xml:space="preserve"> for each application</w:t>
      </w:r>
      <w:r w:rsidR="001B5C06">
        <w:rPr>
          <w:rFonts w:cstheme="minorHAnsi"/>
          <w:sz w:val="20"/>
        </w:rPr>
        <w:t>, no more than 1 L at a time</w:t>
      </w:r>
      <w:r>
        <w:rPr>
          <w:rFonts w:cstheme="minorHAnsi"/>
          <w:sz w:val="20"/>
        </w:rPr>
        <w:t xml:space="preserve">. </w:t>
      </w:r>
      <w:r w:rsidRPr="00151C31">
        <w:rPr>
          <w:rFonts w:cstheme="minorHAnsi"/>
          <w:sz w:val="20"/>
        </w:rPr>
        <w:t xml:space="preserve">Mix the solution in a fume hood with the sash between you and the solution.  </w:t>
      </w:r>
      <w:r w:rsidR="00460700">
        <w:rPr>
          <w:rFonts w:cstheme="minorHAnsi"/>
          <w:sz w:val="20"/>
        </w:rPr>
        <w:t xml:space="preserve"> </w:t>
      </w:r>
    </w:p>
    <w:p w14:paraId="22858D71" w14:textId="0BCC6C60" w:rsidR="00003F47" w:rsidRDefault="00003F47" w:rsidP="00003F47">
      <w:pPr>
        <w:pStyle w:val="Footer"/>
        <w:numPr>
          <w:ilvl w:val="0"/>
          <w:numId w:val="19"/>
        </w:numPr>
        <w:tabs>
          <w:tab w:val="clear" w:pos="4680"/>
          <w:tab w:val="clear" w:pos="9360"/>
        </w:tabs>
        <w:spacing w:before="120" w:after="120" w:line="288" w:lineRule="auto"/>
        <w:rPr>
          <w:rFonts w:cstheme="minorHAnsi"/>
          <w:sz w:val="20"/>
        </w:rPr>
      </w:pPr>
      <w:r w:rsidRPr="00B952A1">
        <w:rPr>
          <w:rFonts w:cstheme="minorHAnsi"/>
          <w:b/>
          <w:noProof/>
          <w:sz w:val="24"/>
          <w:szCs w:val="24"/>
        </w:rPr>
        <mc:AlternateContent>
          <mc:Choice Requires="wps">
            <w:drawing>
              <wp:anchor distT="0" distB="0" distL="114300" distR="114300" simplePos="0" relativeHeight="251658241" behindDoc="0" locked="0" layoutInCell="1" allowOverlap="1" wp14:anchorId="52F95E6B" wp14:editId="43A81094">
                <wp:simplePos x="0" y="0"/>
                <wp:positionH relativeFrom="column">
                  <wp:posOffset>4368800</wp:posOffset>
                </wp:positionH>
                <wp:positionV relativeFrom="paragraph">
                  <wp:posOffset>539750</wp:posOffset>
                </wp:positionV>
                <wp:extent cx="1866900" cy="266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w="9525">
                          <a:noFill/>
                          <a:miter lim="800000"/>
                          <a:headEnd/>
                          <a:tailEnd/>
                        </a:ln>
                      </wps:spPr>
                      <wps:txbx>
                        <w:txbxContent>
                          <w:p w14:paraId="7E562C1D" w14:textId="77777777" w:rsidR="00003F47" w:rsidRPr="00A90530" w:rsidRDefault="00003F47" w:rsidP="00003F47">
                            <w:pPr>
                              <w:rPr>
                                <w:b/>
                                <w:sz w:val="18"/>
                                <w:szCs w:val="18"/>
                              </w:rPr>
                            </w:pPr>
                            <w:r w:rsidRPr="00A90530">
                              <w:rPr>
                                <w:b/>
                                <w:sz w:val="18"/>
                                <w:szCs w:val="18"/>
                              </w:rPr>
                              <w:t>Figure 1: Example of vented caps.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F95E6B" id="_x0000_t202" coordsize="21600,21600" o:spt="202" path="m,l,21600r21600,l21600,xe">
                <v:stroke joinstyle="miter"/>
                <v:path gradientshapeok="t" o:connecttype="rect"/>
              </v:shapetype>
              <v:shape id="Text Box 2" o:spid="_x0000_s1026" type="#_x0000_t202" style="position:absolute;left:0;text-align:left;margin-left:344pt;margin-top:42.5pt;width:147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l3CgIAAPY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" stroked="f">
                <v:textbox>
                  <w:txbxContent>
                    <w:p w14:paraId="7E562C1D" w14:textId="77777777" w:rsidR="00003F47" w:rsidRPr="00A90530" w:rsidRDefault="00003F47" w:rsidP="00003F47">
                      <w:pPr>
                        <w:rPr>
                          <w:b/>
                          <w:sz w:val="18"/>
                          <w:szCs w:val="18"/>
                        </w:rPr>
                      </w:pPr>
                      <w:r w:rsidRPr="00A90530">
                        <w:rPr>
                          <w:b/>
                          <w:sz w:val="18"/>
                          <w:szCs w:val="18"/>
                        </w:rPr>
                        <w:t>Figure 1: Example of vented caps.</w:t>
                      </w:r>
                    </w:p>
                  </w:txbxContent>
                </v:textbox>
                <w10:wrap type="square"/>
              </v:shape>
            </w:pict>
          </mc:Fallback>
        </mc:AlternateContent>
      </w:r>
      <w:r>
        <w:rPr>
          <w:rFonts w:cstheme="minorHAnsi"/>
          <w:sz w:val="20"/>
        </w:rPr>
        <w:t>Due to aqua regia’s rapid decomposition, use</w:t>
      </w:r>
      <w:r w:rsidR="0092013E">
        <w:rPr>
          <w:rFonts w:cstheme="minorHAnsi"/>
          <w:sz w:val="20"/>
        </w:rPr>
        <w:t xml:space="preserve"> the solution</w:t>
      </w:r>
      <w:r>
        <w:rPr>
          <w:rFonts w:cstheme="minorHAnsi"/>
          <w:sz w:val="20"/>
        </w:rPr>
        <w:t xml:space="preserve"> immediately after preparation. Do not store for </w:t>
      </w:r>
      <w:r w:rsidR="00460700">
        <w:rPr>
          <w:rFonts w:cstheme="minorHAnsi"/>
          <w:sz w:val="20"/>
        </w:rPr>
        <w:t>longer than 72 hours</w:t>
      </w:r>
      <w:r w:rsidR="0092013E">
        <w:rPr>
          <w:rFonts w:cstheme="minorHAnsi"/>
          <w:sz w:val="20"/>
        </w:rPr>
        <w:t>.</w:t>
      </w:r>
    </w:p>
    <w:p w14:paraId="788FF3F3" w14:textId="77777777" w:rsidR="00003F47" w:rsidRDefault="00003F47" w:rsidP="00003F47">
      <w:pPr>
        <w:pStyle w:val="Footer"/>
        <w:numPr>
          <w:ilvl w:val="0"/>
          <w:numId w:val="19"/>
        </w:numPr>
        <w:tabs>
          <w:tab w:val="clear" w:pos="4680"/>
          <w:tab w:val="clear" w:pos="9360"/>
        </w:tabs>
        <w:spacing w:before="120" w:after="120" w:line="288" w:lineRule="auto"/>
        <w:rPr>
          <w:rFonts w:cstheme="minorHAnsi"/>
          <w:sz w:val="20"/>
        </w:rPr>
      </w:pPr>
      <w:r>
        <w:rPr>
          <w:rFonts w:cstheme="minorHAnsi"/>
          <w:sz w:val="20"/>
        </w:rPr>
        <w:t>Do not remove aqua regia from the chemical fume hood while it is hot.</w:t>
      </w:r>
    </w:p>
    <w:p w14:paraId="458EB18E" w14:textId="77777777" w:rsidR="00003F47" w:rsidRDefault="00003F47" w:rsidP="00003F47">
      <w:pPr>
        <w:pStyle w:val="Footer"/>
        <w:numPr>
          <w:ilvl w:val="0"/>
          <w:numId w:val="19"/>
        </w:numPr>
        <w:tabs>
          <w:tab w:val="clear" w:pos="4680"/>
          <w:tab w:val="clear" w:pos="9360"/>
        </w:tabs>
        <w:spacing w:before="120" w:after="120" w:line="288" w:lineRule="auto"/>
        <w:rPr>
          <w:rFonts w:cstheme="minorHAnsi"/>
          <w:sz w:val="20"/>
        </w:rPr>
      </w:pPr>
      <w:r>
        <w:rPr>
          <w:rFonts w:cstheme="minorHAnsi"/>
          <w:sz w:val="20"/>
        </w:rPr>
        <w:t>Do not leave hot aqua regia unattended.</w:t>
      </w:r>
    </w:p>
    <w:p w14:paraId="0E3E6D3B" w14:textId="0C33A6EE" w:rsidR="00003F47" w:rsidRDefault="00003F47" w:rsidP="00003F47">
      <w:pPr>
        <w:pStyle w:val="Footer"/>
        <w:numPr>
          <w:ilvl w:val="0"/>
          <w:numId w:val="19"/>
        </w:numPr>
        <w:tabs>
          <w:tab w:val="clear" w:pos="4680"/>
          <w:tab w:val="clear" w:pos="9360"/>
        </w:tabs>
        <w:spacing w:before="120" w:after="120" w:line="288" w:lineRule="auto"/>
        <w:rPr>
          <w:rFonts w:cstheme="minorHAnsi"/>
          <w:sz w:val="20"/>
        </w:rPr>
      </w:pPr>
      <w:r>
        <w:rPr>
          <w:rFonts w:cstheme="minorHAnsi"/>
          <w:sz w:val="20"/>
        </w:rPr>
        <w:t xml:space="preserve">After using the prepared aqua regia solution, allow </w:t>
      </w:r>
      <w:r w:rsidR="0092013E">
        <w:rPr>
          <w:rFonts w:cstheme="minorHAnsi"/>
          <w:sz w:val="20"/>
        </w:rPr>
        <w:t>leftover</w:t>
      </w:r>
      <w:r>
        <w:rPr>
          <w:rFonts w:cstheme="minorHAnsi"/>
          <w:sz w:val="20"/>
        </w:rPr>
        <w:t xml:space="preserve"> solution to sit vented in a hood for 24-48 hours before closing the container and submitting it to </w:t>
      </w:r>
      <w:r w:rsidR="00D313D0">
        <w:rPr>
          <w:rFonts w:cstheme="minorHAnsi"/>
          <w:sz w:val="20"/>
        </w:rPr>
        <w:t>EHS</w:t>
      </w:r>
      <w:r>
        <w:rPr>
          <w:rFonts w:cstheme="minorHAnsi"/>
          <w:sz w:val="20"/>
        </w:rPr>
        <w:t xml:space="preserve"> for waste pickup. Utilize vented caps, as illustrated in Figure 1, or simply leave the original cap loosely affixed to the top of the bottle</w:t>
      </w:r>
      <w:r w:rsidR="00C31CBB">
        <w:rPr>
          <w:rFonts w:cstheme="minorHAnsi"/>
          <w:sz w:val="20"/>
        </w:rPr>
        <w:t xml:space="preserve"> </w:t>
      </w:r>
      <w:r w:rsidR="0092013E">
        <w:rPr>
          <w:rFonts w:cstheme="minorHAnsi"/>
          <w:sz w:val="20"/>
        </w:rPr>
        <w:t>to</w:t>
      </w:r>
      <w:r w:rsidR="00C31CBB">
        <w:rPr>
          <w:rFonts w:cstheme="minorHAnsi"/>
          <w:sz w:val="20"/>
        </w:rPr>
        <w:t xml:space="preserve"> vent the container.</w:t>
      </w:r>
    </w:p>
    <w:p w14:paraId="0BF11F58" w14:textId="77777777" w:rsidR="00003F47" w:rsidRPr="00A90530" w:rsidRDefault="00003F47" w:rsidP="00003F47">
      <w:pPr>
        <w:pStyle w:val="Footer"/>
        <w:numPr>
          <w:ilvl w:val="0"/>
          <w:numId w:val="19"/>
        </w:numPr>
        <w:spacing w:before="120" w:after="120" w:line="288" w:lineRule="auto"/>
        <w:rPr>
          <w:rFonts w:cstheme="minorHAnsi"/>
          <w:sz w:val="20"/>
        </w:rPr>
      </w:pPr>
      <w:r>
        <w:rPr>
          <w:rFonts w:cstheme="minorHAnsi"/>
          <w:sz w:val="20"/>
        </w:rPr>
        <w:t xml:space="preserve">Do not mix aqua regia waste with any other waste streams. </w:t>
      </w:r>
      <w:r w:rsidRPr="008A06A7">
        <w:rPr>
          <w:rFonts w:cstheme="minorHAnsi"/>
          <w:sz w:val="20"/>
        </w:rPr>
        <w:tab/>
      </w:r>
    </w:p>
    <w:p w14:paraId="3C4C1B35" w14:textId="77777777" w:rsidR="00003F47" w:rsidRPr="00A90530" w:rsidRDefault="00003F47" w:rsidP="00003F47">
      <w:pPr>
        <w:pStyle w:val="Footer"/>
        <w:numPr>
          <w:ilvl w:val="0"/>
          <w:numId w:val="19"/>
        </w:numPr>
        <w:tabs>
          <w:tab w:val="clear" w:pos="4680"/>
          <w:tab w:val="clear" w:pos="9360"/>
        </w:tabs>
        <w:spacing w:before="120" w:after="120" w:line="288" w:lineRule="auto"/>
        <w:rPr>
          <w:rFonts w:cstheme="minorHAnsi"/>
          <w:sz w:val="20"/>
        </w:rPr>
      </w:pPr>
      <w:r w:rsidRPr="00A90530">
        <w:rPr>
          <w:rFonts w:cstheme="minorHAnsi"/>
          <w:sz w:val="20"/>
        </w:rPr>
        <w:t>Utilize secondary containment when preparing and handling aqua regia.</w:t>
      </w:r>
      <w:r w:rsidRPr="00A90530">
        <w:rPr>
          <w:rFonts w:cstheme="minorHAnsi"/>
          <w:b/>
          <w:noProof/>
          <w:sz w:val="24"/>
          <w:szCs w:val="24"/>
        </w:rPr>
        <w:t xml:space="preserve"> </w:t>
      </w:r>
    </w:p>
    <w:p w14:paraId="4EBC887C" w14:textId="77777777" w:rsidR="00003F47" w:rsidRPr="003D067A" w:rsidRDefault="00003F47" w:rsidP="00003F47">
      <w:pPr>
        <w:pStyle w:val="Footer"/>
        <w:numPr>
          <w:ilvl w:val="0"/>
          <w:numId w:val="19"/>
        </w:numPr>
        <w:tabs>
          <w:tab w:val="clear" w:pos="4680"/>
          <w:tab w:val="clear" w:pos="9360"/>
        </w:tabs>
        <w:spacing w:before="120" w:after="120" w:line="288" w:lineRule="auto"/>
        <w:rPr>
          <w:rFonts w:cstheme="minorHAnsi"/>
          <w:sz w:val="20"/>
        </w:rPr>
      </w:pPr>
      <w:r>
        <w:rPr>
          <w:rFonts w:cstheme="minorHAnsi"/>
          <w:sz w:val="20"/>
          <w:szCs w:val="20"/>
        </w:rPr>
        <w:t>Avoid contact with skin, eyes, and clothing.</w:t>
      </w:r>
    </w:p>
    <w:p w14:paraId="6A8B2F53" w14:textId="509C078B" w:rsidR="00B572DA" w:rsidRPr="00272300" w:rsidRDefault="00B572DA" w:rsidP="00B572DA">
      <w:pPr>
        <w:pStyle w:val="Heading1"/>
        <w:rPr>
          <w:rFonts w:ascii="Calibri" w:hAnsi="Calibri" w:cs="Calibri"/>
          <w:b/>
        </w:rPr>
      </w:pPr>
      <w:r w:rsidRPr="00272300">
        <w:rPr>
          <w:rFonts w:ascii="Calibri" w:hAnsi="Calibri" w:cs="Calibri"/>
          <w:b/>
        </w:rPr>
        <w:t xml:space="preserve">Section </w:t>
      </w:r>
      <w:r w:rsidR="00B944A5">
        <w:rPr>
          <w:rFonts w:ascii="Calibri" w:hAnsi="Calibri" w:cs="Calibri"/>
          <w:b/>
        </w:rPr>
        <w:t>9</w:t>
      </w:r>
      <w:r w:rsidRPr="00272300">
        <w:rPr>
          <w:rFonts w:ascii="Calibri" w:hAnsi="Calibri" w:cs="Calibri"/>
          <w:b/>
        </w:rPr>
        <w:t xml:space="preserve"> – Spill and Accident Procedures </w:t>
      </w:r>
    </w:p>
    <w:p w14:paraId="35250605" w14:textId="6428343F" w:rsidR="00294B30" w:rsidRPr="00C31CBB" w:rsidRDefault="00B572DA" w:rsidP="00C31CBB">
      <w:pPr>
        <w:shd w:val="clear" w:color="auto" w:fill="FFFFFF"/>
        <w:spacing w:before="120" w:after="120" w:line="288" w:lineRule="auto"/>
        <w:rPr>
          <w:rFonts w:cstheme="minorHAnsi"/>
          <w:sz w:val="20"/>
          <w:szCs w:val="20"/>
        </w:rPr>
      </w:pPr>
      <w:r w:rsidRPr="00B572DA">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B572DA">
        <w:rPr>
          <w:rFonts w:cstheme="minorHAnsi"/>
          <w:b/>
          <w:sz w:val="20"/>
          <w:szCs w:val="20"/>
        </w:rPr>
        <w:t xml:space="preserve">dial </w:t>
      </w:r>
      <w:r w:rsidRPr="00B572DA">
        <w:rPr>
          <w:rFonts w:cstheme="minorHAnsi"/>
          <w:b/>
          <w:color w:val="FF0000"/>
          <w:sz w:val="20"/>
          <w:szCs w:val="20"/>
        </w:rPr>
        <w:t>911</w:t>
      </w:r>
      <w:r w:rsidRPr="00B572DA">
        <w:rPr>
          <w:rFonts w:cstheme="minorHAnsi"/>
          <w:sz w:val="20"/>
          <w:szCs w:val="20"/>
        </w:rPr>
        <w:t xml:space="preserve">. If personnel have become exposed and need medical assistance, </w:t>
      </w:r>
      <w:r w:rsidRPr="00B572DA">
        <w:rPr>
          <w:rFonts w:cstheme="minorHAnsi"/>
          <w:b/>
          <w:sz w:val="20"/>
          <w:szCs w:val="20"/>
        </w:rPr>
        <w:t xml:space="preserve">dial </w:t>
      </w:r>
      <w:r w:rsidRPr="00B572DA">
        <w:rPr>
          <w:rFonts w:cstheme="minorHAnsi"/>
          <w:b/>
          <w:color w:val="FF0000"/>
          <w:sz w:val="20"/>
          <w:szCs w:val="20"/>
        </w:rPr>
        <w:t>911</w:t>
      </w:r>
      <w:r w:rsidRPr="00B572DA">
        <w:rPr>
          <w:rFonts w:cstheme="minorHAnsi"/>
          <w:sz w:val="20"/>
          <w:szCs w:val="20"/>
        </w:rPr>
        <w:t xml:space="preserve">. If the spill is minor and does not pose a threat to personnel, contact </w:t>
      </w:r>
      <w:r w:rsidR="00573B1D">
        <w:rPr>
          <w:rFonts w:cstheme="minorHAnsi"/>
          <w:sz w:val="20"/>
          <w:szCs w:val="20"/>
        </w:rPr>
        <w:t>EHS</w:t>
      </w:r>
      <w:r w:rsidR="00573B1D" w:rsidRPr="00B572DA">
        <w:rPr>
          <w:rFonts w:cstheme="minorHAnsi"/>
          <w:sz w:val="20"/>
          <w:szCs w:val="20"/>
        </w:rPr>
        <w:t xml:space="preserve"> </w:t>
      </w:r>
      <w:r w:rsidRPr="00B572DA">
        <w:rPr>
          <w:rFonts w:cstheme="minorHAnsi"/>
          <w:sz w:val="20"/>
          <w:szCs w:val="20"/>
        </w:rPr>
        <w:t xml:space="preserve">at </w:t>
      </w:r>
      <w:r w:rsidR="00B20743">
        <w:rPr>
          <w:rFonts w:cstheme="minorHAnsi"/>
          <w:sz w:val="20"/>
          <w:szCs w:val="20"/>
        </w:rPr>
        <w:t>765-</w:t>
      </w:r>
      <w:r w:rsidRPr="00B572DA">
        <w:rPr>
          <w:rFonts w:cstheme="minorHAnsi"/>
          <w:sz w:val="20"/>
          <w:szCs w:val="20"/>
        </w:rPr>
        <w:t>49</w:t>
      </w:r>
      <w:r w:rsidR="00D50385">
        <w:rPr>
          <w:rFonts w:cstheme="minorHAnsi"/>
          <w:sz w:val="20"/>
          <w:szCs w:val="20"/>
        </w:rPr>
        <w:t>4</w:t>
      </w:r>
      <w:r w:rsidRPr="00B572DA">
        <w:rPr>
          <w:rFonts w:cstheme="minorHAnsi"/>
          <w:sz w:val="20"/>
          <w:szCs w:val="20"/>
        </w:rPr>
        <w:t>-0121 during normal business hours (Monday – Friday, 7 AM – 4 PM) for spill cleanup assistance (dial 911 if spill occurs after hours and assistance is needed).</w:t>
      </w:r>
    </w:p>
    <w:p w14:paraId="1EFC07C8" w14:textId="77777777" w:rsidR="00B944A5" w:rsidRPr="00DC7D29" w:rsidRDefault="00B944A5" w:rsidP="00B944A5">
      <w:pPr>
        <w:pStyle w:val="SOPHeader"/>
      </w:pPr>
      <w:r>
        <w:t>Section 10 – Medical Emergency</w:t>
      </w:r>
    </w:p>
    <w:p w14:paraId="45C333FC" w14:textId="77777777" w:rsidR="00B944A5" w:rsidRPr="000E228A" w:rsidRDefault="00B944A5" w:rsidP="00B944A5">
      <w:pPr>
        <w:spacing w:before="120" w:after="120" w:line="288" w:lineRule="auto"/>
        <w:rPr>
          <w:rFonts w:cstheme="minorHAnsi"/>
          <w:b/>
          <w:sz w:val="20"/>
          <w:szCs w:val="20"/>
          <w:u w:val="single"/>
        </w:rPr>
      </w:pPr>
      <w:r w:rsidRPr="000E228A">
        <w:rPr>
          <w:rFonts w:cstheme="minorHAnsi"/>
          <w:b/>
          <w:sz w:val="20"/>
          <w:szCs w:val="20"/>
          <w:u w:val="single"/>
        </w:rPr>
        <w:t xml:space="preserve">Life Threatening Emergency, After Hours, Weekends </w:t>
      </w:r>
      <w:r>
        <w:rPr>
          <w:rFonts w:cstheme="minorHAnsi"/>
          <w:b/>
          <w:sz w:val="20"/>
          <w:szCs w:val="20"/>
          <w:u w:val="single"/>
        </w:rPr>
        <w:t>a</w:t>
      </w:r>
      <w:r w:rsidRPr="000E228A">
        <w:rPr>
          <w:rFonts w:cstheme="minorHAnsi"/>
          <w:b/>
          <w:sz w:val="20"/>
          <w:szCs w:val="20"/>
          <w:u w:val="single"/>
        </w:rPr>
        <w:t>nd Holidays:</w:t>
      </w:r>
    </w:p>
    <w:p w14:paraId="6CAE2A74" w14:textId="77777777" w:rsidR="00B944A5" w:rsidRPr="009E4CC7" w:rsidRDefault="00B944A5" w:rsidP="00B944A5">
      <w:pPr>
        <w:spacing w:before="120" w:after="120" w:line="288" w:lineRule="auto"/>
        <w:rPr>
          <w:rFonts w:cstheme="minorHAnsi"/>
          <w:sz w:val="20"/>
          <w:szCs w:val="20"/>
        </w:rPr>
      </w:pPr>
      <w:r w:rsidRPr="009E4CC7">
        <w:rPr>
          <w:rFonts w:cstheme="minorHAnsi"/>
          <w:b/>
          <w:sz w:val="20"/>
          <w:szCs w:val="20"/>
        </w:rPr>
        <w:t>Dial</w:t>
      </w:r>
      <w:r w:rsidRPr="00DC7D29">
        <w:rPr>
          <w:rFonts w:cstheme="minorHAnsi"/>
          <w:sz w:val="20"/>
          <w:szCs w:val="20"/>
        </w:rPr>
        <w:t xml:space="preserve"> </w:t>
      </w:r>
      <w:r w:rsidRPr="00DC7D29">
        <w:rPr>
          <w:rFonts w:cstheme="minorHAnsi"/>
          <w:b/>
          <w:color w:val="FF0000"/>
          <w:sz w:val="20"/>
          <w:szCs w:val="20"/>
        </w:rPr>
        <w:t>911</w:t>
      </w:r>
      <w:r>
        <w:rPr>
          <w:rFonts w:cstheme="minorHAnsi"/>
          <w:sz w:val="20"/>
          <w:szCs w:val="20"/>
        </w:rPr>
        <w:t>.</w:t>
      </w:r>
    </w:p>
    <w:p w14:paraId="709F9129" w14:textId="77777777" w:rsidR="00B944A5" w:rsidRDefault="00B944A5" w:rsidP="00B944A5">
      <w:pPr>
        <w:spacing w:before="120" w:after="120" w:line="288" w:lineRule="auto"/>
        <w:rPr>
          <w:rFonts w:cstheme="minorHAnsi"/>
          <w:sz w:val="20"/>
          <w:szCs w:val="20"/>
        </w:rPr>
      </w:pPr>
      <w:r w:rsidRPr="000E228A">
        <w:rPr>
          <w:rFonts w:cstheme="minorHAnsi"/>
          <w:b/>
          <w:sz w:val="20"/>
          <w:szCs w:val="20"/>
          <w:u w:val="single"/>
        </w:rPr>
        <w:t>Non-</w:t>
      </w:r>
      <w:proofErr w:type="gramStart"/>
      <w:r w:rsidRPr="000E228A">
        <w:rPr>
          <w:rFonts w:cstheme="minorHAnsi"/>
          <w:b/>
          <w:sz w:val="20"/>
          <w:szCs w:val="20"/>
          <w:u w:val="single"/>
        </w:rPr>
        <w:t>Life Threatening</w:t>
      </w:r>
      <w:proofErr w:type="gramEnd"/>
      <w:r w:rsidRPr="000E228A">
        <w:rPr>
          <w:rFonts w:cstheme="minorHAnsi"/>
          <w:b/>
          <w:sz w:val="20"/>
          <w:szCs w:val="20"/>
          <w:u w:val="single"/>
        </w:rPr>
        <w:t xml:space="preserve"> Emergency</w:t>
      </w:r>
      <w:r>
        <w:rPr>
          <w:rFonts w:cstheme="minorHAnsi"/>
          <w:sz w:val="20"/>
          <w:szCs w:val="20"/>
        </w:rPr>
        <w:t>:</w:t>
      </w:r>
    </w:p>
    <w:p w14:paraId="2E967EB8" w14:textId="722E864F" w:rsidR="00B944A5" w:rsidRPr="00B0361F" w:rsidRDefault="00B944A5" w:rsidP="00A06BFA">
      <w:pPr>
        <w:spacing w:before="120" w:after="120" w:line="288" w:lineRule="auto"/>
        <w:rPr>
          <w:rFonts w:cstheme="minorHAnsi"/>
          <w:sz w:val="20"/>
          <w:szCs w:val="20"/>
        </w:rPr>
      </w:pPr>
      <w:r>
        <w:rPr>
          <w:rFonts w:cstheme="minorHAnsi"/>
          <w:b/>
          <w:color w:val="222222"/>
          <w:sz w:val="20"/>
          <w:szCs w:val="20"/>
        </w:rPr>
        <w:t>D</w:t>
      </w:r>
      <w:r w:rsidRPr="00261C7C">
        <w:rPr>
          <w:rFonts w:cstheme="minorHAnsi"/>
          <w:b/>
          <w:color w:val="222222"/>
          <w:sz w:val="20"/>
          <w:szCs w:val="20"/>
        </w:rPr>
        <w:t xml:space="preserve">ial </w:t>
      </w:r>
      <w:r w:rsidRPr="00261C7C">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165D1811" w14:textId="41368443" w:rsidR="00C406D4" w:rsidRPr="00DC7D29" w:rsidRDefault="000E228A" w:rsidP="00A06BFA">
      <w:pPr>
        <w:spacing w:before="120" w:after="120" w:line="288" w:lineRule="auto"/>
        <w:rPr>
          <w:rFonts w:cstheme="minorHAnsi"/>
          <w:b/>
          <w:sz w:val="24"/>
          <w:szCs w:val="24"/>
        </w:rPr>
      </w:pPr>
      <w:r>
        <w:rPr>
          <w:rFonts w:cstheme="minorHAnsi"/>
          <w:b/>
          <w:sz w:val="24"/>
          <w:szCs w:val="24"/>
        </w:rPr>
        <w:t>Section</w:t>
      </w:r>
      <w:r w:rsidR="00B944A5">
        <w:rPr>
          <w:rFonts w:cstheme="minorHAnsi"/>
          <w:b/>
          <w:sz w:val="24"/>
          <w:szCs w:val="24"/>
        </w:rPr>
        <w:t xml:space="preserve"> 11</w:t>
      </w:r>
      <w:r w:rsidR="002971E3">
        <w:rPr>
          <w:rFonts w:cstheme="minorHAnsi"/>
          <w:b/>
          <w:sz w:val="24"/>
          <w:szCs w:val="24"/>
        </w:rPr>
        <w:t xml:space="preserve"> </w:t>
      </w:r>
      <w:r>
        <w:rPr>
          <w:rFonts w:cstheme="minorHAnsi"/>
          <w:b/>
          <w:sz w:val="24"/>
          <w:szCs w:val="24"/>
        </w:rPr>
        <w:t>–</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38C0CF0A" w14:textId="7F250229" w:rsidR="000E6D22" w:rsidRDefault="0092013E" w:rsidP="002971E3">
      <w:pPr>
        <w:spacing w:before="120" w:after="120" w:line="288" w:lineRule="auto"/>
      </w:pPr>
      <w:r>
        <w:rPr>
          <w:rFonts w:cstheme="minorHAnsi"/>
          <w:sz w:val="20"/>
          <w:szCs w:val="20"/>
        </w:rPr>
        <w:t xml:space="preserve">After </w:t>
      </w:r>
      <w:r w:rsidR="002971E3">
        <w:rPr>
          <w:rFonts w:cstheme="minorHAnsi"/>
          <w:sz w:val="20"/>
          <w:szCs w:val="20"/>
        </w:rPr>
        <w:t xml:space="preserve">the </w:t>
      </w:r>
      <w:r w:rsidR="00C31CBB">
        <w:rPr>
          <w:rFonts w:cstheme="minorHAnsi"/>
          <w:sz w:val="20"/>
          <w:szCs w:val="20"/>
        </w:rPr>
        <w:t>aqua regia</w:t>
      </w:r>
      <w:r w:rsidR="002971E3">
        <w:rPr>
          <w:rFonts w:cstheme="minorHAnsi"/>
          <w:sz w:val="20"/>
          <w:szCs w:val="20"/>
        </w:rPr>
        <w:t xml:space="preserve"> has lost its cleaning effectiveness</w:t>
      </w:r>
      <w:r>
        <w:rPr>
          <w:rFonts w:cstheme="minorHAnsi"/>
          <w:sz w:val="20"/>
          <w:szCs w:val="20"/>
        </w:rPr>
        <w:t xml:space="preserve"> and has been properly degassed, as mentioned in Section 4</w:t>
      </w:r>
      <w:r w:rsidR="002971E3">
        <w:rPr>
          <w:rFonts w:cstheme="minorHAnsi"/>
          <w:sz w:val="20"/>
          <w:szCs w:val="20"/>
        </w:rPr>
        <w:t xml:space="preserve">, transfer the solution to a </w:t>
      </w:r>
      <w:r>
        <w:rPr>
          <w:rFonts w:cstheme="minorHAnsi"/>
          <w:sz w:val="20"/>
          <w:szCs w:val="20"/>
        </w:rPr>
        <w:t>heavy-duty</w:t>
      </w:r>
      <w:r w:rsidR="002971E3">
        <w:rPr>
          <w:rFonts w:cstheme="minorHAnsi"/>
          <w:sz w:val="20"/>
          <w:szCs w:val="20"/>
        </w:rPr>
        <w:t xml:space="preserve"> container (such as Nalgene bottle/carboy). </w:t>
      </w:r>
      <w:r>
        <w:rPr>
          <w:rFonts w:cstheme="minorHAnsi"/>
          <w:sz w:val="20"/>
          <w:szCs w:val="20"/>
        </w:rPr>
        <w:t xml:space="preserve">Store hazardous waste in closed containers that are properly labeled, and in a designated area. </w:t>
      </w:r>
      <w:r w:rsidR="00381ED0">
        <w:rPr>
          <w:rFonts w:cstheme="minorHAnsi"/>
          <w:sz w:val="20"/>
          <w:szCs w:val="20"/>
        </w:rPr>
        <w:t>Aqua regia</w:t>
      </w:r>
      <w:r w:rsidR="002971E3">
        <w:rPr>
          <w:rFonts w:cstheme="minorHAnsi"/>
          <w:sz w:val="20"/>
          <w:szCs w:val="20"/>
        </w:rPr>
        <w:t xml:space="preserve"> cannot be disposed of down the drain. Do not mix </w:t>
      </w:r>
      <w:r w:rsidR="00381ED0">
        <w:rPr>
          <w:rFonts w:cstheme="minorHAnsi"/>
          <w:sz w:val="20"/>
          <w:szCs w:val="20"/>
        </w:rPr>
        <w:t>aqua regia</w:t>
      </w:r>
      <w:r w:rsidR="002971E3">
        <w:rPr>
          <w:rFonts w:cstheme="minorHAnsi"/>
          <w:sz w:val="20"/>
          <w:szCs w:val="20"/>
        </w:rPr>
        <w:t xml:space="preserve"> with </w:t>
      </w:r>
      <w:r>
        <w:rPr>
          <w:rFonts w:cstheme="minorHAnsi"/>
          <w:sz w:val="20"/>
          <w:szCs w:val="20"/>
        </w:rPr>
        <w:t>any other</w:t>
      </w:r>
      <w:r w:rsidR="002971E3">
        <w:rPr>
          <w:rFonts w:cstheme="minorHAnsi"/>
          <w:sz w:val="20"/>
          <w:szCs w:val="20"/>
        </w:rPr>
        <w:t xml:space="preserve"> waste streams. </w:t>
      </w:r>
      <w:r w:rsidR="000E6D22">
        <w:rPr>
          <w:rFonts w:cstheme="minorHAnsi"/>
          <w:sz w:val="20"/>
          <w:szCs w:val="20"/>
        </w:rPr>
        <w:t>Submit a</w:t>
      </w:r>
      <w:r w:rsidR="002971E3">
        <w:rPr>
          <w:rFonts w:cstheme="minorHAnsi"/>
          <w:sz w:val="20"/>
          <w:szCs w:val="20"/>
        </w:rPr>
        <w:t xml:space="preserve"> Waste Pickup Request </w:t>
      </w:r>
      <w:r w:rsidR="000E6D22">
        <w:rPr>
          <w:rFonts w:cstheme="minorHAnsi"/>
          <w:sz w:val="20"/>
          <w:szCs w:val="20"/>
        </w:rPr>
        <w:t>via EHSA</w:t>
      </w:r>
      <w:r w:rsidR="002971E3">
        <w:rPr>
          <w:rFonts w:cstheme="minorHAnsi"/>
          <w:sz w:val="20"/>
          <w:szCs w:val="20"/>
        </w:rPr>
        <w:t xml:space="preserve"> to arrange for disposal by </w:t>
      </w:r>
      <w:r w:rsidR="000E6D22">
        <w:rPr>
          <w:rFonts w:cstheme="minorHAnsi"/>
          <w:sz w:val="20"/>
          <w:szCs w:val="20"/>
        </w:rPr>
        <w:t>EHS</w:t>
      </w:r>
      <w:r w:rsidR="002971E3">
        <w:rPr>
          <w:rFonts w:cstheme="minorHAnsi"/>
          <w:sz w:val="20"/>
          <w:szCs w:val="20"/>
        </w:rPr>
        <w:t xml:space="preserve">; detailed instructions are provided at the following link: </w:t>
      </w:r>
      <w:hyperlink r:id="rId14" w:history="1">
        <w:r w:rsidR="000E6D22" w:rsidRPr="00D268CB">
          <w:rPr>
            <w:rStyle w:val="Hyperlink"/>
          </w:rPr>
          <w:t>https://www.purdue.edu/ehps/rem/environmental-programs/waste/hazwaste.html</w:t>
        </w:r>
      </w:hyperlink>
      <w:r w:rsidR="000E6D22">
        <w:t>.</w:t>
      </w:r>
    </w:p>
    <w:p w14:paraId="3C440197" w14:textId="77777777" w:rsidR="00B944A5" w:rsidRPr="00DC7D29" w:rsidRDefault="00B944A5" w:rsidP="00B944A5">
      <w:pPr>
        <w:spacing w:before="120" w:after="120" w:line="288" w:lineRule="auto"/>
        <w:rPr>
          <w:rFonts w:cstheme="minorHAnsi"/>
          <w:b/>
          <w:sz w:val="24"/>
          <w:szCs w:val="24"/>
        </w:rPr>
      </w:pPr>
      <w:r>
        <w:rPr>
          <w:rFonts w:cstheme="minorHAnsi"/>
          <w:b/>
          <w:sz w:val="24"/>
          <w:szCs w:val="24"/>
        </w:rPr>
        <w:t xml:space="preserve">Section 12 – </w:t>
      </w:r>
      <w:r w:rsidRPr="00DC7D29">
        <w:rPr>
          <w:rFonts w:cstheme="minorHAnsi"/>
          <w:b/>
          <w:sz w:val="24"/>
          <w:szCs w:val="24"/>
        </w:rPr>
        <w:t xml:space="preserve">Safety Data Sheet (SDS) </w:t>
      </w:r>
    </w:p>
    <w:p w14:paraId="533A3820" w14:textId="124F13CF" w:rsidR="00B944A5" w:rsidRPr="00B944A5" w:rsidRDefault="00B944A5" w:rsidP="00B944A5">
      <w:pPr>
        <w:spacing w:before="120" w:after="120" w:line="288" w:lineRule="auto"/>
        <w:jc w:val="both"/>
        <w:rPr>
          <w:rFonts w:cstheme="minorHAnsi"/>
          <w:sz w:val="20"/>
          <w:szCs w:val="20"/>
        </w:rPr>
      </w:pPr>
      <w:r>
        <w:rPr>
          <w:rFonts w:cstheme="minorHAnsi"/>
          <w:sz w:val="20"/>
          <w:szCs w:val="20"/>
        </w:rPr>
        <w:t xml:space="preserve">A current copy of the SDS must be made available to all personnel </w:t>
      </w:r>
      <w:proofErr w:type="gramStart"/>
      <w:r>
        <w:rPr>
          <w:rFonts w:cstheme="minorHAnsi"/>
          <w:sz w:val="20"/>
          <w:szCs w:val="20"/>
        </w:rPr>
        <w:t>working in the laboratory at all times</w:t>
      </w:r>
      <w:proofErr w:type="gramEnd"/>
      <w:r>
        <w:rPr>
          <w:rFonts w:cstheme="minorHAnsi"/>
          <w:sz w:val="20"/>
          <w:szCs w:val="20"/>
        </w:rPr>
        <w:t>. To obtain a copy of the SDS, contact the chemical manufacturer. Many manufacturers’ SDSs can be found online on websites.</w:t>
      </w:r>
    </w:p>
    <w:p w14:paraId="2C80D058" w14:textId="50EA9A9C" w:rsidR="002971E3" w:rsidRPr="00DC7D29" w:rsidRDefault="002971E3" w:rsidP="002971E3">
      <w:pPr>
        <w:spacing w:before="120" w:after="120" w:line="288" w:lineRule="auto"/>
        <w:rPr>
          <w:rFonts w:cstheme="minorHAnsi"/>
          <w:b/>
          <w:color w:val="FF0000"/>
          <w:sz w:val="24"/>
          <w:szCs w:val="24"/>
        </w:rPr>
      </w:pPr>
      <w:r>
        <w:rPr>
          <w:rFonts w:cstheme="minorHAnsi"/>
          <w:b/>
          <w:sz w:val="24"/>
          <w:szCs w:val="24"/>
        </w:rPr>
        <w:t xml:space="preserve">Section </w:t>
      </w:r>
      <w:r w:rsidR="00B944A5">
        <w:rPr>
          <w:rFonts w:cstheme="minorHAnsi"/>
          <w:b/>
          <w:sz w:val="24"/>
          <w:szCs w:val="24"/>
        </w:rPr>
        <w:t>13</w:t>
      </w:r>
      <w:r>
        <w:rPr>
          <w:rFonts w:cstheme="minorHAnsi"/>
          <w:b/>
          <w:sz w:val="24"/>
          <w:szCs w:val="24"/>
        </w:rPr>
        <w:t xml:space="preserve">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64C58580" w14:textId="77777777" w:rsidR="002971E3" w:rsidRPr="00DC7D29" w:rsidRDefault="00C66211" w:rsidP="002971E3">
          <w:pPr>
            <w:spacing w:before="120" w:after="120" w:line="288" w:lineRule="auto"/>
            <w:rPr>
              <w:rFonts w:cstheme="minorHAnsi"/>
              <w:b/>
            </w:rPr>
          </w:pPr>
          <w:sdt>
            <w:sdtPr>
              <w:rPr>
                <w:rFonts w:cstheme="minorHAnsi"/>
                <w:sz w:val="20"/>
                <w:szCs w:val="20"/>
              </w:rPr>
              <w:id w:val="-1681647772"/>
              <w:showingPlcHdr/>
            </w:sdtPr>
            <w:sdtEndPr/>
            <w:sdtContent>
              <w:r w:rsidR="002971E3" w:rsidRPr="00DC7D29">
                <w:rPr>
                  <w:rStyle w:val="PlaceholderText"/>
                  <w:rFonts w:cstheme="minorHAnsi"/>
                </w:rPr>
                <w:t>Click here to enter text.</w:t>
              </w:r>
            </w:sdtContent>
          </w:sdt>
        </w:p>
      </w:sdtContent>
    </w:sdt>
    <w:p w14:paraId="089F6EEC" w14:textId="77777777" w:rsidR="002971E3" w:rsidRPr="00DC7D29" w:rsidRDefault="002971E3" w:rsidP="002971E3">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6A91CA82" w14:textId="77777777" w:rsidR="00B944A5" w:rsidRPr="00DC7D29" w:rsidRDefault="00B944A5" w:rsidP="0064490C">
      <w:pPr>
        <w:spacing w:before="120" w:after="120" w:line="288" w:lineRule="auto"/>
        <w:rPr>
          <w:rFonts w:cstheme="minorHAnsi"/>
          <w:b/>
        </w:rPr>
      </w:pPr>
      <w:r w:rsidRPr="000009E5">
        <w:rPr>
          <w:rStyle w:val="SOPHeaderChar"/>
        </w:rPr>
        <w:t xml:space="preserve">Section </w:t>
      </w:r>
      <w:r>
        <w:rPr>
          <w:rStyle w:val="SOPHeaderChar"/>
        </w:rPr>
        <w:t>14</w:t>
      </w:r>
      <w:r w:rsidRPr="000009E5">
        <w:rPr>
          <w:rStyle w:val="SOPHeaderChar"/>
        </w:rPr>
        <w:t xml:space="preserve"> – Documentation of Training</w:t>
      </w:r>
      <w:r w:rsidRPr="00DC7D29">
        <w:rPr>
          <w:rFonts w:cstheme="minorHAnsi"/>
          <w:b/>
        </w:rPr>
        <w:t xml:space="preserve"> </w:t>
      </w:r>
      <w:r w:rsidRPr="005B3DA1">
        <w:rPr>
          <w:rFonts w:cstheme="minorHAnsi"/>
          <w:b/>
          <w:color w:val="FF0000"/>
          <w:sz w:val="20"/>
          <w:szCs w:val="20"/>
        </w:rPr>
        <w:t>(signature of all users is required)</w:t>
      </w:r>
    </w:p>
    <w:p w14:paraId="7612D423" w14:textId="560CC9B5" w:rsidR="00B944A5" w:rsidRPr="00C2528D" w:rsidRDefault="00B944A5" w:rsidP="0064490C">
      <w:pPr>
        <w:pStyle w:val="ListParagraph"/>
        <w:numPr>
          <w:ilvl w:val="0"/>
          <w:numId w:val="1"/>
        </w:numPr>
        <w:spacing w:before="120" w:after="120" w:line="288" w:lineRule="auto"/>
        <w:rPr>
          <w:rFonts w:cstheme="minorHAnsi"/>
          <w:sz w:val="20"/>
          <w:szCs w:val="20"/>
        </w:rPr>
      </w:pPr>
      <w:r w:rsidRPr="00C2528D">
        <w:rPr>
          <w:rFonts w:cstheme="minorHAnsi"/>
          <w:sz w:val="20"/>
          <w:szCs w:val="20"/>
        </w:rPr>
        <w:t xml:space="preserve">Prior to conducting any work with </w:t>
      </w:r>
      <w:r w:rsidR="00303BD9">
        <w:rPr>
          <w:rFonts w:cstheme="minorHAnsi"/>
          <w:color w:val="222222"/>
          <w:sz w:val="20"/>
          <w:szCs w:val="20"/>
        </w:rPr>
        <w:t>Aqua regia</w:t>
      </w:r>
      <w:r w:rsidRPr="00C2528D">
        <w:rPr>
          <w:rFonts w:cstheme="minorHAnsi"/>
          <w:sz w:val="20"/>
          <w:szCs w:val="20"/>
        </w:rPr>
        <w:t xml:space="preserve">, the Principal Investigator must ensure that all laboratory personnel receive training on the content of this SOP. </w:t>
      </w:r>
    </w:p>
    <w:p w14:paraId="4B6126AB" w14:textId="43A307E2" w:rsidR="00B944A5" w:rsidRPr="00DC7D29" w:rsidRDefault="00B944A5" w:rsidP="0064490C">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Prior to conducting any work with </w:t>
      </w:r>
      <w:r w:rsidR="00303BD9">
        <w:rPr>
          <w:rFonts w:asciiTheme="minorHAnsi" w:hAnsiTheme="minorHAnsi" w:cstheme="minorHAnsi"/>
          <w:color w:val="222222"/>
          <w:sz w:val="20"/>
          <w:szCs w:val="20"/>
        </w:rPr>
        <w:t>Aqua regia</w:t>
      </w:r>
      <w:r w:rsidRPr="00DC7D29">
        <w:rPr>
          <w:rFonts w:asciiTheme="minorHAnsi" w:hAnsiTheme="minorHAnsi" w:cstheme="minorHAnsi"/>
          <w:sz w:val="20"/>
          <w:szCs w:val="20"/>
        </w:rPr>
        <w:t xml:space="preserve">, designated personnel must provide training to his/her laboratory personnel specific to the hazards involved in working with this substance, work area decontamination, and emergency procedures.  </w:t>
      </w:r>
    </w:p>
    <w:p w14:paraId="691553F2" w14:textId="77777777" w:rsidR="00B944A5" w:rsidRPr="00DC7D29" w:rsidRDefault="00B944A5" w:rsidP="0064490C">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provide his/her laboratory personnel with a copy of this SOP and a copy of the SDS provided by the manufacturer.  </w:t>
      </w:r>
    </w:p>
    <w:p w14:paraId="72426558" w14:textId="77777777" w:rsidR="00B944A5" w:rsidRPr="009B6C0D" w:rsidRDefault="00B944A5" w:rsidP="00B944A5">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The Principal Investigator must ensure that his/her laboratory personnel have attended appropriate laboratory safety training or refresher training with</w:t>
      </w:r>
      <w:r>
        <w:rPr>
          <w:rFonts w:asciiTheme="minorHAnsi" w:hAnsiTheme="minorHAnsi" w:cstheme="minorHAnsi"/>
          <w:sz w:val="20"/>
          <w:szCs w:val="20"/>
        </w:rPr>
        <w:t>in the last one year.</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5A4DA3">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07CC" w14:textId="77777777" w:rsidR="00C66211" w:rsidRDefault="00C66211" w:rsidP="00E83E8B">
      <w:pPr>
        <w:spacing w:after="0" w:line="240" w:lineRule="auto"/>
      </w:pPr>
      <w:r>
        <w:separator/>
      </w:r>
    </w:p>
  </w:endnote>
  <w:endnote w:type="continuationSeparator" w:id="0">
    <w:p w14:paraId="2E2B1C6D" w14:textId="77777777" w:rsidR="00C66211" w:rsidRDefault="00C6621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272C" w14:textId="77777777" w:rsidR="00AB0235" w:rsidRDefault="00AB0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DA90" w14:textId="49E3F118" w:rsidR="00261C7C" w:rsidRPr="00AD2BF0" w:rsidRDefault="005720AA">
    <w:pPr>
      <w:pStyle w:val="Footer"/>
      <w:rPr>
        <w:rFonts w:eastAsia="Times New Roman" w:cstheme="minorHAnsi"/>
        <w:color w:val="222222"/>
        <w:sz w:val="20"/>
        <w:szCs w:val="20"/>
        <w:shd w:val="clear" w:color="auto" w:fill="FFFFFF"/>
      </w:rPr>
    </w:pPr>
    <w:r>
      <w:rPr>
        <w:rFonts w:cstheme="minorHAnsi"/>
        <w:color w:val="222222"/>
        <w:sz w:val="20"/>
        <w:szCs w:val="20"/>
      </w:rPr>
      <w:t>Aqua Regia</w:t>
    </w:r>
    <w:r w:rsidR="00261C7C"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261C7C" w:rsidRPr="00AD2BF0">
          <w:rPr>
            <w:rFonts w:cstheme="minorHAnsi"/>
            <w:sz w:val="18"/>
            <w:szCs w:val="18"/>
          </w:rPr>
          <w:tab/>
        </w:r>
        <w:r w:rsidR="00261C7C" w:rsidRPr="00AD2BF0">
          <w:rPr>
            <w:rFonts w:cstheme="minorHAnsi"/>
            <w:sz w:val="18"/>
            <w:szCs w:val="18"/>
          </w:rPr>
          <w:fldChar w:fldCharType="begin"/>
        </w:r>
        <w:r w:rsidR="00261C7C" w:rsidRPr="00AD2BF0">
          <w:rPr>
            <w:rFonts w:cstheme="minorHAnsi"/>
            <w:sz w:val="18"/>
            <w:szCs w:val="18"/>
          </w:rPr>
          <w:instrText xml:space="preserve"> PAGE   \* MERGEFORMAT </w:instrText>
        </w:r>
        <w:r w:rsidR="00261C7C" w:rsidRPr="00AD2BF0">
          <w:rPr>
            <w:rFonts w:cstheme="minorHAnsi"/>
            <w:sz w:val="18"/>
            <w:szCs w:val="18"/>
          </w:rPr>
          <w:fldChar w:fldCharType="separate"/>
        </w:r>
        <w:r w:rsidR="001207AB">
          <w:rPr>
            <w:rFonts w:cstheme="minorHAnsi"/>
            <w:noProof/>
            <w:sz w:val="18"/>
            <w:szCs w:val="18"/>
          </w:rPr>
          <w:t>1</w:t>
        </w:r>
        <w:r w:rsidR="00261C7C" w:rsidRPr="00AD2BF0">
          <w:rPr>
            <w:rFonts w:cstheme="minorHAnsi"/>
            <w:noProof/>
            <w:sz w:val="18"/>
            <w:szCs w:val="18"/>
          </w:rPr>
          <w:fldChar w:fldCharType="end"/>
        </w:r>
        <w:r w:rsidR="00261C7C" w:rsidRPr="00AD2BF0">
          <w:rPr>
            <w:rFonts w:cstheme="minorHAnsi"/>
            <w:noProof/>
            <w:sz w:val="18"/>
            <w:szCs w:val="18"/>
          </w:rPr>
          <w:tab/>
          <w:t xml:space="preserve">Date: </w:t>
        </w:r>
        <w:sdt>
          <w:sdtPr>
            <w:rPr>
              <w:rFonts w:cstheme="minorHAnsi"/>
              <w:noProof/>
              <w:sz w:val="18"/>
              <w:szCs w:val="18"/>
            </w:rPr>
            <w:id w:val="1489132944"/>
            <w:date w:fullDate="2025-09-22T00:00:00Z">
              <w:dateFormat w:val="M/d/yyyy"/>
              <w:lid w:val="en-US"/>
              <w:storeMappedDataAs w:val="dateTime"/>
              <w:calendar w:val="gregorian"/>
            </w:date>
          </w:sdtPr>
          <w:sdtEndPr/>
          <w:sdtContent>
            <w:r w:rsidR="00AB0235">
              <w:rPr>
                <w:rFonts w:cstheme="minorHAnsi"/>
                <w:noProof/>
                <w:sz w:val="18"/>
                <w:szCs w:val="18"/>
              </w:rPr>
              <w:t>9/22/2025</w:t>
            </w:r>
          </w:sdtContent>
        </w:sdt>
      </w:sdtContent>
    </w:sdt>
  </w:p>
  <w:p w14:paraId="78299C41" w14:textId="77777777" w:rsidR="00261C7C" w:rsidRDefault="00261C7C">
    <w:pPr>
      <w:pStyle w:val="Footer"/>
      <w:rPr>
        <w:rFonts w:ascii="Arial" w:hAnsi="Arial" w:cs="Arial"/>
        <w:noProof/>
        <w:sz w:val="18"/>
        <w:szCs w:val="18"/>
      </w:rPr>
    </w:pPr>
  </w:p>
  <w:p w14:paraId="6F5C5090" w14:textId="583DCEAE" w:rsidR="00261C7C" w:rsidRPr="00972CE1" w:rsidRDefault="00261C7C">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C68B" w14:textId="77777777" w:rsidR="00AB0235" w:rsidRDefault="00AB0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B51C" w14:textId="77777777" w:rsidR="00C66211" w:rsidRDefault="00C66211" w:rsidP="00E83E8B">
      <w:pPr>
        <w:spacing w:after="0" w:line="240" w:lineRule="auto"/>
      </w:pPr>
      <w:r>
        <w:separator/>
      </w:r>
    </w:p>
  </w:footnote>
  <w:footnote w:type="continuationSeparator" w:id="0">
    <w:p w14:paraId="3C7248BD" w14:textId="77777777" w:rsidR="00C66211" w:rsidRDefault="00C66211"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97D" w14:textId="77777777" w:rsidR="00AB0235" w:rsidRDefault="00AB0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132870E3" w:rsidR="00261C7C" w:rsidRDefault="00261C7C"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44BA" w14:textId="77777777" w:rsidR="00AB0235" w:rsidRDefault="00AB0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702993">
    <w:abstractNumId w:val="13"/>
  </w:num>
  <w:num w:numId="2" w16cid:durableId="1832481142">
    <w:abstractNumId w:val="7"/>
  </w:num>
  <w:num w:numId="3" w16cid:durableId="1449621403">
    <w:abstractNumId w:val="1"/>
  </w:num>
  <w:num w:numId="4" w16cid:durableId="1007098177">
    <w:abstractNumId w:val="2"/>
  </w:num>
  <w:num w:numId="5" w16cid:durableId="1962761728">
    <w:abstractNumId w:val="16"/>
  </w:num>
  <w:num w:numId="6" w16cid:durableId="1631285823">
    <w:abstractNumId w:val="15"/>
  </w:num>
  <w:num w:numId="7" w16cid:durableId="1844318367">
    <w:abstractNumId w:val="18"/>
  </w:num>
  <w:num w:numId="8" w16cid:durableId="753281697">
    <w:abstractNumId w:val="19"/>
  </w:num>
  <w:num w:numId="9" w16cid:durableId="2092500436">
    <w:abstractNumId w:val="9"/>
  </w:num>
  <w:num w:numId="10" w16cid:durableId="1600024266">
    <w:abstractNumId w:val="12"/>
  </w:num>
  <w:num w:numId="11" w16cid:durableId="459038507">
    <w:abstractNumId w:val="4"/>
  </w:num>
  <w:num w:numId="12" w16cid:durableId="1970623744">
    <w:abstractNumId w:val="17"/>
  </w:num>
  <w:num w:numId="13" w16cid:durableId="2025206625">
    <w:abstractNumId w:val="6"/>
  </w:num>
  <w:num w:numId="14" w16cid:durableId="663894385">
    <w:abstractNumId w:val="10"/>
  </w:num>
  <w:num w:numId="15" w16cid:durableId="200242822">
    <w:abstractNumId w:val="11"/>
  </w:num>
  <w:num w:numId="16" w16cid:durableId="732780202">
    <w:abstractNumId w:val="0"/>
  </w:num>
  <w:num w:numId="17" w16cid:durableId="2063945136">
    <w:abstractNumId w:val="8"/>
  </w:num>
  <w:num w:numId="18" w16cid:durableId="1562205673">
    <w:abstractNumId w:val="3"/>
  </w:num>
  <w:num w:numId="19" w16cid:durableId="617420803">
    <w:abstractNumId w:val="5"/>
  </w:num>
  <w:num w:numId="20" w16cid:durableId="920331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6F"/>
    <w:rsid w:val="00001B23"/>
    <w:rsid w:val="00003F47"/>
    <w:rsid w:val="00011594"/>
    <w:rsid w:val="00012EBF"/>
    <w:rsid w:val="00036CD3"/>
    <w:rsid w:val="000445D0"/>
    <w:rsid w:val="0005092B"/>
    <w:rsid w:val="0006218F"/>
    <w:rsid w:val="000667C6"/>
    <w:rsid w:val="000B6958"/>
    <w:rsid w:val="000C3227"/>
    <w:rsid w:val="000C7862"/>
    <w:rsid w:val="000D3467"/>
    <w:rsid w:val="000D5EF1"/>
    <w:rsid w:val="000D6D3D"/>
    <w:rsid w:val="000E228A"/>
    <w:rsid w:val="000E6D22"/>
    <w:rsid w:val="000E74A8"/>
    <w:rsid w:val="000F15D3"/>
    <w:rsid w:val="000F18E5"/>
    <w:rsid w:val="000F1A7E"/>
    <w:rsid w:val="000F5131"/>
    <w:rsid w:val="000F6DA5"/>
    <w:rsid w:val="000F73FD"/>
    <w:rsid w:val="0011462E"/>
    <w:rsid w:val="001207AB"/>
    <w:rsid w:val="00120D9A"/>
    <w:rsid w:val="00130F1E"/>
    <w:rsid w:val="001372FE"/>
    <w:rsid w:val="00144FC2"/>
    <w:rsid w:val="0014669B"/>
    <w:rsid w:val="00171722"/>
    <w:rsid w:val="00171EFE"/>
    <w:rsid w:val="001744FA"/>
    <w:rsid w:val="00174DC9"/>
    <w:rsid w:val="00185B20"/>
    <w:rsid w:val="001932B2"/>
    <w:rsid w:val="001A303D"/>
    <w:rsid w:val="001A4C63"/>
    <w:rsid w:val="001A6FF2"/>
    <w:rsid w:val="001B5C06"/>
    <w:rsid w:val="001C2D02"/>
    <w:rsid w:val="001C51C3"/>
    <w:rsid w:val="001D0366"/>
    <w:rsid w:val="001D2CB3"/>
    <w:rsid w:val="001D3B20"/>
    <w:rsid w:val="001E1098"/>
    <w:rsid w:val="001E42F4"/>
    <w:rsid w:val="002006B0"/>
    <w:rsid w:val="00201594"/>
    <w:rsid w:val="002038B8"/>
    <w:rsid w:val="00216454"/>
    <w:rsid w:val="0022345A"/>
    <w:rsid w:val="002369A3"/>
    <w:rsid w:val="002422E7"/>
    <w:rsid w:val="00245E50"/>
    <w:rsid w:val="00253494"/>
    <w:rsid w:val="00261C7C"/>
    <w:rsid w:val="00263ED1"/>
    <w:rsid w:val="00264594"/>
    <w:rsid w:val="00265CA6"/>
    <w:rsid w:val="0026744A"/>
    <w:rsid w:val="002677E7"/>
    <w:rsid w:val="00274145"/>
    <w:rsid w:val="00293660"/>
    <w:rsid w:val="00293C74"/>
    <w:rsid w:val="00294B30"/>
    <w:rsid w:val="002971E3"/>
    <w:rsid w:val="002A11BF"/>
    <w:rsid w:val="002A7020"/>
    <w:rsid w:val="002C4A8E"/>
    <w:rsid w:val="002D5566"/>
    <w:rsid w:val="002D6A72"/>
    <w:rsid w:val="002E0D97"/>
    <w:rsid w:val="002E0EF3"/>
    <w:rsid w:val="002F42E6"/>
    <w:rsid w:val="0030054F"/>
    <w:rsid w:val="00303BD9"/>
    <w:rsid w:val="00305701"/>
    <w:rsid w:val="00315CB3"/>
    <w:rsid w:val="00332129"/>
    <w:rsid w:val="00342969"/>
    <w:rsid w:val="003467F1"/>
    <w:rsid w:val="00351146"/>
    <w:rsid w:val="00352F12"/>
    <w:rsid w:val="00355D5D"/>
    <w:rsid w:val="00363BCA"/>
    <w:rsid w:val="00366414"/>
    <w:rsid w:val="00366DA6"/>
    <w:rsid w:val="00372533"/>
    <w:rsid w:val="00377CE8"/>
    <w:rsid w:val="00381ED0"/>
    <w:rsid w:val="003904D4"/>
    <w:rsid w:val="003950E9"/>
    <w:rsid w:val="003A6550"/>
    <w:rsid w:val="003B04D4"/>
    <w:rsid w:val="003B3614"/>
    <w:rsid w:val="003C578E"/>
    <w:rsid w:val="003D2B3F"/>
    <w:rsid w:val="003F0CF2"/>
    <w:rsid w:val="003F1BDE"/>
    <w:rsid w:val="003F241D"/>
    <w:rsid w:val="003F564F"/>
    <w:rsid w:val="00411845"/>
    <w:rsid w:val="00416A31"/>
    <w:rsid w:val="00426401"/>
    <w:rsid w:val="00427421"/>
    <w:rsid w:val="00427568"/>
    <w:rsid w:val="004306C9"/>
    <w:rsid w:val="004441FD"/>
    <w:rsid w:val="0044464F"/>
    <w:rsid w:val="00445A64"/>
    <w:rsid w:val="00446A09"/>
    <w:rsid w:val="00447272"/>
    <w:rsid w:val="00452088"/>
    <w:rsid w:val="00452BD7"/>
    <w:rsid w:val="00453328"/>
    <w:rsid w:val="00457753"/>
    <w:rsid w:val="00460700"/>
    <w:rsid w:val="00460CD2"/>
    <w:rsid w:val="00463346"/>
    <w:rsid w:val="00470243"/>
    <w:rsid w:val="0047097D"/>
    <w:rsid w:val="00471562"/>
    <w:rsid w:val="00480894"/>
    <w:rsid w:val="004929A2"/>
    <w:rsid w:val="00495971"/>
    <w:rsid w:val="004A4D32"/>
    <w:rsid w:val="004A7694"/>
    <w:rsid w:val="004B29A0"/>
    <w:rsid w:val="004B6C5A"/>
    <w:rsid w:val="004C275C"/>
    <w:rsid w:val="004C38C1"/>
    <w:rsid w:val="004E29EA"/>
    <w:rsid w:val="004E789B"/>
    <w:rsid w:val="00503AE3"/>
    <w:rsid w:val="005042BC"/>
    <w:rsid w:val="00507560"/>
    <w:rsid w:val="0052121D"/>
    <w:rsid w:val="00530E90"/>
    <w:rsid w:val="005439FE"/>
    <w:rsid w:val="00553E58"/>
    <w:rsid w:val="00554DE4"/>
    <w:rsid w:val="005550A9"/>
    <w:rsid w:val="005643E6"/>
    <w:rsid w:val="005703F8"/>
    <w:rsid w:val="005720AA"/>
    <w:rsid w:val="00573B1D"/>
    <w:rsid w:val="0057635F"/>
    <w:rsid w:val="00592EC3"/>
    <w:rsid w:val="0059591C"/>
    <w:rsid w:val="005A36A1"/>
    <w:rsid w:val="005A4DA3"/>
    <w:rsid w:val="005A6434"/>
    <w:rsid w:val="005A6FB3"/>
    <w:rsid w:val="005B140E"/>
    <w:rsid w:val="005B42FA"/>
    <w:rsid w:val="005C7E09"/>
    <w:rsid w:val="005E5049"/>
    <w:rsid w:val="005F2CF3"/>
    <w:rsid w:val="005F6E2E"/>
    <w:rsid w:val="006026F4"/>
    <w:rsid w:val="00604B1F"/>
    <w:rsid w:val="00635559"/>
    <w:rsid w:val="00637757"/>
    <w:rsid w:val="0064490C"/>
    <w:rsid w:val="00657ED6"/>
    <w:rsid w:val="00667D37"/>
    <w:rsid w:val="00672441"/>
    <w:rsid w:val="006762A5"/>
    <w:rsid w:val="00693D76"/>
    <w:rsid w:val="00697EC1"/>
    <w:rsid w:val="006A36CD"/>
    <w:rsid w:val="006B268C"/>
    <w:rsid w:val="006E1786"/>
    <w:rsid w:val="006E5DFA"/>
    <w:rsid w:val="006E66B2"/>
    <w:rsid w:val="00702802"/>
    <w:rsid w:val="00712B4D"/>
    <w:rsid w:val="007268C5"/>
    <w:rsid w:val="00734BB8"/>
    <w:rsid w:val="00741182"/>
    <w:rsid w:val="00742927"/>
    <w:rsid w:val="00744D24"/>
    <w:rsid w:val="0076103C"/>
    <w:rsid w:val="00763952"/>
    <w:rsid w:val="00765F96"/>
    <w:rsid w:val="007832A9"/>
    <w:rsid w:val="00787432"/>
    <w:rsid w:val="007A7FB2"/>
    <w:rsid w:val="007D58BC"/>
    <w:rsid w:val="007D5B58"/>
    <w:rsid w:val="007E573E"/>
    <w:rsid w:val="007E5FE7"/>
    <w:rsid w:val="00803871"/>
    <w:rsid w:val="00811F38"/>
    <w:rsid w:val="00817434"/>
    <w:rsid w:val="00826B32"/>
    <w:rsid w:val="00827148"/>
    <w:rsid w:val="00837AFC"/>
    <w:rsid w:val="0084116F"/>
    <w:rsid w:val="00844612"/>
    <w:rsid w:val="0084580A"/>
    <w:rsid w:val="0084710F"/>
    <w:rsid w:val="00850978"/>
    <w:rsid w:val="00852266"/>
    <w:rsid w:val="00863E43"/>
    <w:rsid w:val="00866AE7"/>
    <w:rsid w:val="0087181E"/>
    <w:rsid w:val="00873962"/>
    <w:rsid w:val="00875CC9"/>
    <w:rsid w:val="008763CA"/>
    <w:rsid w:val="00891D4B"/>
    <w:rsid w:val="008A2498"/>
    <w:rsid w:val="008B5E9D"/>
    <w:rsid w:val="008B70AD"/>
    <w:rsid w:val="008C4AEC"/>
    <w:rsid w:val="008C4B9E"/>
    <w:rsid w:val="008D1C2A"/>
    <w:rsid w:val="008D55CD"/>
    <w:rsid w:val="008F73D6"/>
    <w:rsid w:val="00914DCE"/>
    <w:rsid w:val="009153A2"/>
    <w:rsid w:val="009166F5"/>
    <w:rsid w:val="00917F75"/>
    <w:rsid w:val="0092013E"/>
    <w:rsid w:val="0092044F"/>
    <w:rsid w:val="00921E96"/>
    <w:rsid w:val="00931907"/>
    <w:rsid w:val="00936C3C"/>
    <w:rsid w:val="009452B5"/>
    <w:rsid w:val="0094623D"/>
    <w:rsid w:val="00952B71"/>
    <w:rsid w:val="00956E0B"/>
    <w:rsid w:val="00960C90"/>
    <w:rsid w:val="009626FF"/>
    <w:rsid w:val="0096277E"/>
    <w:rsid w:val="009663CE"/>
    <w:rsid w:val="00972CE1"/>
    <w:rsid w:val="00987262"/>
    <w:rsid w:val="009B0B4C"/>
    <w:rsid w:val="009B1D3D"/>
    <w:rsid w:val="009C4AF0"/>
    <w:rsid w:val="009D370A"/>
    <w:rsid w:val="009D654A"/>
    <w:rsid w:val="009D704C"/>
    <w:rsid w:val="009E1379"/>
    <w:rsid w:val="009E4CC7"/>
    <w:rsid w:val="009E7DCD"/>
    <w:rsid w:val="009F0178"/>
    <w:rsid w:val="009F5503"/>
    <w:rsid w:val="00A03229"/>
    <w:rsid w:val="00A06BFA"/>
    <w:rsid w:val="00A119D1"/>
    <w:rsid w:val="00A36A37"/>
    <w:rsid w:val="00A4088C"/>
    <w:rsid w:val="00A44604"/>
    <w:rsid w:val="00A52643"/>
    <w:rsid w:val="00A52994"/>
    <w:rsid w:val="00A52E06"/>
    <w:rsid w:val="00A602D8"/>
    <w:rsid w:val="00A61ACF"/>
    <w:rsid w:val="00A74CBA"/>
    <w:rsid w:val="00A7502C"/>
    <w:rsid w:val="00A81CBB"/>
    <w:rsid w:val="00A874A1"/>
    <w:rsid w:val="00A90530"/>
    <w:rsid w:val="00A945E8"/>
    <w:rsid w:val="00A94653"/>
    <w:rsid w:val="00AA1E36"/>
    <w:rsid w:val="00AA7BBD"/>
    <w:rsid w:val="00AB00C1"/>
    <w:rsid w:val="00AB0235"/>
    <w:rsid w:val="00AB28AE"/>
    <w:rsid w:val="00AB6E89"/>
    <w:rsid w:val="00AD1D4E"/>
    <w:rsid w:val="00AD2BF0"/>
    <w:rsid w:val="00AE3CF1"/>
    <w:rsid w:val="00AE54F2"/>
    <w:rsid w:val="00AF2415"/>
    <w:rsid w:val="00B0047E"/>
    <w:rsid w:val="00B0361F"/>
    <w:rsid w:val="00B20743"/>
    <w:rsid w:val="00B35E5E"/>
    <w:rsid w:val="00B4188D"/>
    <w:rsid w:val="00B50CCA"/>
    <w:rsid w:val="00B5589C"/>
    <w:rsid w:val="00B572DA"/>
    <w:rsid w:val="00B6326D"/>
    <w:rsid w:val="00B80F97"/>
    <w:rsid w:val="00B944A5"/>
    <w:rsid w:val="00B97721"/>
    <w:rsid w:val="00BA2BE1"/>
    <w:rsid w:val="00BA2C73"/>
    <w:rsid w:val="00BC1921"/>
    <w:rsid w:val="00C05A3E"/>
    <w:rsid w:val="00C060FA"/>
    <w:rsid w:val="00C06795"/>
    <w:rsid w:val="00C13828"/>
    <w:rsid w:val="00C15C75"/>
    <w:rsid w:val="00C25289"/>
    <w:rsid w:val="00C31CBB"/>
    <w:rsid w:val="00C31ECB"/>
    <w:rsid w:val="00C406D4"/>
    <w:rsid w:val="00C4534E"/>
    <w:rsid w:val="00C56884"/>
    <w:rsid w:val="00C66211"/>
    <w:rsid w:val="00C6760C"/>
    <w:rsid w:val="00C83022"/>
    <w:rsid w:val="00C96E50"/>
    <w:rsid w:val="00CA001D"/>
    <w:rsid w:val="00CA1762"/>
    <w:rsid w:val="00CC0398"/>
    <w:rsid w:val="00CD010E"/>
    <w:rsid w:val="00CE09C4"/>
    <w:rsid w:val="00CF46BF"/>
    <w:rsid w:val="00D00746"/>
    <w:rsid w:val="00D01D57"/>
    <w:rsid w:val="00D10734"/>
    <w:rsid w:val="00D122D3"/>
    <w:rsid w:val="00D12475"/>
    <w:rsid w:val="00D139D7"/>
    <w:rsid w:val="00D15102"/>
    <w:rsid w:val="00D20EB5"/>
    <w:rsid w:val="00D21707"/>
    <w:rsid w:val="00D23B57"/>
    <w:rsid w:val="00D313D0"/>
    <w:rsid w:val="00D36CEC"/>
    <w:rsid w:val="00D50385"/>
    <w:rsid w:val="00D51D80"/>
    <w:rsid w:val="00D8294B"/>
    <w:rsid w:val="00DA1B12"/>
    <w:rsid w:val="00DA21D9"/>
    <w:rsid w:val="00DA6EEE"/>
    <w:rsid w:val="00DB401B"/>
    <w:rsid w:val="00DB70FD"/>
    <w:rsid w:val="00DB7AD3"/>
    <w:rsid w:val="00DC39EF"/>
    <w:rsid w:val="00DC6539"/>
    <w:rsid w:val="00DC7D29"/>
    <w:rsid w:val="00DD2AC2"/>
    <w:rsid w:val="00DD7906"/>
    <w:rsid w:val="00DE1637"/>
    <w:rsid w:val="00DF4A6C"/>
    <w:rsid w:val="00DF4FA9"/>
    <w:rsid w:val="00E02B32"/>
    <w:rsid w:val="00E10CA5"/>
    <w:rsid w:val="00E1617A"/>
    <w:rsid w:val="00E25791"/>
    <w:rsid w:val="00E33471"/>
    <w:rsid w:val="00E33613"/>
    <w:rsid w:val="00E45560"/>
    <w:rsid w:val="00E55BEB"/>
    <w:rsid w:val="00E56087"/>
    <w:rsid w:val="00E56D37"/>
    <w:rsid w:val="00E60018"/>
    <w:rsid w:val="00E66245"/>
    <w:rsid w:val="00E706C6"/>
    <w:rsid w:val="00E743F5"/>
    <w:rsid w:val="00E7666B"/>
    <w:rsid w:val="00E83E8B"/>
    <w:rsid w:val="00E842B3"/>
    <w:rsid w:val="00E942F5"/>
    <w:rsid w:val="00E952E7"/>
    <w:rsid w:val="00EA16DE"/>
    <w:rsid w:val="00EB3D47"/>
    <w:rsid w:val="00EC0841"/>
    <w:rsid w:val="00ED0120"/>
    <w:rsid w:val="00ED793B"/>
    <w:rsid w:val="00EE101E"/>
    <w:rsid w:val="00F02A25"/>
    <w:rsid w:val="00F0625E"/>
    <w:rsid w:val="00F212B5"/>
    <w:rsid w:val="00F67307"/>
    <w:rsid w:val="00F67EEE"/>
    <w:rsid w:val="00F771AB"/>
    <w:rsid w:val="00F909E2"/>
    <w:rsid w:val="00F96647"/>
    <w:rsid w:val="00FB2D98"/>
    <w:rsid w:val="00FB2D9F"/>
    <w:rsid w:val="00FB2FAD"/>
    <w:rsid w:val="00FB4DD8"/>
    <w:rsid w:val="00FD3A48"/>
    <w:rsid w:val="00FE63D7"/>
    <w:rsid w:val="00FF1B3B"/>
    <w:rsid w:val="00FF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75C87877-0D5C-4BD7-95C0-EFD0C301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OPHeader">
    <w:name w:val="SOP Header"/>
    <w:basedOn w:val="Normal"/>
    <w:link w:val="SOPHeaderChar"/>
    <w:qFormat/>
    <w:rsid w:val="00B944A5"/>
    <w:pPr>
      <w:spacing w:before="120" w:after="120"/>
    </w:pPr>
    <w:rPr>
      <w:rFonts w:cstheme="minorHAnsi"/>
      <w:b/>
      <w:sz w:val="24"/>
      <w:szCs w:val="24"/>
    </w:rPr>
  </w:style>
  <w:style w:type="character" w:customStyle="1" w:styleId="SOPHeaderChar">
    <w:name w:val="SOP Header Char"/>
    <w:basedOn w:val="DefaultParagraphFont"/>
    <w:link w:val="SOPHeader"/>
    <w:rsid w:val="00B944A5"/>
    <w:rPr>
      <w:rFonts w:cstheme="minorHAnsi"/>
      <w:b/>
      <w:sz w:val="24"/>
      <w:szCs w:val="24"/>
    </w:rPr>
  </w:style>
  <w:style w:type="character" w:customStyle="1" w:styleId="ListParagraphChar">
    <w:name w:val="List Paragraph Char"/>
    <w:basedOn w:val="DefaultParagraphFont"/>
    <w:link w:val="ListParagraph"/>
    <w:rsid w:val="00B944A5"/>
    <w:rPr>
      <w:rFonts w:ascii="Calibri" w:eastAsia="MS Mincho" w:hAnsi="Calibri" w:cs="Times New Roman"/>
      <w:lang w:eastAsia="ja-JP"/>
    </w:rPr>
  </w:style>
  <w:style w:type="paragraph" w:styleId="Revision">
    <w:name w:val="Revision"/>
    <w:hidden/>
    <w:uiPriority w:val="99"/>
    <w:semiHidden/>
    <w:rsid w:val="0044464F"/>
    <w:pPr>
      <w:spacing w:after="0" w:line="240" w:lineRule="auto"/>
    </w:pPr>
  </w:style>
  <w:style w:type="character" w:styleId="UnresolvedMention">
    <w:name w:val="Unresolved Mention"/>
    <w:basedOn w:val="DefaultParagraphFont"/>
    <w:uiPriority w:val="99"/>
    <w:semiHidden/>
    <w:unhideWhenUsed/>
    <w:rsid w:val="000E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purdue.edu/ehps/rem/environmental-programs/waste/hazwaste.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FD9256EE741BD9140339FD880D186"/>
        <w:category>
          <w:name w:val="General"/>
          <w:gallery w:val="placeholder"/>
        </w:category>
        <w:types>
          <w:type w:val="bbPlcHdr"/>
        </w:types>
        <w:behaviors>
          <w:behavior w:val="content"/>
        </w:behaviors>
        <w:guid w:val="{07AC395A-38C9-4A20-831C-1B73BE5D59D5}"/>
      </w:docPartPr>
      <w:docPartBody>
        <w:p w:rsidR="00760589" w:rsidRDefault="00D01D57" w:rsidP="00D01D57">
          <w:pPr>
            <w:pStyle w:val="8BBFD9256EE741BD9140339FD880D186"/>
          </w:pPr>
          <w:r w:rsidRPr="000B0719">
            <w:rPr>
              <w:rStyle w:val="PlaceholderText"/>
            </w:rPr>
            <w:t>Click here to enter text.</w:t>
          </w:r>
        </w:p>
      </w:docPartBody>
    </w:docPart>
    <w:docPart>
      <w:docPartPr>
        <w:name w:val="57F7969D795C49A7A58DA8DD5CA8DFB1"/>
        <w:category>
          <w:name w:val="General"/>
          <w:gallery w:val="placeholder"/>
        </w:category>
        <w:types>
          <w:type w:val="bbPlcHdr"/>
        </w:types>
        <w:behaviors>
          <w:behavior w:val="content"/>
        </w:behaviors>
        <w:guid w:val="{A2726578-6381-42C3-8648-4B43AF472CD9}"/>
      </w:docPartPr>
      <w:docPartBody>
        <w:p w:rsidR="00760589" w:rsidRDefault="00D01D57" w:rsidP="00D01D57">
          <w:pPr>
            <w:pStyle w:val="57F7969D795C49A7A58DA8DD5CA8DFB1"/>
          </w:pPr>
          <w:r w:rsidRPr="000B0719">
            <w:rPr>
              <w:rStyle w:val="PlaceholderText"/>
            </w:rPr>
            <w:t>Click here to enter a date.</w:t>
          </w:r>
        </w:p>
      </w:docPartBody>
    </w:docPart>
    <w:docPart>
      <w:docPartPr>
        <w:name w:val="60E1B325546A4B0D8F7182D48EF1A9A2"/>
        <w:category>
          <w:name w:val="General"/>
          <w:gallery w:val="placeholder"/>
        </w:category>
        <w:types>
          <w:type w:val="bbPlcHdr"/>
        </w:types>
        <w:behaviors>
          <w:behavior w:val="content"/>
        </w:behaviors>
        <w:guid w:val="{1A6DF19C-8EDF-4EF5-A409-77CC242BC122}"/>
      </w:docPartPr>
      <w:docPartBody>
        <w:p w:rsidR="00760589" w:rsidRDefault="00D01D57" w:rsidP="00D01D57">
          <w:pPr>
            <w:pStyle w:val="60E1B325546A4B0D8F7182D48EF1A9A2"/>
          </w:pPr>
          <w:r w:rsidRPr="000B0719">
            <w:rPr>
              <w:rStyle w:val="PlaceholderText"/>
            </w:rPr>
            <w:t>Click here to enter a date.</w:t>
          </w:r>
        </w:p>
      </w:docPartBody>
    </w:docPart>
    <w:docPart>
      <w:docPartPr>
        <w:name w:val="D0A3D2DBF97A44DBA89DE5330B5A668A"/>
        <w:category>
          <w:name w:val="General"/>
          <w:gallery w:val="placeholder"/>
        </w:category>
        <w:types>
          <w:type w:val="bbPlcHdr"/>
        </w:types>
        <w:behaviors>
          <w:behavior w:val="content"/>
        </w:behaviors>
        <w:guid w:val="{D3C71A0E-D410-4DE3-B7F8-215365CDC0F7}"/>
      </w:docPartPr>
      <w:docPartBody>
        <w:p w:rsidR="00760589" w:rsidRDefault="00D01D57" w:rsidP="00D01D57">
          <w:pPr>
            <w:pStyle w:val="D0A3D2DBF97A44DBA89DE5330B5A668A"/>
          </w:pPr>
          <w:r w:rsidRPr="000B0719">
            <w:rPr>
              <w:rStyle w:val="PlaceholderText"/>
            </w:rPr>
            <w:t>Click here to enter a date.</w:t>
          </w:r>
        </w:p>
      </w:docPartBody>
    </w:docPart>
    <w:docPart>
      <w:docPartPr>
        <w:name w:val="FD08248151E445C4B28BB0EC79DB93A4"/>
        <w:category>
          <w:name w:val="General"/>
          <w:gallery w:val="placeholder"/>
        </w:category>
        <w:types>
          <w:type w:val="bbPlcHdr"/>
        </w:types>
        <w:behaviors>
          <w:behavior w:val="content"/>
        </w:behaviors>
        <w:guid w:val="{9F72C112-1D45-4E76-9EC4-E8597CB2FD79}"/>
      </w:docPartPr>
      <w:docPartBody>
        <w:p w:rsidR="00760589" w:rsidRDefault="00D01D57" w:rsidP="00D01D57">
          <w:pPr>
            <w:pStyle w:val="FD08248151E445C4B28BB0EC79DB93A4"/>
          </w:pPr>
          <w:r w:rsidRPr="000B0719">
            <w:rPr>
              <w:rStyle w:val="PlaceholderText"/>
            </w:rPr>
            <w:t>Click here to enter text.</w:t>
          </w:r>
        </w:p>
      </w:docPartBody>
    </w:docPart>
    <w:docPart>
      <w:docPartPr>
        <w:name w:val="FC10975A11FE46D994485109A8160C52"/>
        <w:category>
          <w:name w:val="General"/>
          <w:gallery w:val="placeholder"/>
        </w:category>
        <w:types>
          <w:type w:val="bbPlcHdr"/>
        </w:types>
        <w:behaviors>
          <w:behavior w:val="content"/>
        </w:behaviors>
        <w:guid w:val="{8BF0CF3C-45FF-4B5F-9C92-A2956BA5FD64}"/>
      </w:docPartPr>
      <w:docPartBody>
        <w:p w:rsidR="00760589" w:rsidRDefault="00D01D57" w:rsidP="00D01D57">
          <w:pPr>
            <w:pStyle w:val="FC10975A11FE46D994485109A8160C52"/>
          </w:pPr>
          <w:r w:rsidRPr="000B0719">
            <w:rPr>
              <w:rStyle w:val="PlaceholderText"/>
            </w:rPr>
            <w:t>Click here to enter text.</w:t>
          </w:r>
        </w:p>
      </w:docPartBody>
    </w:docPart>
    <w:docPart>
      <w:docPartPr>
        <w:name w:val="B60B88E439DD42F793CD4614E1E821F2"/>
        <w:category>
          <w:name w:val="General"/>
          <w:gallery w:val="placeholder"/>
        </w:category>
        <w:types>
          <w:type w:val="bbPlcHdr"/>
        </w:types>
        <w:behaviors>
          <w:behavior w:val="content"/>
        </w:behaviors>
        <w:guid w:val="{44EE134F-C35B-41FD-AD3F-2B92367545C9}"/>
      </w:docPartPr>
      <w:docPartBody>
        <w:p w:rsidR="00760589" w:rsidRDefault="00D01D57" w:rsidP="00D01D57">
          <w:pPr>
            <w:pStyle w:val="B60B88E439DD42F793CD4614E1E821F2"/>
          </w:pPr>
          <w:r w:rsidRPr="000B0719">
            <w:rPr>
              <w:rStyle w:val="PlaceholderText"/>
            </w:rPr>
            <w:t>Click here to enter text.</w:t>
          </w:r>
        </w:p>
      </w:docPartBody>
    </w:docPart>
    <w:docPart>
      <w:docPartPr>
        <w:name w:val="350A896D0C0B47B4B81BFD5D8F884F92"/>
        <w:category>
          <w:name w:val="General"/>
          <w:gallery w:val="placeholder"/>
        </w:category>
        <w:types>
          <w:type w:val="bbPlcHdr"/>
        </w:types>
        <w:behaviors>
          <w:behavior w:val="content"/>
        </w:behaviors>
        <w:guid w:val="{1C0F251D-9BB7-4C87-A4D6-4E5DB9EDB8B0}"/>
      </w:docPartPr>
      <w:docPartBody>
        <w:p w:rsidR="00760589" w:rsidRDefault="00D01D57" w:rsidP="00D01D57">
          <w:pPr>
            <w:pStyle w:val="350A896D0C0B47B4B81BFD5D8F884F92"/>
          </w:pPr>
          <w:r w:rsidRPr="000B0719">
            <w:rPr>
              <w:rStyle w:val="PlaceholderText"/>
            </w:rPr>
            <w:t>Click here to enter text.</w:t>
          </w:r>
        </w:p>
      </w:docPartBody>
    </w:docPart>
    <w:docPart>
      <w:docPartPr>
        <w:name w:val="9F3B2F4BC1854119929514E258B9F3B0"/>
        <w:category>
          <w:name w:val="General"/>
          <w:gallery w:val="placeholder"/>
        </w:category>
        <w:types>
          <w:type w:val="bbPlcHdr"/>
        </w:types>
        <w:behaviors>
          <w:behavior w:val="content"/>
        </w:behaviors>
        <w:guid w:val="{8D0E40AA-588B-4C49-B21F-D335E98E266B}"/>
      </w:docPartPr>
      <w:docPartBody>
        <w:p w:rsidR="00760589" w:rsidRDefault="00D01D57" w:rsidP="00D01D57">
          <w:pPr>
            <w:pStyle w:val="9F3B2F4BC1854119929514E258B9F3B0"/>
          </w:pPr>
          <w:r w:rsidRPr="000B0719">
            <w:rPr>
              <w:rStyle w:val="PlaceholderText"/>
            </w:rPr>
            <w:t>Click here to enter text.</w:t>
          </w:r>
        </w:p>
      </w:docPartBody>
    </w:docPart>
    <w:docPart>
      <w:docPartPr>
        <w:name w:val="1561554518624A29A8A77454DEFE2A2B"/>
        <w:category>
          <w:name w:val="General"/>
          <w:gallery w:val="placeholder"/>
        </w:category>
        <w:types>
          <w:type w:val="bbPlcHdr"/>
        </w:types>
        <w:behaviors>
          <w:behavior w:val="content"/>
        </w:behaviors>
        <w:guid w:val="{595F4951-2C1B-402A-ACFC-F492BD4F0F64}"/>
      </w:docPartPr>
      <w:docPartBody>
        <w:p w:rsidR="00760589" w:rsidRDefault="00D01D57" w:rsidP="00D01D57">
          <w:pPr>
            <w:pStyle w:val="1561554518624A29A8A77454DEFE2A2B"/>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F542F"/>
    <w:rsid w:val="000F69A7"/>
    <w:rsid w:val="001934E5"/>
    <w:rsid w:val="001B5EBF"/>
    <w:rsid w:val="001D1AD3"/>
    <w:rsid w:val="00260C72"/>
    <w:rsid w:val="00282C12"/>
    <w:rsid w:val="003508B7"/>
    <w:rsid w:val="003A5A30"/>
    <w:rsid w:val="003D3DC3"/>
    <w:rsid w:val="003D5902"/>
    <w:rsid w:val="00453328"/>
    <w:rsid w:val="004C275C"/>
    <w:rsid w:val="004D6545"/>
    <w:rsid w:val="004F1CE5"/>
    <w:rsid w:val="00577C49"/>
    <w:rsid w:val="005938EF"/>
    <w:rsid w:val="005A70F7"/>
    <w:rsid w:val="006606EC"/>
    <w:rsid w:val="00664E38"/>
    <w:rsid w:val="00696754"/>
    <w:rsid w:val="006A36CD"/>
    <w:rsid w:val="006E0705"/>
    <w:rsid w:val="00701618"/>
    <w:rsid w:val="00706935"/>
    <w:rsid w:val="00713322"/>
    <w:rsid w:val="007211E0"/>
    <w:rsid w:val="00760589"/>
    <w:rsid w:val="00792D49"/>
    <w:rsid w:val="007E7E1C"/>
    <w:rsid w:val="00811F38"/>
    <w:rsid w:val="00820CF8"/>
    <w:rsid w:val="00826AF4"/>
    <w:rsid w:val="00833156"/>
    <w:rsid w:val="00841285"/>
    <w:rsid w:val="00863E43"/>
    <w:rsid w:val="008A650D"/>
    <w:rsid w:val="00914EBB"/>
    <w:rsid w:val="00966BD6"/>
    <w:rsid w:val="00A94EB8"/>
    <w:rsid w:val="00AA02E5"/>
    <w:rsid w:val="00AA73B7"/>
    <w:rsid w:val="00AD3E3A"/>
    <w:rsid w:val="00B010C8"/>
    <w:rsid w:val="00B014BD"/>
    <w:rsid w:val="00B81870"/>
    <w:rsid w:val="00B9457E"/>
    <w:rsid w:val="00B95ABC"/>
    <w:rsid w:val="00BE172F"/>
    <w:rsid w:val="00BE53EC"/>
    <w:rsid w:val="00C25289"/>
    <w:rsid w:val="00C36209"/>
    <w:rsid w:val="00C445ED"/>
    <w:rsid w:val="00C6760C"/>
    <w:rsid w:val="00CA32D6"/>
    <w:rsid w:val="00CC25A9"/>
    <w:rsid w:val="00D01D57"/>
    <w:rsid w:val="00D23B57"/>
    <w:rsid w:val="00D302C9"/>
    <w:rsid w:val="00D7087C"/>
    <w:rsid w:val="00D73B20"/>
    <w:rsid w:val="00D77C07"/>
    <w:rsid w:val="00DA0105"/>
    <w:rsid w:val="00DF3CCD"/>
    <w:rsid w:val="00DF7AEE"/>
    <w:rsid w:val="00E44D33"/>
    <w:rsid w:val="00E9242D"/>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D57"/>
    <w:rPr>
      <w:color w:val="808080"/>
    </w:rPr>
  </w:style>
  <w:style w:type="paragraph" w:customStyle="1" w:styleId="8BBFD9256EE741BD9140339FD880D186">
    <w:name w:val="8BBFD9256EE741BD9140339FD880D186"/>
    <w:rsid w:val="00D01D57"/>
    <w:pPr>
      <w:spacing w:after="160" w:line="259" w:lineRule="auto"/>
    </w:pPr>
  </w:style>
  <w:style w:type="paragraph" w:customStyle="1" w:styleId="57F7969D795C49A7A58DA8DD5CA8DFB1">
    <w:name w:val="57F7969D795C49A7A58DA8DD5CA8DFB1"/>
    <w:rsid w:val="00D01D57"/>
    <w:pPr>
      <w:spacing w:after="160" w:line="259" w:lineRule="auto"/>
    </w:pPr>
  </w:style>
  <w:style w:type="paragraph" w:customStyle="1" w:styleId="60E1B325546A4B0D8F7182D48EF1A9A2">
    <w:name w:val="60E1B325546A4B0D8F7182D48EF1A9A2"/>
    <w:rsid w:val="00D01D57"/>
    <w:pPr>
      <w:spacing w:after="160" w:line="259" w:lineRule="auto"/>
    </w:pPr>
  </w:style>
  <w:style w:type="paragraph" w:customStyle="1" w:styleId="D0A3D2DBF97A44DBA89DE5330B5A668A">
    <w:name w:val="D0A3D2DBF97A44DBA89DE5330B5A668A"/>
    <w:rsid w:val="00D01D57"/>
    <w:pPr>
      <w:spacing w:after="160" w:line="259" w:lineRule="auto"/>
    </w:pPr>
  </w:style>
  <w:style w:type="paragraph" w:customStyle="1" w:styleId="FD08248151E445C4B28BB0EC79DB93A4">
    <w:name w:val="FD08248151E445C4B28BB0EC79DB93A4"/>
    <w:rsid w:val="00D01D57"/>
    <w:pPr>
      <w:spacing w:after="160" w:line="259" w:lineRule="auto"/>
    </w:pPr>
  </w:style>
  <w:style w:type="paragraph" w:customStyle="1" w:styleId="FC10975A11FE46D994485109A8160C52">
    <w:name w:val="FC10975A11FE46D994485109A8160C52"/>
    <w:rsid w:val="00D01D57"/>
    <w:pPr>
      <w:spacing w:after="160" w:line="259" w:lineRule="auto"/>
    </w:pPr>
  </w:style>
  <w:style w:type="paragraph" w:customStyle="1" w:styleId="B60B88E439DD42F793CD4614E1E821F2">
    <w:name w:val="B60B88E439DD42F793CD4614E1E821F2"/>
    <w:rsid w:val="00D01D57"/>
    <w:pPr>
      <w:spacing w:after="160" w:line="259" w:lineRule="auto"/>
    </w:pPr>
  </w:style>
  <w:style w:type="paragraph" w:customStyle="1" w:styleId="350A896D0C0B47B4B81BFD5D8F884F92">
    <w:name w:val="350A896D0C0B47B4B81BFD5D8F884F92"/>
    <w:rsid w:val="00D01D57"/>
    <w:pPr>
      <w:spacing w:after="160" w:line="259" w:lineRule="auto"/>
    </w:pPr>
  </w:style>
  <w:style w:type="paragraph" w:customStyle="1" w:styleId="9F3B2F4BC1854119929514E258B9F3B0">
    <w:name w:val="9F3B2F4BC1854119929514E258B9F3B0"/>
    <w:rsid w:val="00D01D57"/>
    <w:pPr>
      <w:spacing w:after="160" w:line="259" w:lineRule="auto"/>
    </w:pPr>
  </w:style>
  <w:style w:type="paragraph" w:customStyle="1" w:styleId="1561554518624A29A8A77454DEFE2A2B">
    <w:name w:val="1561554518624A29A8A77454DEFE2A2B"/>
    <w:rsid w:val="00D01D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538D-E719-4CD2-B113-5A5C572E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1626</Words>
  <Characters>8602</Characters>
  <Application>Microsoft Office Word</Application>
  <DocSecurity>0</DocSecurity>
  <Lines>204</Lines>
  <Paragraphs>150</Paragraphs>
  <ScaleCrop>false</ScaleCrop>
  <Company>Purdue University</Company>
  <LinksUpToDate>false</LinksUpToDate>
  <CharactersWithSpaces>10078</CharactersWithSpaces>
  <SharedDoc>false</SharedDoc>
  <HLinks>
    <vt:vector size="6" baseType="variant">
      <vt:variant>
        <vt:i4>2883636</vt:i4>
      </vt:variant>
      <vt:variant>
        <vt:i4>0</vt:i4>
      </vt:variant>
      <vt:variant>
        <vt:i4>0</vt:i4>
      </vt:variant>
      <vt:variant>
        <vt:i4>5</vt:i4>
      </vt:variant>
      <vt:variant>
        <vt:lpwstr>https://www.purdue.edu/ehps/rem/environmental-programs/waste/hazwaste.html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cp:lastModifiedBy>Pramitha Juristyarini</cp:lastModifiedBy>
  <cp:revision>2</cp:revision>
  <cp:lastPrinted>2022-06-01T16:00:00Z</cp:lastPrinted>
  <dcterms:created xsi:type="dcterms:W3CDTF">2025-10-14T12:40:00Z</dcterms:created>
  <dcterms:modified xsi:type="dcterms:W3CDTF">2025-10-14T12:40:00Z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2023-04-03T13:18:25Z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a0367c8c-1bba-4e6a-8ee7-8b070d8e3012</vt:lpwstr>
  </property>
  <property fmtid="{D5CDD505-2E9C-101B-9397-08002B2CF9AE}" pid="8" name="MSIP_Label_4044bd30-2ed7-4c9d-9d12-46200872a97b_ContentBits">
    <vt:lpwstr>0</vt:lpwstr>
  </property>
</Properties>
</file>