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30D94D83" w:rsidR="00571048" w:rsidRDefault="0005617D" w:rsidP="00411845">
      <w:pPr>
        <w:spacing w:before="120" w:after="120"/>
        <w:jc w:val="center"/>
        <w:rPr>
          <w:rFonts w:cstheme="minorHAnsi"/>
          <w:sz w:val="36"/>
          <w:szCs w:val="36"/>
        </w:rPr>
      </w:pPr>
      <w:r>
        <w:rPr>
          <w:rFonts w:cstheme="minorHAnsi"/>
          <w:sz w:val="36"/>
          <w:szCs w:val="36"/>
        </w:rPr>
        <w:t>Acutely Toxic</w:t>
      </w:r>
      <w:r w:rsidR="00C70BA6">
        <w:rPr>
          <w:rFonts w:cstheme="minorHAnsi"/>
          <w:sz w:val="36"/>
          <w:szCs w:val="36"/>
        </w:rPr>
        <w:t xml:space="preserve"> Materials, Reproductive Toxic Materials, Target Organ Toxics, and Carcinogens</w:t>
      </w:r>
    </w:p>
    <w:p w14:paraId="7B604C8D" w14:textId="0F81C702"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00F80A3B">
        <w:rPr>
          <w:rFonts w:cstheme="minorHAnsi"/>
          <w:b/>
          <w:color w:val="FF0000"/>
        </w:rPr>
        <w:t xml:space="preserve"> lab specific protocol</w:t>
      </w:r>
      <w:r w:rsidRPr="00C4534E">
        <w:rPr>
          <w:rFonts w:cstheme="minorHAnsi"/>
          <w:b/>
          <w:color w:val="FF0000"/>
        </w:rPr>
        <w:t xml:space="preserve"> is</w:t>
      </w:r>
      <w:r w:rsidR="00F80A3B">
        <w:rPr>
          <w:rFonts w:cstheme="minorHAnsi"/>
          <w:b/>
          <w:color w:val="FF0000"/>
        </w:rPr>
        <w:t xml:space="preserve"> added to the protocol</w:t>
      </w:r>
      <w:r w:rsidRPr="00C4534E">
        <w:rPr>
          <w:rFonts w:cstheme="minorHAnsi"/>
          <w:b/>
          <w:color w:val="FF0000"/>
        </w:rPr>
        <w:t xml:space="preserv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Default="00411845" w:rsidP="00DB469C">
      <w:pPr>
        <w:pStyle w:val="Heading1"/>
        <w:spacing w:before="120" w:after="120" w:line="288" w:lineRule="auto"/>
        <w:rPr>
          <w:rFonts w:asciiTheme="minorHAnsi" w:hAnsiTheme="minorHAnsi" w:cstheme="minorHAnsi"/>
          <w:b/>
        </w:rPr>
      </w:pPr>
      <w:r w:rsidRPr="00DB469C">
        <w:rPr>
          <w:rFonts w:asciiTheme="minorHAnsi" w:hAnsiTheme="minorHAnsi" w:cstheme="minorHAnsi"/>
          <w:b/>
        </w:rPr>
        <w:t>Section 1 – 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Lab-Specific Information"/>
      </w:tblPr>
      <w:tblGrid>
        <w:gridCol w:w="4608"/>
        <w:gridCol w:w="4968"/>
      </w:tblGrid>
      <w:tr w:rsidR="008A2498" w:rsidRPr="00DC7D29" w14:paraId="29D25CBE" w14:textId="77777777" w:rsidTr="00F80A3B">
        <w:trPr>
          <w:trHeight w:val="432"/>
          <w:tblHeader/>
        </w:trPr>
        <w:tc>
          <w:tcPr>
            <w:tcW w:w="4608" w:type="dxa"/>
            <w:shd w:val="clear" w:color="auto" w:fill="F2F2F2" w:themeFill="background1" w:themeFillShade="F2"/>
            <w:vAlign w:val="center"/>
          </w:tcPr>
          <w:p w14:paraId="32406EFF" w14:textId="50A9B211" w:rsidR="008A2498" w:rsidRPr="00DC7D29" w:rsidRDefault="00F80A3B" w:rsidP="00411845">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2035231784"/>
            <w:placeholder>
              <w:docPart w:val="3B0049CE242C4F0382CC45CC18C26619"/>
            </w:placeholder>
            <w:showingPlcHdr/>
          </w:sdtPr>
          <w:sdtEndPr/>
          <w:sdtContent>
            <w:tc>
              <w:tcPr>
                <w:tcW w:w="4968" w:type="dxa"/>
                <w:vAlign w:val="bottom"/>
              </w:tcPr>
              <w:p w14:paraId="6CEF0CFE" w14:textId="77777777" w:rsidR="008A2498"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A2498" w:rsidRPr="00DC7D29" w14:paraId="6643494A" w14:textId="77777777" w:rsidTr="00F80A3B">
        <w:trPr>
          <w:trHeight w:val="432"/>
        </w:trPr>
        <w:tc>
          <w:tcPr>
            <w:tcW w:w="4608" w:type="dxa"/>
            <w:shd w:val="clear" w:color="auto" w:fill="F2F2F2" w:themeFill="background1" w:themeFillShade="F2"/>
            <w:vAlign w:val="center"/>
          </w:tcPr>
          <w:p w14:paraId="063CB13B" w14:textId="22D7242F" w:rsidR="008A2498" w:rsidRPr="00DC7D29" w:rsidRDefault="00F80A3B" w:rsidP="00411845">
            <w:pPr>
              <w:spacing w:before="120" w:after="120"/>
              <w:rPr>
                <w:rFonts w:cstheme="minorHAnsi"/>
                <w:b/>
                <w:sz w:val="20"/>
                <w:szCs w:val="20"/>
              </w:rPr>
            </w:pPr>
            <w:r>
              <w:rPr>
                <w:rFonts w:cstheme="minorHAnsi"/>
                <w:b/>
                <w:sz w:val="20"/>
                <w:szCs w:val="20"/>
              </w:rPr>
              <w:t>Department:</w:t>
            </w:r>
          </w:p>
        </w:tc>
        <w:sdt>
          <w:sdtPr>
            <w:rPr>
              <w:rFonts w:cstheme="minorHAnsi"/>
              <w:sz w:val="20"/>
              <w:szCs w:val="20"/>
            </w:rPr>
            <w:id w:val="-528646863"/>
            <w:placeholder>
              <w:docPart w:val="4B4AE2607A3245FDB77A75CB3002E153"/>
            </w:placeholder>
            <w:showingPlcHdr/>
            <w:date>
              <w:dateFormat w:val="M/d/yyyy"/>
              <w:lid w:val="en-US"/>
              <w:storeMappedDataAs w:val="dateTime"/>
              <w:calendar w:val="gregorian"/>
            </w:date>
          </w:sdtPr>
          <w:sdtEndPr/>
          <w:sdtContent>
            <w:tc>
              <w:tcPr>
                <w:tcW w:w="4968" w:type="dxa"/>
                <w:vAlign w:val="bottom"/>
              </w:tcPr>
              <w:p w14:paraId="6167CD7E" w14:textId="77777777" w:rsidR="008A2498" w:rsidRPr="00DC7D29" w:rsidRDefault="00D8294B" w:rsidP="00411845">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8A2498" w:rsidRPr="00DC7D29" w14:paraId="1E4562A2" w14:textId="77777777" w:rsidTr="00F80A3B">
        <w:trPr>
          <w:trHeight w:val="432"/>
        </w:trPr>
        <w:tc>
          <w:tcPr>
            <w:tcW w:w="4608" w:type="dxa"/>
            <w:shd w:val="clear" w:color="auto" w:fill="F2F2F2" w:themeFill="background1" w:themeFillShade="F2"/>
            <w:vAlign w:val="center"/>
          </w:tcPr>
          <w:p w14:paraId="3E5F9903" w14:textId="4E12324E" w:rsidR="008A2498" w:rsidRPr="00DC7D29" w:rsidRDefault="00F80A3B" w:rsidP="00411845">
            <w:pPr>
              <w:spacing w:before="120" w:after="120"/>
              <w:rPr>
                <w:rFonts w:cstheme="minorHAnsi"/>
                <w:b/>
                <w:sz w:val="20"/>
                <w:szCs w:val="20"/>
              </w:rPr>
            </w:pPr>
            <w:r>
              <w:rPr>
                <w:rFonts w:cstheme="minorHAnsi"/>
                <w:b/>
                <w:sz w:val="20"/>
                <w:szCs w:val="20"/>
              </w:rPr>
              <w:t>Principal Investigator Name</w:t>
            </w:r>
            <w:r w:rsidR="008A2498" w:rsidRPr="00DC7D29">
              <w:rPr>
                <w:rFonts w:cstheme="minorHAnsi"/>
                <w:b/>
                <w:sz w:val="20"/>
                <w:szCs w:val="20"/>
              </w:rPr>
              <w:t>:</w:t>
            </w:r>
          </w:p>
        </w:tc>
        <w:sdt>
          <w:sdtPr>
            <w:rPr>
              <w:rFonts w:cstheme="minorHAnsi"/>
              <w:sz w:val="20"/>
              <w:szCs w:val="20"/>
            </w:rPr>
            <w:id w:val="-1329825111"/>
            <w:placeholder>
              <w:docPart w:val="E3E6BA3BC2624F4383AB08D70D6EE85E"/>
            </w:placeholder>
            <w:showingPlcHdr/>
            <w:date>
              <w:dateFormat w:val="M/d/yyyy"/>
              <w:lid w:val="en-US"/>
              <w:storeMappedDataAs w:val="dateTime"/>
              <w:calendar w:val="gregorian"/>
            </w:date>
          </w:sdtPr>
          <w:sdtEndPr/>
          <w:sdtContent>
            <w:tc>
              <w:tcPr>
                <w:tcW w:w="4968" w:type="dxa"/>
                <w:vAlign w:val="bottom"/>
              </w:tcPr>
              <w:p w14:paraId="747DEEF7" w14:textId="77777777" w:rsidR="008A2498" w:rsidRPr="00DC7D29" w:rsidRDefault="00D8294B" w:rsidP="00411845">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8A2498" w:rsidRPr="00DC7D29" w14:paraId="6712E635" w14:textId="77777777" w:rsidTr="00F80A3B">
        <w:trPr>
          <w:trHeight w:val="432"/>
        </w:trPr>
        <w:tc>
          <w:tcPr>
            <w:tcW w:w="4608" w:type="dxa"/>
            <w:shd w:val="clear" w:color="auto" w:fill="F2F2F2" w:themeFill="background1" w:themeFillShade="F2"/>
            <w:vAlign w:val="center"/>
          </w:tcPr>
          <w:p w14:paraId="66E59FB7" w14:textId="7CA1E583" w:rsidR="008A2498" w:rsidRPr="00DC7D29" w:rsidRDefault="008A2498" w:rsidP="00411845">
            <w:pPr>
              <w:spacing w:before="120" w:after="120"/>
              <w:rPr>
                <w:rFonts w:cstheme="minorHAnsi"/>
                <w:b/>
                <w:sz w:val="20"/>
                <w:szCs w:val="20"/>
              </w:rPr>
            </w:pPr>
            <w:r w:rsidRPr="00DC7D29">
              <w:rPr>
                <w:rFonts w:cstheme="minorHAnsi"/>
                <w:b/>
                <w:sz w:val="20"/>
                <w:szCs w:val="20"/>
              </w:rPr>
              <w:t>Principal Investigator</w:t>
            </w:r>
            <w:r w:rsidR="00F80A3B">
              <w:rPr>
                <w:rFonts w:cstheme="minorHAnsi"/>
                <w:b/>
                <w:sz w:val="20"/>
                <w:szCs w:val="20"/>
              </w:rPr>
              <w:t xml:space="preserve"> Signature</w:t>
            </w:r>
            <w:r w:rsidRPr="00DC7D29">
              <w:rPr>
                <w:rFonts w:cstheme="minorHAnsi"/>
                <w:b/>
                <w:sz w:val="20"/>
                <w:szCs w:val="20"/>
              </w:rPr>
              <w:t>:</w:t>
            </w:r>
          </w:p>
        </w:tc>
        <w:sdt>
          <w:sdtPr>
            <w:rPr>
              <w:rFonts w:cstheme="minorHAnsi"/>
              <w:sz w:val="20"/>
              <w:szCs w:val="20"/>
            </w:rPr>
            <w:id w:val="1840123671"/>
            <w:placeholder>
              <w:docPart w:val="F3498239E3184173A90AD294B0E2DEFC"/>
            </w:placeholder>
            <w:showingPlcHdr/>
          </w:sdtPr>
          <w:sdtEndPr/>
          <w:sdtContent>
            <w:tc>
              <w:tcPr>
                <w:tcW w:w="4968" w:type="dxa"/>
                <w:vAlign w:val="bottom"/>
              </w:tcPr>
              <w:p w14:paraId="122D1888" w14:textId="77777777" w:rsidR="008A2498" w:rsidRPr="00DC7D29" w:rsidRDefault="001932B2" w:rsidP="00411845">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06C92952" w14:textId="795499FF" w:rsidR="00411845" w:rsidRDefault="000E228A" w:rsidP="00A06BFA">
      <w:pPr>
        <w:spacing w:before="120" w:after="120" w:line="288" w:lineRule="auto"/>
        <w:rPr>
          <w:rFonts w:cstheme="minorHAnsi"/>
          <w:b/>
          <w:sz w:val="24"/>
          <w:szCs w:val="24"/>
        </w:rPr>
      </w:pPr>
      <w:r>
        <w:rPr>
          <w:rFonts w:cstheme="minorHAnsi"/>
          <w:b/>
          <w:sz w:val="24"/>
          <w:szCs w:val="24"/>
        </w:rPr>
        <w:t>Section 2</w:t>
      </w:r>
      <w:r w:rsidR="00411845">
        <w:rPr>
          <w:rFonts w:cstheme="minorHAnsi"/>
          <w:b/>
          <w:sz w:val="24"/>
          <w:szCs w:val="24"/>
        </w:rPr>
        <w:t xml:space="preserve"> – </w:t>
      </w:r>
      <w:r w:rsidR="00F80A3B">
        <w:rPr>
          <w:rFonts w:cstheme="minorHAnsi"/>
          <w:b/>
          <w:sz w:val="24"/>
          <w:szCs w:val="24"/>
        </w:rPr>
        <w:t>Important Definitions</w:t>
      </w:r>
      <w:r w:rsidR="00411845" w:rsidRPr="00DC7D29">
        <w:rPr>
          <w:rFonts w:cstheme="minorHAnsi"/>
          <w:sz w:val="24"/>
          <w:szCs w:val="24"/>
        </w:rPr>
        <w:t xml:space="preserve">       </w:t>
      </w:r>
    </w:p>
    <w:p w14:paraId="24EF54AB" w14:textId="411B04DA" w:rsidR="00975689" w:rsidRPr="00700211" w:rsidRDefault="00975689" w:rsidP="00975689">
      <w:pPr>
        <w:pStyle w:val="NoSpacing"/>
        <w:numPr>
          <w:ilvl w:val="0"/>
          <w:numId w:val="19"/>
        </w:numPr>
        <w:spacing w:line="288" w:lineRule="auto"/>
        <w:rPr>
          <w:rFonts w:cstheme="minorHAnsi"/>
          <w:sz w:val="20"/>
          <w:szCs w:val="20"/>
        </w:rPr>
      </w:pPr>
      <w:r>
        <w:rPr>
          <w:rFonts w:cstheme="minorHAnsi"/>
          <w:b/>
          <w:color w:val="222222"/>
          <w:sz w:val="20"/>
          <w:szCs w:val="20"/>
        </w:rPr>
        <w:t>Lethal Dose-50 (LD</w:t>
      </w:r>
      <w:r w:rsidR="003C74BF">
        <w:rPr>
          <w:rFonts w:cstheme="minorHAnsi"/>
          <w:b/>
          <w:color w:val="222222"/>
          <w:sz w:val="20"/>
          <w:szCs w:val="20"/>
        </w:rPr>
        <w:t>50</w:t>
      </w:r>
      <w:r>
        <w:rPr>
          <w:rFonts w:cstheme="minorHAnsi"/>
          <w:b/>
          <w:color w:val="222222"/>
          <w:sz w:val="20"/>
          <w:szCs w:val="20"/>
        </w:rPr>
        <w:t>)</w:t>
      </w:r>
      <w:r w:rsidRPr="00700211">
        <w:rPr>
          <w:rFonts w:cstheme="minorHAnsi"/>
          <w:b/>
          <w:color w:val="222222"/>
          <w:sz w:val="20"/>
          <w:szCs w:val="20"/>
        </w:rPr>
        <w:t>:</w:t>
      </w:r>
      <w:r>
        <w:rPr>
          <w:rFonts w:cstheme="minorHAnsi"/>
          <w:color w:val="222222"/>
          <w:sz w:val="20"/>
          <w:szCs w:val="20"/>
        </w:rPr>
        <w:t xml:space="preserve"> The amount of a substance that, when administered to a group of experimental animals, will kill 50% of the group in a specified time. </w:t>
      </w:r>
    </w:p>
    <w:p w14:paraId="0C8FDDBF" w14:textId="5382509B" w:rsidR="00975689" w:rsidRPr="0005617D" w:rsidRDefault="00975689" w:rsidP="00975689">
      <w:pPr>
        <w:pStyle w:val="NoSpacing"/>
        <w:numPr>
          <w:ilvl w:val="0"/>
          <w:numId w:val="19"/>
        </w:numPr>
        <w:spacing w:line="288" w:lineRule="auto"/>
        <w:rPr>
          <w:rFonts w:cstheme="minorHAnsi"/>
          <w:sz w:val="20"/>
          <w:szCs w:val="20"/>
        </w:rPr>
      </w:pPr>
      <w:r>
        <w:rPr>
          <w:rFonts w:eastAsia="Times New Roman" w:cstheme="minorHAnsi"/>
          <w:b/>
          <w:color w:val="000000"/>
          <w:sz w:val="20"/>
          <w:szCs w:val="20"/>
          <w:shd w:val="clear" w:color="auto" w:fill="FFFFFF"/>
        </w:rPr>
        <w:t xml:space="preserve">Lethal Concentration-50 </w:t>
      </w:r>
      <w:r>
        <w:rPr>
          <w:rFonts w:cstheme="minorHAnsi"/>
          <w:b/>
          <w:color w:val="222222"/>
          <w:sz w:val="20"/>
          <w:szCs w:val="20"/>
        </w:rPr>
        <w:t>(LC</w:t>
      </w:r>
      <w:r w:rsidR="003C74BF">
        <w:rPr>
          <w:rFonts w:cstheme="minorHAnsi"/>
          <w:b/>
          <w:color w:val="222222"/>
          <w:sz w:val="20"/>
          <w:szCs w:val="20"/>
        </w:rPr>
        <w:t>50</w:t>
      </w:r>
      <w:r>
        <w:rPr>
          <w:rFonts w:cstheme="minorHAnsi"/>
          <w:b/>
          <w:color w:val="222222"/>
          <w:sz w:val="20"/>
          <w:szCs w:val="20"/>
        </w:rPr>
        <w:t>)</w:t>
      </w:r>
      <w:r w:rsidRPr="00700211">
        <w:rPr>
          <w:rFonts w:eastAsia="Times New Roman" w:cstheme="minorHAnsi"/>
          <w:b/>
          <w:color w:val="000000"/>
          <w:sz w:val="20"/>
          <w:szCs w:val="20"/>
          <w:shd w:val="clear" w:color="auto" w:fill="FFFFFF"/>
        </w:rPr>
        <w:t>:</w:t>
      </w:r>
      <w:r>
        <w:rPr>
          <w:rFonts w:eastAsia="Times New Roman" w:cstheme="minorHAnsi"/>
          <w:color w:val="000000"/>
          <w:sz w:val="20"/>
          <w:szCs w:val="20"/>
          <w:shd w:val="clear" w:color="auto" w:fill="FFFFFF"/>
        </w:rPr>
        <w:t xml:space="preserve"> The concentration of a substance that, when administered to a group of experimental animals, will kill 50% of the group in a specified time.</w:t>
      </w:r>
    </w:p>
    <w:p w14:paraId="063A8FA7" w14:textId="77777777" w:rsidR="00975689" w:rsidRDefault="00975689" w:rsidP="00975689">
      <w:pPr>
        <w:pStyle w:val="NoSpacing"/>
        <w:numPr>
          <w:ilvl w:val="0"/>
          <w:numId w:val="19"/>
        </w:numPr>
        <w:spacing w:line="288" w:lineRule="auto"/>
        <w:rPr>
          <w:rFonts w:cstheme="minorHAnsi"/>
          <w:sz w:val="20"/>
          <w:szCs w:val="20"/>
        </w:rPr>
      </w:pPr>
      <w:r>
        <w:rPr>
          <w:rFonts w:eastAsia="Times New Roman" w:cstheme="minorHAnsi"/>
          <w:b/>
          <w:color w:val="000000"/>
          <w:sz w:val="20"/>
          <w:szCs w:val="20"/>
          <w:shd w:val="clear" w:color="auto" w:fill="FFFFFF"/>
        </w:rPr>
        <w:t xml:space="preserve">Permissible Exposure Limit (PEL): </w:t>
      </w:r>
      <w:r>
        <w:rPr>
          <w:rFonts w:eastAsia="Times New Roman" w:cstheme="minorHAnsi"/>
          <w:color w:val="000000"/>
          <w:sz w:val="20"/>
          <w:szCs w:val="20"/>
          <w:shd w:val="clear" w:color="auto" w:fill="FFFFFF"/>
        </w:rPr>
        <w:t>The maximum amount or concentration of a chemical that a worker may be exposed to under OSHA regulations. PELs are based on an 8-hour time weighted average (TWA) exposure.</w:t>
      </w:r>
    </w:p>
    <w:p w14:paraId="0FA5B40A" w14:textId="28B20EC8" w:rsidR="00975689" w:rsidRPr="00975689" w:rsidRDefault="00975689" w:rsidP="00975689">
      <w:pPr>
        <w:pStyle w:val="NoSpacing"/>
        <w:numPr>
          <w:ilvl w:val="0"/>
          <w:numId w:val="19"/>
        </w:numPr>
        <w:spacing w:line="288" w:lineRule="auto"/>
        <w:rPr>
          <w:rFonts w:cstheme="minorHAnsi"/>
          <w:sz w:val="20"/>
          <w:szCs w:val="20"/>
        </w:rPr>
      </w:pPr>
      <w:r w:rsidRPr="0005617D">
        <w:rPr>
          <w:rFonts w:cstheme="minorHAnsi"/>
          <w:b/>
          <w:sz w:val="20"/>
          <w:szCs w:val="20"/>
        </w:rPr>
        <w:t>Immediately Dangerous to Life and Health</w:t>
      </w:r>
      <w:r w:rsidR="00F80A3B">
        <w:rPr>
          <w:rFonts w:cstheme="minorHAnsi"/>
          <w:b/>
          <w:sz w:val="20"/>
          <w:szCs w:val="20"/>
        </w:rPr>
        <w:t xml:space="preserve"> (IDLH)</w:t>
      </w:r>
      <w:r w:rsidRPr="0005617D">
        <w:rPr>
          <w:rFonts w:cstheme="minorHAnsi"/>
          <w:b/>
          <w:sz w:val="20"/>
          <w:szCs w:val="20"/>
        </w:rPr>
        <w:t>:</w:t>
      </w:r>
      <w:r>
        <w:rPr>
          <w:rFonts w:cstheme="minorHAnsi"/>
          <w:sz w:val="20"/>
          <w:szCs w:val="20"/>
        </w:rPr>
        <w:t xml:space="preserve"> The airborne concentration of a contaminant that poses an immediate threat to life and health likely to cause death of immediate or delayed permanent adverse health effects or prevent escape from such an environment. </w:t>
      </w:r>
    </w:p>
    <w:p w14:paraId="64940F1D" w14:textId="77777777" w:rsidR="003C74BF" w:rsidRPr="003C74BF" w:rsidRDefault="003C74BF" w:rsidP="003C74BF">
      <w:pPr>
        <w:pStyle w:val="NoSpacing"/>
        <w:numPr>
          <w:ilvl w:val="0"/>
          <w:numId w:val="19"/>
        </w:numPr>
        <w:spacing w:line="288" w:lineRule="auto"/>
        <w:rPr>
          <w:rFonts w:cstheme="minorHAnsi"/>
          <w:b/>
          <w:sz w:val="20"/>
          <w:szCs w:val="20"/>
        </w:rPr>
      </w:pPr>
      <w:r w:rsidRPr="003C74BF">
        <w:rPr>
          <w:rFonts w:cstheme="minorHAnsi"/>
          <w:b/>
          <w:sz w:val="20"/>
          <w:szCs w:val="20"/>
        </w:rPr>
        <w:t xml:space="preserve">Acutely Toxic Material: </w:t>
      </w:r>
      <w:r>
        <w:rPr>
          <w:rFonts w:cstheme="minorHAnsi"/>
          <w:sz w:val="20"/>
          <w:szCs w:val="20"/>
        </w:rPr>
        <w:t>Substances that may be fatal or cause damage to target organs as the result of a single exposure or exposure of short duration. Acute toxins are quantified by substance’s LD50 or LC50.</w:t>
      </w:r>
    </w:p>
    <w:p w14:paraId="1F14BE07" w14:textId="77777777" w:rsidR="003C74BF" w:rsidRPr="00C70BA6" w:rsidRDefault="003C74BF" w:rsidP="003C74BF">
      <w:pPr>
        <w:pStyle w:val="NoSpacing"/>
        <w:numPr>
          <w:ilvl w:val="0"/>
          <w:numId w:val="19"/>
        </w:numPr>
        <w:spacing w:line="288" w:lineRule="auto"/>
        <w:rPr>
          <w:rFonts w:cstheme="minorHAnsi"/>
          <w:sz w:val="20"/>
          <w:szCs w:val="20"/>
        </w:rPr>
      </w:pPr>
      <w:r w:rsidRPr="00C70BA6">
        <w:rPr>
          <w:rFonts w:cstheme="minorHAnsi"/>
          <w:b/>
          <w:sz w:val="20"/>
          <w:szCs w:val="20"/>
        </w:rPr>
        <w:t>Reproductive Toxic Material:</w:t>
      </w:r>
      <w:r>
        <w:rPr>
          <w:rFonts w:cstheme="minorHAnsi"/>
          <w:b/>
          <w:sz w:val="20"/>
          <w:szCs w:val="20"/>
        </w:rPr>
        <w:t xml:space="preserve"> </w:t>
      </w:r>
      <w:r w:rsidRPr="00C70BA6">
        <w:rPr>
          <w:rFonts w:cstheme="minorHAnsi"/>
          <w:sz w:val="20"/>
          <w:szCs w:val="20"/>
        </w:rPr>
        <w:t>Substances that may affect the reproductive capabilities, including chromosomal damage (mutations) and effects on fetuses (teratogens).</w:t>
      </w:r>
    </w:p>
    <w:p w14:paraId="79CADAFF" w14:textId="77777777" w:rsidR="003C74BF" w:rsidRPr="00C70BA6" w:rsidRDefault="003C74BF" w:rsidP="003C74BF">
      <w:pPr>
        <w:pStyle w:val="NoSpacing"/>
        <w:numPr>
          <w:ilvl w:val="0"/>
          <w:numId w:val="19"/>
        </w:numPr>
        <w:spacing w:line="288" w:lineRule="auto"/>
        <w:rPr>
          <w:rFonts w:cstheme="minorHAnsi"/>
          <w:b/>
          <w:sz w:val="20"/>
          <w:szCs w:val="20"/>
        </w:rPr>
      </w:pPr>
      <w:r w:rsidRPr="00C70BA6">
        <w:rPr>
          <w:rFonts w:cstheme="minorHAnsi"/>
          <w:b/>
          <w:sz w:val="20"/>
          <w:szCs w:val="20"/>
        </w:rPr>
        <w:t>Target Organ Toxic Material:</w:t>
      </w:r>
      <w:r w:rsidRPr="00C70BA6">
        <w:t xml:space="preserve"> </w:t>
      </w:r>
      <w:r w:rsidRPr="00C70BA6">
        <w:rPr>
          <w:sz w:val="20"/>
          <w:szCs w:val="20"/>
        </w:rPr>
        <w:t>Substances that pose adverse health effects to specific organs such as the liver, kidneys, lungs, etc</w:t>
      </w:r>
      <w:r>
        <w:rPr>
          <w:sz w:val="20"/>
          <w:szCs w:val="20"/>
        </w:rPr>
        <w:t>.</w:t>
      </w:r>
    </w:p>
    <w:p w14:paraId="76405B46" w14:textId="77777777" w:rsidR="003C74BF" w:rsidRPr="00AE60DF" w:rsidRDefault="003C74BF" w:rsidP="003C74BF">
      <w:pPr>
        <w:pStyle w:val="NoSpacing"/>
        <w:numPr>
          <w:ilvl w:val="0"/>
          <w:numId w:val="19"/>
        </w:numPr>
        <w:spacing w:line="288" w:lineRule="auto"/>
        <w:rPr>
          <w:rFonts w:cstheme="minorHAnsi"/>
          <w:sz w:val="20"/>
          <w:szCs w:val="20"/>
        </w:rPr>
      </w:pPr>
      <w:r>
        <w:rPr>
          <w:rFonts w:cstheme="minorHAnsi"/>
          <w:b/>
          <w:color w:val="222222"/>
          <w:sz w:val="20"/>
          <w:szCs w:val="20"/>
        </w:rPr>
        <w:t xml:space="preserve">Carcinogen: </w:t>
      </w:r>
      <w:r>
        <w:rPr>
          <w:rFonts w:cstheme="minorHAnsi"/>
          <w:color w:val="222222"/>
          <w:sz w:val="20"/>
          <w:szCs w:val="20"/>
        </w:rPr>
        <w:t>A chemical is considered to be a carcinogen if:</w:t>
      </w:r>
    </w:p>
    <w:p w14:paraId="1DFA8956" w14:textId="77777777" w:rsidR="003C74BF" w:rsidRPr="00AE60DF" w:rsidRDefault="003C74BF" w:rsidP="003C74BF">
      <w:pPr>
        <w:pStyle w:val="NoSpacing"/>
        <w:numPr>
          <w:ilvl w:val="1"/>
          <w:numId w:val="19"/>
        </w:numPr>
        <w:spacing w:line="288" w:lineRule="auto"/>
        <w:rPr>
          <w:rFonts w:cstheme="minorHAnsi"/>
          <w:sz w:val="20"/>
          <w:szCs w:val="20"/>
        </w:rPr>
      </w:pPr>
      <w:r>
        <w:rPr>
          <w:rFonts w:cstheme="minorHAnsi"/>
          <w:color w:val="222222"/>
          <w:sz w:val="20"/>
          <w:szCs w:val="20"/>
        </w:rPr>
        <w:t xml:space="preserve">It has </w:t>
      </w:r>
      <w:r w:rsidRPr="00AE60DF">
        <w:rPr>
          <w:rFonts w:cstheme="minorHAnsi"/>
          <w:color w:val="000000"/>
          <w:sz w:val="20"/>
          <w:szCs w:val="20"/>
        </w:rPr>
        <w:t>been evaluated by the International Agency for Research on Cancer (IARC), and found to be a carcinogen or potential carcinogen;</w:t>
      </w:r>
      <w:r>
        <w:rPr>
          <w:rFonts w:cstheme="minorHAnsi"/>
          <w:color w:val="000000"/>
          <w:sz w:val="20"/>
          <w:szCs w:val="20"/>
        </w:rPr>
        <w:t xml:space="preserve"> or</w:t>
      </w:r>
    </w:p>
    <w:p w14:paraId="2F737A4A" w14:textId="77777777" w:rsidR="003C74BF" w:rsidRPr="00AE60DF" w:rsidRDefault="003C74BF" w:rsidP="003C74BF">
      <w:pPr>
        <w:pStyle w:val="NoSpacing"/>
        <w:numPr>
          <w:ilvl w:val="1"/>
          <w:numId w:val="19"/>
        </w:numPr>
        <w:spacing w:line="288" w:lineRule="auto"/>
        <w:rPr>
          <w:rFonts w:cstheme="minorHAnsi"/>
          <w:sz w:val="20"/>
          <w:szCs w:val="20"/>
        </w:rPr>
      </w:pPr>
      <w:r>
        <w:rPr>
          <w:rFonts w:cstheme="minorHAnsi"/>
          <w:color w:val="222222"/>
          <w:sz w:val="20"/>
          <w:szCs w:val="20"/>
        </w:rPr>
        <w:t xml:space="preserve">It </w:t>
      </w:r>
      <w:r w:rsidRPr="00AE60DF">
        <w:rPr>
          <w:rFonts w:cstheme="minorHAnsi"/>
          <w:color w:val="000000"/>
          <w:sz w:val="20"/>
          <w:szCs w:val="20"/>
        </w:rPr>
        <w:t>is listed as a carcinogen or potential carcinogen in the Annual Report on Carcinogens published by the National Toxicology Program (NTP) (Latest edition); or</w:t>
      </w:r>
    </w:p>
    <w:p w14:paraId="7C273EBF" w14:textId="77777777" w:rsidR="003C74BF" w:rsidRPr="003C74BF" w:rsidRDefault="003C74BF" w:rsidP="003C74BF">
      <w:pPr>
        <w:pStyle w:val="NoSpacing"/>
        <w:numPr>
          <w:ilvl w:val="1"/>
          <w:numId w:val="19"/>
        </w:numPr>
        <w:spacing w:line="288" w:lineRule="auto"/>
        <w:rPr>
          <w:rFonts w:cstheme="minorHAnsi"/>
          <w:sz w:val="20"/>
          <w:szCs w:val="20"/>
        </w:rPr>
      </w:pPr>
      <w:r>
        <w:rPr>
          <w:rFonts w:cstheme="minorHAnsi"/>
          <w:color w:val="222222"/>
          <w:sz w:val="20"/>
          <w:szCs w:val="20"/>
        </w:rPr>
        <w:t>It is regulated by OSHA as a carcinogen.</w:t>
      </w:r>
    </w:p>
    <w:p w14:paraId="07792756" w14:textId="179F42A1" w:rsidR="00AE60DF" w:rsidRPr="00AE60DF" w:rsidRDefault="00AE60DF" w:rsidP="00EE6567">
      <w:pPr>
        <w:pStyle w:val="NoSpacing"/>
        <w:numPr>
          <w:ilvl w:val="0"/>
          <w:numId w:val="19"/>
        </w:numPr>
        <w:spacing w:line="288" w:lineRule="auto"/>
        <w:rPr>
          <w:rFonts w:cstheme="minorHAnsi"/>
          <w:sz w:val="20"/>
          <w:szCs w:val="20"/>
        </w:rPr>
      </w:pPr>
      <w:r>
        <w:rPr>
          <w:rFonts w:cstheme="minorHAnsi"/>
          <w:b/>
          <w:color w:val="222222"/>
          <w:sz w:val="20"/>
          <w:szCs w:val="20"/>
        </w:rPr>
        <w:lastRenderedPageBreak/>
        <w:t xml:space="preserve">Toxic Chemical: </w:t>
      </w:r>
      <w:r>
        <w:rPr>
          <w:rFonts w:cstheme="minorHAnsi"/>
          <w:color w:val="222222"/>
          <w:sz w:val="20"/>
          <w:szCs w:val="20"/>
        </w:rPr>
        <w:t>A chemical falling within any of the following categories:</w:t>
      </w:r>
    </w:p>
    <w:p w14:paraId="088CAB96" w14:textId="13085CC9" w:rsidR="00AE60DF" w:rsidRPr="00AE60DF" w:rsidRDefault="00AE60DF" w:rsidP="00AE60DF">
      <w:pPr>
        <w:pStyle w:val="NoSpacing"/>
        <w:numPr>
          <w:ilvl w:val="1"/>
          <w:numId w:val="19"/>
        </w:numPr>
        <w:spacing w:line="288" w:lineRule="auto"/>
        <w:rPr>
          <w:rFonts w:cstheme="minorHAnsi"/>
          <w:sz w:val="20"/>
          <w:szCs w:val="20"/>
        </w:rPr>
      </w:pPr>
      <w:r w:rsidRPr="00AE60DF">
        <w:rPr>
          <w:rFonts w:cstheme="minorHAnsi"/>
          <w:color w:val="222222"/>
          <w:sz w:val="20"/>
          <w:szCs w:val="20"/>
        </w:rPr>
        <w:t xml:space="preserve">A chemical </w:t>
      </w:r>
      <w:r>
        <w:rPr>
          <w:rFonts w:cstheme="minorHAnsi"/>
          <w:color w:val="222222"/>
          <w:sz w:val="20"/>
          <w:szCs w:val="20"/>
        </w:rPr>
        <w:t xml:space="preserve">that has </w:t>
      </w:r>
      <w:r w:rsidRPr="00AE60DF">
        <w:rPr>
          <w:rFonts w:cstheme="minorHAnsi"/>
          <w:color w:val="000000"/>
          <w:sz w:val="20"/>
          <w:szCs w:val="20"/>
        </w:rPr>
        <w:t>a median lethal dose (LD50) of more than 50 milligrams per kilogram but not more than 500 milligrams per kilogram of body weight when administered orally to albino rats weighing between 200 and 300 grams each.</w:t>
      </w:r>
    </w:p>
    <w:p w14:paraId="42DC3607" w14:textId="45558C27" w:rsidR="00AE60DF" w:rsidRPr="00AE60DF" w:rsidRDefault="00AE60DF" w:rsidP="00AE60DF">
      <w:pPr>
        <w:pStyle w:val="NoSpacing"/>
        <w:numPr>
          <w:ilvl w:val="1"/>
          <w:numId w:val="19"/>
        </w:numPr>
        <w:spacing w:line="288" w:lineRule="auto"/>
        <w:rPr>
          <w:rFonts w:cstheme="minorHAnsi"/>
          <w:sz w:val="20"/>
          <w:szCs w:val="20"/>
        </w:rPr>
      </w:pPr>
      <w:r>
        <w:rPr>
          <w:rFonts w:cstheme="minorHAnsi"/>
          <w:color w:val="222222"/>
          <w:sz w:val="20"/>
          <w:szCs w:val="20"/>
        </w:rPr>
        <w:t xml:space="preserve">A chemical </w:t>
      </w:r>
      <w:r w:rsidRPr="00AE60DF">
        <w:rPr>
          <w:rFonts w:cstheme="minorHAnsi"/>
          <w:color w:val="000000"/>
          <w:sz w:val="20"/>
          <w:szCs w:val="20"/>
        </w:rPr>
        <w:t>that has a median lethal dose (LD50) of more than 200 milligrams per kilogram but not more than 1,000 milligrams per kilogram of body weight when administered by continuous contact for 24 hours (or less if death occurs within 24 hours) with the bare skin of albino rabbits weighing between two and three kilograms each.</w:t>
      </w:r>
    </w:p>
    <w:p w14:paraId="7DEE8131" w14:textId="5D4F9A1F" w:rsidR="00AE60DF" w:rsidRPr="00AE60DF" w:rsidRDefault="00AE60DF" w:rsidP="00AE60DF">
      <w:pPr>
        <w:pStyle w:val="NoSpacing"/>
        <w:numPr>
          <w:ilvl w:val="1"/>
          <w:numId w:val="19"/>
        </w:numPr>
        <w:spacing w:line="288" w:lineRule="auto"/>
        <w:rPr>
          <w:rFonts w:cstheme="minorHAnsi"/>
          <w:sz w:val="20"/>
          <w:szCs w:val="20"/>
        </w:rPr>
      </w:pPr>
      <w:r>
        <w:rPr>
          <w:rFonts w:cstheme="minorHAnsi"/>
          <w:color w:val="222222"/>
          <w:sz w:val="20"/>
          <w:szCs w:val="20"/>
        </w:rPr>
        <w:t xml:space="preserve">A chemical </w:t>
      </w:r>
      <w:r w:rsidRPr="00AE60DF">
        <w:rPr>
          <w:rFonts w:cstheme="minorHAnsi"/>
          <w:sz w:val="20"/>
          <w:szCs w:val="20"/>
        </w:rPr>
        <w:t>that has a median lethal concentration (LC50) in air of more than 200 parts per million but not more than 2,000 parts per million of gas or vapor, or more than two milligrams per liter but not more than 20 milligrams per liter of mist, fume, or dust, when administered by continuous inhalation for one hour (or less if death occurs within one hour) to albino rats weighing between 200 and 300 grams each.</w:t>
      </w:r>
    </w:p>
    <w:p w14:paraId="41BFFE0A" w14:textId="1AFBB043"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482682">
        <w:rPr>
          <w:rFonts w:cstheme="minorHAnsi"/>
          <w:b/>
          <w:sz w:val="24"/>
          <w:szCs w:val="24"/>
        </w:rPr>
        <w:t>3</w:t>
      </w:r>
      <w:r>
        <w:rPr>
          <w:rFonts w:cstheme="minorHAnsi"/>
          <w:b/>
          <w:sz w:val="24"/>
          <w:szCs w:val="24"/>
        </w:rPr>
        <w:t xml:space="preserve"> –</w:t>
      </w:r>
      <w:r w:rsidR="007D319A">
        <w:rPr>
          <w:rFonts w:cstheme="minorHAnsi"/>
          <w:b/>
          <w:sz w:val="24"/>
          <w:szCs w:val="24"/>
        </w:rPr>
        <w:t xml:space="preserve"> </w:t>
      </w:r>
      <w:r w:rsidR="00D36CEC">
        <w:rPr>
          <w:rFonts w:cstheme="minorHAnsi"/>
          <w:b/>
          <w:sz w:val="24"/>
          <w:szCs w:val="24"/>
        </w:rPr>
        <w:t>Hazards</w:t>
      </w:r>
    </w:p>
    <w:p w14:paraId="0CE80FDF" w14:textId="65D504F0" w:rsidR="00444F63" w:rsidRPr="008B0C3A" w:rsidRDefault="002658B2" w:rsidP="003F5D18">
      <w:pPr>
        <w:spacing w:after="0" w:line="288" w:lineRule="auto"/>
        <w:rPr>
          <w:rFonts w:eastAsia="Times New Roman" w:cstheme="minorHAnsi"/>
          <w:color w:val="000000"/>
          <w:sz w:val="20"/>
          <w:szCs w:val="20"/>
          <w:shd w:val="clear" w:color="auto" w:fill="FFFFFF"/>
        </w:rPr>
      </w:pPr>
      <w:r>
        <w:rPr>
          <w:rFonts w:cstheme="minorHAnsi"/>
          <w:sz w:val="20"/>
          <w:szCs w:val="20"/>
        </w:rPr>
        <w:t>These substances are h</w:t>
      </w:r>
      <w:r w:rsidR="008B0C3A">
        <w:rPr>
          <w:rFonts w:cstheme="minorHAnsi"/>
          <w:sz w:val="20"/>
          <w:szCs w:val="20"/>
        </w:rPr>
        <w:t>ighly toxic by inhalation</w:t>
      </w:r>
      <w:r w:rsidR="00F80A3B">
        <w:rPr>
          <w:rFonts w:cstheme="minorHAnsi"/>
          <w:sz w:val="20"/>
          <w:szCs w:val="20"/>
        </w:rPr>
        <w:t xml:space="preserve">, ingestion, or skin </w:t>
      </w:r>
      <w:r w:rsidR="008B0C3A">
        <w:rPr>
          <w:rFonts w:cstheme="minorHAnsi"/>
          <w:sz w:val="20"/>
          <w:szCs w:val="20"/>
        </w:rPr>
        <w:t>absorption. Many acutely toxic chemicals are also carcinogenic and may have other hazards such as target organ effect, pose an environmental hazard, and/or corrosivity, etc.</w:t>
      </w:r>
      <w:r w:rsidR="008B0C3A">
        <w:rPr>
          <w:rFonts w:eastAsia="Times New Roman" w:cstheme="minorHAnsi"/>
          <w:color w:val="000000"/>
          <w:sz w:val="20"/>
          <w:szCs w:val="20"/>
          <w:shd w:val="clear" w:color="auto" w:fill="FFFFFF"/>
        </w:rPr>
        <w:t xml:space="preserve"> </w:t>
      </w:r>
      <w:r w:rsidR="003F5D18">
        <w:rPr>
          <w:rFonts w:eastAsia="Times New Roman" w:cstheme="minorHAnsi"/>
          <w:color w:val="000000"/>
          <w:sz w:val="20"/>
          <w:szCs w:val="20"/>
          <w:shd w:val="clear" w:color="auto" w:fill="FFFFFF"/>
        </w:rPr>
        <w:t xml:space="preserve">Make sure that all of the </w:t>
      </w:r>
      <w:r w:rsidR="00D65F7F">
        <w:rPr>
          <w:rFonts w:eastAsia="Times New Roman" w:cstheme="minorHAnsi"/>
          <w:color w:val="000000"/>
          <w:sz w:val="20"/>
          <w:szCs w:val="20"/>
          <w:shd w:val="clear" w:color="auto" w:fill="FFFFFF"/>
        </w:rPr>
        <w:t xml:space="preserve">potential </w:t>
      </w:r>
      <w:r w:rsidR="003F5D18">
        <w:rPr>
          <w:rFonts w:eastAsia="Times New Roman" w:cstheme="minorHAnsi"/>
          <w:color w:val="000000"/>
          <w:sz w:val="20"/>
          <w:szCs w:val="20"/>
          <w:shd w:val="clear" w:color="auto" w:fill="FFFFFF"/>
        </w:rPr>
        <w:t xml:space="preserve">hazards are </w:t>
      </w:r>
      <w:r w:rsidR="00F80A3B">
        <w:rPr>
          <w:rFonts w:eastAsia="Times New Roman" w:cstheme="minorHAnsi"/>
          <w:color w:val="000000"/>
          <w:sz w:val="20"/>
          <w:szCs w:val="20"/>
          <w:shd w:val="clear" w:color="auto" w:fill="FFFFFF"/>
        </w:rPr>
        <w:t xml:space="preserve">clearly </w:t>
      </w:r>
      <w:r w:rsidR="003F5D18">
        <w:rPr>
          <w:rFonts w:eastAsia="Times New Roman" w:cstheme="minorHAnsi"/>
          <w:color w:val="000000"/>
          <w:sz w:val="20"/>
          <w:szCs w:val="20"/>
          <w:shd w:val="clear" w:color="auto" w:fill="FFFFFF"/>
        </w:rPr>
        <w:t>understood before handling any</w:t>
      </w:r>
      <w:r w:rsidR="00F80A3B">
        <w:rPr>
          <w:rFonts w:eastAsia="Times New Roman" w:cstheme="minorHAnsi"/>
          <w:color w:val="000000"/>
          <w:sz w:val="20"/>
          <w:szCs w:val="20"/>
          <w:shd w:val="clear" w:color="auto" w:fill="FFFFFF"/>
        </w:rPr>
        <w:t xml:space="preserve"> toxic</w:t>
      </w:r>
      <w:r w:rsidR="003F5D18">
        <w:rPr>
          <w:rFonts w:eastAsia="Times New Roman" w:cstheme="minorHAnsi"/>
          <w:color w:val="000000"/>
          <w:sz w:val="20"/>
          <w:szCs w:val="20"/>
          <w:shd w:val="clear" w:color="auto" w:fill="FFFFFF"/>
        </w:rPr>
        <w:t xml:space="preserve"> chemical. </w:t>
      </w:r>
    </w:p>
    <w:p w14:paraId="2DDC9CA7" w14:textId="0CDB4CCB" w:rsidR="00452BD7" w:rsidRDefault="00506211" w:rsidP="00A06BFA">
      <w:pPr>
        <w:spacing w:before="120" w:after="120" w:line="288" w:lineRule="auto"/>
        <w:rPr>
          <w:rFonts w:cstheme="minorHAnsi"/>
          <w:b/>
          <w:sz w:val="24"/>
          <w:szCs w:val="24"/>
        </w:rPr>
      </w:pPr>
      <w:r>
        <w:rPr>
          <w:noProof/>
        </w:rPr>
        <w:drawing>
          <wp:inline distT="0" distB="0" distL="0" distR="0" wp14:anchorId="541DCE41" wp14:editId="167E6A88">
            <wp:extent cx="630936" cy="631578"/>
            <wp:effectExtent l="0" t="0" r="0" b="0"/>
            <wp:docPr id="22" name="Picture 22" descr="GHS Toxic Hazard Pictogram" title="GHS Toxic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nece.org/fileadmin/DAM/trans/danger/publi/ghs/pictograms/skul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 cy="631578"/>
                    </a:xfrm>
                    <a:prstGeom prst="rect">
                      <a:avLst/>
                    </a:prstGeom>
                    <a:noFill/>
                    <a:ln>
                      <a:noFill/>
                    </a:ln>
                  </pic:spPr>
                </pic:pic>
              </a:graphicData>
            </a:graphic>
          </wp:inline>
        </w:drawing>
      </w:r>
      <w:r>
        <w:rPr>
          <w:noProof/>
        </w:rPr>
        <w:drawing>
          <wp:inline distT="0" distB="0" distL="0" distR="0" wp14:anchorId="0AC9B1DC" wp14:editId="76B8FF37">
            <wp:extent cx="630936" cy="630936"/>
            <wp:effectExtent l="0" t="0" r="0" b="0"/>
            <wp:docPr id="24" name="Picture 24" descr="GHS Health Hazard Pictogram" title="GHS Health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nece.org/fileadmin/DAM/trans/danger/publi/ghs/pictograms/silhouet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Pr>
          <w:noProof/>
        </w:rPr>
        <w:drawing>
          <wp:inline distT="0" distB="0" distL="0" distR="0" wp14:anchorId="3223C6F6" wp14:editId="21948716">
            <wp:extent cx="627217" cy="627797"/>
            <wp:effectExtent l="0" t="0" r="1905" b="1270"/>
            <wp:docPr id="13" name="Picture 13" descr="GHS Flammable Hazard Pictogram" title="GHS Flammabl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flamm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447" cy="630029"/>
                    </a:xfrm>
                    <a:prstGeom prst="rect">
                      <a:avLst/>
                    </a:prstGeom>
                    <a:noFill/>
                    <a:ln>
                      <a:noFill/>
                    </a:ln>
                  </pic:spPr>
                </pic:pic>
              </a:graphicData>
            </a:graphic>
          </wp:inline>
        </w:drawing>
      </w:r>
      <w:bookmarkStart w:id="0" w:name="_GoBack"/>
      <w:bookmarkEnd w:id="0"/>
    </w:p>
    <w:p w14:paraId="4DB798D1" w14:textId="6318F6E7" w:rsidR="00C406D4" w:rsidRPr="00351146" w:rsidRDefault="00351146"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482682">
        <w:rPr>
          <w:rFonts w:cstheme="minorHAnsi"/>
          <w:b/>
          <w:sz w:val="24"/>
          <w:szCs w:val="24"/>
        </w:rPr>
        <w:t>4</w:t>
      </w:r>
      <w:r>
        <w:rPr>
          <w:rFonts w:cstheme="minorHAnsi"/>
          <w:b/>
          <w:sz w:val="24"/>
          <w:szCs w:val="24"/>
        </w:rPr>
        <w:t xml:space="preserve"> – </w:t>
      </w:r>
      <w:r w:rsidR="00A015BE">
        <w:rPr>
          <w:rFonts w:cstheme="minorHAnsi"/>
          <w:b/>
          <w:sz w:val="24"/>
          <w:szCs w:val="24"/>
        </w:rPr>
        <w:t xml:space="preserve">Engineering Controls and </w:t>
      </w:r>
      <w:r w:rsidR="00C406D4" w:rsidRPr="00DC7D29">
        <w:rPr>
          <w:rFonts w:cstheme="minorHAnsi"/>
          <w:b/>
          <w:sz w:val="24"/>
          <w:szCs w:val="24"/>
        </w:rPr>
        <w:t>Personal Protective Equipment (PPE)</w:t>
      </w:r>
    </w:p>
    <w:p w14:paraId="1CC35D2C" w14:textId="70D2A5AE" w:rsidR="00A4708A" w:rsidRDefault="00A4708A" w:rsidP="00A4708A">
      <w:pPr>
        <w:spacing w:before="120" w:after="120" w:line="288" w:lineRule="auto"/>
        <w:rPr>
          <w:rFonts w:cstheme="minorHAnsi"/>
          <w:sz w:val="20"/>
          <w:szCs w:val="20"/>
        </w:rPr>
      </w:pPr>
      <w:r>
        <w:rPr>
          <w:rFonts w:cstheme="minorHAnsi"/>
          <w:b/>
          <w:sz w:val="20"/>
          <w:szCs w:val="20"/>
        </w:rPr>
        <w:t>Engineering Controls</w:t>
      </w:r>
      <w:r w:rsidRPr="003B1260">
        <w:rPr>
          <w:rFonts w:cstheme="minorHAnsi"/>
          <w:b/>
          <w:sz w:val="20"/>
          <w:szCs w:val="20"/>
        </w:rPr>
        <w:t>:</w:t>
      </w:r>
      <w:r>
        <w:rPr>
          <w:rFonts w:cstheme="minorHAnsi"/>
          <w:sz w:val="20"/>
          <w:szCs w:val="20"/>
        </w:rPr>
        <w:t xml:space="preserve"> Use of acutely toxic materials </w:t>
      </w:r>
      <w:r w:rsidR="000F6CEB">
        <w:rPr>
          <w:rFonts w:cstheme="minorHAnsi"/>
          <w:sz w:val="20"/>
          <w:szCs w:val="20"/>
        </w:rPr>
        <w:t>must</w:t>
      </w:r>
      <w:r>
        <w:rPr>
          <w:rFonts w:cstheme="minorHAnsi"/>
          <w:sz w:val="20"/>
          <w:szCs w:val="20"/>
        </w:rPr>
        <w:t xml:space="preserve"> be conducted in a properly functioning chemical fume</w:t>
      </w:r>
      <w:r w:rsidRPr="00DC7D29">
        <w:rPr>
          <w:rFonts w:cstheme="minorHAnsi"/>
          <w:sz w:val="20"/>
          <w:szCs w:val="20"/>
        </w:rPr>
        <w:t>.</w:t>
      </w:r>
      <w:r>
        <w:rPr>
          <w:rFonts w:cstheme="minorHAnsi"/>
          <w:sz w:val="20"/>
          <w:szCs w:val="20"/>
        </w:rPr>
        <w:t xml:space="preserve"> The chemical fume hood must be approved and certified by REM and have a face velocity between 80 – 125 feet per minute.</w:t>
      </w:r>
    </w:p>
    <w:p w14:paraId="0DDA1177" w14:textId="77777777" w:rsidR="00A4708A" w:rsidRDefault="00A4708A" w:rsidP="00A4708A">
      <w:pPr>
        <w:spacing w:before="120" w:after="120" w:line="288" w:lineRule="auto"/>
        <w:rPr>
          <w:rFonts w:cstheme="minorHAnsi"/>
          <w:sz w:val="20"/>
          <w:szCs w:val="20"/>
        </w:rPr>
      </w:pPr>
      <w:r>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02649358" w14:textId="78A74D5E" w:rsidR="00F80A3B" w:rsidRDefault="00F80A3B" w:rsidP="00F80A3B">
      <w:pPr>
        <w:pStyle w:val="NoSpacing"/>
        <w:spacing w:before="120" w:after="120" w:line="288" w:lineRule="auto"/>
        <w:rPr>
          <w:rFonts w:cstheme="minorHAnsi"/>
          <w:sz w:val="20"/>
          <w:szCs w:val="20"/>
        </w:rPr>
      </w:pPr>
      <w:r w:rsidRPr="003B1260">
        <w:rPr>
          <w:rFonts w:cstheme="minorHAnsi"/>
          <w:b/>
          <w:sz w:val="20"/>
          <w:szCs w:val="20"/>
        </w:rPr>
        <w:t>Hand Protection:</w:t>
      </w:r>
      <w:r>
        <w:rPr>
          <w:rFonts w:cstheme="minorHAnsi"/>
          <w:sz w:val="20"/>
          <w:szCs w:val="20"/>
        </w:rPr>
        <w:t xml:space="preserve"> Chemical-resistant gloves must be worn, nitrile </w:t>
      </w:r>
      <w:r w:rsidRPr="00DC7D29">
        <w:rPr>
          <w:rFonts w:cstheme="minorHAnsi"/>
          <w:sz w:val="20"/>
          <w:szCs w:val="20"/>
        </w:rPr>
        <w:t xml:space="preserve">gloves are </w:t>
      </w:r>
      <w:r>
        <w:rPr>
          <w:rFonts w:cstheme="minorHAnsi"/>
          <w:sz w:val="20"/>
          <w:szCs w:val="20"/>
        </w:rPr>
        <w:t>r</w:t>
      </w:r>
      <w:r w:rsidRPr="00DC7D29">
        <w:rPr>
          <w:rFonts w:cstheme="minorHAnsi"/>
          <w:sz w:val="20"/>
          <w:szCs w:val="20"/>
        </w:rPr>
        <w:t>ecommended</w:t>
      </w:r>
      <w:r>
        <w:rPr>
          <w:rFonts w:cstheme="minorHAnsi"/>
          <w:sz w:val="20"/>
          <w:szCs w:val="20"/>
        </w:rPr>
        <w:t xml:space="preserve"> for low volume applications</w:t>
      </w:r>
      <w:r w:rsidRPr="00DC7D29">
        <w:rPr>
          <w:rFonts w:cstheme="minorHAnsi"/>
          <w:sz w:val="20"/>
          <w:szCs w:val="20"/>
        </w:rPr>
        <w:t xml:space="preserve">. </w:t>
      </w:r>
      <w:r>
        <w:rPr>
          <w:rFonts w:cstheme="minorHAnsi"/>
          <w:sz w:val="20"/>
          <w:szCs w:val="20"/>
        </w:rPr>
        <w:t>Wearing two pairs of nitrile gloves is recommended. It is critical that the glove being worn is resistant to the particular acutely toxic chemical.</w:t>
      </w:r>
      <w:r w:rsidR="00295357">
        <w:rPr>
          <w:rFonts w:cstheme="minorHAnsi"/>
          <w:sz w:val="20"/>
          <w:szCs w:val="20"/>
        </w:rPr>
        <w:t xml:space="preserve"> </w:t>
      </w:r>
      <w:r w:rsidR="00295357">
        <w:rPr>
          <w:rFonts w:cstheme="minorHAnsi"/>
          <w:b/>
          <w:color w:val="FF0000"/>
          <w:sz w:val="20"/>
          <w:szCs w:val="20"/>
        </w:rPr>
        <w:t>NOTE:</w:t>
      </w:r>
      <w:r w:rsidR="00295357">
        <w:rPr>
          <w:rFonts w:cstheme="minorHAnsi"/>
          <w:sz w:val="20"/>
          <w:szCs w:val="20"/>
        </w:rPr>
        <w:t xml:space="preserve"> Consult with your preferred glove manufacturer to ensure that the gloves you plan on using are compatible with the specific chemical being used</w:t>
      </w:r>
      <w:r w:rsidR="00295357">
        <w:rPr>
          <w:rFonts w:cstheme="minorHAnsi"/>
          <w:color w:val="222222"/>
          <w:sz w:val="20"/>
          <w:szCs w:val="20"/>
        </w:rPr>
        <w:t>.</w:t>
      </w:r>
    </w:p>
    <w:p w14:paraId="66696021" w14:textId="677548CB" w:rsidR="00F80A3B" w:rsidRPr="00DC7D29" w:rsidRDefault="00F80A3B" w:rsidP="00F80A3B">
      <w:pPr>
        <w:pStyle w:val="NoSpacing"/>
        <w:spacing w:before="120" w:after="120" w:line="288" w:lineRule="auto"/>
        <w:rPr>
          <w:rFonts w:cstheme="minorHAnsi"/>
          <w:b/>
          <w:sz w:val="20"/>
          <w:szCs w:val="20"/>
        </w:rPr>
      </w:pPr>
      <w:r w:rsidRPr="003B1260">
        <w:rPr>
          <w:rFonts w:cstheme="minorHAnsi"/>
          <w:b/>
          <w:sz w:val="20"/>
          <w:szCs w:val="20"/>
        </w:rPr>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Pr>
          <w:rFonts w:cstheme="minorHAnsi"/>
          <w:sz w:val="20"/>
          <w:szCs w:val="20"/>
        </w:rPr>
        <w:t xml:space="preserve"> are required. A face shield may also be appropriate depending on the specific application.</w:t>
      </w:r>
    </w:p>
    <w:p w14:paraId="7399B198" w14:textId="77777777" w:rsidR="00F80A3B" w:rsidRDefault="00F80A3B" w:rsidP="00F80A3B">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Flame resistant lab coats must be worn when handling volumes greater than 1 liter</w:t>
      </w:r>
      <w:r w:rsidRPr="00DC7D29">
        <w:rPr>
          <w:rFonts w:cstheme="minorHAnsi"/>
          <w:sz w:val="20"/>
          <w:szCs w:val="20"/>
        </w:rPr>
        <w:t xml:space="preserve">. </w:t>
      </w:r>
      <w:r>
        <w:rPr>
          <w:rFonts w:cstheme="minorHAnsi"/>
          <w:sz w:val="20"/>
          <w:szCs w:val="20"/>
        </w:rPr>
        <w:t>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6A3F0BBA" w14:textId="0E9CAA96" w:rsidR="00F80A3B" w:rsidRPr="00DC7D29" w:rsidRDefault="00F80A3B" w:rsidP="00F80A3B">
      <w:pPr>
        <w:pStyle w:val="NoSpacing"/>
        <w:spacing w:before="120" w:after="120" w:line="288" w:lineRule="auto"/>
        <w:rPr>
          <w:rFonts w:cstheme="minorHAnsi"/>
          <w:b/>
          <w:sz w:val="20"/>
          <w:szCs w:val="20"/>
        </w:rPr>
      </w:pPr>
      <w:r w:rsidRPr="003B1260">
        <w:rPr>
          <w:rFonts w:cstheme="minorHAnsi"/>
          <w:b/>
          <w:sz w:val="20"/>
          <w:szCs w:val="20"/>
        </w:rPr>
        <w:lastRenderedPageBreak/>
        <w:t>Respiratory Protection:</w:t>
      </w:r>
      <w:r>
        <w:rPr>
          <w:rFonts w:cstheme="minorHAnsi"/>
          <w:sz w:val="20"/>
          <w:szCs w:val="20"/>
        </w:rPr>
        <w:t xml:space="preserve"> </w:t>
      </w:r>
      <w:r w:rsidR="00082328">
        <w:rPr>
          <w:rFonts w:cstheme="minorHAnsi"/>
          <w:sz w:val="20"/>
          <w:szCs w:val="20"/>
        </w:rPr>
        <w:t>If t</w:t>
      </w:r>
      <w:r w:rsidR="00C70BA6">
        <w:rPr>
          <w:rFonts w:cstheme="minorHAnsi"/>
          <w:sz w:val="20"/>
          <w:szCs w:val="20"/>
        </w:rPr>
        <w:t>oxic materials</w:t>
      </w:r>
      <w:r>
        <w:rPr>
          <w:rFonts w:cstheme="minorHAnsi"/>
          <w:sz w:val="20"/>
          <w:szCs w:val="20"/>
        </w:rPr>
        <w:t xml:space="preserve"> are being used outside of a chemical fume hood, respiratory protection may be required. If this activity is necessary, contact REM (49-46371) so a respiratory protection analysis can be performed.</w:t>
      </w:r>
    </w:p>
    <w:p w14:paraId="1B3FB40C" w14:textId="796FBAF0"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A37376">
        <w:rPr>
          <w:rFonts w:cstheme="minorHAnsi"/>
          <w:b/>
          <w:sz w:val="24"/>
          <w:szCs w:val="24"/>
        </w:rPr>
        <w:t>5</w:t>
      </w:r>
      <w:r>
        <w:rPr>
          <w:rFonts w:cstheme="minorHAnsi"/>
          <w:b/>
          <w:sz w:val="24"/>
          <w:szCs w:val="24"/>
        </w:rPr>
        <w:t xml:space="preserve"> – </w:t>
      </w:r>
      <w:r w:rsidR="00C406D4" w:rsidRPr="00DC7D29">
        <w:rPr>
          <w:rFonts w:cstheme="minorHAnsi"/>
          <w:b/>
          <w:sz w:val="24"/>
          <w:szCs w:val="24"/>
        </w:rPr>
        <w:t>Special Handling and Storage Requirements</w:t>
      </w:r>
    </w:p>
    <w:p w14:paraId="4BF21553" w14:textId="015832C4" w:rsidR="008B2E11" w:rsidRPr="00CB053B" w:rsidRDefault="000F6CEB" w:rsidP="008B2E11">
      <w:pPr>
        <w:pStyle w:val="ListParagraph"/>
        <w:numPr>
          <w:ilvl w:val="0"/>
          <w:numId w:val="25"/>
        </w:numPr>
        <w:spacing w:before="120" w:after="120" w:line="288" w:lineRule="auto"/>
        <w:rPr>
          <w:rFonts w:eastAsia="Times New Roman" w:cstheme="minorHAnsi"/>
          <w:color w:val="000000"/>
          <w:sz w:val="20"/>
          <w:szCs w:val="20"/>
        </w:rPr>
      </w:pPr>
      <w:r>
        <w:rPr>
          <w:rFonts w:ascii="Arial" w:hAnsi="Arial" w:cs="Arial"/>
          <w:noProof/>
          <w:color w:val="000000"/>
          <w:lang w:eastAsia="en-US"/>
        </w:rPr>
        <w:drawing>
          <wp:anchor distT="0" distB="0" distL="114300" distR="114300" simplePos="0" relativeHeight="251662336" behindDoc="0" locked="0" layoutInCell="1" allowOverlap="1" wp14:anchorId="2128E3BA" wp14:editId="2FA02DB2">
            <wp:simplePos x="0" y="0"/>
            <wp:positionH relativeFrom="margin">
              <wp:posOffset>5575300</wp:posOffset>
            </wp:positionH>
            <wp:positionV relativeFrom="margin">
              <wp:posOffset>984250</wp:posOffset>
            </wp:positionV>
            <wp:extent cx="876300" cy="1168400"/>
            <wp:effectExtent l="19050" t="19050" r="19050" b="12700"/>
            <wp:wrapSquare wrapText="bothSides"/>
            <wp:docPr id="8" name="Picture 8" descr="Caution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ution Stick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168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8B2E11" w:rsidRPr="00CB053B">
        <w:rPr>
          <w:rFonts w:cstheme="minorHAnsi"/>
          <w:sz w:val="20"/>
          <w:szCs w:val="20"/>
        </w:rPr>
        <w:t xml:space="preserve">A designated storage area must </w:t>
      </w:r>
      <w:r w:rsidR="008B2E11">
        <w:rPr>
          <w:rFonts w:cstheme="minorHAnsi"/>
          <w:sz w:val="20"/>
          <w:szCs w:val="20"/>
        </w:rPr>
        <w:t xml:space="preserve">be established for acutely toxic chemicals </w:t>
      </w:r>
      <w:r w:rsidR="008B2E11" w:rsidRPr="00CB053B">
        <w:rPr>
          <w:rFonts w:cstheme="minorHAnsi"/>
          <w:sz w:val="20"/>
          <w:szCs w:val="20"/>
        </w:rPr>
        <w:t xml:space="preserve">and the area should be posted with a “Caution, Carcinogen, Reproductive Toxins, or Extremely Toxic Chemicals” label provided by REM (as shown to the right). </w:t>
      </w:r>
    </w:p>
    <w:p w14:paraId="53079E6F" w14:textId="6F0BFC25" w:rsidR="00EE2DA5" w:rsidRPr="00EE2DA5" w:rsidRDefault="00EE2DA5" w:rsidP="00EE2DA5">
      <w:pPr>
        <w:pStyle w:val="ListParagraph"/>
        <w:numPr>
          <w:ilvl w:val="0"/>
          <w:numId w:val="25"/>
        </w:numPr>
        <w:spacing w:before="120" w:after="120" w:line="288" w:lineRule="auto"/>
        <w:rPr>
          <w:rFonts w:eastAsia="Times New Roman" w:cstheme="minorHAnsi"/>
          <w:color w:val="000000"/>
          <w:sz w:val="20"/>
          <w:szCs w:val="20"/>
        </w:rPr>
      </w:pPr>
      <w:r>
        <w:rPr>
          <w:rFonts w:cstheme="minorHAnsi"/>
          <w:sz w:val="20"/>
          <w:szCs w:val="20"/>
        </w:rPr>
        <w:t>Suitable storage</w:t>
      </w:r>
      <w:r w:rsidR="00042BE9" w:rsidRPr="001A7807">
        <w:rPr>
          <w:rFonts w:cstheme="minorHAnsi"/>
          <w:sz w:val="20"/>
          <w:szCs w:val="20"/>
        </w:rPr>
        <w:t xml:space="preserve"> </w:t>
      </w:r>
      <w:r>
        <w:rPr>
          <w:rFonts w:cstheme="minorHAnsi"/>
          <w:sz w:val="20"/>
          <w:szCs w:val="20"/>
        </w:rPr>
        <w:t xml:space="preserve">locations include </w:t>
      </w:r>
      <w:r w:rsidR="000F6CEB">
        <w:rPr>
          <w:rFonts w:cstheme="minorHAnsi"/>
          <w:sz w:val="20"/>
          <w:szCs w:val="20"/>
        </w:rPr>
        <w:t xml:space="preserve">lab cabinets, </w:t>
      </w:r>
      <w:r w:rsidRPr="00EE2DA5">
        <w:rPr>
          <w:rFonts w:asciiTheme="minorHAnsi" w:hAnsiTheme="minorHAnsi" w:cstheme="minorHAnsi"/>
          <w:sz w:val="20"/>
          <w:szCs w:val="20"/>
        </w:rPr>
        <w:t>desiccators, glove boxes, flammable storage cabinets that do not contain incompatible chemicals (primarily strong acids), or non-domestic refrigerators or freezers.</w:t>
      </w:r>
    </w:p>
    <w:p w14:paraId="7D15200E" w14:textId="12D64487" w:rsidR="00EE2DA5" w:rsidRPr="008B2E11" w:rsidRDefault="00EE2DA5" w:rsidP="00EE2DA5">
      <w:pPr>
        <w:pStyle w:val="ListParagraph"/>
        <w:numPr>
          <w:ilvl w:val="0"/>
          <w:numId w:val="25"/>
        </w:numPr>
        <w:spacing w:before="120" w:after="120" w:line="288" w:lineRule="auto"/>
        <w:rPr>
          <w:rFonts w:eastAsia="Times New Roman" w:cstheme="minorHAnsi"/>
          <w:color w:val="000000"/>
          <w:sz w:val="20"/>
          <w:szCs w:val="20"/>
        </w:rPr>
      </w:pPr>
      <w:r w:rsidRPr="00EE2DA5">
        <w:rPr>
          <w:rFonts w:asciiTheme="minorHAnsi" w:hAnsiTheme="minorHAnsi" w:cstheme="minorHAnsi"/>
          <w:sz w:val="20"/>
          <w:szCs w:val="20"/>
        </w:rPr>
        <w:t xml:space="preserve">Acutely toxic materials should be stored in secondary containment at all times as a precautionary measure. If possible, store all acutely toxic materials in a </w:t>
      </w:r>
      <w:r w:rsidR="000F6CEB">
        <w:rPr>
          <w:rFonts w:asciiTheme="minorHAnsi" w:hAnsiTheme="minorHAnsi" w:cstheme="minorHAnsi"/>
          <w:sz w:val="20"/>
          <w:szCs w:val="20"/>
        </w:rPr>
        <w:t>dedicated cabinet</w:t>
      </w:r>
      <w:r w:rsidRPr="00EE2DA5">
        <w:rPr>
          <w:rFonts w:asciiTheme="minorHAnsi" w:hAnsiTheme="minorHAnsi" w:cstheme="minorHAnsi"/>
          <w:sz w:val="20"/>
          <w:szCs w:val="20"/>
        </w:rPr>
        <w:t xml:space="preserve">. </w:t>
      </w:r>
      <w:r w:rsidR="000F6CEB">
        <w:rPr>
          <w:rFonts w:asciiTheme="minorHAnsi" w:hAnsiTheme="minorHAnsi" w:cstheme="minorHAnsi"/>
          <w:sz w:val="20"/>
          <w:szCs w:val="20"/>
        </w:rPr>
        <w:t xml:space="preserve">Consider placing all acutely toxic chemicals in secondary containment (e.g., plastic bin). </w:t>
      </w:r>
      <w:r w:rsidRPr="00EE2DA5">
        <w:rPr>
          <w:rFonts w:asciiTheme="minorHAnsi" w:hAnsiTheme="minorHAnsi" w:cstheme="minorHAnsi"/>
          <w:sz w:val="20"/>
          <w:szCs w:val="20"/>
        </w:rPr>
        <w:t>Signs should be posted to indicate their presence and unique hazards.</w:t>
      </w:r>
    </w:p>
    <w:p w14:paraId="239C5A38" w14:textId="0C3FF8DD" w:rsidR="003C74BF" w:rsidRDefault="003C74BF" w:rsidP="00EE2DA5">
      <w:pPr>
        <w:pStyle w:val="ListParagraph"/>
        <w:numPr>
          <w:ilvl w:val="0"/>
          <w:numId w:val="25"/>
        </w:numPr>
        <w:autoSpaceDE w:val="0"/>
        <w:autoSpaceDN w:val="0"/>
        <w:adjustRightInd w:val="0"/>
        <w:spacing w:after="0" w:line="288" w:lineRule="auto"/>
        <w:rPr>
          <w:rFonts w:cstheme="minorHAnsi"/>
          <w:sz w:val="20"/>
          <w:szCs w:val="20"/>
        </w:rPr>
      </w:pPr>
      <w:r>
        <w:rPr>
          <w:rFonts w:cstheme="minorHAnsi"/>
          <w:sz w:val="20"/>
          <w:szCs w:val="20"/>
        </w:rPr>
        <w:t xml:space="preserve">A current copy of the SDS for the specific </w:t>
      </w:r>
      <w:r w:rsidR="000F6CEB">
        <w:rPr>
          <w:rFonts w:cstheme="minorHAnsi"/>
          <w:sz w:val="20"/>
          <w:szCs w:val="20"/>
        </w:rPr>
        <w:t xml:space="preserve">acutely </w:t>
      </w:r>
      <w:r>
        <w:rPr>
          <w:rFonts w:cstheme="minorHAnsi"/>
          <w:sz w:val="20"/>
          <w:szCs w:val="20"/>
        </w:rPr>
        <w:t>toxic chemical</w:t>
      </w:r>
      <w:r w:rsidR="000F6CEB">
        <w:rPr>
          <w:rFonts w:cstheme="minorHAnsi"/>
          <w:sz w:val="20"/>
          <w:szCs w:val="20"/>
        </w:rPr>
        <w:t>(s)</w:t>
      </w:r>
      <w:r>
        <w:rPr>
          <w:rFonts w:cstheme="minorHAnsi"/>
          <w:sz w:val="20"/>
          <w:szCs w:val="20"/>
        </w:rPr>
        <w:t xml:space="preserve"> being used must be made available to all personnel working in the laboratory at all times.</w:t>
      </w:r>
    </w:p>
    <w:p w14:paraId="0893D7E7" w14:textId="77777777" w:rsidR="00EE2DA5" w:rsidRDefault="00EE2DA5" w:rsidP="00EE2DA5">
      <w:pPr>
        <w:pStyle w:val="ListParagraph"/>
        <w:numPr>
          <w:ilvl w:val="0"/>
          <w:numId w:val="25"/>
        </w:numPr>
        <w:autoSpaceDE w:val="0"/>
        <w:autoSpaceDN w:val="0"/>
        <w:adjustRightInd w:val="0"/>
        <w:spacing w:after="0" w:line="288" w:lineRule="auto"/>
        <w:rPr>
          <w:rFonts w:cstheme="minorHAnsi"/>
          <w:sz w:val="20"/>
          <w:szCs w:val="20"/>
        </w:rPr>
      </w:pPr>
      <w:r w:rsidRPr="00EE2DA5">
        <w:rPr>
          <w:rFonts w:cstheme="minorHAnsi"/>
          <w:sz w:val="20"/>
          <w:szCs w:val="20"/>
        </w:rPr>
        <w:t xml:space="preserve">The amount of acutely toxic material stored in the lab should be kept at a minimum. Any expired or unnecessary materials should be properly disposed of as hazardous waste. </w:t>
      </w:r>
    </w:p>
    <w:p w14:paraId="10CC8967" w14:textId="2ACE76CF" w:rsidR="00EE2DA5" w:rsidRPr="00EE2DA5" w:rsidRDefault="00EE2DA5" w:rsidP="00EE2DA5">
      <w:pPr>
        <w:pStyle w:val="ListParagraph"/>
        <w:numPr>
          <w:ilvl w:val="0"/>
          <w:numId w:val="25"/>
        </w:numPr>
        <w:autoSpaceDE w:val="0"/>
        <w:autoSpaceDN w:val="0"/>
        <w:adjustRightInd w:val="0"/>
        <w:spacing w:after="0" w:line="288" w:lineRule="auto"/>
        <w:rPr>
          <w:rFonts w:cstheme="minorHAnsi"/>
          <w:sz w:val="20"/>
          <w:szCs w:val="20"/>
        </w:rPr>
      </w:pPr>
      <w:r w:rsidRPr="00EE2DA5">
        <w:rPr>
          <w:rFonts w:cstheme="minorHAnsi"/>
          <w:sz w:val="20"/>
          <w:szCs w:val="20"/>
        </w:rPr>
        <w:t>All acutely toxic materials should be clearly labeled with the original manufacturer’s label, which should have the chemical name, hazard labels, and pictograms. The label should not be defaced in any way.</w:t>
      </w:r>
    </w:p>
    <w:p w14:paraId="511786C4" w14:textId="77777777" w:rsidR="001A7807" w:rsidRPr="001A7807" w:rsidRDefault="004A01C6"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Do not over purchase</w:t>
      </w:r>
      <w:r w:rsidR="00BD08D6" w:rsidRPr="001A7807">
        <w:rPr>
          <w:rFonts w:cstheme="minorHAnsi"/>
          <w:sz w:val="20"/>
          <w:szCs w:val="20"/>
        </w:rPr>
        <w:t>; only purchase what can be safely stored in the laboratory</w:t>
      </w:r>
      <w:r w:rsidRPr="001A7807">
        <w:rPr>
          <w:rFonts w:cstheme="minorHAnsi"/>
          <w:sz w:val="20"/>
          <w:szCs w:val="20"/>
        </w:rPr>
        <w:t xml:space="preserve">. </w:t>
      </w:r>
    </w:p>
    <w:p w14:paraId="422A3831" w14:textId="77777777" w:rsidR="001A7807" w:rsidRPr="001A7807" w:rsidRDefault="00042BE9"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A</w:t>
      </w:r>
      <w:r w:rsidR="00245E50" w:rsidRPr="001A7807">
        <w:rPr>
          <w:rFonts w:cstheme="minorHAnsi"/>
          <w:sz w:val="20"/>
          <w:szCs w:val="20"/>
        </w:rPr>
        <w:t>void contact with</w:t>
      </w:r>
      <w:r w:rsidR="00D65F7F" w:rsidRPr="001A7807">
        <w:rPr>
          <w:rFonts w:cstheme="minorHAnsi"/>
          <w:sz w:val="20"/>
          <w:szCs w:val="20"/>
        </w:rPr>
        <w:t xml:space="preserve"> skin, </w:t>
      </w:r>
      <w:r w:rsidR="00245E50" w:rsidRPr="001A7807">
        <w:rPr>
          <w:rFonts w:cstheme="minorHAnsi"/>
          <w:sz w:val="20"/>
          <w:szCs w:val="20"/>
        </w:rPr>
        <w:t>eyes</w:t>
      </w:r>
      <w:r w:rsidR="00D65F7F" w:rsidRPr="001A7807">
        <w:rPr>
          <w:rFonts w:cstheme="minorHAnsi"/>
          <w:sz w:val="20"/>
          <w:szCs w:val="20"/>
        </w:rPr>
        <w:t>,</w:t>
      </w:r>
      <w:r w:rsidR="00245E50" w:rsidRPr="001A7807">
        <w:rPr>
          <w:rFonts w:cstheme="minorHAnsi"/>
          <w:sz w:val="20"/>
          <w:szCs w:val="20"/>
        </w:rPr>
        <w:t xml:space="preserve"> and inhalation. </w:t>
      </w:r>
    </w:p>
    <w:p w14:paraId="58E5B73D" w14:textId="77777777" w:rsidR="001A7807" w:rsidRPr="001A7807" w:rsidRDefault="00245E50" w:rsidP="001A7807">
      <w:pPr>
        <w:pStyle w:val="ListParagraph"/>
        <w:numPr>
          <w:ilvl w:val="0"/>
          <w:numId w:val="25"/>
        </w:numPr>
        <w:spacing w:before="120" w:after="120" w:line="288" w:lineRule="auto"/>
        <w:rPr>
          <w:rFonts w:eastAsia="Times New Roman" w:cstheme="minorHAnsi"/>
          <w:color w:val="000000"/>
          <w:sz w:val="20"/>
          <w:szCs w:val="20"/>
        </w:rPr>
      </w:pPr>
      <w:r w:rsidRPr="001A7807">
        <w:rPr>
          <w:rFonts w:cstheme="minorHAnsi"/>
          <w:sz w:val="20"/>
          <w:szCs w:val="20"/>
        </w:rPr>
        <w:t xml:space="preserve">Keep away from sources of ignition. </w:t>
      </w:r>
    </w:p>
    <w:p w14:paraId="5F6FCE55" w14:textId="288FFF2C" w:rsidR="00EE2DA5" w:rsidRPr="008B2E11" w:rsidRDefault="00245E50" w:rsidP="001A7807">
      <w:pPr>
        <w:pStyle w:val="ListParagraph"/>
        <w:numPr>
          <w:ilvl w:val="0"/>
          <w:numId w:val="25"/>
        </w:numPr>
        <w:shd w:val="clear" w:color="auto" w:fill="FFFFFF"/>
        <w:spacing w:before="120" w:after="120" w:line="288" w:lineRule="auto"/>
        <w:rPr>
          <w:rFonts w:eastAsia="Times New Roman" w:cstheme="minorHAnsi"/>
          <w:color w:val="000000"/>
          <w:sz w:val="20"/>
          <w:szCs w:val="20"/>
        </w:rPr>
      </w:pPr>
      <w:r w:rsidRPr="008B2E11">
        <w:rPr>
          <w:rFonts w:eastAsia="Times New Roman" w:cstheme="minorHAnsi"/>
          <w:color w:val="000000"/>
          <w:sz w:val="20"/>
          <w:szCs w:val="20"/>
        </w:rPr>
        <w:t>Keep containers tightly closed. Store in a cool, dry</w:t>
      </w:r>
      <w:r w:rsidR="00D65F7F" w:rsidRPr="008B2E11">
        <w:rPr>
          <w:rFonts w:eastAsia="Times New Roman" w:cstheme="minorHAnsi"/>
          <w:color w:val="000000"/>
          <w:sz w:val="20"/>
          <w:szCs w:val="20"/>
        </w:rPr>
        <w:t>,</w:t>
      </w:r>
      <w:r w:rsidRPr="008B2E11">
        <w:rPr>
          <w:rFonts w:eastAsia="Times New Roman" w:cstheme="minorHAnsi"/>
          <w:color w:val="000000"/>
          <w:sz w:val="20"/>
          <w:szCs w:val="20"/>
        </w:rPr>
        <w:t xml:space="preserve"> and well-ventilated area away from incompatible substances</w:t>
      </w:r>
      <w:r w:rsidR="008B2E11" w:rsidRPr="008B2E11">
        <w:rPr>
          <w:rFonts w:eastAsia="Times New Roman" w:cstheme="minorHAnsi"/>
          <w:color w:val="000000"/>
          <w:sz w:val="20"/>
          <w:szCs w:val="20"/>
        </w:rPr>
        <w:t xml:space="preserve"> such as </w:t>
      </w:r>
      <w:r w:rsidR="008B2E11">
        <w:rPr>
          <w:rFonts w:eastAsia="Times New Roman" w:cstheme="minorHAnsi"/>
          <w:color w:val="000000"/>
          <w:sz w:val="20"/>
          <w:szCs w:val="20"/>
        </w:rPr>
        <w:t xml:space="preserve">strong </w:t>
      </w:r>
      <w:r w:rsidR="008B2E11" w:rsidRPr="008B2E11">
        <w:rPr>
          <w:rFonts w:eastAsia="Times New Roman" w:cstheme="minorHAnsi"/>
          <w:color w:val="000000"/>
          <w:sz w:val="20"/>
          <w:szCs w:val="20"/>
        </w:rPr>
        <w:t>acids</w:t>
      </w:r>
      <w:r w:rsidR="00990A9F" w:rsidRPr="008B2E11">
        <w:rPr>
          <w:rFonts w:eastAsia="Times New Roman" w:cstheme="minorHAnsi"/>
          <w:color w:val="000000"/>
          <w:sz w:val="20"/>
          <w:szCs w:val="20"/>
        </w:rPr>
        <w:t xml:space="preserve">. </w:t>
      </w:r>
    </w:p>
    <w:p w14:paraId="51E53B60" w14:textId="5AE57B25"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A37376">
        <w:rPr>
          <w:rFonts w:cstheme="minorHAnsi"/>
          <w:b/>
          <w:sz w:val="24"/>
          <w:szCs w:val="24"/>
        </w:rPr>
        <w:t>6</w:t>
      </w:r>
      <w:r>
        <w:rPr>
          <w:rFonts w:cstheme="minorHAnsi"/>
          <w:b/>
          <w:sz w:val="24"/>
          <w:szCs w:val="24"/>
        </w:rPr>
        <w:t xml:space="preserve"> – </w:t>
      </w:r>
      <w:r w:rsidR="00C406D4" w:rsidRPr="00DC7D29">
        <w:rPr>
          <w:rFonts w:cstheme="minorHAnsi"/>
          <w:b/>
          <w:sz w:val="24"/>
          <w:szCs w:val="24"/>
        </w:rPr>
        <w:t>Spill and Accident Procedure</w:t>
      </w:r>
      <w:r w:rsidR="00553E58">
        <w:rPr>
          <w:rFonts w:cstheme="minorHAnsi"/>
          <w:b/>
          <w:sz w:val="24"/>
          <w:szCs w:val="24"/>
        </w:rPr>
        <w:t>s</w:t>
      </w:r>
      <w:r w:rsidR="00C406D4" w:rsidRPr="00DC7D29">
        <w:rPr>
          <w:rFonts w:cstheme="minorHAnsi"/>
          <w:b/>
          <w:sz w:val="24"/>
          <w:szCs w:val="24"/>
        </w:rPr>
        <w:t xml:space="preserve"> </w:t>
      </w:r>
    </w:p>
    <w:p w14:paraId="04BF3072" w14:textId="77777777" w:rsidR="003C74BF" w:rsidRDefault="003C74BF" w:rsidP="003C74BF">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the spill is minor and does not pose a threat to personnel, contact REM at 49-40121 during normal business hours (Monday – Friday, 7 AM – 4 PM) for spill cleanup assistance (dial 911 if spill occurs after hours and assistance is needed).</w:t>
      </w:r>
    </w:p>
    <w:p w14:paraId="73C5D2D4" w14:textId="3F194DC8" w:rsidR="003C74BF" w:rsidRPr="00DC7D29" w:rsidRDefault="003C74BF" w:rsidP="003C74BF">
      <w:pPr>
        <w:spacing w:before="120" w:after="120" w:line="288" w:lineRule="auto"/>
        <w:rPr>
          <w:rFonts w:cstheme="minorHAnsi"/>
          <w:b/>
          <w:sz w:val="24"/>
          <w:szCs w:val="24"/>
        </w:rPr>
      </w:pPr>
      <w:r>
        <w:rPr>
          <w:rFonts w:cstheme="minorHAnsi"/>
          <w:b/>
          <w:sz w:val="24"/>
          <w:szCs w:val="24"/>
        </w:rPr>
        <w:t xml:space="preserve">Section </w:t>
      </w:r>
      <w:r w:rsidR="00A37376">
        <w:rPr>
          <w:rFonts w:cstheme="minorHAnsi"/>
          <w:b/>
          <w:sz w:val="24"/>
          <w:szCs w:val="24"/>
        </w:rPr>
        <w:t>7</w:t>
      </w:r>
      <w:r>
        <w:rPr>
          <w:rFonts w:cstheme="minorHAnsi"/>
          <w:b/>
          <w:sz w:val="24"/>
          <w:szCs w:val="24"/>
        </w:rPr>
        <w:t xml:space="preserve"> – </w:t>
      </w:r>
      <w:r w:rsidRPr="00DC7D29">
        <w:rPr>
          <w:rFonts w:cstheme="minorHAnsi"/>
          <w:b/>
          <w:sz w:val="24"/>
          <w:szCs w:val="24"/>
        </w:rPr>
        <w:t>Waste Disposal Procedure</w:t>
      </w:r>
      <w:r>
        <w:rPr>
          <w:rFonts w:cstheme="minorHAnsi"/>
          <w:b/>
          <w:sz w:val="24"/>
          <w:szCs w:val="24"/>
        </w:rPr>
        <w:t>s</w:t>
      </w:r>
    </w:p>
    <w:p w14:paraId="0735F85E" w14:textId="64AEEB32" w:rsidR="003C74BF" w:rsidRPr="00EC0841" w:rsidRDefault="000F6CEB" w:rsidP="003C74BF">
      <w:pPr>
        <w:spacing w:before="120" w:after="120" w:line="288" w:lineRule="auto"/>
        <w:rPr>
          <w:rFonts w:cstheme="minorHAnsi"/>
          <w:sz w:val="20"/>
          <w:szCs w:val="20"/>
        </w:rPr>
      </w:pPr>
      <w:r>
        <w:rPr>
          <w:rFonts w:cstheme="minorHAnsi"/>
          <w:sz w:val="20"/>
          <w:szCs w:val="20"/>
        </w:rPr>
        <w:t xml:space="preserve">All acutely toxic chemical waste must be collected for proper waste disposal by REM (sink disposal is not permitted). </w:t>
      </w:r>
      <w:r w:rsidR="003C74BF">
        <w:rPr>
          <w:rFonts w:cstheme="minorHAnsi"/>
          <w:sz w:val="20"/>
          <w:szCs w:val="20"/>
        </w:rPr>
        <w:t xml:space="preserve">Store hazardous waste in closed containers that are properly labeled, and in a designated area (flammable cabinet is recommended). No toxic materials are permitted to be poured down the drain.  Complete a Chemical Waste Pickup Request Form to arrange for disposal by REM; detailed instructions are provided at the following link: </w:t>
      </w:r>
      <w:hyperlink r:id="rId13" w:history="1">
        <w:r w:rsidR="003C74BF" w:rsidRPr="00177396">
          <w:rPr>
            <w:rStyle w:val="Hyperlink"/>
            <w:rFonts w:cstheme="minorHAnsi"/>
            <w:sz w:val="20"/>
            <w:szCs w:val="20"/>
          </w:rPr>
          <w:t>http://www.purdue.edu/ehps/rem/hmm/chemwaste.htm</w:t>
        </w:r>
      </w:hyperlink>
      <w:r w:rsidR="003C74BF">
        <w:rPr>
          <w:rFonts w:cstheme="minorHAnsi"/>
          <w:sz w:val="20"/>
          <w:szCs w:val="20"/>
        </w:rPr>
        <w:t xml:space="preserve">. </w:t>
      </w:r>
    </w:p>
    <w:p w14:paraId="4EF21D4F" w14:textId="7D351F79" w:rsidR="003C74BF" w:rsidRDefault="003C74BF" w:rsidP="003C74BF">
      <w:pPr>
        <w:spacing w:before="120" w:after="120" w:line="288" w:lineRule="auto"/>
        <w:rPr>
          <w:rFonts w:cstheme="minorHAnsi"/>
          <w:b/>
          <w:color w:val="FF0000"/>
          <w:sz w:val="24"/>
          <w:szCs w:val="24"/>
        </w:rPr>
      </w:pPr>
      <w:r>
        <w:rPr>
          <w:rFonts w:cstheme="minorHAnsi"/>
          <w:b/>
          <w:sz w:val="24"/>
          <w:szCs w:val="24"/>
        </w:rPr>
        <w:t xml:space="preserve">Section </w:t>
      </w:r>
      <w:r w:rsidR="00A37376">
        <w:rPr>
          <w:rFonts w:cstheme="minorHAnsi"/>
          <w:b/>
          <w:sz w:val="24"/>
          <w:szCs w:val="24"/>
        </w:rPr>
        <w:t>8</w:t>
      </w:r>
      <w:r>
        <w:rPr>
          <w:rFonts w:cstheme="minorHAnsi"/>
          <w:b/>
          <w:sz w:val="24"/>
          <w:szCs w:val="24"/>
        </w:rPr>
        <w:t xml:space="preserve"> – </w:t>
      </w:r>
      <w:r w:rsidRPr="00DC7D29">
        <w:rPr>
          <w:rFonts w:cstheme="minorHAnsi"/>
          <w:b/>
          <w:sz w:val="24"/>
          <w:szCs w:val="24"/>
        </w:rPr>
        <w:t xml:space="preserve">Protocol/Procedure </w:t>
      </w:r>
      <w:r w:rsidRPr="00DC7D29">
        <w:rPr>
          <w:rFonts w:cstheme="minorHAnsi"/>
          <w:b/>
          <w:color w:val="FF0000"/>
          <w:sz w:val="24"/>
          <w:szCs w:val="24"/>
        </w:rPr>
        <w:t>(</w:t>
      </w:r>
      <w:r>
        <w:rPr>
          <w:rFonts w:cstheme="minorHAnsi"/>
          <w:b/>
          <w:color w:val="FF0000"/>
          <w:sz w:val="24"/>
          <w:szCs w:val="24"/>
        </w:rPr>
        <w:t>Additional lab protocol may be added here</w:t>
      </w:r>
      <w:r w:rsidRPr="00DC7D29">
        <w:rPr>
          <w:rFonts w:cstheme="minorHAnsi"/>
          <w:b/>
          <w:color w:val="FF0000"/>
          <w:sz w:val="24"/>
          <w:szCs w:val="24"/>
        </w:rPr>
        <w:t>)</w:t>
      </w:r>
    </w:p>
    <w:sdt>
      <w:sdtPr>
        <w:rPr>
          <w:rFonts w:cstheme="minorHAnsi"/>
          <w:b/>
        </w:rPr>
        <w:id w:val="986674969"/>
      </w:sdtPr>
      <w:sdtEndPr/>
      <w:sdtContent>
        <w:p w14:paraId="395B3EA2" w14:textId="77777777" w:rsidR="003C74BF" w:rsidRPr="00DC7D29" w:rsidRDefault="00506211" w:rsidP="003C74BF">
          <w:pPr>
            <w:spacing w:before="120" w:after="120" w:line="288" w:lineRule="auto"/>
            <w:rPr>
              <w:rFonts w:cstheme="minorHAnsi"/>
              <w:b/>
            </w:rPr>
          </w:pPr>
          <w:sdt>
            <w:sdtPr>
              <w:rPr>
                <w:rFonts w:cstheme="minorHAnsi"/>
                <w:sz w:val="20"/>
                <w:szCs w:val="20"/>
              </w:rPr>
              <w:id w:val="1715156031"/>
              <w:showingPlcHdr/>
            </w:sdtPr>
            <w:sdtEndPr/>
            <w:sdtContent>
              <w:r w:rsidR="003C74BF" w:rsidRPr="00DC7D29">
                <w:rPr>
                  <w:rStyle w:val="PlaceholderText"/>
                  <w:rFonts w:cstheme="minorHAnsi"/>
                </w:rPr>
                <w:t>Click here to enter text.</w:t>
              </w:r>
            </w:sdtContent>
          </w:sdt>
        </w:p>
      </w:sdtContent>
    </w:sdt>
    <w:p w14:paraId="7C7EAC02" w14:textId="444DC14B" w:rsidR="003C74BF" w:rsidRPr="00DC7D29" w:rsidRDefault="003C74BF" w:rsidP="003C74BF">
      <w:pPr>
        <w:tabs>
          <w:tab w:val="center" w:pos="4680"/>
        </w:tabs>
        <w:spacing w:before="120" w:after="120" w:line="288" w:lineRule="auto"/>
        <w:rPr>
          <w:rFonts w:cstheme="minorHAnsi"/>
          <w:sz w:val="20"/>
          <w:szCs w:val="20"/>
        </w:rPr>
      </w:pPr>
      <w:r w:rsidRPr="00AD2BF0">
        <w:rPr>
          <w:rFonts w:cstheme="minorHAnsi"/>
          <w:b/>
          <w:color w:val="FF0000"/>
          <w:sz w:val="20"/>
          <w:szCs w:val="20"/>
        </w:rPr>
        <w:lastRenderedPageBreak/>
        <w:t>NOTE:</w:t>
      </w:r>
      <w:r>
        <w:rPr>
          <w:rFonts w:cstheme="minorHAnsi"/>
          <w:sz w:val="20"/>
          <w:szCs w:val="20"/>
        </w:rPr>
        <w:t xml:space="preserve"> </w:t>
      </w:r>
      <w:r w:rsidRPr="00DC7D29">
        <w:rPr>
          <w:rFonts w:cstheme="minorHAnsi"/>
          <w:sz w:val="20"/>
          <w:szCs w:val="20"/>
        </w:rPr>
        <w:t xml:space="preserve">Any deviation from this SOP requires approval from </w:t>
      </w:r>
      <w:r>
        <w:rPr>
          <w:rFonts w:cstheme="minorHAnsi"/>
          <w:sz w:val="20"/>
          <w:szCs w:val="20"/>
        </w:rPr>
        <w:t>Principal Investigator</w:t>
      </w:r>
      <w:r w:rsidRPr="00DC7D29">
        <w:rPr>
          <w:rFonts w:cstheme="minorHAnsi"/>
          <w:sz w:val="20"/>
          <w:szCs w:val="20"/>
        </w:rPr>
        <w:t>.</w:t>
      </w:r>
      <w:r w:rsidRPr="00DC7D29">
        <w:rPr>
          <w:rFonts w:cstheme="minorHAnsi"/>
          <w:sz w:val="20"/>
          <w:szCs w:val="20"/>
        </w:rPr>
        <w:tab/>
      </w:r>
    </w:p>
    <w:p w14:paraId="3FDA7FF7" w14:textId="3CA4C09B" w:rsidR="003C74BF" w:rsidRPr="00DC7D29" w:rsidRDefault="003C74BF" w:rsidP="003C74BF">
      <w:pPr>
        <w:spacing w:before="120" w:after="120" w:line="288" w:lineRule="auto"/>
        <w:rPr>
          <w:rFonts w:cstheme="minorHAnsi"/>
          <w:b/>
        </w:rPr>
      </w:pPr>
      <w:r>
        <w:rPr>
          <w:rFonts w:cstheme="minorHAnsi"/>
          <w:b/>
          <w:sz w:val="24"/>
          <w:szCs w:val="24"/>
        </w:rPr>
        <w:t xml:space="preserve">Section </w:t>
      </w:r>
      <w:r w:rsidR="00A37376">
        <w:rPr>
          <w:rFonts w:cstheme="minorHAnsi"/>
          <w:b/>
          <w:sz w:val="24"/>
          <w:szCs w:val="24"/>
        </w:rPr>
        <w:t>9</w:t>
      </w:r>
      <w:r>
        <w:rPr>
          <w:rFonts w:cstheme="minorHAnsi"/>
          <w:b/>
          <w:sz w:val="24"/>
          <w:szCs w:val="24"/>
        </w:rPr>
        <w:t xml:space="preserve"> – </w:t>
      </w:r>
      <w:r w:rsidRPr="00DC7D29">
        <w:rPr>
          <w:rFonts w:cstheme="minorHAnsi"/>
          <w:b/>
          <w:sz w:val="24"/>
          <w:szCs w:val="24"/>
        </w:rPr>
        <w:t>Documentation of Training</w:t>
      </w:r>
      <w:r w:rsidRPr="00DC7D29">
        <w:rPr>
          <w:rFonts w:cstheme="minorHAnsi"/>
          <w:b/>
        </w:rPr>
        <w:t xml:space="preserve"> </w:t>
      </w:r>
      <w:r w:rsidRPr="00A72E8B">
        <w:rPr>
          <w:rFonts w:cstheme="minorHAnsi"/>
          <w:b/>
          <w:color w:val="FF0000"/>
          <w:sz w:val="20"/>
          <w:szCs w:val="20"/>
        </w:rPr>
        <w:t>(signature of all users is required)</w:t>
      </w:r>
    </w:p>
    <w:p w14:paraId="3C6BFF85" w14:textId="7DD7A1B4" w:rsidR="003C74BF" w:rsidRPr="00DC7D29" w:rsidRDefault="003C74BF" w:rsidP="003C74BF">
      <w:pPr>
        <w:spacing w:before="120" w:after="120" w:line="288" w:lineRule="auto"/>
        <w:rPr>
          <w:rFonts w:cstheme="minorHAnsi"/>
          <w:sz w:val="20"/>
          <w:szCs w:val="20"/>
        </w:rPr>
      </w:pPr>
      <w:r w:rsidRPr="00B361B4">
        <w:rPr>
          <w:rFonts w:cstheme="minorHAnsi"/>
          <w:sz w:val="20"/>
          <w:szCs w:val="20"/>
        </w:rPr>
        <w:t xml:space="preserve">Prior to conducting any work with </w:t>
      </w:r>
      <w:r w:rsidR="000F6CEB">
        <w:rPr>
          <w:rFonts w:cstheme="minorHAnsi"/>
          <w:color w:val="222222"/>
          <w:sz w:val="20"/>
          <w:szCs w:val="20"/>
        </w:rPr>
        <w:t>acutely toxic materials</w:t>
      </w:r>
      <w:r w:rsidRPr="00B361B4">
        <w:rPr>
          <w:rFonts w:cstheme="minorHAnsi"/>
          <w:sz w:val="20"/>
          <w:szCs w:val="20"/>
        </w:rPr>
        <w:t xml:space="preserve">, the Principal Investigator must ensure that all laboratory personnel receive training on the content of this SOP. </w:t>
      </w:r>
    </w:p>
    <w:p w14:paraId="16367486" w14:textId="77777777" w:rsidR="003C74BF" w:rsidRPr="00A06BFA" w:rsidRDefault="003C74BF" w:rsidP="003C74BF">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9D1F3E">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9D1F3E">
        <w:trPr>
          <w:trHeight w:val="576"/>
          <w:tblHeader/>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9D1F3E">
        <w:trPr>
          <w:trHeight w:val="576"/>
          <w:tblHeader/>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9D1F3E">
        <w:trPr>
          <w:trHeight w:val="576"/>
          <w:tblHeader/>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9D1F3E">
        <w:trPr>
          <w:trHeight w:val="576"/>
          <w:tblHeader/>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9D1F3E">
        <w:trPr>
          <w:trHeight w:val="576"/>
          <w:tblHeader/>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9D1F3E">
        <w:trPr>
          <w:trHeight w:val="576"/>
          <w:tblHeader/>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9D1F3E">
        <w:trPr>
          <w:trHeight w:val="576"/>
          <w:tblHeader/>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9D1F3E">
        <w:trPr>
          <w:trHeight w:val="576"/>
          <w:tblHeader/>
        </w:trPr>
        <w:sdt>
          <w:sdtPr>
            <w:rPr>
              <w:rFonts w:cstheme="minorHAnsi"/>
              <w:b/>
              <w:sz w:val="24"/>
              <w:szCs w:val="24"/>
            </w:rPr>
            <w:id w:val="487369070"/>
            <w:showingPlcHdr/>
          </w:sdtPr>
          <w:sdtEnd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End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9D1F3E">
        <w:trPr>
          <w:trHeight w:val="576"/>
          <w:tblHeader/>
        </w:trPr>
        <w:sdt>
          <w:sdtPr>
            <w:rPr>
              <w:rFonts w:cstheme="minorHAnsi"/>
              <w:b/>
              <w:sz w:val="24"/>
              <w:szCs w:val="24"/>
            </w:rPr>
            <w:id w:val="2025206994"/>
            <w:showingPlcHdr/>
          </w:sdtPr>
          <w:sdtEnd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End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74F274EE" w14:textId="77777777" w:rsidTr="009D1F3E">
        <w:trPr>
          <w:trHeight w:val="576"/>
          <w:tblHeader/>
        </w:trPr>
        <w:sdt>
          <w:sdtPr>
            <w:rPr>
              <w:rFonts w:cstheme="minorHAnsi"/>
              <w:b/>
              <w:sz w:val="24"/>
              <w:szCs w:val="24"/>
            </w:rPr>
            <w:id w:val="413586204"/>
            <w:showingPlcHdr/>
          </w:sdtPr>
          <w:sdtEndPr/>
          <w:sdtContent>
            <w:tc>
              <w:tcPr>
                <w:tcW w:w="3978" w:type="dxa"/>
              </w:tcPr>
              <w:p w14:paraId="3ED6AE5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CEB0690"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43001989"/>
            <w:showingPlcHdr/>
            <w:date>
              <w:dateFormat w:val="M/d/yyyy"/>
              <w:lid w:val="en-US"/>
              <w:storeMappedDataAs w:val="dateTime"/>
              <w:calendar w:val="gregorian"/>
            </w:date>
          </w:sdtPr>
          <w:sdtEndPr/>
          <w:sdtContent>
            <w:tc>
              <w:tcPr>
                <w:tcW w:w="2178" w:type="dxa"/>
              </w:tcPr>
              <w:p w14:paraId="6F679CA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4"/>
      <w:footerReference w:type="default" r:id="rId15"/>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DA765" w14:textId="77777777" w:rsidR="00472F07" w:rsidRDefault="00472F07" w:rsidP="00E83E8B">
      <w:pPr>
        <w:spacing w:after="0" w:line="240" w:lineRule="auto"/>
      </w:pPr>
      <w:r>
        <w:separator/>
      </w:r>
    </w:p>
  </w:endnote>
  <w:endnote w:type="continuationSeparator" w:id="0">
    <w:p w14:paraId="4FEC067C" w14:textId="77777777" w:rsidR="00472F07" w:rsidRDefault="00472F07"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53A028F6" w:rsidR="00A06BFA" w:rsidRPr="00AD2BF0" w:rsidRDefault="0005617D">
    <w:pPr>
      <w:pStyle w:val="Footer"/>
      <w:rPr>
        <w:rFonts w:eastAsia="Times New Roman" w:cstheme="minorHAnsi"/>
        <w:color w:val="222222"/>
        <w:sz w:val="20"/>
        <w:szCs w:val="20"/>
        <w:shd w:val="clear" w:color="auto" w:fill="FFFFFF"/>
      </w:rPr>
    </w:pPr>
    <w:r>
      <w:rPr>
        <w:rFonts w:cstheme="minorHAnsi"/>
        <w:color w:val="222222"/>
        <w:sz w:val="20"/>
        <w:szCs w:val="20"/>
      </w:rPr>
      <w:t>Acutely Toxic Materials</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506211">
          <w:rPr>
            <w:rFonts w:cstheme="minorHAnsi"/>
            <w:noProof/>
            <w:sz w:val="18"/>
            <w:szCs w:val="18"/>
          </w:rPr>
          <w:t>4</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2658B2">
              <w:rPr>
                <w:rFonts w:cstheme="minorHAnsi"/>
                <w:noProof/>
                <w:sz w:val="18"/>
                <w:szCs w:val="18"/>
              </w:rPr>
              <w:t>11/11/2015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EF237" w14:textId="77777777" w:rsidR="00472F07" w:rsidRDefault="00472F07" w:rsidP="00E83E8B">
      <w:pPr>
        <w:spacing w:after="0" w:line="240" w:lineRule="auto"/>
      </w:pPr>
      <w:r>
        <w:separator/>
      </w:r>
    </w:p>
  </w:footnote>
  <w:footnote w:type="continuationSeparator" w:id="0">
    <w:p w14:paraId="77B7EF7E" w14:textId="77777777" w:rsidR="00472F07" w:rsidRDefault="00472F07"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E7404"/>
    <w:multiLevelType w:val="hybridMultilevel"/>
    <w:tmpl w:val="20F6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1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A741250"/>
    <w:multiLevelType w:val="hybridMultilevel"/>
    <w:tmpl w:val="9110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22">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6122CF"/>
    <w:multiLevelType w:val="hybridMultilevel"/>
    <w:tmpl w:val="88440BA4"/>
    <w:lvl w:ilvl="0" w:tplc="E7B6C2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7B2385"/>
    <w:multiLevelType w:val="hybridMultilevel"/>
    <w:tmpl w:val="F396592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6"/>
  </w:num>
  <w:num w:numId="3">
    <w:abstractNumId w:val="1"/>
  </w:num>
  <w:num w:numId="4">
    <w:abstractNumId w:val="3"/>
  </w:num>
  <w:num w:numId="5">
    <w:abstractNumId w:val="20"/>
  </w:num>
  <w:num w:numId="6">
    <w:abstractNumId w:val="19"/>
  </w:num>
  <w:num w:numId="7">
    <w:abstractNumId w:val="25"/>
  </w:num>
  <w:num w:numId="8">
    <w:abstractNumId w:val="27"/>
  </w:num>
  <w:num w:numId="9">
    <w:abstractNumId w:val="10"/>
  </w:num>
  <w:num w:numId="10">
    <w:abstractNumId w:val="13"/>
  </w:num>
  <w:num w:numId="11">
    <w:abstractNumId w:val="4"/>
  </w:num>
  <w:num w:numId="12">
    <w:abstractNumId w:val="22"/>
  </w:num>
  <w:num w:numId="13">
    <w:abstractNumId w:val="5"/>
  </w:num>
  <w:num w:numId="14">
    <w:abstractNumId w:val="11"/>
  </w:num>
  <w:num w:numId="15">
    <w:abstractNumId w:val="12"/>
  </w:num>
  <w:num w:numId="16">
    <w:abstractNumId w:val="0"/>
  </w:num>
  <w:num w:numId="17">
    <w:abstractNumId w:val="8"/>
  </w:num>
  <w:num w:numId="18">
    <w:abstractNumId w:val="18"/>
  </w:num>
  <w:num w:numId="19">
    <w:abstractNumId w:val="26"/>
  </w:num>
  <w:num w:numId="20">
    <w:abstractNumId w:val="21"/>
  </w:num>
  <w:num w:numId="21">
    <w:abstractNumId w:val="2"/>
  </w:num>
  <w:num w:numId="22">
    <w:abstractNumId w:val="17"/>
  </w:num>
  <w:num w:numId="23">
    <w:abstractNumId w:val="9"/>
  </w:num>
  <w:num w:numId="24">
    <w:abstractNumId w:val="14"/>
  </w:num>
  <w:num w:numId="25">
    <w:abstractNumId w:val="7"/>
  </w:num>
  <w:num w:numId="26">
    <w:abstractNumId w:val="23"/>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6CD3"/>
    <w:rsid w:val="00042BE9"/>
    <w:rsid w:val="000445D0"/>
    <w:rsid w:val="000513BB"/>
    <w:rsid w:val="0005617D"/>
    <w:rsid w:val="0006104A"/>
    <w:rsid w:val="0006218F"/>
    <w:rsid w:val="000667C6"/>
    <w:rsid w:val="00082328"/>
    <w:rsid w:val="000A0139"/>
    <w:rsid w:val="000B6958"/>
    <w:rsid w:val="000C7862"/>
    <w:rsid w:val="000D3467"/>
    <w:rsid w:val="000D5EF1"/>
    <w:rsid w:val="000D6D3D"/>
    <w:rsid w:val="000E228A"/>
    <w:rsid w:val="000E2D1D"/>
    <w:rsid w:val="000E404D"/>
    <w:rsid w:val="000F1A7E"/>
    <w:rsid w:val="000F5131"/>
    <w:rsid w:val="000F6CEB"/>
    <w:rsid w:val="000F6DA5"/>
    <w:rsid w:val="0011462E"/>
    <w:rsid w:val="00120D9A"/>
    <w:rsid w:val="00124FDA"/>
    <w:rsid w:val="00125B94"/>
    <w:rsid w:val="00171722"/>
    <w:rsid w:val="00174DC9"/>
    <w:rsid w:val="00185B20"/>
    <w:rsid w:val="00190943"/>
    <w:rsid w:val="001932B2"/>
    <w:rsid w:val="001A303D"/>
    <w:rsid w:val="001A7807"/>
    <w:rsid w:val="001C2D02"/>
    <w:rsid w:val="001C51C3"/>
    <w:rsid w:val="001C7BB9"/>
    <w:rsid w:val="001D0366"/>
    <w:rsid w:val="001D3E5D"/>
    <w:rsid w:val="001E1098"/>
    <w:rsid w:val="002006B0"/>
    <w:rsid w:val="002038B8"/>
    <w:rsid w:val="0022075A"/>
    <w:rsid w:val="0022345A"/>
    <w:rsid w:val="002369A3"/>
    <w:rsid w:val="00245E50"/>
    <w:rsid w:val="00253494"/>
    <w:rsid w:val="00262C95"/>
    <w:rsid w:val="00263ED1"/>
    <w:rsid w:val="002658B2"/>
    <w:rsid w:val="00265CA6"/>
    <w:rsid w:val="002677E7"/>
    <w:rsid w:val="00274145"/>
    <w:rsid w:val="00293660"/>
    <w:rsid w:val="00295357"/>
    <w:rsid w:val="002A11BF"/>
    <w:rsid w:val="002A7020"/>
    <w:rsid w:val="002C4A8E"/>
    <w:rsid w:val="002D5566"/>
    <w:rsid w:val="002D6A72"/>
    <w:rsid w:val="002E0D97"/>
    <w:rsid w:val="002E0EF3"/>
    <w:rsid w:val="002E2C06"/>
    <w:rsid w:val="002E3C00"/>
    <w:rsid w:val="00315CB3"/>
    <w:rsid w:val="003467F1"/>
    <w:rsid w:val="00350435"/>
    <w:rsid w:val="00351146"/>
    <w:rsid w:val="00352F12"/>
    <w:rsid w:val="00355D5D"/>
    <w:rsid w:val="00363BCA"/>
    <w:rsid w:val="00366414"/>
    <w:rsid w:val="00366DA6"/>
    <w:rsid w:val="0037554D"/>
    <w:rsid w:val="00377CE8"/>
    <w:rsid w:val="003904D4"/>
    <w:rsid w:val="003950E9"/>
    <w:rsid w:val="003A6550"/>
    <w:rsid w:val="003C74BF"/>
    <w:rsid w:val="003E1CFB"/>
    <w:rsid w:val="003F1BDE"/>
    <w:rsid w:val="003F564F"/>
    <w:rsid w:val="003F5D18"/>
    <w:rsid w:val="00411845"/>
    <w:rsid w:val="00426401"/>
    <w:rsid w:val="00427421"/>
    <w:rsid w:val="00444F63"/>
    <w:rsid w:val="00447272"/>
    <w:rsid w:val="00452088"/>
    <w:rsid w:val="00452BD7"/>
    <w:rsid w:val="00457753"/>
    <w:rsid w:val="00460CD2"/>
    <w:rsid w:val="00463346"/>
    <w:rsid w:val="00470243"/>
    <w:rsid w:val="00471562"/>
    <w:rsid w:val="00472F07"/>
    <w:rsid w:val="00482682"/>
    <w:rsid w:val="004929A2"/>
    <w:rsid w:val="00495971"/>
    <w:rsid w:val="004A01C6"/>
    <w:rsid w:val="004A4D32"/>
    <w:rsid w:val="004B29A0"/>
    <w:rsid w:val="004B6C5A"/>
    <w:rsid w:val="004D0F68"/>
    <w:rsid w:val="004E29EA"/>
    <w:rsid w:val="005042BC"/>
    <w:rsid w:val="00506211"/>
    <w:rsid w:val="00507560"/>
    <w:rsid w:val="0052121D"/>
    <w:rsid w:val="00530E90"/>
    <w:rsid w:val="00542446"/>
    <w:rsid w:val="00545B6C"/>
    <w:rsid w:val="00553E58"/>
    <w:rsid w:val="00554DE4"/>
    <w:rsid w:val="005563B6"/>
    <w:rsid w:val="005643E6"/>
    <w:rsid w:val="00571048"/>
    <w:rsid w:val="005745A0"/>
    <w:rsid w:val="00592EC3"/>
    <w:rsid w:val="0059591C"/>
    <w:rsid w:val="005A36A1"/>
    <w:rsid w:val="005A6FB3"/>
    <w:rsid w:val="005B42FA"/>
    <w:rsid w:val="005E5049"/>
    <w:rsid w:val="005F2CF3"/>
    <w:rsid w:val="00604B1F"/>
    <w:rsid w:val="00637757"/>
    <w:rsid w:val="00657ED6"/>
    <w:rsid w:val="00667D37"/>
    <w:rsid w:val="00672441"/>
    <w:rsid w:val="006746B1"/>
    <w:rsid w:val="006762A5"/>
    <w:rsid w:val="00693D76"/>
    <w:rsid w:val="00697EC1"/>
    <w:rsid w:val="006E66B2"/>
    <w:rsid w:val="00700211"/>
    <w:rsid w:val="00702802"/>
    <w:rsid w:val="00712B4D"/>
    <w:rsid w:val="007209AC"/>
    <w:rsid w:val="007268C5"/>
    <w:rsid w:val="00734BB8"/>
    <w:rsid w:val="00741182"/>
    <w:rsid w:val="00763952"/>
    <w:rsid w:val="00765F96"/>
    <w:rsid w:val="007832A9"/>
    <w:rsid w:val="00787432"/>
    <w:rsid w:val="007D319A"/>
    <w:rsid w:val="007D58BC"/>
    <w:rsid w:val="007D5B58"/>
    <w:rsid w:val="007E5FE7"/>
    <w:rsid w:val="00803871"/>
    <w:rsid w:val="00827148"/>
    <w:rsid w:val="00837AFC"/>
    <w:rsid w:val="0084116F"/>
    <w:rsid w:val="00850978"/>
    <w:rsid w:val="00866AE7"/>
    <w:rsid w:val="00875CC9"/>
    <w:rsid w:val="008763CA"/>
    <w:rsid w:val="00891D4B"/>
    <w:rsid w:val="008A2498"/>
    <w:rsid w:val="008B0C3A"/>
    <w:rsid w:val="008B2E11"/>
    <w:rsid w:val="008B70AD"/>
    <w:rsid w:val="008C4AEC"/>
    <w:rsid w:val="008C4B9E"/>
    <w:rsid w:val="008D1C2A"/>
    <w:rsid w:val="008D55CD"/>
    <w:rsid w:val="008F73D6"/>
    <w:rsid w:val="00905D96"/>
    <w:rsid w:val="00914DCE"/>
    <w:rsid w:val="00917F75"/>
    <w:rsid w:val="0092044F"/>
    <w:rsid w:val="00931907"/>
    <w:rsid w:val="00936C3C"/>
    <w:rsid w:val="009452B5"/>
    <w:rsid w:val="00952B71"/>
    <w:rsid w:val="00956E0B"/>
    <w:rsid w:val="009626FF"/>
    <w:rsid w:val="0096277E"/>
    <w:rsid w:val="009663CE"/>
    <w:rsid w:val="00972CE1"/>
    <w:rsid w:val="00975689"/>
    <w:rsid w:val="00987262"/>
    <w:rsid w:val="00990A9F"/>
    <w:rsid w:val="009B1D3D"/>
    <w:rsid w:val="009D1F3E"/>
    <w:rsid w:val="009D370A"/>
    <w:rsid w:val="009D704C"/>
    <w:rsid w:val="009E4CC7"/>
    <w:rsid w:val="009F5503"/>
    <w:rsid w:val="00A015BE"/>
    <w:rsid w:val="00A06BFA"/>
    <w:rsid w:val="00A119D1"/>
    <w:rsid w:val="00A37376"/>
    <w:rsid w:val="00A4088C"/>
    <w:rsid w:val="00A44604"/>
    <w:rsid w:val="00A4708A"/>
    <w:rsid w:val="00A52E06"/>
    <w:rsid w:val="00A602D8"/>
    <w:rsid w:val="00A72E8B"/>
    <w:rsid w:val="00A81CBB"/>
    <w:rsid w:val="00A831F0"/>
    <w:rsid w:val="00A874A1"/>
    <w:rsid w:val="00A945E8"/>
    <w:rsid w:val="00AA1E36"/>
    <w:rsid w:val="00AB00C1"/>
    <w:rsid w:val="00AB28AE"/>
    <w:rsid w:val="00AC62C4"/>
    <w:rsid w:val="00AD1D4E"/>
    <w:rsid w:val="00AD2BF0"/>
    <w:rsid w:val="00AE3CF1"/>
    <w:rsid w:val="00AE60DF"/>
    <w:rsid w:val="00AF2415"/>
    <w:rsid w:val="00B0047E"/>
    <w:rsid w:val="00B31B2C"/>
    <w:rsid w:val="00B35E5E"/>
    <w:rsid w:val="00B4188D"/>
    <w:rsid w:val="00B50CCA"/>
    <w:rsid w:val="00B5589C"/>
    <w:rsid w:val="00B6326D"/>
    <w:rsid w:val="00B80F97"/>
    <w:rsid w:val="00B90EE3"/>
    <w:rsid w:val="00BD08D6"/>
    <w:rsid w:val="00C05A3E"/>
    <w:rsid w:val="00C060FA"/>
    <w:rsid w:val="00C06795"/>
    <w:rsid w:val="00C13828"/>
    <w:rsid w:val="00C15C75"/>
    <w:rsid w:val="00C406D4"/>
    <w:rsid w:val="00C43B21"/>
    <w:rsid w:val="00C4534E"/>
    <w:rsid w:val="00C56884"/>
    <w:rsid w:val="00C70BA6"/>
    <w:rsid w:val="00C824A0"/>
    <w:rsid w:val="00CA001D"/>
    <w:rsid w:val="00CA1762"/>
    <w:rsid w:val="00CB1AEE"/>
    <w:rsid w:val="00CC0398"/>
    <w:rsid w:val="00CC6E2E"/>
    <w:rsid w:val="00CD010E"/>
    <w:rsid w:val="00CE09C4"/>
    <w:rsid w:val="00CF249D"/>
    <w:rsid w:val="00D00746"/>
    <w:rsid w:val="00D122D3"/>
    <w:rsid w:val="00D12475"/>
    <w:rsid w:val="00D139D7"/>
    <w:rsid w:val="00D15102"/>
    <w:rsid w:val="00D20EB5"/>
    <w:rsid w:val="00D25B80"/>
    <w:rsid w:val="00D36CEC"/>
    <w:rsid w:val="00D51D80"/>
    <w:rsid w:val="00D61A11"/>
    <w:rsid w:val="00D65F7F"/>
    <w:rsid w:val="00D8294B"/>
    <w:rsid w:val="00D97ECA"/>
    <w:rsid w:val="00DA21D9"/>
    <w:rsid w:val="00DB401B"/>
    <w:rsid w:val="00DB469C"/>
    <w:rsid w:val="00DB70FD"/>
    <w:rsid w:val="00DC39AF"/>
    <w:rsid w:val="00DC39EF"/>
    <w:rsid w:val="00DC6539"/>
    <w:rsid w:val="00DC7D29"/>
    <w:rsid w:val="00DD2AC2"/>
    <w:rsid w:val="00DF4A6C"/>
    <w:rsid w:val="00DF4FA9"/>
    <w:rsid w:val="00E10CA5"/>
    <w:rsid w:val="00E1617A"/>
    <w:rsid w:val="00E25791"/>
    <w:rsid w:val="00E33613"/>
    <w:rsid w:val="00E56087"/>
    <w:rsid w:val="00E706C6"/>
    <w:rsid w:val="00E72F6F"/>
    <w:rsid w:val="00E7666B"/>
    <w:rsid w:val="00E83E8B"/>
    <w:rsid w:val="00E842B3"/>
    <w:rsid w:val="00EB3D47"/>
    <w:rsid w:val="00EC0841"/>
    <w:rsid w:val="00ED0120"/>
    <w:rsid w:val="00ED793B"/>
    <w:rsid w:val="00EE2DA5"/>
    <w:rsid w:val="00EE6567"/>
    <w:rsid w:val="00F02A25"/>
    <w:rsid w:val="00F0625E"/>
    <w:rsid w:val="00F212B5"/>
    <w:rsid w:val="00F21F0B"/>
    <w:rsid w:val="00F771AB"/>
    <w:rsid w:val="00F80A3B"/>
    <w:rsid w:val="00F909E2"/>
    <w:rsid w:val="00F96647"/>
    <w:rsid w:val="00FB2D9F"/>
    <w:rsid w:val="00FB2FAD"/>
    <w:rsid w:val="00FB4DD8"/>
    <w:rsid w:val="00FD5525"/>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customStyle="1" w:styleId="smalltext">
    <w:name w:val="smalltext"/>
    <w:basedOn w:val="Normal"/>
    <w:rsid w:val="00EE2DA5"/>
    <w:pPr>
      <w:spacing w:before="100" w:beforeAutospacing="1" w:after="100" w:afterAutospacing="1" w:line="240" w:lineRule="auto"/>
    </w:pPr>
    <w:rPr>
      <w:rFonts w:ascii="Verdana" w:eastAsia="Times New Roman" w:hAnsi="Verdana" w:cs="Times New Roman"/>
      <w:color w:val="000000"/>
    </w:rPr>
  </w:style>
  <w:style w:type="character" w:customStyle="1" w:styleId="ListParagraphChar">
    <w:name w:val="List Paragraph Char"/>
    <w:basedOn w:val="DefaultParagraphFont"/>
    <w:link w:val="ListParagraph"/>
    <w:uiPriority w:val="34"/>
    <w:rsid w:val="00C70BA6"/>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paragraph" w:customStyle="1" w:styleId="smalltext">
    <w:name w:val="smalltext"/>
    <w:basedOn w:val="Normal"/>
    <w:rsid w:val="00EE2DA5"/>
    <w:pPr>
      <w:spacing w:before="100" w:beforeAutospacing="1" w:after="100" w:afterAutospacing="1" w:line="240" w:lineRule="auto"/>
    </w:pPr>
    <w:rPr>
      <w:rFonts w:ascii="Verdana" w:eastAsia="Times New Roman" w:hAnsi="Verdana" w:cs="Times New Roman"/>
      <w:color w:val="000000"/>
    </w:rPr>
  </w:style>
  <w:style w:type="character" w:customStyle="1" w:styleId="ListParagraphChar">
    <w:name w:val="List Paragraph Char"/>
    <w:basedOn w:val="DefaultParagraphFont"/>
    <w:link w:val="ListParagraph"/>
    <w:uiPriority w:val="34"/>
    <w:rsid w:val="00C70BA6"/>
    <w:rPr>
      <w:rFonts w:ascii="Calibri" w:eastAsia="MS Mincho"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775515031">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183255676">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1426460170">
          <w:marLeft w:val="691"/>
          <w:marRight w:val="0"/>
          <w:marTop w:val="0"/>
          <w:marBottom w:val="0"/>
          <w:divBdr>
            <w:top w:val="none" w:sz="0" w:space="0" w:color="auto"/>
            <w:left w:val="none" w:sz="0" w:space="0" w:color="auto"/>
            <w:bottom w:val="none" w:sz="0" w:space="0" w:color="auto"/>
            <w:right w:val="none" w:sz="0" w:space="0" w:color="auto"/>
          </w:divBdr>
        </w:div>
        <w:div w:id="339476985">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17426577">
      <w:bodyDiv w:val="1"/>
      <w:marLeft w:val="0"/>
      <w:marRight w:val="0"/>
      <w:marTop w:val="0"/>
      <w:marBottom w:val="0"/>
      <w:divBdr>
        <w:top w:val="none" w:sz="0" w:space="0" w:color="auto"/>
        <w:left w:val="none" w:sz="0" w:space="0" w:color="auto"/>
        <w:bottom w:val="none" w:sz="0" w:space="0" w:color="auto"/>
        <w:right w:val="none" w:sz="0" w:space="0" w:color="auto"/>
      </w:divBdr>
      <w:divsChild>
        <w:div w:id="301082085">
          <w:marLeft w:val="0"/>
          <w:marRight w:val="0"/>
          <w:marTop w:val="0"/>
          <w:marBottom w:val="0"/>
          <w:divBdr>
            <w:top w:val="none" w:sz="0" w:space="0" w:color="auto"/>
            <w:left w:val="none" w:sz="0" w:space="0" w:color="auto"/>
            <w:bottom w:val="none" w:sz="0" w:space="0" w:color="auto"/>
            <w:right w:val="none" w:sz="0" w:space="0" w:color="auto"/>
          </w:divBdr>
          <w:divsChild>
            <w:div w:id="1147624939">
              <w:marLeft w:val="0"/>
              <w:marRight w:val="0"/>
              <w:marTop w:val="0"/>
              <w:marBottom w:val="0"/>
              <w:divBdr>
                <w:top w:val="none" w:sz="0" w:space="0" w:color="auto"/>
                <w:left w:val="none" w:sz="0" w:space="0" w:color="auto"/>
                <w:bottom w:val="none" w:sz="0" w:space="0" w:color="auto"/>
                <w:right w:val="none" w:sz="0" w:space="0" w:color="auto"/>
              </w:divBdr>
              <w:divsChild>
                <w:div w:id="11336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01948286">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rdue.edu/ehps/rem/hmm/chemwast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A5A30"/>
    <w:rsid w:val="004D6545"/>
    <w:rsid w:val="004F1CE5"/>
    <w:rsid w:val="005938EF"/>
    <w:rsid w:val="005A70F7"/>
    <w:rsid w:val="006606EC"/>
    <w:rsid w:val="00664E38"/>
    <w:rsid w:val="00696754"/>
    <w:rsid w:val="006E0705"/>
    <w:rsid w:val="00701618"/>
    <w:rsid w:val="00706935"/>
    <w:rsid w:val="007211E0"/>
    <w:rsid w:val="00792D49"/>
    <w:rsid w:val="00820CF8"/>
    <w:rsid w:val="008A650D"/>
    <w:rsid w:val="00966BD6"/>
    <w:rsid w:val="00A94EB8"/>
    <w:rsid w:val="00AA02E5"/>
    <w:rsid w:val="00B010C8"/>
    <w:rsid w:val="00B014BD"/>
    <w:rsid w:val="00B81870"/>
    <w:rsid w:val="00BE172F"/>
    <w:rsid w:val="00BE53EC"/>
    <w:rsid w:val="00C11A81"/>
    <w:rsid w:val="00C36209"/>
    <w:rsid w:val="00C445ED"/>
    <w:rsid w:val="00CA32D6"/>
    <w:rsid w:val="00D302C9"/>
    <w:rsid w:val="00D7087C"/>
    <w:rsid w:val="00D73B20"/>
    <w:rsid w:val="00D77C07"/>
    <w:rsid w:val="00DF3CCD"/>
    <w:rsid w:val="00E44D33"/>
    <w:rsid w:val="00EE384D"/>
    <w:rsid w:val="00F84DC4"/>
    <w:rsid w:val="00FE6C48"/>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209"/>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209"/>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E1086-D4BC-45F3-AA85-A3074327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15</cp:revision>
  <cp:lastPrinted>2014-12-01T18:48:00Z</cp:lastPrinted>
  <dcterms:created xsi:type="dcterms:W3CDTF">2014-11-24T14:07:00Z</dcterms:created>
  <dcterms:modified xsi:type="dcterms:W3CDTF">2015-11-13T13:32:00Z</dcterms:modified>
</cp:coreProperties>
</file>