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88C" w:rsidRDefault="00C0488C" w:rsidP="00C0488C">
      <w:pPr>
        <w:pStyle w:val="NormalWeb"/>
        <w:rPr>
          <w:rFonts w:ascii="Helvetica" w:hAnsi="Helvetica"/>
          <w:b/>
          <w:bCs/>
          <w:color w:val="000000"/>
          <w:sz w:val="18"/>
          <w:szCs w:val="18"/>
        </w:rPr>
      </w:pPr>
      <w:r>
        <w:rPr>
          <w:rFonts w:ascii="Helvetica" w:hAnsi="Helvetica"/>
          <w:b/>
          <w:bCs/>
          <w:color w:val="000000"/>
          <w:sz w:val="18"/>
          <w:szCs w:val="18"/>
        </w:rPr>
        <w:t>Greg Gavelis</w:t>
      </w:r>
      <w:bookmarkStart w:id="0" w:name="_GoBack"/>
      <w:bookmarkEnd w:id="0"/>
    </w:p>
    <w:p w:rsidR="00C0488C" w:rsidRDefault="00C0488C" w:rsidP="00C0488C">
      <w:pPr>
        <w:pStyle w:val="NormalWeb"/>
        <w:rPr>
          <w:rFonts w:ascii="Helvetica" w:hAnsi="Helvetica"/>
          <w:color w:val="000000"/>
          <w:sz w:val="18"/>
          <w:szCs w:val="18"/>
        </w:rPr>
      </w:pPr>
      <w:r>
        <w:rPr>
          <w:rFonts w:ascii="Helvetica" w:hAnsi="Helvetica"/>
          <w:b/>
          <w:bCs/>
          <w:color w:val="000000"/>
          <w:sz w:val="18"/>
          <w:szCs w:val="18"/>
        </w:rPr>
        <w:t>From acquired genes and organelles to acquired eyes.</w:t>
      </w:r>
    </w:p>
    <w:p w:rsidR="00C0488C" w:rsidRDefault="00C0488C" w:rsidP="00C0488C">
      <w:pPr>
        <w:pStyle w:val="NormalWeb"/>
        <w:rPr>
          <w:rFonts w:ascii="Helvetica" w:hAnsi="Helvetica"/>
          <w:color w:val="000000"/>
          <w:sz w:val="18"/>
          <w:szCs w:val="18"/>
        </w:rPr>
      </w:pPr>
    </w:p>
    <w:p w:rsidR="00C0488C" w:rsidRDefault="00C0488C" w:rsidP="00C0488C">
      <w:pPr>
        <w:pStyle w:val="NormalWeb"/>
        <w:rPr>
          <w:rFonts w:ascii="Helvetica" w:hAnsi="Helvetica"/>
          <w:color w:val="000000"/>
          <w:sz w:val="18"/>
          <w:szCs w:val="18"/>
        </w:rPr>
      </w:pPr>
      <w:r>
        <w:rPr>
          <w:rFonts w:ascii="Helvetica" w:hAnsi="Helvetica"/>
          <w:color w:val="000000"/>
          <w:sz w:val="18"/>
          <w:szCs w:val="18"/>
        </w:rPr>
        <w:t>Eukaryotic photosynthesis was made possible by gene transfer events from prokaryotic prey or endosymbionts to the nucleus. While photosynthesis is now well established in plants and their algal relatives, chloroplast uptake and horizontal gene transfer (HGT) are still a work-in-progress on other branches of the eukaryotic tree of life. This includes some eukaryotes that can only photosynthesize temporarily via disposable “</w:t>
      </w:r>
      <w:proofErr w:type="spellStart"/>
      <w:r>
        <w:rPr>
          <w:rFonts w:ascii="Helvetica" w:hAnsi="Helvetica"/>
          <w:color w:val="000000"/>
          <w:sz w:val="18"/>
          <w:szCs w:val="18"/>
        </w:rPr>
        <w:t>kleptoplastids</w:t>
      </w:r>
      <w:proofErr w:type="spellEnd"/>
      <w:r>
        <w:rPr>
          <w:rFonts w:ascii="Helvetica" w:hAnsi="Helvetica"/>
          <w:color w:val="000000"/>
          <w:sz w:val="18"/>
          <w:szCs w:val="18"/>
        </w:rPr>
        <w:t>”—as is the case of with </w:t>
      </w:r>
      <w:proofErr w:type="spellStart"/>
      <w:r>
        <w:rPr>
          <w:rFonts w:ascii="Helvetica" w:hAnsi="Helvetica"/>
          <w:i/>
          <w:iCs/>
          <w:color w:val="000000"/>
          <w:sz w:val="18"/>
          <w:szCs w:val="18"/>
        </w:rPr>
        <w:t>Dinophysis</w:t>
      </w:r>
      <w:proofErr w:type="spellEnd"/>
      <w:r>
        <w:rPr>
          <w:rFonts w:ascii="Helvetica" w:hAnsi="Helvetica"/>
          <w:i/>
          <w:iCs/>
          <w:color w:val="000000"/>
          <w:sz w:val="18"/>
          <w:szCs w:val="18"/>
        </w:rPr>
        <w:t xml:space="preserve">, </w:t>
      </w:r>
      <w:r>
        <w:rPr>
          <w:rFonts w:ascii="Helvetica" w:hAnsi="Helvetica"/>
          <w:color w:val="000000"/>
          <w:sz w:val="18"/>
          <w:szCs w:val="18"/>
        </w:rPr>
        <w:t xml:space="preserve">a toxic dinoflagellate that is responsible for harmful algal blooms. While </w:t>
      </w:r>
      <w:proofErr w:type="spellStart"/>
      <w:r>
        <w:rPr>
          <w:rFonts w:ascii="Helvetica" w:hAnsi="Helvetica"/>
          <w:color w:val="000000"/>
          <w:sz w:val="18"/>
          <w:szCs w:val="18"/>
        </w:rPr>
        <w:t>kleptoplasty</w:t>
      </w:r>
      <w:proofErr w:type="spellEnd"/>
      <w:r>
        <w:rPr>
          <w:rFonts w:ascii="Helvetica" w:hAnsi="Helvetica"/>
          <w:color w:val="000000"/>
          <w:sz w:val="18"/>
          <w:szCs w:val="18"/>
        </w:rPr>
        <w:t xml:space="preserve"> is far less studied than endosymbiosis, growing evidence suggests it could provide an alternate route to permanent photosynthesis. Using bioinformatic tools designed in the </w:t>
      </w:r>
      <w:proofErr w:type="spellStart"/>
      <w:r>
        <w:rPr>
          <w:rFonts w:ascii="Helvetica" w:hAnsi="Helvetica"/>
          <w:color w:val="000000"/>
          <w:sz w:val="18"/>
          <w:szCs w:val="18"/>
        </w:rPr>
        <w:t>Wisecaver</w:t>
      </w:r>
      <w:proofErr w:type="spellEnd"/>
      <w:r>
        <w:rPr>
          <w:rFonts w:ascii="Helvetica" w:hAnsi="Helvetica"/>
          <w:color w:val="000000"/>
          <w:sz w:val="18"/>
          <w:szCs w:val="18"/>
        </w:rPr>
        <w:t xml:space="preserve"> Lab at Purdue, I attempt to uncover the full extent of HGT in </w:t>
      </w:r>
      <w:proofErr w:type="spellStart"/>
      <w:r>
        <w:rPr>
          <w:rFonts w:ascii="Helvetica" w:hAnsi="Helvetica"/>
          <w:i/>
          <w:iCs/>
          <w:color w:val="000000"/>
          <w:sz w:val="18"/>
          <w:szCs w:val="18"/>
        </w:rPr>
        <w:t>Dinophysis</w:t>
      </w:r>
      <w:proofErr w:type="spellEnd"/>
      <w:r>
        <w:rPr>
          <w:rFonts w:ascii="Helvetica" w:hAnsi="Helvetica"/>
          <w:color w:val="000000"/>
          <w:sz w:val="18"/>
          <w:szCs w:val="18"/>
        </w:rPr>
        <w:t xml:space="preserve"> and related </w:t>
      </w:r>
      <w:proofErr w:type="spellStart"/>
      <w:r>
        <w:rPr>
          <w:rFonts w:ascii="Helvetica" w:hAnsi="Helvetica"/>
          <w:color w:val="000000"/>
          <w:sz w:val="18"/>
          <w:szCs w:val="18"/>
        </w:rPr>
        <w:t>kleptoplastidic</w:t>
      </w:r>
      <w:proofErr w:type="spellEnd"/>
      <w:r>
        <w:rPr>
          <w:rFonts w:ascii="Helvetica" w:hAnsi="Helvetica"/>
          <w:color w:val="000000"/>
          <w:sz w:val="18"/>
          <w:szCs w:val="18"/>
        </w:rPr>
        <w:t xml:space="preserve"> organisms. Beyond the “birth” of photosynthesis in these algal systems, I will discuss the “afterlife” of photosynthesis in another planktonic group, which retains a unique, eye-like plastid for seemingly photosensory rather than photosynthetic purposes.</w:t>
      </w:r>
    </w:p>
    <w:p w:rsidR="00C0488C" w:rsidRDefault="00C0488C" w:rsidP="00C0488C">
      <w:pPr>
        <w:rPr>
          <w:rFonts w:eastAsia="Times New Roman"/>
          <w:color w:val="000000"/>
          <w:sz w:val="24"/>
          <w:szCs w:val="24"/>
        </w:rPr>
      </w:pPr>
    </w:p>
    <w:p w:rsidR="00C0488C" w:rsidRDefault="00C0488C"/>
    <w:sectPr w:rsidR="00C04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8C"/>
    <w:rsid w:val="00C0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43B5"/>
  <w15:chartTrackingRefBased/>
  <w15:docId w15:val="{04764F12-5D6B-4961-A4C0-5B47348E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8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Traci L</dc:creator>
  <cp:keywords/>
  <dc:description/>
  <cp:lastModifiedBy>Jordan, Traci L</cp:lastModifiedBy>
  <cp:revision>1</cp:revision>
  <dcterms:created xsi:type="dcterms:W3CDTF">2020-01-23T21:12:00Z</dcterms:created>
  <dcterms:modified xsi:type="dcterms:W3CDTF">2020-01-23T21:14:00Z</dcterms:modified>
</cp:coreProperties>
</file>