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5B" w:rsidRDefault="00892A5C">
      <w:pPr>
        <w:rPr>
          <w:rFonts w:ascii="Times New Roman" w:hAnsi="Times New Roman" w:cs="Times New Roman"/>
          <w:b/>
        </w:rPr>
      </w:pPr>
      <w:r w:rsidRPr="001317D2">
        <w:rPr>
          <w:rFonts w:ascii="Times New Roman" w:hAnsi="Times New Roman" w:cs="Times New Roman"/>
          <w:b/>
        </w:rPr>
        <w:t xml:space="preserve">Sponsored Program Services </w:t>
      </w:r>
      <w:r w:rsidR="00D10B2D">
        <w:rPr>
          <w:rFonts w:ascii="Times New Roman" w:hAnsi="Times New Roman" w:cs="Times New Roman"/>
          <w:b/>
        </w:rPr>
        <w:t>presents a five part mini-course on Cost Transfers.</w:t>
      </w:r>
    </w:p>
    <w:p w:rsidR="00D10B2D" w:rsidRDefault="00D10B2D">
      <w:pPr>
        <w:rPr>
          <w:rFonts w:ascii="Times New Roman" w:hAnsi="Times New Roman" w:cs="Times New Roman"/>
        </w:rPr>
      </w:pPr>
      <w:r>
        <w:rPr>
          <w:rFonts w:ascii="Times New Roman" w:hAnsi="Times New Roman" w:cs="Times New Roman"/>
        </w:rPr>
        <w:t xml:space="preserve">With </w:t>
      </w:r>
      <w:r w:rsidR="004830EC">
        <w:rPr>
          <w:rFonts w:ascii="Times New Roman" w:hAnsi="Times New Roman" w:cs="Times New Roman"/>
        </w:rPr>
        <w:t>nearly</w:t>
      </w:r>
      <w:r w:rsidR="009E7FE9">
        <w:rPr>
          <w:rFonts w:ascii="Times New Roman" w:hAnsi="Times New Roman" w:cs="Times New Roman"/>
        </w:rPr>
        <w:t xml:space="preserve"> $30</w:t>
      </w:r>
      <w:r>
        <w:rPr>
          <w:rFonts w:ascii="Times New Roman" w:hAnsi="Times New Roman" w:cs="Times New Roman"/>
        </w:rPr>
        <w:t xml:space="preserve">0 million of sponsored research expenditures annually charged to the federal government, Purdue has the </w:t>
      </w:r>
      <w:bookmarkStart w:id="0" w:name="_GoBack"/>
      <w:bookmarkEnd w:id="0"/>
      <w:r>
        <w:rPr>
          <w:rFonts w:ascii="Times New Roman" w:hAnsi="Times New Roman" w:cs="Times New Roman"/>
        </w:rPr>
        <w:t>obligation of ensuring that expenses are charged appropriately.  To assist staff with being mindful of this fiscal responsibility, SPS has created a five part mini-course focused on Cost Transfers.</w:t>
      </w:r>
    </w:p>
    <w:p w:rsidR="00D10B2D" w:rsidRPr="00D10B2D" w:rsidRDefault="00D10B2D">
      <w:pPr>
        <w:rPr>
          <w:rFonts w:ascii="Times New Roman" w:hAnsi="Times New Roman" w:cs="Times New Roman"/>
          <w:b/>
          <w:i/>
          <w:sz w:val="20"/>
          <w:szCs w:val="20"/>
        </w:rPr>
      </w:pPr>
      <w:r>
        <w:rPr>
          <w:rFonts w:ascii="Times New Roman" w:hAnsi="Times New Roman" w:cs="Times New Roman"/>
          <w:b/>
          <w:i/>
          <w:sz w:val="20"/>
          <w:szCs w:val="20"/>
        </w:rPr>
        <w:t>Click here for Part 1</w:t>
      </w:r>
    </w:p>
    <w:p w:rsidR="00BE5BEC" w:rsidRDefault="00BE5BEC">
      <w:pPr>
        <w:rPr>
          <w:rFonts w:ascii="Times New Roman" w:hAnsi="Times New Roman" w:cs="Times New Roman"/>
          <w:u w:val="single"/>
        </w:rPr>
      </w:pPr>
      <w:r>
        <w:rPr>
          <w:rFonts w:ascii="Times New Roman" w:hAnsi="Times New Roman" w:cs="Times New Roman"/>
          <w:u w:val="single"/>
        </w:rPr>
        <w:t>PART 1:</w:t>
      </w:r>
    </w:p>
    <w:p w:rsidR="00892A5C" w:rsidRPr="001317D2" w:rsidRDefault="001317D2">
      <w:pPr>
        <w:rPr>
          <w:rFonts w:ascii="Times New Roman" w:hAnsi="Times New Roman" w:cs="Times New Roman"/>
        </w:rPr>
      </w:pPr>
      <w:r w:rsidRPr="001317D2">
        <w:rPr>
          <w:rFonts w:ascii="Times New Roman" w:hAnsi="Times New Roman" w:cs="Times New Roman"/>
          <w:u w:val="single"/>
        </w:rPr>
        <w:t>Introduction</w:t>
      </w:r>
      <w:r w:rsidRPr="001317D2">
        <w:rPr>
          <w:rFonts w:ascii="Times New Roman" w:hAnsi="Times New Roman" w:cs="Times New Roman"/>
        </w:rPr>
        <w:t xml:space="preserve">:  </w:t>
      </w:r>
      <w:r w:rsidR="00892A5C" w:rsidRPr="001317D2">
        <w:rPr>
          <w:rFonts w:ascii="Times New Roman" w:hAnsi="Times New Roman" w:cs="Times New Roman"/>
        </w:rPr>
        <w:t xml:space="preserve">It is </w:t>
      </w:r>
      <w:r w:rsidR="00F92C17">
        <w:rPr>
          <w:rFonts w:ascii="Times New Roman" w:hAnsi="Times New Roman" w:cs="Times New Roman"/>
        </w:rPr>
        <w:t>expected</w:t>
      </w:r>
      <w:r w:rsidR="00892A5C" w:rsidRPr="001317D2">
        <w:rPr>
          <w:rFonts w:ascii="Times New Roman" w:hAnsi="Times New Roman" w:cs="Times New Roman"/>
        </w:rPr>
        <w:t xml:space="preserve"> that all expenses charged to a sponsored project are </w:t>
      </w:r>
      <w:r w:rsidRPr="001317D2">
        <w:rPr>
          <w:rFonts w:ascii="Times New Roman" w:hAnsi="Times New Roman" w:cs="Times New Roman"/>
        </w:rPr>
        <w:t>correctly charged at the outset.  Charges to sponsored projects must be allowable, reasonable, allocable, and must be treated consistently.</w:t>
      </w:r>
      <w:r w:rsidR="005149EE">
        <w:rPr>
          <w:rFonts w:ascii="Times New Roman" w:hAnsi="Times New Roman" w:cs="Times New Roman"/>
        </w:rPr>
        <w:t xml:space="preserve">  </w:t>
      </w:r>
    </w:p>
    <w:p w:rsidR="001317D2" w:rsidRPr="001317D2" w:rsidRDefault="001317D2">
      <w:pPr>
        <w:rPr>
          <w:rFonts w:ascii="Times New Roman" w:hAnsi="Times New Roman" w:cs="Times New Roman"/>
        </w:rPr>
      </w:pPr>
      <w:r w:rsidRPr="001317D2">
        <w:rPr>
          <w:rFonts w:ascii="Times New Roman" w:hAnsi="Times New Roman" w:cs="Times New Roman"/>
        </w:rPr>
        <w:t xml:space="preserve">In some instances, a cost transfer is unavoidable; mistakes do happen.  The purpose of this mini-training is to provide information to departmental business offices, operations managers, project managers, </w:t>
      </w:r>
      <w:r w:rsidR="00950E2B">
        <w:rPr>
          <w:rFonts w:ascii="Times New Roman" w:hAnsi="Times New Roman" w:cs="Times New Roman"/>
        </w:rPr>
        <w:t xml:space="preserve">SPS staff </w:t>
      </w:r>
      <w:r w:rsidRPr="001317D2">
        <w:rPr>
          <w:rFonts w:ascii="Times New Roman" w:hAnsi="Times New Roman" w:cs="Times New Roman"/>
        </w:rPr>
        <w:t xml:space="preserve">and others </w:t>
      </w:r>
      <w:r w:rsidR="00950E2B">
        <w:rPr>
          <w:rFonts w:ascii="Times New Roman" w:hAnsi="Times New Roman" w:cs="Times New Roman"/>
        </w:rPr>
        <w:t xml:space="preserve">regarding </w:t>
      </w:r>
      <w:r w:rsidRPr="001317D2">
        <w:rPr>
          <w:rFonts w:ascii="Times New Roman" w:hAnsi="Times New Roman" w:cs="Times New Roman"/>
        </w:rPr>
        <w:t>government cost transfer policies.</w:t>
      </w:r>
    </w:p>
    <w:p w:rsidR="001317D2" w:rsidRDefault="001317D2">
      <w:pPr>
        <w:rPr>
          <w:rFonts w:ascii="Times New Roman" w:hAnsi="Times New Roman" w:cs="Times New Roman"/>
        </w:rPr>
      </w:pPr>
      <w:r w:rsidRPr="001317D2">
        <w:rPr>
          <w:rFonts w:ascii="Times New Roman" w:hAnsi="Times New Roman" w:cs="Times New Roman"/>
          <w:u w:val="single"/>
        </w:rPr>
        <w:t>Definition</w:t>
      </w:r>
      <w:r w:rsidRPr="001317D2">
        <w:rPr>
          <w:rFonts w:ascii="Times New Roman" w:hAnsi="Times New Roman" w:cs="Times New Roman"/>
        </w:rPr>
        <w:t xml:space="preserve">:  </w:t>
      </w:r>
      <w:r w:rsidR="00A34A03">
        <w:rPr>
          <w:rFonts w:ascii="Times New Roman" w:hAnsi="Times New Roman" w:cs="Times New Roman"/>
        </w:rPr>
        <w:t>A cost transfer is the reassignment of an expense to a sponsored project after the expense was initially charged to another sponsored project or non-sponsored project/account</w:t>
      </w:r>
      <w:r w:rsidRPr="001317D2">
        <w:rPr>
          <w:rFonts w:ascii="Times New Roman" w:hAnsi="Times New Roman" w:cs="Times New Roman"/>
        </w:rPr>
        <w:t xml:space="preserve">.  When cost transfers to move expenses involve a sponsored program grant or contract, special rules apply, which will be further discussed throughout this mini-training.  </w:t>
      </w:r>
    </w:p>
    <w:p w:rsidR="00F92C17" w:rsidRDefault="00F92C17" w:rsidP="00F92C17">
      <w:pPr>
        <w:rPr>
          <w:rFonts w:ascii="Times New Roman" w:hAnsi="Times New Roman" w:cs="Times New Roman"/>
        </w:rPr>
      </w:pPr>
      <w:r w:rsidRPr="00F92C17">
        <w:rPr>
          <w:rFonts w:ascii="Times New Roman" w:hAnsi="Times New Roman" w:cs="Times New Roman"/>
        </w:rPr>
        <w:t xml:space="preserve">Transfer of salary costs prior to PAR certification is </w:t>
      </w:r>
      <w:r w:rsidRPr="00F92C17">
        <w:rPr>
          <w:rFonts w:ascii="Times New Roman" w:hAnsi="Times New Roman" w:cs="Times New Roman"/>
          <w:b/>
        </w:rPr>
        <w:t>not</w:t>
      </w:r>
      <w:r w:rsidRPr="00F92C17">
        <w:rPr>
          <w:rFonts w:ascii="Times New Roman" w:hAnsi="Times New Roman" w:cs="Times New Roman"/>
        </w:rPr>
        <w:t xml:space="preserve"> considered a cost transfer.  Changes in payroll distribution via CD01 or Info Type 27 are appropriate prior to certification.  Salary distribution changes after certification </w:t>
      </w:r>
      <w:r w:rsidRPr="00F92C17">
        <w:rPr>
          <w:rFonts w:ascii="Times New Roman" w:hAnsi="Times New Roman" w:cs="Times New Roman"/>
          <w:b/>
        </w:rPr>
        <w:t>are</w:t>
      </w:r>
      <w:r w:rsidRPr="00F92C17">
        <w:rPr>
          <w:rFonts w:ascii="Times New Roman" w:hAnsi="Times New Roman" w:cs="Times New Roman"/>
        </w:rPr>
        <w:t xml:space="preserve"> considered cost transfers and are heavily scrutinized.  All cost transfers with the exception of salary transfers generated from effort reports should be made within 90 days of the original charge. All cost transfers require pre-auditor approval.</w:t>
      </w:r>
    </w:p>
    <w:p w:rsidR="00F92C17" w:rsidRDefault="00F92C17" w:rsidP="00F92C17">
      <w:pPr>
        <w:rPr>
          <w:rFonts w:ascii="Times New Roman" w:hAnsi="Times New Roman" w:cs="Times New Roman"/>
        </w:rPr>
      </w:pPr>
      <w:r w:rsidRPr="00F92C17">
        <w:rPr>
          <w:rFonts w:ascii="Times New Roman" w:hAnsi="Times New Roman" w:cs="Times New Roman"/>
          <w:u w:val="single"/>
        </w:rPr>
        <w:t>Applicability</w:t>
      </w:r>
      <w:r>
        <w:rPr>
          <w:rFonts w:ascii="Times New Roman" w:hAnsi="Times New Roman" w:cs="Times New Roman"/>
        </w:rPr>
        <w:t xml:space="preserve">:  </w:t>
      </w:r>
      <w:r w:rsidR="005149EE">
        <w:rPr>
          <w:rFonts w:ascii="Times New Roman" w:hAnsi="Times New Roman" w:cs="Times New Roman"/>
        </w:rPr>
        <w:t>All federal grants, contracts, cooperative agreements, traineeships, and other funding are subject to cost transfer guidelines.  Subcontracts from other entities (universities, local government units, states, etc.) which are funded by federal agencies are subject to the same regulation as federal awards made directly to Purdue.</w:t>
      </w:r>
    </w:p>
    <w:p w:rsidR="005149EE" w:rsidRDefault="005149EE" w:rsidP="00F92C17">
      <w:pPr>
        <w:rPr>
          <w:rFonts w:ascii="Times New Roman" w:hAnsi="Times New Roman" w:cs="Times New Roman"/>
        </w:rPr>
      </w:pPr>
      <w:r>
        <w:rPr>
          <w:rFonts w:ascii="Times New Roman" w:hAnsi="Times New Roman" w:cs="Times New Roman"/>
        </w:rPr>
        <w:t>Non-federal grants may have similar restrictions regarding cost appropriateness and are therefore subject to the same cost transfer guidelines.  Fixed price contracts may have greater flexibility.</w:t>
      </w:r>
    </w:p>
    <w:p w:rsidR="005149EE" w:rsidRDefault="005149EE" w:rsidP="00F92C17">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In the next installment of this series, we will focus on concerns and consequences related to cost transfers.</w:t>
      </w:r>
    </w:p>
    <w:p w:rsidR="005149EE" w:rsidRDefault="005149EE" w:rsidP="00F92C17">
      <w:pPr>
        <w:rPr>
          <w:rFonts w:ascii="Times New Roman" w:hAnsi="Times New Roman" w:cs="Times New Roman"/>
          <w:color w:val="808080" w:themeColor="background1" w:themeShade="80"/>
        </w:rPr>
      </w:pPr>
    </w:p>
    <w:p w:rsidR="005149EE" w:rsidRPr="005149EE" w:rsidRDefault="005149EE" w:rsidP="00F92C17">
      <w:pPr>
        <w:rPr>
          <w:rFonts w:ascii="Times New Roman" w:hAnsi="Times New Roman" w:cs="Times New Roman"/>
          <w:color w:val="808080" w:themeColor="background1" w:themeShade="80"/>
        </w:rPr>
      </w:pPr>
    </w:p>
    <w:p w:rsidR="00F92C17" w:rsidRPr="001317D2" w:rsidRDefault="00F92C17">
      <w:pPr>
        <w:rPr>
          <w:rFonts w:ascii="Times New Roman" w:hAnsi="Times New Roman" w:cs="Times New Roman"/>
        </w:rPr>
      </w:pPr>
    </w:p>
    <w:sectPr w:rsidR="00F92C17" w:rsidRPr="001317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8A" w:rsidRDefault="00401B8A" w:rsidP="00401B8A">
      <w:pPr>
        <w:spacing w:after="0" w:line="240" w:lineRule="auto"/>
      </w:pPr>
      <w:r>
        <w:separator/>
      </w:r>
    </w:p>
  </w:endnote>
  <w:endnote w:type="continuationSeparator" w:id="0">
    <w:p w:rsidR="00401B8A" w:rsidRDefault="00401B8A" w:rsidP="0040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8A" w:rsidRPr="00401B8A" w:rsidRDefault="00401B8A">
    <w:pPr>
      <w:pStyle w:val="Footer"/>
      <w:rPr>
        <w:rFonts w:ascii="Times New Roman" w:hAnsi="Times New Roman" w:cs="Times New Roman"/>
      </w:rPr>
    </w:pPr>
    <w:r>
      <w:rPr>
        <w:rFonts w:ascii="Times New Roman" w:hAnsi="Times New Roman" w:cs="Times New Roman"/>
      </w:rPr>
      <w:t>This training series is available on the SPS website.</w:t>
    </w:r>
  </w:p>
  <w:p w:rsidR="00401B8A" w:rsidRDefault="0040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8A" w:rsidRDefault="00401B8A" w:rsidP="00401B8A">
      <w:pPr>
        <w:spacing w:after="0" w:line="240" w:lineRule="auto"/>
      </w:pPr>
      <w:r>
        <w:separator/>
      </w:r>
    </w:p>
  </w:footnote>
  <w:footnote w:type="continuationSeparator" w:id="0">
    <w:p w:rsidR="00401B8A" w:rsidRDefault="00401B8A" w:rsidP="00401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C"/>
    <w:rsid w:val="001317D2"/>
    <w:rsid w:val="001A738D"/>
    <w:rsid w:val="00401B8A"/>
    <w:rsid w:val="004830EC"/>
    <w:rsid w:val="005149EE"/>
    <w:rsid w:val="00892A5C"/>
    <w:rsid w:val="00950E2B"/>
    <w:rsid w:val="009C3037"/>
    <w:rsid w:val="009E7FE9"/>
    <w:rsid w:val="00A34A03"/>
    <w:rsid w:val="00BE5BEC"/>
    <w:rsid w:val="00D10B2D"/>
    <w:rsid w:val="00F9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8A"/>
  </w:style>
  <w:style w:type="paragraph" w:styleId="Footer">
    <w:name w:val="footer"/>
    <w:basedOn w:val="Normal"/>
    <w:link w:val="FooterChar"/>
    <w:uiPriority w:val="99"/>
    <w:unhideWhenUsed/>
    <w:rsid w:val="0040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8A"/>
  </w:style>
  <w:style w:type="paragraph" w:styleId="BalloonText">
    <w:name w:val="Balloon Text"/>
    <w:basedOn w:val="Normal"/>
    <w:link w:val="BalloonTextChar"/>
    <w:uiPriority w:val="99"/>
    <w:semiHidden/>
    <w:unhideWhenUsed/>
    <w:rsid w:val="0040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8A"/>
  </w:style>
  <w:style w:type="paragraph" w:styleId="Footer">
    <w:name w:val="footer"/>
    <w:basedOn w:val="Normal"/>
    <w:link w:val="FooterChar"/>
    <w:uiPriority w:val="99"/>
    <w:unhideWhenUsed/>
    <w:rsid w:val="0040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8A"/>
  </w:style>
  <w:style w:type="paragraph" w:styleId="BalloonText">
    <w:name w:val="Balloon Text"/>
    <w:basedOn w:val="Normal"/>
    <w:link w:val="BalloonTextChar"/>
    <w:uiPriority w:val="99"/>
    <w:semiHidden/>
    <w:unhideWhenUsed/>
    <w:rsid w:val="0040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jlawrenc</dc:creator>
  <cp:lastModifiedBy>Lawrence, Jessica A</cp:lastModifiedBy>
  <cp:revision>10</cp:revision>
  <dcterms:created xsi:type="dcterms:W3CDTF">2013-02-11T18:31:00Z</dcterms:created>
  <dcterms:modified xsi:type="dcterms:W3CDTF">2014-05-02T14:30:00Z</dcterms:modified>
</cp:coreProperties>
</file>