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16F1" w14:textId="0114BE33" w:rsidR="00355B19" w:rsidRPr="00355B19" w:rsidRDefault="00355B19" w:rsidP="00355B19">
      <w:pPr>
        <w:rPr>
          <w:rFonts w:ascii="Arial" w:hAnsi="Arial" w:cs="Arial"/>
          <w:sz w:val="20"/>
          <w:szCs w:val="20"/>
        </w:rPr>
      </w:pPr>
      <w:r w:rsidRPr="00355B19">
        <w:rPr>
          <w:rFonts w:ascii="Arial" w:hAnsi="Arial" w:cs="Arial"/>
          <w:sz w:val="20"/>
          <w:szCs w:val="20"/>
        </w:rPr>
        <w:t xml:space="preserve">Process: This job aid describes </w:t>
      </w:r>
      <w:r w:rsidR="00817CD6">
        <w:rPr>
          <w:rFonts w:ascii="Arial" w:hAnsi="Arial" w:cs="Arial"/>
          <w:sz w:val="20"/>
          <w:szCs w:val="20"/>
        </w:rPr>
        <w:t xml:space="preserve">how to </w:t>
      </w:r>
      <w:r w:rsidR="007D04EF">
        <w:rPr>
          <w:rFonts w:ascii="Arial" w:hAnsi="Arial" w:cs="Arial"/>
          <w:sz w:val="20"/>
          <w:szCs w:val="20"/>
        </w:rPr>
        <w:t xml:space="preserve">use </w:t>
      </w:r>
      <w:r w:rsidR="007E75D9">
        <w:rPr>
          <w:rFonts w:ascii="Arial" w:hAnsi="Arial" w:cs="Arial"/>
          <w:sz w:val="20"/>
          <w:szCs w:val="20"/>
        </w:rPr>
        <w:t>Perceptive Experience</w:t>
      </w:r>
    </w:p>
    <w:p w14:paraId="0C37FD6A" w14:textId="77777777" w:rsidR="00A36FEB" w:rsidRPr="00F347CD" w:rsidRDefault="00A36FEB" w:rsidP="00F347CD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3"/>
        <w:gridCol w:w="7597"/>
      </w:tblGrid>
      <w:tr w:rsidR="002A52E6" w:rsidRPr="00D80104" w14:paraId="0C37FD6C" w14:textId="77777777" w:rsidTr="00ED3F44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0C37FD6B" w14:textId="5DFB13BE" w:rsidR="002A52E6" w:rsidRPr="00D80104" w:rsidRDefault="00B33711" w:rsidP="0024085A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WebNow</w:t>
            </w:r>
            <w:r w:rsidR="00355B19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B33711" w:rsidRPr="00355B19" w14:paraId="11AC3138" w14:textId="77777777" w:rsidTr="00ED3F44">
        <w:tc>
          <w:tcPr>
            <w:tcW w:w="3173" w:type="dxa"/>
            <w:shd w:val="clear" w:color="auto" w:fill="auto"/>
          </w:tcPr>
          <w:p w14:paraId="7050DEE7" w14:textId="7DC501EA" w:rsidR="00B33711" w:rsidRDefault="00B33711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7597" w:type="dxa"/>
            <w:shd w:val="clear" w:color="auto" w:fill="auto"/>
          </w:tcPr>
          <w:p w14:paraId="181B3ADD" w14:textId="41B53C7D" w:rsidR="00B33711" w:rsidRDefault="007E75D9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33711" w:rsidRPr="0076553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https://cm.itap.purdue.edu/</w:t>
              </w:r>
            </w:hyperlink>
            <w:r w:rsidR="00871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44086" w14:textId="5C2F27EB" w:rsidR="009E1C37" w:rsidRDefault="009E1C37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12" w:rsidRPr="00355B19" w14:paraId="2C6BBCF2" w14:textId="77777777" w:rsidTr="00ED3F44">
        <w:tc>
          <w:tcPr>
            <w:tcW w:w="3173" w:type="dxa"/>
            <w:shd w:val="clear" w:color="auto" w:fill="auto"/>
          </w:tcPr>
          <w:p w14:paraId="2E1A209B" w14:textId="48179F71" w:rsidR="006E6F12" w:rsidRDefault="007D04EF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Requirements</w:t>
            </w:r>
          </w:p>
        </w:tc>
        <w:tc>
          <w:tcPr>
            <w:tcW w:w="7597" w:type="dxa"/>
            <w:shd w:val="clear" w:color="auto" w:fill="auto"/>
          </w:tcPr>
          <w:p w14:paraId="6F63FA1B" w14:textId="63843DAF" w:rsidR="007D04EF" w:rsidRDefault="00871203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Perceptive Experience only requires access to the Purdue VPN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2D0F6D8" w14:textId="6FFC21D9" w:rsidR="007229EF" w:rsidRDefault="007229EF" w:rsidP="00722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Note – All VPN networks should work to access </w:t>
            </w:r>
            <w:r w:rsidR="007E75D9">
              <w:rPr>
                <w:rFonts w:ascii="Arial" w:hAnsi="Arial" w:cs="Arial"/>
                <w:sz w:val="20"/>
                <w:szCs w:val="20"/>
              </w:rPr>
              <w:t>Perceptive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.  If you are unable to launch </w:t>
            </w:r>
            <w:r w:rsidR="007E75D9">
              <w:rPr>
                <w:rFonts w:ascii="Arial" w:hAnsi="Arial" w:cs="Arial"/>
                <w:sz w:val="20"/>
                <w:szCs w:val="20"/>
              </w:rPr>
              <w:t xml:space="preserve">Perceptive </w:t>
            </w:r>
            <w:proofErr w:type="gramStart"/>
            <w:r w:rsidR="007E75D9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gramEnd"/>
            <w:r w:rsidR="007E7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please try the VPN: webvpn2.purdue.edu</w:t>
            </w:r>
          </w:p>
          <w:p w14:paraId="3B61A7B6" w14:textId="18432436" w:rsidR="009E1C37" w:rsidRPr="007229EF" w:rsidRDefault="009E1C37" w:rsidP="00722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2C3" w:rsidRPr="00355B19" w14:paraId="0246A170" w14:textId="77777777" w:rsidTr="00ED3F44">
        <w:tc>
          <w:tcPr>
            <w:tcW w:w="3173" w:type="dxa"/>
            <w:shd w:val="clear" w:color="auto" w:fill="auto"/>
          </w:tcPr>
          <w:p w14:paraId="1DAC769D" w14:textId="7B4BC0CF" w:rsidR="002472C3" w:rsidRDefault="007229EF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Viewer Role Requirement</w:t>
            </w:r>
          </w:p>
        </w:tc>
        <w:tc>
          <w:tcPr>
            <w:tcW w:w="7597" w:type="dxa"/>
            <w:shd w:val="clear" w:color="auto" w:fill="auto"/>
          </w:tcPr>
          <w:p w14:paraId="71C7791A" w14:textId="6BE4EDCF" w:rsidR="000F358C" w:rsidRDefault="00C41C3C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below security roles are necessary to view documents within </w:t>
            </w:r>
            <w:r w:rsidR="007E75D9">
              <w:rPr>
                <w:rFonts w:ascii="Arial" w:hAnsi="Arial" w:cs="Arial"/>
                <w:sz w:val="20"/>
                <w:szCs w:val="20"/>
              </w:rPr>
              <w:t>Perceptive Experience</w:t>
            </w:r>
            <w:r>
              <w:rPr>
                <w:rFonts w:ascii="Arial" w:hAnsi="Arial" w:cs="Arial"/>
                <w:sz w:val="20"/>
                <w:szCs w:val="20"/>
              </w:rPr>
              <w:t>.  Requests for these roles should be done through Success Factors.</w:t>
            </w:r>
          </w:p>
          <w:p w14:paraId="39B248E2" w14:textId="77777777" w:rsidR="00C41C3C" w:rsidRDefault="00C41C3C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C7E0BC5" w14:textId="77777777" w:rsidR="00C41C3C" w:rsidRDefault="00C41C3C" w:rsidP="00C41C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1C3C">
              <w:rPr>
                <w:rFonts w:ascii="Arial" w:hAnsi="Arial" w:cs="Arial"/>
                <w:b/>
                <w:sz w:val="20"/>
                <w:szCs w:val="20"/>
              </w:rPr>
              <w:t>BI150_000_FI_DATA_LEVEL_1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Will give access to the Finance Viewer along with PARS and CD01 Viewer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1C3C">
              <w:rPr>
                <w:rFonts w:ascii="Arial" w:hAnsi="Arial" w:cs="Arial"/>
                <w:b/>
                <w:sz w:val="20"/>
                <w:szCs w:val="20"/>
              </w:rPr>
              <w:t>GM800_000_DISPLAY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Will give access to the Post-Award Viewer</w:t>
            </w:r>
          </w:p>
          <w:p w14:paraId="7C4F1E34" w14:textId="5F7667EE" w:rsidR="00B33711" w:rsidRDefault="00B33711" w:rsidP="00C41C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015" w:rsidRPr="00355B19" w14:paraId="1A523634" w14:textId="77777777" w:rsidTr="00ED3F44">
        <w:tc>
          <w:tcPr>
            <w:tcW w:w="3173" w:type="dxa"/>
            <w:shd w:val="clear" w:color="auto" w:fill="auto"/>
          </w:tcPr>
          <w:p w14:paraId="4EE9D643" w14:textId="7342CCCF" w:rsidR="009B4015" w:rsidRDefault="00871203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Login</w:t>
            </w:r>
          </w:p>
        </w:tc>
        <w:tc>
          <w:tcPr>
            <w:tcW w:w="7597" w:type="dxa"/>
            <w:shd w:val="clear" w:color="auto" w:fill="auto"/>
          </w:tcPr>
          <w:p w14:paraId="3A3C3E90" w14:textId="633F4C99" w:rsidR="00871203" w:rsidRDefault="00871203" w:rsidP="008712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login you will need to enter your Purdue User ID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BoilerKey</w:t>
            </w:r>
            <w:proofErr w:type="spellEnd"/>
          </w:p>
          <w:p w14:paraId="2E27990C" w14:textId="40272ED4" w:rsidR="00871203" w:rsidRDefault="00871203" w:rsidP="008712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71203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07C50B2A" wp14:editId="3980B6D9">
                  <wp:extent cx="3990975" cy="4066891"/>
                  <wp:effectExtent l="0" t="0" r="0" b="0"/>
                  <wp:docPr id="770723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7232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655" cy="407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D9ECE" w14:textId="0A7B2844" w:rsidR="00871203" w:rsidRDefault="00871203" w:rsidP="008712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809" w:rsidRPr="00355B19" w14:paraId="3124449A" w14:textId="77777777" w:rsidTr="00754809">
        <w:trPr>
          <w:trHeight w:val="390"/>
        </w:trPr>
        <w:tc>
          <w:tcPr>
            <w:tcW w:w="3173" w:type="dxa"/>
            <w:shd w:val="clear" w:color="auto" w:fill="auto"/>
          </w:tcPr>
          <w:p w14:paraId="52716371" w14:textId="0063B181" w:rsidR="00754809" w:rsidRDefault="00871203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Navigation</w:t>
            </w:r>
          </w:p>
        </w:tc>
        <w:tc>
          <w:tcPr>
            <w:tcW w:w="7597" w:type="dxa"/>
            <w:shd w:val="clear" w:color="auto" w:fill="auto"/>
          </w:tcPr>
          <w:p w14:paraId="79437F04" w14:textId="2D6CC559" w:rsidR="00871203" w:rsidRDefault="00871203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When first logging in you will see 5 different options to select.  Currently, only “Documents” is usable.  All other options will become functional during later enhancements of the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system</w:t>
            </w:r>
            <w:proofErr w:type="gramEnd"/>
          </w:p>
          <w:p w14:paraId="6300CF79" w14:textId="15FB6B03" w:rsidR="00871203" w:rsidRPr="00871203" w:rsidRDefault="00871203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71203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6945118D" wp14:editId="19BF48A8">
                  <wp:extent cx="2924583" cy="1171739"/>
                  <wp:effectExtent l="0" t="0" r="0" b="9525"/>
                  <wp:docPr id="780389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891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583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203" w:rsidRPr="00355B19" w14:paraId="7CB9250C" w14:textId="77777777" w:rsidTr="00754809">
        <w:trPr>
          <w:trHeight w:val="390"/>
        </w:trPr>
        <w:tc>
          <w:tcPr>
            <w:tcW w:w="3173" w:type="dxa"/>
            <w:shd w:val="clear" w:color="auto" w:fill="auto"/>
          </w:tcPr>
          <w:p w14:paraId="7802EC4A" w14:textId="6180213B" w:rsidR="00871203" w:rsidRDefault="00871203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 Views</w:t>
            </w:r>
          </w:p>
        </w:tc>
        <w:tc>
          <w:tcPr>
            <w:tcW w:w="7597" w:type="dxa"/>
            <w:shd w:val="clear" w:color="auto" w:fill="auto"/>
          </w:tcPr>
          <w:p w14:paraId="5DF707D2" w14:textId="77777777" w:rsidR="00871203" w:rsidRDefault="00871203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Depending on the SAP roles granted through SuccessFactors you will see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a number of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different view options.  Most staff in Business Services will only see the Post-Award Viewer and Finance related views, while SPS staff may see additional views.</w:t>
            </w:r>
          </w:p>
          <w:p w14:paraId="6F460359" w14:textId="77777777" w:rsidR="00871203" w:rsidRDefault="00871203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2FD2DD" w14:textId="230FD970" w:rsidR="00871203" w:rsidRDefault="00871203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71203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32155EBA" wp14:editId="78DFD285">
                  <wp:extent cx="2200582" cy="3553321"/>
                  <wp:effectExtent l="0" t="0" r="9525" b="9525"/>
                  <wp:docPr id="715960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96051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355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203" w:rsidRPr="00355B19" w14:paraId="3EC8E557" w14:textId="77777777" w:rsidTr="00754809">
        <w:trPr>
          <w:trHeight w:val="390"/>
        </w:trPr>
        <w:tc>
          <w:tcPr>
            <w:tcW w:w="3173" w:type="dxa"/>
            <w:shd w:val="clear" w:color="auto" w:fill="auto"/>
          </w:tcPr>
          <w:p w14:paraId="0230B74C" w14:textId="23D3DD35" w:rsidR="00871203" w:rsidRDefault="00871203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Searching</w:t>
            </w:r>
            <w:r w:rsidR="00FB6A94">
              <w:rPr>
                <w:rFonts w:ascii="Arial" w:hAnsi="Arial" w:cs="Arial"/>
                <w:b/>
                <w:sz w:val="20"/>
                <w:szCs w:val="20"/>
              </w:rPr>
              <w:t xml:space="preserve"> – Finance Viewer</w:t>
            </w:r>
          </w:p>
        </w:tc>
        <w:tc>
          <w:tcPr>
            <w:tcW w:w="7597" w:type="dxa"/>
            <w:shd w:val="clear" w:color="auto" w:fill="auto"/>
          </w:tcPr>
          <w:p w14:paraId="7EE4D74A" w14:textId="77777777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When searching in the Finance Viewer you will be asked to provide a “Constraint” or a field of information like “Document Number”.</w:t>
            </w:r>
          </w:p>
          <w:p w14:paraId="07C423CC" w14:textId="77777777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B6A94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53B2F341" wp14:editId="2A263CCF">
                  <wp:extent cx="4641215" cy="676275"/>
                  <wp:effectExtent l="0" t="0" r="6985" b="9525"/>
                  <wp:docPr id="1761290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29094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E7C7B" w14:textId="77777777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Once a document number is added click enter on your keyboard or the “Search” button in upper right corner of screen.  This will load appropriate document if it has been imaged.</w:t>
            </w:r>
          </w:p>
          <w:p w14:paraId="21F49370" w14:textId="653AD564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203" w:rsidRPr="00355B19" w14:paraId="3B2CF575" w14:textId="77777777" w:rsidTr="00754809">
        <w:trPr>
          <w:trHeight w:val="390"/>
        </w:trPr>
        <w:tc>
          <w:tcPr>
            <w:tcW w:w="3173" w:type="dxa"/>
            <w:shd w:val="clear" w:color="auto" w:fill="auto"/>
          </w:tcPr>
          <w:p w14:paraId="53468DBC" w14:textId="6728765C" w:rsidR="00871203" w:rsidRDefault="00FB6A94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Search – Post Award Viewer</w:t>
            </w:r>
          </w:p>
        </w:tc>
        <w:tc>
          <w:tcPr>
            <w:tcW w:w="7597" w:type="dxa"/>
            <w:shd w:val="clear" w:color="auto" w:fill="auto"/>
          </w:tcPr>
          <w:p w14:paraId="688C789B" w14:textId="77777777" w:rsidR="00871203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Similar to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searching in the finance viewer the user would select a constraint like “Grant Number” or “Proposal Number”.  This will bring in all documents related to either or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both of the requested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searched.  In addition, a number of public filters have been added to allow a prompt to occur where you can enter the data without selecting the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constraint</w:t>
            </w:r>
            <w:proofErr w:type="gramEnd"/>
          </w:p>
          <w:p w14:paraId="256F7AD3" w14:textId="77777777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391ACC" w14:textId="77777777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B6A94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43CA281C" wp14:editId="3D71991B">
                  <wp:extent cx="2200582" cy="752580"/>
                  <wp:effectExtent l="0" t="0" r="9525" b="9525"/>
                  <wp:docPr id="10029054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0545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348F3E" w14:textId="77777777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B83DF0" w14:textId="0272CCDF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B6A94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092A4B93" wp14:editId="57621C97">
                  <wp:extent cx="2495550" cy="2542741"/>
                  <wp:effectExtent l="0" t="0" r="0" b="0"/>
                  <wp:docPr id="513150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5005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708" cy="255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203" w:rsidRPr="00355B19" w14:paraId="3FF9795E" w14:textId="77777777" w:rsidTr="00754809">
        <w:trPr>
          <w:trHeight w:val="390"/>
        </w:trPr>
        <w:tc>
          <w:tcPr>
            <w:tcW w:w="3173" w:type="dxa"/>
            <w:shd w:val="clear" w:color="auto" w:fill="auto"/>
          </w:tcPr>
          <w:p w14:paraId="46D1581B" w14:textId="48A892EA" w:rsidR="00871203" w:rsidRDefault="00FB6A94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Advanced Searching</w:t>
            </w:r>
          </w:p>
        </w:tc>
        <w:tc>
          <w:tcPr>
            <w:tcW w:w="7597" w:type="dxa"/>
            <w:shd w:val="clear" w:color="auto" w:fill="auto"/>
          </w:tcPr>
          <w:p w14:paraId="2D558C44" w14:textId="329053D1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Users can add multiple constraints to a search if a user wishes to narrow search results on grants or other searches that may load a large amount of data.  Follow the below steps to include multiple constraints in a search.</w:t>
            </w:r>
            <w:r w:rsidR="007E75D9">
              <w:rPr>
                <w:rFonts w:ascii="Arial" w:hAnsi="Arial" w:cs="Arial"/>
                <w:bCs/>
                <w:sz w:val="20"/>
                <w:szCs w:val="20"/>
              </w:rPr>
              <w:t xml:space="preserve">  Using the SPS Post Award Viewer this will show you had to narrow searches.</w:t>
            </w:r>
          </w:p>
          <w:p w14:paraId="1271F4F2" w14:textId="77777777" w:rsidR="00FB6A94" w:rsidRDefault="00FB6A94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1C89D2" w14:textId="77777777" w:rsidR="00FB6A94" w:rsidRDefault="007E75D9" w:rsidP="00FB6A9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Add your first constraint to the search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functionality</w:t>
            </w:r>
            <w:proofErr w:type="gramEnd"/>
          </w:p>
          <w:p w14:paraId="2F56ADF6" w14:textId="77777777" w:rsidR="007E75D9" w:rsidRDefault="007E75D9" w:rsidP="007E75D9">
            <w:pPr>
              <w:pStyle w:val="ListParagraph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E75D9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17297844" wp14:editId="25680DE4">
                  <wp:extent cx="2305050" cy="857845"/>
                  <wp:effectExtent l="0" t="0" r="0" b="0"/>
                  <wp:docPr id="1919619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61955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82" cy="86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6EC11" w14:textId="63A49484" w:rsidR="007E75D9" w:rsidRDefault="007E75D9" w:rsidP="007E75D9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the Plus sign </w:t>
            </w:r>
            <w:r w:rsidRPr="007E75D9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012A96EC" wp14:editId="59EC8205">
                  <wp:extent cx="381053" cy="333422"/>
                  <wp:effectExtent l="0" t="0" r="0" b="9525"/>
                  <wp:docPr id="14518709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87099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add another level.</w:t>
            </w:r>
          </w:p>
          <w:p w14:paraId="7CA65205" w14:textId="1B42880B" w:rsidR="007E75D9" w:rsidRDefault="007E75D9" w:rsidP="007E75D9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Add your second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constraint</w:t>
            </w:r>
            <w:proofErr w:type="gramEnd"/>
          </w:p>
          <w:p w14:paraId="0D839864" w14:textId="7B10B83B" w:rsidR="007E75D9" w:rsidRPr="007E75D9" w:rsidRDefault="007E75D9" w:rsidP="007E75D9">
            <w:pPr>
              <w:pStyle w:val="ListParagraph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E75D9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4B78A419" wp14:editId="0783586A">
                  <wp:extent cx="2247900" cy="704850"/>
                  <wp:effectExtent l="0" t="0" r="0" b="0"/>
                  <wp:docPr id="1323688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8814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15" cy="72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388FD" w14:textId="77777777" w:rsidR="007E75D9" w:rsidRDefault="007E75D9" w:rsidP="007E75D9">
            <w:pPr>
              <w:pStyle w:val="ListParagraph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2DCC0A" w14:textId="3F6B6C60" w:rsidR="007E75D9" w:rsidRPr="00FB6A94" w:rsidRDefault="007E75D9" w:rsidP="007E75D9">
            <w:pPr>
              <w:pStyle w:val="ListParagraph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75D9" w:rsidRPr="00355B19" w14:paraId="4C8DE551" w14:textId="77777777" w:rsidTr="00754809">
        <w:trPr>
          <w:trHeight w:val="390"/>
        </w:trPr>
        <w:tc>
          <w:tcPr>
            <w:tcW w:w="3173" w:type="dxa"/>
            <w:shd w:val="clear" w:color="auto" w:fill="auto"/>
          </w:tcPr>
          <w:p w14:paraId="1FFF59C5" w14:textId="041611F4" w:rsidR="007E75D9" w:rsidRDefault="007E75D9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Private Filtering</w:t>
            </w:r>
          </w:p>
        </w:tc>
        <w:tc>
          <w:tcPr>
            <w:tcW w:w="7597" w:type="dxa"/>
            <w:shd w:val="clear" w:color="auto" w:fill="auto"/>
          </w:tcPr>
          <w:p w14:paraId="6A2FD851" w14:textId="650C4428" w:rsidR="007E75D9" w:rsidRDefault="007E75D9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Users can create private filters for their own personal use.  To do so click the “Create New Filter” button at top right of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screen</w:t>
            </w:r>
            <w:proofErr w:type="gramEnd"/>
          </w:p>
          <w:p w14:paraId="60936AC1" w14:textId="77777777" w:rsidR="007E75D9" w:rsidRDefault="007E75D9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E75D9">
              <w:rPr>
                <w:rFonts w:ascii="Arial" w:hAnsi="Arial" w:cs="Arial"/>
                <w:bCs/>
                <w:sz w:val="20"/>
                <w:szCs w:val="20"/>
              </w:rPr>
              <w:drawing>
                <wp:inline distT="0" distB="0" distL="0" distR="0" wp14:anchorId="0AE4D7CB" wp14:editId="08373F9F">
                  <wp:extent cx="1857634" cy="866896"/>
                  <wp:effectExtent l="0" t="0" r="9525" b="9525"/>
                  <wp:docPr id="446365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65707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B252BA" w14:textId="77777777" w:rsidR="007E75D9" w:rsidRDefault="007E75D9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3A56C" w14:textId="600A741A" w:rsidR="007E75D9" w:rsidRDefault="007E75D9" w:rsidP="00B337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You will be required to name the filter.  From there you can add different constraints and save the filter for future use.</w:t>
            </w:r>
          </w:p>
        </w:tc>
      </w:tr>
    </w:tbl>
    <w:p w14:paraId="0C37FDB4" w14:textId="61316E0C" w:rsidR="00233BF8" w:rsidRDefault="00233BF8" w:rsidP="00A36FEB">
      <w:pPr>
        <w:tabs>
          <w:tab w:val="left" w:pos="6405"/>
        </w:tabs>
        <w:rPr>
          <w:rFonts w:ascii="Arial" w:hAnsi="Arial" w:cs="Arial"/>
          <w:sz w:val="20"/>
          <w:szCs w:val="20"/>
        </w:rPr>
      </w:pPr>
    </w:p>
    <w:sectPr w:rsidR="00233BF8" w:rsidSect="00705149">
      <w:headerReference w:type="default" r:id="rId23"/>
      <w:footerReference w:type="default" r:id="rId24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D7EC" w14:textId="77777777" w:rsidR="00E63DDB" w:rsidRDefault="00E63DDB" w:rsidP="00654D65">
      <w:pPr>
        <w:spacing w:after="0" w:line="240" w:lineRule="auto"/>
      </w:pPr>
      <w:r>
        <w:separator/>
      </w:r>
    </w:p>
  </w:endnote>
  <w:endnote w:type="continuationSeparator" w:id="0">
    <w:p w14:paraId="42CABD0D" w14:textId="77777777" w:rsidR="00E63DDB" w:rsidRDefault="00E63DDB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FDBF" w14:textId="7BDE0D84" w:rsidR="002A52E6" w:rsidRPr="0071497E" w:rsidRDefault="002A52E6" w:rsidP="00D151F3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 xml:space="preserve">© </w:t>
    </w:r>
    <w:r w:rsidR="007E75D9">
      <w:rPr>
        <w:rFonts w:ascii="Arial" w:hAnsi="Arial" w:cs="Arial"/>
        <w:sz w:val="16"/>
        <w:szCs w:val="16"/>
      </w:rPr>
      <w:t>2023</w:t>
    </w:r>
    <w:r w:rsidRPr="0071497E">
      <w:rPr>
        <w:rFonts w:ascii="Arial" w:hAnsi="Arial" w:cs="Arial"/>
        <w:sz w:val="16"/>
        <w:szCs w:val="16"/>
      </w:rPr>
      <w:t xml:space="preserve"> Purdue University</w:t>
    </w:r>
  </w:p>
  <w:p w14:paraId="0C37FDC0" w14:textId="3B668D7D" w:rsidR="002A52E6" w:rsidRPr="0071497E" w:rsidRDefault="002A52E6" w:rsidP="00D151F3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 xml:space="preserve">Last Updated </w:t>
    </w:r>
    <w:r w:rsidR="007E75D9">
      <w:rPr>
        <w:rFonts w:ascii="Arial" w:hAnsi="Arial" w:cs="Arial"/>
        <w:sz w:val="16"/>
        <w:szCs w:val="16"/>
      </w:rPr>
      <w:t>05/11/2023</w:t>
    </w:r>
    <w:r w:rsidR="00ED3F44">
      <w:rPr>
        <w:rFonts w:ascii="Arial" w:hAnsi="Arial" w:cs="Arial"/>
        <w:sz w:val="16"/>
        <w:szCs w:val="16"/>
      </w:rPr>
      <w:t xml:space="preserve">, </w:t>
    </w:r>
    <w:proofErr w:type="gramStart"/>
    <w:r w:rsidR="00ED3F44">
      <w:rPr>
        <w:rFonts w:ascii="Arial" w:hAnsi="Arial" w:cs="Arial"/>
        <w:sz w:val="16"/>
        <w:szCs w:val="16"/>
      </w:rPr>
      <w:t>NJU</w:t>
    </w:r>
    <w:proofErr w:type="gramEnd"/>
  </w:p>
  <w:p w14:paraId="0C37FDC1" w14:textId="63AF46AD" w:rsidR="002A52E6" w:rsidRPr="005F418F" w:rsidRDefault="002A52E6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9E1C37">
      <w:rPr>
        <w:rFonts w:ascii="Arial" w:hAnsi="Arial" w:cs="Arial"/>
        <w:b/>
        <w:noProof/>
        <w:sz w:val="16"/>
        <w:szCs w:val="16"/>
      </w:rPr>
      <w:t>3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9E1C37">
      <w:rPr>
        <w:rFonts w:ascii="Arial" w:hAnsi="Arial" w:cs="Arial"/>
        <w:b/>
        <w:noProof/>
        <w:sz w:val="16"/>
        <w:szCs w:val="16"/>
      </w:rPr>
      <w:t>3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E75E" w14:textId="77777777" w:rsidR="00E63DDB" w:rsidRDefault="00E63DDB" w:rsidP="00654D65">
      <w:pPr>
        <w:spacing w:after="0" w:line="240" w:lineRule="auto"/>
      </w:pPr>
      <w:r>
        <w:separator/>
      </w:r>
    </w:p>
  </w:footnote>
  <w:footnote w:type="continuationSeparator" w:id="0">
    <w:p w14:paraId="47EAA50C" w14:textId="77777777" w:rsidR="00E63DDB" w:rsidRDefault="00E63DDB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46"/>
      <w:gridCol w:w="7454"/>
    </w:tblGrid>
    <w:tr w:rsidR="002A52E6" w:rsidRPr="00D80104" w14:paraId="0C37FDBD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0C37FDB9" w14:textId="2909450B" w:rsidR="002A52E6" w:rsidRPr="00D80104" w:rsidRDefault="009B3B1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C37FDC2" wp14:editId="1288E6C1">
                <wp:extent cx="1809750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0C37FDBA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0C37FDBB" w14:textId="076C7359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 w:rsidRPr="00D80104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 xml:space="preserve">Quick Reference </w:t>
          </w:r>
          <w:r w:rsidR="0042580C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>Guide</w:t>
          </w:r>
        </w:p>
        <w:p w14:paraId="0C37FDBC" w14:textId="0638B22A" w:rsidR="002A52E6" w:rsidRPr="00D80104" w:rsidRDefault="00CB6704" w:rsidP="007D04EF">
          <w:pPr>
            <w:pStyle w:val="Header"/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How to Use </w:t>
          </w:r>
          <w:r w:rsidR="00871203">
            <w:rPr>
              <w:rFonts w:ascii="Arial" w:hAnsi="Arial"/>
              <w:b/>
              <w:sz w:val="28"/>
              <w:szCs w:val="28"/>
            </w:rPr>
            <w:t>Perceptive Experience</w:t>
          </w:r>
        </w:p>
      </w:tc>
    </w:tr>
  </w:tbl>
  <w:p w14:paraId="0C37FDBE" w14:textId="70FFDB83" w:rsidR="002A52E6" w:rsidRPr="002A398A" w:rsidRDefault="009B3B13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13319A79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7B9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wI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804"/>
    <w:multiLevelType w:val="hybridMultilevel"/>
    <w:tmpl w:val="9E68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111B"/>
    <w:multiLevelType w:val="hybridMultilevel"/>
    <w:tmpl w:val="D5E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ECC"/>
    <w:multiLevelType w:val="hybridMultilevel"/>
    <w:tmpl w:val="2FD4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4954"/>
    <w:multiLevelType w:val="hybridMultilevel"/>
    <w:tmpl w:val="AD729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3B9C"/>
    <w:multiLevelType w:val="hybridMultilevel"/>
    <w:tmpl w:val="9B686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C6C6F"/>
    <w:multiLevelType w:val="hybridMultilevel"/>
    <w:tmpl w:val="19C4D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14C23"/>
    <w:multiLevelType w:val="hybridMultilevel"/>
    <w:tmpl w:val="BB9CC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39418">
    <w:abstractNumId w:val="10"/>
  </w:num>
  <w:num w:numId="2" w16cid:durableId="730615759">
    <w:abstractNumId w:val="1"/>
  </w:num>
  <w:num w:numId="3" w16cid:durableId="2029479594">
    <w:abstractNumId w:val="7"/>
  </w:num>
  <w:num w:numId="4" w16cid:durableId="1461730554">
    <w:abstractNumId w:val="3"/>
  </w:num>
  <w:num w:numId="5" w16cid:durableId="871383397">
    <w:abstractNumId w:val="2"/>
  </w:num>
  <w:num w:numId="6" w16cid:durableId="1895003435">
    <w:abstractNumId w:val="0"/>
  </w:num>
  <w:num w:numId="7" w16cid:durableId="1613778198">
    <w:abstractNumId w:val="4"/>
  </w:num>
  <w:num w:numId="8" w16cid:durableId="288054069">
    <w:abstractNumId w:val="5"/>
  </w:num>
  <w:num w:numId="9" w16cid:durableId="1627128157">
    <w:abstractNumId w:val="6"/>
  </w:num>
  <w:num w:numId="10" w16cid:durableId="258567155">
    <w:abstractNumId w:val="9"/>
  </w:num>
  <w:num w:numId="11" w16cid:durableId="245307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41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0F358C"/>
    <w:rsid w:val="00124121"/>
    <w:rsid w:val="00126965"/>
    <w:rsid w:val="0014207F"/>
    <w:rsid w:val="00143306"/>
    <w:rsid w:val="00147F5F"/>
    <w:rsid w:val="00157872"/>
    <w:rsid w:val="00162373"/>
    <w:rsid w:val="00172E94"/>
    <w:rsid w:val="00180197"/>
    <w:rsid w:val="00194CF7"/>
    <w:rsid w:val="001A24B7"/>
    <w:rsid w:val="001C0146"/>
    <w:rsid w:val="001D7827"/>
    <w:rsid w:val="001F4121"/>
    <w:rsid w:val="001F5C56"/>
    <w:rsid w:val="0020089F"/>
    <w:rsid w:val="00211FDD"/>
    <w:rsid w:val="00215F41"/>
    <w:rsid w:val="00225097"/>
    <w:rsid w:val="00233BF8"/>
    <w:rsid w:val="00234BA3"/>
    <w:rsid w:val="00237E23"/>
    <w:rsid w:val="0024085A"/>
    <w:rsid w:val="002472C3"/>
    <w:rsid w:val="00250B2D"/>
    <w:rsid w:val="00250E9C"/>
    <w:rsid w:val="00252DB6"/>
    <w:rsid w:val="0025402C"/>
    <w:rsid w:val="00254DDA"/>
    <w:rsid w:val="00255163"/>
    <w:rsid w:val="00274F36"/>
    <w:rsid w:val="00283581"/>
    <w:rsid w:val="002A398A"/>
    <w:rsid w:val="002A52E6"/>
    <w:rsid w:val="002C6417"/>
    <w:rsid w:val="002C79EB"/>
    <w:rsid w:val="002E1E8D"/>
    <w:rsid w:val="002E2EF4"/>
    <w:rsid w:val="002F1E51"/>
    <w:rsid w:val="00325242"/>
    <w:rsid w:val="003453FF"/>
    <w:rsid w:val="00351726"/>
    <w:rsid w:val="00355B19"/>
    <w:rsid w:val="00370D05"/>
    <w:rsid w:val="00373A2C"/>
    <w:rsid w:val="003A083D"/>
    <w:rsid w:val="003A2A48"/>
    <w:rsid w:val="003B591B"/>
    <w:rsid w:val="003C30B6"/>
    <w:rsid w:val="003C6479"/>
    <w:rsid w:val="003E61EC"/>
    <w:rsid w:val="00413674"/>
    <w:rsid w:val="004177B6"/>
    <w:rsid w:val="00420F56"/>
    <w:rsid w:val="0042580C"/>
    <w:rsid w:val="00435195"/>
    <w:rsid w:val="00437CED"/>
    <w:rsid w:val="0044606D"/>
    <w:rsid w:val="00452D47"/>
    <w:rsid w:val="00480A1B"/>
    <w:rsid w:val="004926D3"/>
    <w:rsid w:val="004A069D"/>
    <w:rsid w:val="004A31AB"/>
    <w:rsid w:val="004C2B94"/>
    <w:rsid w:val="004D56E9"/>
    <w:rsid w:val="004F0A8A"/>
    <w:rsid w:val="0054717A"/>
    <w:rsid w:val="005656FD"/>
    <w:rsid w:val="00583DE9"/>
    <w:rsid w:val="005864F4"/>
    <w:rsid w:val="005B5977"/>
    <w:rsid w:val="005C3709"/>
    <w:rsid w:val="005C5C86"/>
    <w:rsid w:val="005D301D"/>
    <w:rsid w:val="005F1C7C"/>
    <w:rsid w:val="005F418F"/>
    <w:rsid w:val="006102D0"/>
    <w:rsid w:val="00611712"/>
    <w:rsid w:val="00622D87"/>
    <w:rsid w:val="0063224F"/>
    <w:rsid w:val="00654D65"/>
    <w:rsid w:val="006643E6"/>
    <w:rsid w:val="00670AAD"/>
    <w:rsid w:val="0069607F"/>
    <w:rsid w:val="006D13BA"/>
    <w:rsid w:val="006E476D"/>
    <w:rsid w:val="006E60AF"/>
    <w:rsid w:val="006E6F12"/>
    <w:rsid w:val="006F0880"/>
    <w:rsid w:val="00705149"/>
    <w:rsid w:val="0071497E"/>
    <w:rsid w:val="007229EF"/>
    <w:rsid w:val="00725481"/>
    <w:rsid w:val="007331E4"/>
    <w:rsid w:val="0073327C"/>
    <w:rsid w:val="00745E0B"/>
    <w:rsid w:val="00746E7E"/>
    <w:rsid w:val="00754809"/>
    <w:rsid w:val="007620A7"/>
    <w:rsid w:val="00795D27"/>
    <w:rsid w:val="007A2DBA"/>
    <w:rsid w:val="007B0E7A"/>
    <w:rsid w:val="007D04EF"/>
    <w:rsid w:val="007D3FBF"/>
    <w:rsid w:val="007E75D9"/>
    <w:rsid w:val="00800EE1"/>
    <w:rsid w:val="00817CD6"/>
    <w:rsid w:val="008473AC"/>
    <w:rsid w:val="00847F5C"/>
    <w:rsid w:val="00851B25"/>
    <w:rsid w:val="00871203"/>
    <w:rsid w:val="00891AFE"/>
    <w:rsid w:val="008923D7"/>
    <w:rsid w:val="008B61C3"/>
    <w:rsid w:val="008C16E6"/>
    <w:rsid w:val="008E1D9A"/>
    <w:rsid w:val="008E5393"/>
    <w:rsid w:val="009215DD"/>
    <w:rsid w:val="00926FA5"/>
    <w:rsid w:val="009330C7"/>
    <w:rsid w:val="0093574B"/>
    <w:rsid w:val="009357FE"/>
    <w:rsid w:val="009371C0"/>
    <w:rsid w:val="00944F64"/>
    <w:rsid w:val="009524B3"/>
    <w:rsid w:val="009531CE"/>
    <w:rsid w:val="00956210"/>
    <w:rsid w:val="00965170"/>
    <w:rsid w:val="009B3B13"/>
    <w:rsid w:val="009B4015"/>
    <w:rsid w:val="009C43D1"/>
    <w:rsid w:val="009C4C9E"/>
    <w:rsid w:val="009D4A9D"/>
    <w:rsid w:val="009D7DE5"/>
    <w:rsid w:val="009E1C37"/>
    <w:rsid w:val="009E6409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214"/>
    <w:rsid w:val="00AA5B3E"/>
    <w:rsid w:val="00AA717C"/>
    <w:rsid w:val="00AE7834"/>
    <w:rsid w:val="00AF3B7E"/>
    <w:rsid w:val="00AF5B76"/>
    <w:rsid w:val="00B03079"/>
    <w:rsid w:val="00B07441"/>
    <w:rsid w:val="00B33711"/>
    <w:rsid w:val="00B402E2"/>
    <w:rsid w:val="00B4554D"/>
    <w:rsid w:val="00B50D7E"/>
    <w:rsid w:val="00B63AF0"/>
    <w:rsid w:val="00B63CDD"/>
    <w:rsid w:val="00B80426"/>
    <w:rsid w:val="00B807CA"/>
    <w:rsid w:val="00B96AD9"/>
    <w:rsid w:val="00BB042E"/>
    <w:rsid w:val="00BE4023"/>
    <w:rsid w:val="00BE62E8"/>
    <w:rsid w:val="00BE78CE"/>
    <w:rsid w:val="00C016C5"/>
    <w:rsid w:val="00C2024F"/>
    <w:rsid w:val="00C21B4B"/>
    <w:rsid w:val="00C22128"/>
    <w:rsid w:val="00C41818"/>
    <w:rsid w:val="00C41C3C"/>
    <w:rsid w:val="00C4526A"/>
    <w:rsid w:val="00C8193C"/>
    <w:rsid w:val="00CB4AAD"/>
    <w:rsid w:val="00CB6704"/>
    <w:rsid w:val="00CC051E"/>
    <w:rsid w:val="00CE193B"/>
    <w:rsid w:val="00CE4ECB"/>
    <w:rsid w:val="00CF6516"/>
    <w:rsid w:val="00D151F3"/>
    <w:rsid w:val="00D25974"/>
    <w:rsid w:val="00D34F42"/>
    <w:rsid w:val="00D50069"/>
    <w:rsid w:val="00D700A3"/>
    <w:rsid w:val="00D80104"/>
    <w:rsid w:val="00D923B5"/>
    <w:rsid w:val="00D95CC3"/>
    <w:rsid w:val="00D96778"/>
    <w:rsid w:val="00DD159C"/>
    <w:rsid w:val="00DD3537"/>
    <w:rsid w:val="00DE6E60"/>
    <w:rsid w:val="00DF3E4C"/>
    <w:rsid w:val="00E63DDB"/>
    <w:rsid w:val="00E7436B"/>
    <w:rsid w:val="00E76CCE"/>
    <w:rsid w:val="00E80643"/>
    <w:rsid w:val="00E964FD"/>
    <w:rsid w:val="00EA03FD"/>
    <w:rsid w:val="00EB3A21"/>
    <w:rsid w:val="00EB54DE"/>
    <w:rsid w:val="00EC23C2"/>
    <w:rsid w:val="00ED3F44"/>
    <w:rsid w:val="00F05C2E"/>
    <w:rsid w:val="00F347CD"/>
    <w:rsid w:val="00F362F0"/>
    <w:rsid w:val="00F844E9"/>
    <w:rsid w:val="00FB0C47"/>
    <w:rsid w:val="00FB1CEF"/>
    <w:rsid w:val="00FB3BE3"/>
    <w:rsid w:val="00FB440A"/>
    <w:rsid w:val="00FB4FD7"/>
    <w:rsid w:val="00FB6A94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37FD69"/>
  <w15:docId w15:val="{584EADCF-CA9C-4371-8776-E116F62E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20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275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3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0636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5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39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6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916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81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18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hyperlink" Target="https://cm.itap.purdue.edu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lawson\Local%20Settings\Temporary%20Internet%20Files\Content.Outlook\IG5FXCTC\TemplateForB@PProces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00CB63BA6054D9FA76B150F8BECC6" ma:contentTypeVersion="0" ma:contentTypeDescription="Create a new document." ma:contentTypeScope="" ma:versionID="efa93e84a043e909ab9de3b6528cd1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4F0871-342D-4627-A275-B00793167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76308-DF2D-4756-8F9C-48EF42269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TemplateForB@PProcesses</Template>
  <TotalTime>7</TotalTime>
  <Pages>4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ProcessTemplate</vt:lpstr>
    </vt:vector>
  </TitlesOfParts>
  <Company>Purdue University</Company>
  <LinksUpToDate>false</LinksUpToDate>
  <CharactersWithSpaces>2735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ProcessTemplate</dc:title>
  <dc:creator>vjbrant</dc:creator>
  <cp:lastModifiedBy>Urcuioli, Nicholas J</cp:lastModifiedBy>
  <cp:revision>2</cp:revision>
  <cp:lastPrinted>2013-02-01T19:51:00Z</cp:lastPrinted>
  <dcterms:created xsi:type="dcterms:W3CDTF">2023-05-11T12:51:00Z</dcterms:created>
  <dcterms:modified xsi:type="dcterms:W3CDTF">2023-05-11T12:51:00Z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0x01010018200CB63BA6054D9FA76B150F8BECC6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SetDate">
    <vt:lpwstr>2023-05-11T12:51:33Z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MSIP_Label_4044bd30-2ed7-4c9d-9d12-46200872a97b_ActionId">
    <vt:lpwstr>651a7216-7f28-4d89-b7fe-723880f63818</vt:lpwstr>
  </property>
  <property fmtid="{D5CDD505-2E9C-101B-9397-08002B2CF9AE}" pid="12" name="MSIP_Label_4044bd30-2ed7-4c9d-9d12-46200872a97b_ContentBits">
    <vt:lpwstr>0</vt:lpwstr>
  </property>
</Properties>
</file>