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DE4" w:rsidRPr="00FA7DE4" w:rsidRDefault="00FA7DE4" w:rsidP="00FA7DE4">
      <w:pPr>
        <w:spacing w:after="0" w:line="240" w:lineRule="auto"/>
        <w:jc w:val="center"/>
        <w:rPr>
          <w:rFonts w:ascii="Helvetica" w:eastAsia="Times New Roman" w:hAnsi="Helvetica" w:cs="Helvetica"/>
          <w:color w:val="333333"/>
          <w:sz w:val="23"/>
          <w:szCs w:val="23"/>
          <w:lang w:val="en"/>
        </w:rPr>
      </w:pPr>
      <w:r w:rsidRPr="00FA7DE4">
        <w:rPr>
          <w:rFonts w:ascii="Helvetica" w:eastAsia="Times New Roman" w:hAnsi="Helvetica" w:cs="Helvetica"/>
          <w:b/>
          <w:bCs/>
          <w:color w:val="333333"/>
          <w:sz w:val="23"/>
          <w:szCs w:val="23"/>
          <w:lang w:val="en"/>
        </w:rPr>
        <w:t xml:space="preserve">PURDUE UNIVERSITY </w:t>
      </w:r>
      <w:r w:rsidRPr="00FA7DE4">
        <w:rPr>
          <w:rFonts w:ascii="Helvetica" w:eastAsia="Times New Roman" w:hAnsi="Helvetica" w:cs="Helvetica"/>
          <w:b/>
          <w:bCs/>
          <w:color w:val="333333"/>
          <w:sz w:val="23"/>
          <w:szCs w:val="23"/>
          <w:lang w:val="en"/>
        </w:rPr>
        <w:br/>
        <w:t xml:space="preserve">SPONSORED PROGRAM SERVICES </w:t>
      </w:r>
      <w:r w:rsidRPr="00FA7DE4">
        <w:rPr>
          <w:rFonts w:ascii="Helvetica" w:eastAsia="Times New Roman" w:hAnsi="Helvetica" w:cs="Helvetica"/>
          <w:b/>
          <w:bCs/>
          <w:color w:val="333333"/>
          <w:sz w:val="23"/>
          <w:szCs w:val="23"/>
          <w:lang w:val="en"/>
        </w:rPr>
        <w:br/>
      </w:r>
      <w:r w:rsidRPr="00FA7DE4">
        <w:rPr>
          <w:rFonts w:ascii="Helvetica" w:eastAsia="Times New Roman" w:hAnsi="Helvetica" w:cs="Helvetica"/>
          <w:b/>
          <w:bCs/>
          <w:color w:val="333333"/>
          <w:sz w:val="23"/>
          <w:szCs w:val="23"/>
          <w:lang w:val="en"/>
        </w:rPr>
        <w:br/>
      </w:r>
      <w:r w:rsidR="000F56EF">
        <w:rPr>
          <w:rFonts w:ascii="Helvetica" w:eastAsia="Times New Roman" w:hAnsi="Helvetica" w:cs="Helvetica"/>
          <w:b/>
          <w:bCs/>
          <w:color w:val="333333"/>
          <w:sz w:val="23"/>
          <w:szCs w:val="23"/>
          <w:lang w:val="en"/>
        </w:rPr>
        <w:t>May 28, 2019</w:t>
      </w:r>
      <w:r w:rsidRPr="00FA7DE4">
        <w:rPr>
          <w:rFonts w:ascii="Helvetica" w:eastAsia="Times New Roman" w:hAnsi="Helvetica" w:cs="Helvetica"/>
          <w:b/>
          <w:bCs/>
          <w:color w:val="333333"/>
          <w:sz w:val="23"/>
          <w:szCs w:val="23"/>
          <w:lang w:val="en"/>
        </w:rPr>
        <w:t> </w:t>
      </w:r>
      <w:r w:rsidRPr="00FA7DE4">
        <w:rPr>
          <w:rFonts w:ascii="Helvetica" w:eastAsia="Times New Roman" w:hAnsi="Helvetica" w:cs="Helvetica"/>
          <w:b/>
          <w:bCs/>
          <w:color w:val="333333"/>
          <w:sz w:val="23"/>
          <w:szCs w:val="23"/>
          <w:lang w:val="en"/>
        </w:rPr>
        <w:br/>
      </w:r>
      <w:r w:rsidRPr="00FA7DE4">
        <w:rPr>
          <w:rFonts w:ascii="Helvetica" w:eastAsia="Times New Roman" w:hAnsi="Helvetica" w:cs="Helvetica"/>
          <w:b/>
          <w:bCs/>
          <w:color w:val="333333"/>
          <w:sz w:val="23"/>
          <w:szCs w:val="23"/>
          <w:lang w:val="en"/>
        </w:rPr>
        <w:br/>
        <w:t>INSTRUCTION NO. 4</w:t>
      </w:r>
    </w:p>
    <w:p w:rsidR="00FA7DE4" w:rsidRPr="00FA7DE4" w:rsidRDefault="00FA7DE4" w:rsidP="00FA7DE4">
      <w:pPr>
        <w:spacing w:after="0" w:line="240" w:lineRule="auto"/>
        <w:jc w:val="center"/>
        <w:rPr>
          <w:rFonts w:ascii="Helvetica" w:eastAsia="Times New Roman" w:hAnsi="Helvetica" w:cs="Helvetica"/>
          <w:color w:val="333333"/>
          <w:sz w:val="23"/>
          <w:szCs w:val="23"/>
          <w:lang w:val="en"/>
        </w:rPr>
      </w:pPr>
      <w:r w:rsidRPr="00FA7DE4">
        <w:rPr>
          <w:rFonts w:ascii="Helvetica" w:eastAsia="Times New Roman" w:hAnsi="Helvetica" w:cs="Helvetica"/>
          <w:i/>
          <w:iCs/>
          <w:color w:val="333333"/>
          <w:sz w:val="23"/>
          <w:szCs w:val="23"/>
          <w:lang w:val="en"/>
        </w:rPr>
        <w:t xml:space="preserve">(Supersedes Instruction No. 4 dated </w:t>
      </w:r>
      <w:r w:rsidR="00DB0A89">
        <w:rPr>
          <w:rFonts w:ascii="Helvetica" w:eastAsia="Times New Roman" w:hAnsi="Helvetica" w:cs="Helvetica"/>
          <w:i/>
          <w:iCs/>
          <w:color w:val="333333"/>
          <w:sz w:val="23"/>
          <w:szCs w:val="23"/>
          <w:lang w:val="en"/>
        </w:rPr>
        <w:t>September 28, 2015</w:t>
      </w:r>
      <w:r w:rsidRPr="00FA7DE4">
        <w:rPr>
          <w:rFonts w:ascii="Helvetica" w:eastAsia="Times New Roman" w:hAnsi="Helvetica" w:cs="Helvetica"/>
          <w:i/>
          <w:iCs/>
          <w:color w:val="333333"/>
          <w:sz w:val="23"/>
          <w:szCs w:val="23"/>
          <w:lang w:val="en"/>
        </w:rPr>
        <w:t>)</w:t>
      </w:r>
    </w:p>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w:t>
      </w:r>
    </w:p>
    <w:tbl>
      <w:tblPr>
        <w:tblW w:w="4500" w:type="pct"/>
        <w:tblCellMar>
          <w:top w:w="15" w:type="dxa"/>
          <w:left w:w="15" w:type="dxa"/>
          <w:bottom w:w="15" w:type="dxa"/>
          <w:right w:w="15" w:type="dxa"/>
        </w:tblCellMar>
        <w:tblLook w:val="04A0" w:firstRow="1" w:lastRow="0" w:firstColumn="1" w:lastColumn="0" w:noHBand="0" w:noVBand="1"/>
        <w:tblDescription w:val="document title"/>
      </w:tblPr>
      <w:tblGrid>
        <w:gridCol w:w="1200"/>
        <w:gridCol w:w="7224"/>
      </w:tblGrid>
      <w:tr w:rsidR="00FA7DE4" w:rsidRPr="00FA7DE4" w:rsidTr="00FA7DE4">
        <w:tc>
          <w:tcPr>
            <w:tcW w:w="1200" w:type="dxa"/>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b/>
                <w:bCs/>
                <w:color w:val="333333"/>
                <w:sz w:val="24"/>
                <w:szCs w:val="24"/>
              </w:rPr>
              <w:t>To:</w:t>
            </w: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15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Business Management Staff and Sponsored Program Services Staff</w:t>
            </w:r>
          </w:p>
        </w:tc>
      </w:tr>
      <w:tr w:rsidR="00FA7DE4" w:rsidRPr="00FA7DE4" w:rsidTr="00FA7DE4">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b/>
                <w:bCs/>
                <w:color w:val="333333"/>
                <w:sz w:val="24"/>
                <w:szCs w:val="24"/>
              </w:rPr>
              <w:t>From:</w:t>
            </w: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15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Ken Sandel, Senior Director, Sponsored Program Services</w:t>
            </w:r>
          </w:p>
        </w:tc>
      </w:tr>
      <w:tr w:rsidR="00FA7DE4" w:rsidRPr="00FA7DE4" w:rsidTr="00FA7DE4">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b/>
                <w:bCs/>
                <w:color w:val="333333"/>
                <w:sz w:val="24"/>
                <w:szCs w:val="24"/>
              </w:rPr>
              <w:t>Date:</w:t>
            </w:r>
          </w:p>
        </w:tc>
        <w:tc>
          <w:tcPr>
            <w:tcW w:w="0" w:type="auto"/>
            <w:shd w:val="clear" w:color="auto" w:fill="auto"/>
            <w:tcMar>
              <w:top w:w="0" w:type="dxa"/>
              <w:left w:w="0" w:type="dxa"/>
              <w:bottom w:w="0" w:type="dxa"/>
              <w:right w:w="0" w:type="dxa"/>
            </w:tcMar>
            <w:vAlign w:val="center"/>
            <w:hideMark/>
          </w:tcPr>
          <w:p w:rsidR="00FA7DE4" w:rsidRPr="00FA7DE4" w:rsidRDefault="00DB0A89" w:rsidP="00FA7DE4">
            <w:pPr>
              <w:spacing w:after="15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May 28, 2019</w:t>
            </w:r>
          </w:p>
        </w:tc>
      </w:tr>
      <w:tr w:rsidR="00FA7DE4" w:rsidRPr="00FA7DE4" w:rsidTr="00FA7DE4">
        <w:tc>
          <w:tcPr>
            <w:tcW w:w="0" w:type="auto"/>
            <w:shd w:val="clear" w:color="auto" w:fill="auto"/>
            <w:tcMar>
              <w:top w:w="0" w:type="dxa"/>
              <w:left w:w="0" w:type="dxa"/>
              <w:bottom w:w="0" w:type="dxa"/>
              <w:right w:w="0" w:type="dxa"/>
            </w:tcMa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b/>
                <w:bCs/>
                <w:color w:val="333333"/>
                <w:sz w:val="24"/>
                <w:szCs w:val="24"/>
              </w:rPr>
              <w:t>Re:</w:t>
            </w:r>
          </w:p>
        </w:tc>
        <w:tc>
          <w:tcPr>
            <w:tcW w:w="0" w:type="auto"/>
            <w:shd w:val="clear" w:color="auto" w:fill="auto"/>
            <w:tcMar>
              <w:top w:w="0" w:type="dxa"/>
              <w:left w:w="0" w:type="dxa"/>
              <w:bottom w:w="0" w:type="dxa"/>
              <w:right w:w="0" w:type="dxa"/>
            </w:tcMar>
            <w:vAlign w:val="center"/>
            <w:hideMark/>
          </w:tcPr>
          <w:p w:rsidR="00FA7DE4" w:rsidRPr="00FA7DE4" w:rsidRDefault="00FA7DE4" w:rsidP="00DB0A89">
            <w:pPr>
              <w:spacing w:after="15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Administration of Unexpended Funds from All Sponsored Projects –</w:t>
            </w:r>
            <w:r w:rsidRPr="00FA7DE4">
              <w:rPr>
                <w:rFonts w:ascii="Helvetica" w:eastAsia="Times New Roman" w:hAnsi="Helvetica" w:cs="Helvetica"/>
                <w:color w:val="333333"/>
                <w:sz w:val="24"/>
                <w:szCs w:val="24"/>
              </w:rPr>
              <w:br/>
              <w:t xml:space="preserve">Supersedes Instruction No. 4 dated </w:t>
            </w:r>
            <w:r w:rsidR="00DB0A89">
              <w:rPr>
                <w:rFonts w:ascii="Helvetica" w:eastAsia="Times New Roman" w:hAnsi="Helvetica" w:cs="Helvetica"/>
                <w:color w:val="333333"/>
                <w:sz w:val="24"/>
                <w:szCs w:val="24"/>
              </w:rPr>
              <w:t>September 28, 201</w:t>
            </w:r>
            <w:r w:rsidRPr="00FA7DE4">
              <w:rPr>
                <w:rFonts w:ascii="Helvetica" w:eastAsia="Times New Roman" w:hAnsi="Helvetica" w:cs="Helvetica"/>
                <w:color w:val="333333"/>
                <w:sz w:val="24"/>
                <w:szCs w:val="24"/>
              </w:rPr>
              <w:t>5</w:t>
            </w:r>
          </w:p>
        </w:tc>
      </w:tr>
    </w:tbl>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w:t>
      </w:r>
    </w:p>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xml:space="preserve">Unexpended funds from all sponsored projects in </w:t>
      </w:r>
      <w:r w:rsidR="00DB0A89">
        <w:rPr>
          <w:rFonts w:ascii="Helvetica" w:eastAsia="Times New Roman" w:hAnsi="Helvetica" w:cs="Helvetica"/>
          <w:color w:val="333333"/>
          <w:sz w:val="23"/>
          <w:szCs w:val="23"/>
          <w:lang w:val="en"/>
        </w:rPr>
        <w:t>fund 46010000</w:t>
      </w:r>
      <w:r w:rsidRPr="00FA7DE4">
        <w:rPr>
          <w:rFonts w:ascii="Helvetica" w:eastAsia="Times New Roman" w:hAnsi="Helvetica" w:cs="Helvetica"/>
          <w:color w:val="333333"/>
          <w:sz w:val="23"/>
          <w:szCs w:val="23"/>
          <w:lang w:val="en"/>
        </w:rPr>
        <w:t xml:space="preserve"> will be considered to be residual funds if all the following conditions are met:</w:t>
      </w:r>
    </w:p>
    <w:p w:rsidR="00FA7DE4" w:rsidRPr="00FA7DE4" w:rsidRDefault="00FA7DE4" w:rsidP="00FA7DE4">
      <w:pPr>
        <w:numPr>
          <w:ilvl w:val="0"/>
          <w:numId w:val="1"/>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The contract is fixed-price (i.e., there is no provision for return of unexpended funds to the sponsor).</w:t>
      </w:r>
    </w:p>
    <w:p w:rsidR="00FA7DE4" w:rsidRPr="00FA7DE4" w:rsidRDefault="00FA7DE4" w:rsidP="00FA7DE4">
      <w:pPr>
        <w:numPr>
          <w:ilvl w:val="0"/>
          <w:numId w:val="1"/>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All payments required under the contract have been received by Purdue.</w:t>
      </w:r>
    </w:p>
    <w:p w:rsidR="00FA7DE4" w:rsidRPr="00FA7DE4" w:rsidRDefault="00FA7DE4" w:rsidP="00FA7DE4">
      <w:pPr>
        <w:numPr>
          <w:ilvl w:val="0"/>
          <w:numId w:val="1"/>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All required project work is complete, and all reports and other deliverables have been provided to the sponsor.</w:t>
      </w:r>
    </w:p>
    <w:p w:rsidR="00FA7DE4" w:rsidRPr="00FA7DE4" w:rsidRDefault="00FA7DE4" w:rsidP="00FA7DE4">
      <w:pPr>
        <w:numPr>
          <w:ilvl w:val="0"/>
          <w:numId w:val="1"/>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All expenses related to the project have been properly charged to the account.</w:t>
      </w:r>
    </w:p>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xml:space="preserve">If all the above criteria have been satisfied, the unexpended direct cost balance in the account will be transferred to </w:t>
      </w:r>
      <w:r w:rsidR="00DB0A89" w:rsidRPr="00FA7DE4">
        <w:rPr>
          <w:rFonts w:ascii="Helvetica" w:eastAsia="Times New Roman" w:hAnsi="Helvetica" w:cs="Helvetica"/>
          <w:color w:val="333333"/>
          <w:sz w:val="23"/>
          <w:szCs w:val="23"/>
          <w:lang w:val="en"/>
        </w:rPr>
        <w:t>an</w:t>
      </w:r>
      <w:r w:rsidRPr="00FA7DE4">
        <w:rPr>
          <w:rFonts w:ascii="Helvetica" w:eastAsia="Times New Roman" w:hAnsi="Helvetica" w:cs="Helvetica"/>
          <w:color w:val="333333"/>
          <w:sz w:val="23"/>
          <w:szCs w:val="23"/>
          <w:lang w:val="en"/>
        </w:rPr>
        <w:t xml:space="preserve"> </w:t>
      </w:r>
      <w:r w:rsidR="00DB0A89">
        <w:rPr>
          <w:rFonts w:ascii="Helvetica" w:eastAsia="Times New Roman" w:hAnsi="Helvetica" w:cs="Helvetica"/>
          <w:color w:val="333333"/>
          <w:sz w:val="23"/>
          <w:szCs w:val="23"/>
          <w:lang w:val="en"/>
        </w:rPr>
        <w:t>unrestricted fund</w:t>
      </w:r>
      <w:r w:rsidRPr="00FA7DE4">
        <w:rPr>
          <w:rFonts w:ascii="Helvetica" w:eastAsia="Times New Roman" w:hAnsi="Helvetica" w:cs="Helvetica"/>
          <w:color w:val="333333"/>
          <w:sz w:val="23"/>
          <w:szCs w:val="23"/>
          <w:lang w:val="en"/>
        </w:rPr>
        <w:t xml:space="preserve"> in the appropriate department. The unexpended indirect cost will be credited to the indirect cost recovery fund. Residual funds transferred to the </w:t>
      </w:r>
      <w:r w:rsidR="00DB0A89" w:rsidRPr="00DB0A89">
        <w:rPr>
          <w:rFonts w:ascii="Helvetica" w:eastAsia="Times New Roman" w:hAnsi="Helvetica" w:cs="Helvetica"/>
          <w:bCs/>
          <w:color w:val="333333"/>
          <w:sz w:val="23"/>
          <w:szCs w:val="23"/>
          <w:lang w:val="en"/>
        </w:rPr>
        <w:t>unrestricted</w:t>
      </w:r>
      <w:r w:rsidRPr="00DB0A89">
        <w:rPr>
          <w:rFonts w:ascii="Helvetica" w:eastAsia="Times New Roman" w:hAnsi="Helvetica" w:cs="Helvetica"/>
          <w:color w:val="333333"/>
          <w:sz w:val="23"/>
          <w:szCs w:val="23"/>
          <w:lang w:val="en"/>
        </w:rPr>
        <w:t xml:space="preserve"> </w:t>
      </w:r>
      <w:r w:rsidRPr="00FA7DE4">
        <w:rPr>
          <w:rFonts w:ascii="Helvetica" w:eastAsia="Times New Roman" w:hAnsi="Helvetica" w:cs="Helvetica"/>
          <w:color w:val="333333"/>
          <w:sz w:val="23"/>
          <w:szCs w:val="23"/>
          <w:lang w:val="en"/>
        </w:rPr>
        <w:t>fund will not be subject to indirect cost.</w:t>
      </w:r>
    </w:p>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The unexpended direct cost balance will be calculated by pro-rating the total cost unexpended balance by the indirect cost rate applicable to the project.</w:t>
      </w:r>
    </w:p>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Example:</w:t>
      </w:r>
    </w:p>
    <w:tbl>
      <w:tblPr>
        <w:tblW w:w="0" w:type="auto"/>
        <w:tblCellMar>
          <w:top w:w="15" w:type="dxa"/>
          <w:left w:w="15" w:type="dxa"/>
          <w:bottom w:w="15" w:type="dxa"/>
          <w:right w:w="15" w:type="dxa"/>
        </w:tblCellMar>
        <w:tblLook w:val="04A0" w:firstRow="1" w:lastRow="0" w:firstColumn="1" w:lastColumn="0" w:noHBand="0" w:noVBand="1"/>
        <w:tblDescription w:val="Example"/>
      </w:tblPr>
      <w:tblGrid>
        <w:gridCol w:w="1500"/>
        <w:gridCol w:w="4363"/>
        <w:gridCol w:w="600"/>
        <w:gridCol w:w="2100"/>
      </w:tblGrid>
      <w:tr w:rsidR="00FA7DE4" w:rsidRPr="00FA7DE4" w:rsidTr="00FA7DE4">
        <w:tc>
          <w:tcPr>
            <w:tcW w:w="1500" w:type="dxa"/>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3"/>
                <w:szCs w:val="23"/>
                <w:lang w:val="en"/>
              </w:rPr>
            </w:pPr>
          </w:p>
        </w:tc>
        <w:tc>
          <w:tcPr>
            <w:tcW w:w="3750" w:type="dxa"/>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Total Cost Unexpended Balance:</w:t>
            </w:r>
          </w:p>
        </w:tc>
        <w:tc>
          <w:tcPr>
            <w:tcW w:w="600" w:type="dxa"/>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p>
        </w:tc>
        <w:tc>
          <w:tcPr>
            <w:tcW w:w="2100" w:type="dxa"/>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F&amp;A Rate on project:</w:t>
            </w:r>
          </w:p>
        </w:tc>
      </w:tr>
      <w:tr w:rsidR="00FA7DE4" w:rsidRPr="00FA7DE4" w:rsidTr="00FA7DE4">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jc w:val="center"/>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$1,535.00</w:t>
            </w: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jc w:val="center"/>
              <w:rPr>
                <w:rFonts w:ascii="Helvetica" w:eastAsia="Times New Roman" w:hAnsi="Helvetica" w:cs="Helvetica"/>
                <w:color w:val="333333"/>
                <w:sz w:val="24"/>
                <w:szCs w:val="24"/>
              </w:rPr>
            </w:pP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jc w:val="center"/>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50% MTDC</w:t>
            </w:r>
          </w:p>
        </w:tc>
      </w:tr>
      <w:tr w:rsidR="00FA7DE4" w:rsidRPr="00FA7DE4" w:rsidTr="00FA7DE4">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 </w:t>
            </w: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Times New Roman" w:eastAsia="Times New Roman" w:hAnsi="Times New Roman" w:cs="Times New Roman"/>
                <w:sz w:val="20"/>
                <w:szCs w:val="20"/>
              </w:rPr>
            </w:pP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Times New Roman" w:eastAsia="Times New Roman" w:hAnsi="Times New Roman" w:cs="Times New Roman"/>
                <w:sz w:val="20"/>
                <w:szCs w:val="20"/>
              </w:rPr>
            </w:pPr>
          </w:p>
        </w:tc>
      </w:tr>
      <w:tr w:rsidR="00FA7DE4" w:rsidRPr="00FA7DE4" w:rsidTr="00FA7DE4">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jc w:val="center"/>
              <w:rPr>
                <w:rFonts w:ascii="Times New Roman" w:eastAsia="Times New Roman" w:hAnsi="Times New Roman" w:cs="Times New Roman"/>
                <w:sz w:val="20"/>
                <w:szCs w:val="20"/>
              </w:rPr>
            </w:pPr>
          </w:p>
        </w:tc>
        <w:tc>
          <w:tcPr>
            <w:tcW w:w="0" w:type="auto"/>
            <w:shd w:val="clear" w:color="auto" w:fill="auto"/>
            <w:tcMar>
              <w:top w:w="0" w:type="dxa"/>
              <w:left w:w="0" w:type="dxa"/>
              <w:bottom w:w="0" w:type="dxa"/>
              <w:right w:w="0" w:type="dxa"/>
            </w:tcMar>
            <w:vAlign w:val="center"/>
            <w:hideMark/>
          </w:tcPr>
          <w:p w:rsidR="00FA7DE4" w:rsidRPr="00FA7DE4" w:rsidRDefault="00FA7DE4" w:rsidP="00DB0A89">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 xml:space="preserve">Transfer to department </w:t>
            </w:r>
            <w:r w:rsidR="00DB0A89" w:rsidRPr="00DB0A89">
              <w:rPr>
                <w:rFonts w:ascii="Helvetica" w:eastAsia="Times New Roman" w:hAnsi="Helvetica" w:cs="Helvetica"/>
                <w:bCs/>
                <w:color w:val="333333"/>
                <w:sz w:val="24"/>
                <w:szCs w:val="24"/>
              </w:rPr>
              <w:t>unrestricted</w:t>
            </w:r>
            <w:r w:rsidRPr="00FA7DE4">
              <w:rPr>
                <w:rFonts w:ascii="Helvetica" w:eastAsia="Times New Roman" w:hAnsi="Helvetica" w:cs="Helvetica"/>
                <w:color w:val="333333"/>
                <w:sz w:val="24"/>
                <w:szCs w:val="24"/>
              </w:rPr>
              <w:t xml:space="preserve"> fund:</w:t>
            </w: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jc w:val="center"/>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$990.32</w:t>
            </w:r>
          </w:p>
        </w:tc>
      </w:tr>
      <w:tr w:rsidR="00FA7DE4" w:rsidRPr="00FA7DE4" w:rsidTr="00FA7DE4">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jc w:val="center"/>
              <w:rPr>
                <w:rFonts w:ascii="Helvetica" w:eastAsia="Times New Roman" w:hAnsi="Helvetica" w:cs="Helvetica"/>
                <w:color w:val="333333"/>
                <w:sz w:val="24"/>
                <w:szCs w:val="24"/>
              </w:rPr>
            </w:pP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Transfer to indirect cost recovery fund:</w:t>
            </w: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rPr>
                <w:rFonts w:ascii="Helvetica" w:eastAsia="Times New Roman" w:hAnsi="Helvetica" w:cs="Helvetica"/>
                <w:color w:val="333333"/>
                <w:sz w:val="24"/>
                <w:szCs w:val="24"/>
              </w:rPr>
            </w:pPr>
          </w:p>
        </w:tc>
        <w:tc>
          <w:tcPr>
            <w:tcW w:w="0" w:type="auto"/>
            <w:shd w:val="clear" w:color="auto" w:fill="auto"/>
            <w:tcMar>
              <w:top w:w="0" w:type="dxa"/>
              <w:left w:w="0" w:type="dxa"/>
              <w:bottom w:w="0" w:type="dxa"/>
              <w:right w:w="0" w:type="dxa"/>
            </w:tcMar>
            <w:vAlign w:val="center"/>
            <w:hideMark/>
          </w:tcPr>
          <w:p w:rsidR="00FA7DE4" w:rsidRPr="00FA7DE4" w:rsidRDefault="00FA7DE4" w:rsidP="00FA7DE4">
            <w:pPr>
              <w:spacing w:after="0" w:line="240" w:lineRule="auto"/>
              <w:jc w:val="center"/>
              <w:rPr>
                <w:rFonts w:ascii="Helvetica" w:eastAsia="Times New Roman" w:hAnsi="Helvetica" w:cs="Helvetica"/>
                <w:color w:val="333333"/>
                <w:sz w:val="24"/>
                <w:szCs w:val="24"/>
              </w:rPr>
            </w:pPr>
            <w:r w:rsidRPr="00FA7DE4">
              <w:rPr>
                <w:rFonts w:ascii="Helvetica" w:eastAsia="Times New Roman" w:hAnsi="Helvetica" w:cs="Helvetica"/>
                <w:color w:val="333333"/>
                <w:sz w:val="24"/>
                <w:szCs w:val="24"/>
              </w:rPr>
              <w:t>$544.68</w:t>
            </w:r>
          </w:p>
        </w:tc>
      </w:tr>
    </w:tbl>
    <w:p w:rsidR="00FA7DE4" w:rsidRPr="00FA7DE4" w:rsidRDefault="00FA7DE4" w:rsidP="00FA7DE4">
      <w:pPr>
        <w:spacing w:after="0" w:line="240" w:lineRule="auto"/>
        <w:rPr>
          <w:rFonts w:ascii="Helvetica" w:eastAsia="Times New Roman" w:hAnsi="Helvetica" w:cs="Helvetica"/>
          <w:color w:val="333333"/>
          <w:sz w:val="23"/>
          <w:szCs w:val="23"/>
          <w:lang w:val="en"/>
        </w:rPr>
      </w:pPr>
    </w:p>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xml:space="preserve">SPS staff will transfer residual funds to the designated department </w:t>
      </w:r>
      <w:r w:rsidR="00DB0A89">
        <w:rPr>
          <w:rFonts w:ascii="Helvetica" w:eastAsia="Times New Roman" w:hAnsi="Helvetica" w:cs="Helvetica"/>
          <w:bCs/>
          <w:color w:val="333333"/>
          <w:sz w:val="23"/>
          <w:szCs w:val="23"/>
          <w:lang w:val="en"/>
        </w:rPr>
        <w:t>unrestricted</w:t>
      </w:r>
      <w:r w:rsidRPr="00FA7DE4">
        <w:rPr>
          <w:rFonts w:ascii="Helvetica" w:eastAsia="Times New Roman" w:hAnsi="Helvetica" w:cs="Helvetica"/>
          <w:color w:val="333333"/>
          <w:sz w:val="23"/>
          <w:szCs w:val="23"/>
          <w:lang w:val="en"/>
        </w:rPr>
        <w:t xml:space="preserve"> fund upon project closing. A department reference number will be used if requested. Further allocation or tracking of these funds is at the discretion of the department head.</w:t>
      </w:r>
      <w:r w:rsidRPr="00FA7DE4">
        <w:rPr>
          <w:rFonts w:ascii="Helvetica" w:eastAsia="Times New Roman" w:hAnsi="Helvetica" w:cs="Helvetica"/>
          <w:b/>
          <w:bCs/>
          <w:color w:val="333333"/>
          <w:sz w:val="23"/>
          <w:szCs w:val="23"/>
          <w:lang w:val="en"/>
        </w:rPr>
        <w:t xml:space="preserve"> </w:t>
      </w:r>
      <w:r w:rsidR="00DB0A89">
        <w:rPr>
          <w:rFonts w:ascii="Helvetica" w:eastAsia="Times New Roman" w:hAnsi="Helvetica" w:cs="Helvetica"/>
          <w:bCs/>
          <w:color w:val="333333"/>
          <w:sz w:val="23"/>
          <w:szCs w:val="23"/>
          <w:lang w:val="en"/>
        </w:rPr>
        <w:t>Accounts</w:t>
      </w:r>
      <w:r w:rsidRPr="00FA7DE4">
        <w:rPr>
          <w:rFonts w:ascii="Helvetica" w:eastAsia="Times New Roman" w:hAnsi="Helvetica" w:cs="Helvetica"/>
          <w:color w:val="333333"/>
          <w:sz w:val="23"/>
          <w:szCs w:val="23"/>
          <w:lang w:val="en"/>
        </w:rPr>
        <w:t xml:space="preserve"> for all residual funds should be established for each academic department as needed. If a </w:t>
      </w:r>
      <w:r w:rsidRPr="00FA7DE4">
        <w:rPr>
          <w:rFonts w:ascii="Helvetica" w:eastAsia="Times New Roman" w:hAnsi="Helvetica" w:cs="Helvetica"/>
          <w:color w:val="333333"/>
          <w:sz w:val="23"/>
          <w:szCs w:val="23"/>
          <w:lang w:val="en"/>
        </w:rPr>
        <w:lastRenderedPageBreak/>
        <w:t xml:space="preserve">department has an existing </w:t>
      </w:r>
      <w:r w:rsidR="00DB0A89">
        <w:rPr>
          <w:rFonts w:ascii="Helvetica" w:eastAsia="Times New Roman" w:hAnsi="Helvetica" w:cs="Helvetica"/>
          <w:bCs/>
          <w:color w:val="333333"/>
          <w:sz w:val="23"/>
          <w:szCs w:val="23"/>
          <w:lang w:val="en"/>
        </w:rPr>
        <w:t xml:space="preserve">unrestricted </w:t>
      </w:r>
      <w:r w:rsidRPr="00FA7DE4">
        <w:rPr>
          <w:rFonts w:ascii="Helvetica" w:eastAsia="Times New Roman" w:hAnsi="Helvetica" w:cs="Helvetica"/>
          <w:color w:val="333333"/>
          <w:sz w:val="23"/>
          <w:szCs w:val="23"/>
          <w:lang w:val="en"/>
        </w:rPr>
        <w:t xml:space="preserve">fund which was established for other unrestricted designated income, the purpose of the existing </w:t>
      </w:r>
      <w:r w:rsidR="00DB0A89">
        <w:rPr>
          <w:rFonts w:ascii="Helvetica" w:eastAsia="Times New Roman" w:hAnsi="Helvetica" w:cs="Helvetica"/>
          <w:bCs/>
          <w:color w:val="333333"/>
          <w:sz w:val="23"/>
          <w:szCs w:val="23"/>
          <w:lang w:val="en"/>
        </w:rPr>
        <w:t>unrestricted</w:t>
      </w:r>
      <w:r w:rsidRPr="00FA7DE4">
        <w:rPr>
          <w:rFonts w:ascii="Helvetica" w:eastAsia="Times New Roman" w:hAnsi="Helvetica" w:cs="Helvetica"/>
          <w:color w:val="333333"/>
          <w:sz w:val="23"/>
          <w:szCs w:val="23"/>
          <w:lang w:val="en"/>
        </w:rPr>
        <w:t xml:space="preserve"> fund can be expanded to include all residual funds.</w:t>
      </w:r>
    </w:p>
    <w:p w:rsidR="00FA7DE4" w:rsidRPr="00FA7DE4" w:rsidRDefault="00FA7DE4" w:rsidP="00FA7DE4">
      <w:pPr>
        <w:numPr>
          <w:ilvl w:val="0"/>
          <w:numId w:val="2"/>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xml:space="preserve">If the project account was established with internal orders in several departments, the residual balance will be transferred to </w:t>
      </w:r>
      <w:proofErr w:type="gramStart"/>
      <w:r w:rsidRPr="00FA7DE4">
        <w:rPr>
          <w:rFonts w:ascii="Helvetica" w:eastAsia="Times New Roman" w:hAnsi="Helvetica" w:cs="Helvetica"/>
          <w:color w:val="333333"/>
          <w:sz w:val="23"/>
          <w:szCs w:val="23"/>
          <w:lang w:val="en"/>
        </w:rPr>
        <w:t>a</w:t>
      </w:r>
      <w:proofErr w:type="gramEnd"/>
      <w:r w:rsidRPr="00FA7DE4">
        <w:rPr>
          <w:rFonts w:ascii="Helvetica" w:eastAsia="Times New Roman" w:hAnsi="Helvetica" w:cs="Helvetica"/>
          <w:color w:val="333333"/>
          <w:sz w:val="23"/>
          <w:szCs w:val="23"/>
          <w:lang w:val="en"/>
        </w:rPr>
        <w:t xml:space="preserve"> </w:t>
      </w:r>
      <w:r w:rsidR="00DB0A89">
        <w:rPr>
          <w:rFonts w:ascii="Helvetica" w:eastAsia="Times New Roman" w:hAnsi="Helvetica" w:cs="Helvetica"/>
          <w:bCs/>
          <w:color w:val="333333"/>
          <w:sz w:val="23"/>
          <w:szCs w:val="23"/>
          <w:lang w:val="en"/>
        </w:rPr>
        <w:t>unrestricted</w:t>
      </w:r>
      <w:r w:rsidRPr="00FA7DE4">
        <w:rPr>
          <w:rFonts w:ascii="Helvetica" w:eastAsia="Times New Roman" w:hAnsi="Helvetica" w:cs="Helvetica"/>
          <w:color w:val="333333"/>
          <w:sz w:val="23"/>
          <w:szCs w:val="23"/>
          <w:lang w:val="en"/>
        </w:rPr>
        <w:t xml:space="preserve"> fund in the major department, unless the department requests otherwise.</w:t>
      </w:r>
    </w:p>
    <w:p w:rsidR="00FA7DE4" w:rsidRPr="00FA7DE4" w:rsidRDefault="00FA7DE4" w:rsidP="00FA7DE4">
      <w:pPr>
        <w:numPr>
          <w:ilvl w:val="0"/>
          <w:numId w:val="2"/>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Residual balances of multi-sponsored, or other fund</w:t>
      </w:r>
      <w:r w:rsidR="00DB0A89">
        <w:rPr>
          <w:rFonts w:ascii="Helvetica" w:eastAsia="Times New Roman" w:hAnsi="Helvetica" w:cs="Helvetica"/>
          <w:color w:val="333333"/>
          <w:sz w:val="23"/>
          <w:szCs w:val="23"/>
          <w:lang w:val="en"/>
        </w:rPr>
        <w:t>s</w:t>
      </w:r>
      <w:r w:rsidRPr="00FA7DE4">
        <w:rPr>
          <w:rFonts w:ascii="Helvetica" w:eastAsia="Times New Roman" w:hAnsi="Helvetica" w:cs="Helvetica"/>
          <w:color w:val="333333"/>
          <w:sz w:val="23"/>
          <w:szCs w:val="23"/>
          <w:lang w:val="en"/>
        </w:rPr>
        <w:t xml:space="preserve"> with open project expiration dates (i.e., 99/99/99), may be transferred to the </w:t>
      </w:r>
      <w:r w:rsidR="00DB0A89">
        <w:rPr>
          <w:rFonts w:ascii="Helvetica" w:eastAsia="Times New Roman" w:hAnsi="Helvetica" w:cs="Helvetica"/>
          <w:bCs/>
          <w:color w:val="333333"/>
          <w:sz w:val="23"/>
          <w:szCs w:val="23"/>
          <w:lang w:val="en"/>
        </w:rPr>
        <w:t>unrestricted</w:t>
      </w:r>
      <w:r w:rsidRPr="00FA7DE4">
        <w:rPr>
          <w:rFonts w:ascii="Helvetica" w:eastAsia="Times New Roman" w:hAnsi="Helvetica" w:cs="Helvetica"/>
          <w:color w:val="333333"/>
          <w:sz w:val="23"/>
          <w:szCs w:val="23"/>
          <w:lang w:val="en"/>
        </w:rPr>
        <w:t xml:space="preserve"> fund.</w:t>
      </w:r>
    </w:p>
    <w:p w:rsidR="00FA7DE4" w:rsidRPr="00FA7DE4" w:rsidRDefault="00FA7DE4" w:rsidP="00FA7DE4">
      <w:pPr>
        <w:numPr>
          <w:ilvl w:val="0"/>
          <w:numId w:val="2"/>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xml:space="preserve">If the residual balance of the total award is greater than 15% for federal (including federal flow-through non-federal) or 25% for non-federal, an explanation of the excessive residual balance should accompany the request for transfer to the residual </w:t>
      </w:r>
      <w:r w:rsidR="00DB0A89">
        <w:rPr>
          <w:rFonts w:ascii="Helvetica" w:eastAsia="Times New Roman" w:hAnsi="Helvetica" w:cs="Helvetica"/>
          <w:bCs/>
          <w:color w:val="333333"/>
          <w:sz w:val="23"/>
          <w:szCs w:val="23"/>
          <w:lang w:val="en"/>
        </w:rPr>
        <w:t>unrestricted</w:t>
      </w:r>
      <w:r w:rsidR="00DB0A89">
        <w:rPr>
          <w:rFonts w:ascii="Helvetica" w:eastAsia="Times New Roman" w:hAnsi="Helvetica" w:cs="Helvetica"/>
          <w:color w:val="333333"/>
          <w:sz w:val="23"/>
          <w:szCs w:val="23"/>
          <w:lang w:val="en"/>
        </w:rPr>
        <w:t xml:space="preserve"> fund</w:t>
      </w:r>
      <w:r w:rsidRPr="00FA7DE4">
        <w:rPr>
          <w:rFonts w:ascii="Helvetica" w:eastAsia="Times New Roman" w:hAnsi="Helvetica" w:cs="Helvetica"/>
          <w:color w:val="333333"/>
          <w:sz w:val="23"/>
          <w:szCs w:val="23"/>
          <w:lang w:val="en"/>
        </w:rPr>
        <w:t>.</w:t>
      </w:r>
    </w:p>
    <w:p w:rsidR="00FA7DE4" w:rsidRPr="00FA7DE4" w:rsidRDefault="00FA7DE4" w:rsidP="00FA7DE4">
      <w:pPr>
        <w:numPr>
          <w:ilvl w:val="0"/>
          <w:numId w:val="2"/>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xml:space="preserve">Once transferred to the residual </w:t>
      </w:r>
      <w:r w:rsidR="00DB0A89">
        <w:rPr>
          <w:rFonts w:ascii="Helvetica" w:eastAsia="Times New Roman" w:hAnsi="Helvetica" w:cs="Helvetica"/>
          <w:bCs/>
          <w:color w:val="333333"/>
          <w:sz w:val="23"/>
          <w:szCs w:val="23"/>
          <w:lang w:val="en"/>
        </w:rPr>
        <w:t>unrestricted</w:t>
      </w:r>
      <w:r w:rsidRPr="00FA7DE4">
        <w:rPr>
          <w:rFonts w:ascii="Helvetica" w:eastAsia="Times New Roman" w:hAnsi="Helvetica" w:cs="Helvetica"/>
          <w:color w:val="333333"/>
          <w:sz w:val="23"/>
          <w:szCs w:val="23"/>
          <w:lang w:val="en"/>
        </w:rPr>
        <w:t xml:space="preserve"> fund, these unexpended funds may be expended like other unrestricted designated funds.</w:t>
      </w:r>
    </w:p>
    <w:p w:rsidR="00FA7DE4" w:rsidRPr="00FA7DE4" w:rsidRDefault="00FA7DE4" w:rsidP="00FA7DE4">
      <w:pPr>
        <w:numPr>
          <w:ilvl w:val="0"/>
          <w:numId w:val="2"/>
        </w:numPr>
        <w:spacing w:before="100" w:beforeAutospacing="1" w:after="100" w:afterAutospacing="1" w:line="240" w:lineRule="auto"/>
        <w:ind w:left="495"/>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xml:space="preserve">The </w:t>
      </w:r>
      <w:hyperlink r:id="rId5" w:history="1">
        <w:r w:rsidR="00DB0A89">
          <w:rPr>
            <w:rFonts w:ascii="Helvetica" w:eastAsia="Times New Roman" w:hAnsi="Helvetica" w:cs="Helvetica"/>
            <w:b/>
            <w:bCs/>
            <w:color w:val="000000"/>
            <w:sz w:val="23"/>
            <w:szCs w:val="23"/>
            <w:u w:val="single"/>
            <w:lang w:val="en"/>
          </w:rPr>
          <w:t>Residual</w:t>
        </w:r>
        <w:r w:rsidRPr="00FA7DE4">
          <w:rPr>
            <w:rFonts w:ascii="Helvetica" w:eastAsia="Times New Roman" w:hAnsi="Helvetica" w:cs="Helvetica"/>
            <w:b/>
            <w:bCs/>
            <w:color w:val="000000"/>
            <w:sz w:val="23"/>
            <w:szCs w:val="23"/>
            <w:u w:val="single"/>
            <w:lang w:val="en"/>
          </w:rPr>
          <w:t xml:space="preserve"> form</w:t>
        </w:r>
      </w:hyperlink>
      <w:r w:rsidRPr="00FA7DE4">
        <w:rPr>
          <w:rFonts w:ascii="Helvetica" w:eastAsia="Times New Roman" w:hAnsi="Helvetica" w:cs="Helvetica"/>
          <w:color w:val="333333"/>
          <w:sz w:val="23"/>
          <w:szCs w:val="23"/>
          <w:lang w:val="en"/>
        </w:rPr>
        <w:t xml:space="preserve"> should be completed by the departmental Business Office and approved by the appropriate academic entity to request transfer of unexpended funds. Questions should be directed to your Business Manager or the SPS </w:t>
      </w:r>
      <w:r w:rsidR="00DB0A89">
        <w:rPr>
          <w:rFonts w:ascii="Helvetica" w:eastAsia="Times New Roman" w:hAnsi="Helvetica" w:cs="Helvetica"/>
          <w:color w:val="333333"/>
          <w:sz w:val="23"/>
          <w:szCs w:val="23"/>
          <w:lang w:val="en"/>
        </w:rPr>
        <w:t xml:space="preserve">Post Award </w:t>
      </w:r>
      <w:bookmarkStart w:id="0" w:name="_GoBack"/>
      <w:bookmarkEnd w:id="0"/>
      <w:r w:rsidR="00DB0A89">
        <w:rPr>
          <w:rFonts w:ascii="Helvetica" w:eastAsia="Times New Roman" w:hAnsi="Helvetica" w:cs="Helvetica"/>
          <w:color w:val="333333"/>
          <w:sz w:val="23"/>
          <w:szCs w:val="23"/>
          <w:lang w:val="en"/>
        </w:rPr>
        <w:t>Funding Administrator.</w:t>
      </w:r>
    </w:p>
    <w:p w:rsidR="00FA7DE4" w:rsidRPr="00FA7DE4" w:rsidRDefault="00FA7DE4" w:rsidP="00FA7DE4">
      <w:pPr>
        <w:spacing w:after="150" w:line="240" w:lineRule="auto"/>
        <w:rPr>
          <w:rFonts w:ascii="Helvetica" w:eastAsia="Times New Roman" w:hAnsi="Helvetica" w:cs="Helvetica"/>
          <w:color w:val="333333"/>
          <w:sz w:val="23"/>
          <w:szCs w:val="23"/>
          <w:lang w:val="en"/>
        </w:rPr>
      </w:pPr>
      <w:r w:rsidRPr="00FA7DE4">
        <w:rPr>
          <w:rFonts w:ascii="Helvetica" w:eastAsia="Times New Roman" w:hAnsi="Helvetica" w:cs="Helvetica"/>
          <w:color w:val="333333"/>
          <w:sz w:val="23"/>
          <w:szCs w:val="23"/>
          <w:lang w:val="en"/>
        </w:rPr>
        <w:t> </w:t>
      </w:r>
    </w:p>
    <w:p w:rsidR="00DD4E5B" w:rsidRDefault="00DD4E5B"/>
    <w:sectPr w:rsidR="00DD4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441C"/>
    <w:multiLevelType w:val="multilevel"/>
    <w:tmpl w:val="4AB8F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C4A38"/>
    <w:multiLevelType w:val="multilevel"/>
    <w:tmpl w:val="0F7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E4"/>
    <w:rsid w:val="000F56EF"/>
    <w:rsid w:val="00DB0A89"/>
    <w:rsid w:val="00DD4E5B"/>
    <w:rsid w:val="00FA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C78D"/>
  <w15:chartTrackingRefBased/>
  <w15:docId w15:val="{122D3A26-BCD1-40B1-8123-89465B22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7DE4"/>
    <w:rPr>
      <w:b/>
      <w:bCs/>
    </w:rPr>
  </w:style>
  <w:style w:type="paragraph" w:styleId="NormalWeb">
    <w:name w:val="Normal (Web)"/>
    <w:basedOn w:val="Normal"/>
    <w:uiPriority w:val="99"/>
    <w:semiHidden/>
    <w:unhideWhenUsed/>
    <w:rsid w:val="00FA7DE4"/>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7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4620">
      <w:bodyDiv w:val="1"/>
      <w:marLeft w:val="0"/>
      <w:marRight w:val="0"/>
      <w:marTop w:val="0"/>
      <w:marBottom w:val="0"/>
      <w:divBdr>
        <w:top w:val="none" w:sz="0" w:space="0" w:color="auto"/>
        <w:left w:val="none" w:sz="0" w:space="0" w:color="auto"/>
        <w:bottom w:val="none" w:sz="0" w:space="0" w:color="auto"/>
        <w:right w:val="none" w:sz="0" w:space="0" w:color="auto"/>
      </w:divBdr>
      <w:divsChild>
        <w:div w:id="26953720">
          <w:marLeft w:val="0"/>
          <w:marRight w:val="0"/>
          <w:marTop w:val="0"/>
          <w:marBottom w:val="0"/>
          <w:divBdr>
            <w:top w:val="none" w:sz="0" w:space="0" w:color="auto"/>
            <w:left w:val="none" w:sz="0" w:space="0" w:color="auto"/>
            <w:bottom w:val="none" w:sz="0" w:space="0" w:color="auto"/>
            <w:right w:val="none" w:sz="0" w:space="0" w:color="auto"/>
          </w:divBdr>
          <w:divsChild>
            <w:div w:id="660888856">
              <w:marLeft w:val="0"/>
              <w:marRight w:val="0"/>
              <w:marTop w:val="0"/>
              <w:marBottom w:val="0"/>
              <w:divBdr>
                <w:top w:val="none" w:sz="0" w:space="0" w:color="auto"/>
                <w:left w:val="none" w:sz="0" w:space="0" w:color="auto"/>
                <w:bottom w:val="none" w:sz="0" w:space="0" w:color="auto"/>
                <w:right w:val="none" w:sz="0" w:space="0" w:color="auto"/>
              </w:divBdr>
              <w:divsChild>
                <w:div w:id="993801000">
                  <w:marLeft w:val="-225"/>
                  <w:marRight w:val="-225"/>
                  <w:marTop w:val="0"/>
                  <w:marBottom w:val="0"/>
                  <w:divBdr>
                    <w:top w:val="none" w:sz="0" w:space="0" w:color="auto"/>
                    <w:left w:val="none" w:sz="0" w:space="0" w:color="auto"/>
                    <w:bottom w:val="none" w:sz="0" w:space="0" w:color="auto"/>
                    <w:right w:val="none" w:sz="0" w:space="0" w:color="auto"/>
                  </w:divBdr>
                  <w:divsChild>
                    <w:div w:id="18202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urdue.edu/business/sps/pdf/ufrt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Corwin, Susan M</dc:creator>
  <cp:keywords/>
  <dc:description/>
  <cp:lastModifiedBy>Corwin, Susan M</cp:lastModifiedBy>
  <cp:revision>3</cp:revision>
  <dcterms:created xsi:type="dcterms:W3CDTF">2019-05-28T11:05:00Z</dcterms:created>
  <dcterms:modified xsi:type="dcterms:W3CDTF">2019-05-28T11:10:00Z</dcterms:modified>
</cp:coreProperties>
</file>