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FC6" w:rsidRPr="00EC0FC6" w:rsidRDefault="00EC0FC6" w:rsidP="00140C3F">
      <w:pPr>
        <w:pStyle w:val="Footer"/>
        <w:tabs>
          <w:tab w:val="clear" w:pos="4320"/>
          <w:tab w:val="clear" w:pos="8640"/>
        </w:tabs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SPONSORED PROGRAM SERVICES</w:t>
      </w:r>
      <w:r>
        <w:rPr>
          <w:rFonts w:asciiTheme="minorHAnsi" w:hAnsiTheme="minorHAnsi" w:cs="Arial"/>
          <w:sz w:val="18"/>
          <w:szCs w:val="18"/>
        </w:rPr>
        <w:tab/>
      </w:r>
      <w:r w:rsidR="00825C89"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</w:r>
      <w:r w:rsidR="00140C3F"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>PURDUE UNIVERSITY</w:t>
      </w:r>
    </w:p>
    <w:p w:rsidR="0033779C" w:rsidRPr="00EF1D08" w:rsidRDefault="006B389F" w:rsidP="00EC0FC6">
      <w:pPr>
        <w:pStyle w:val="Footer"/>
        <w:tabs>
          <w:tab w:val="clear" w:pos="4320"/>
          <w:tab w:val="clear" w:pos="8640"/>
        </w:tabs>
        <w:jc w:val="center"/>
        <w:rPr>
          <w:rFonts w:asciiTheme="minorHAnsi" w:hAnsiTheme="minorHAnsi" w:cs="Arial"/>
        </w:rPr>
      </w:pPr>
      <w:r w:rsidRPr="00EF1D08">
        <w:rPr>
          <w:rFonts w:asciiTheme="minorHAnsi" w:hAnsiTheme="minorHAnsi" w:cs="Arial"/>
        </w:rPr>
        <w:t>SPS Account Closing Checklist</w:t>
      </w:r>
    </w:p>
    <w:p w:rsidR="0075737F" w:rsidRPr="00EF1D08" w:rsidRDefault="0075737F" w:rsidP="00EC02E4">
      <w:pPr>
        <w:pStyle w:val="Footer"/>
        <w:tabs>
          <w:tab w:val="clear" w:pos="4320"/>
          <w:tab w:val="clear" w:pos="8640"/>
        </w:tabs>
        <w:rPr>
          <w:rFonts w:cs="Arial"/>
          <w:b/>
        </w:rPr>
      </w:pPr>
    </w:p>
    <w:tbl>
      <w:tblPr>
        <w:tblW w:w="11610" w:type="dxa"/>
        <w:tblLayout w:type="fixed"/>
        <w:tblLook w:val="06A0" w:firstRow="1" w:lastRow="0" w:firstColumn="1" w:lastColumn="0" w:noHBand="1" w:noVBand="1"/>
      </w:tblPr>
      <w:tblGrid>
        <w:gridCol w:w="2784"/>
        <w:gridCol w:w="1914"/>
        <w:gridCol w:w="2322"/>
        <w:gridCol w:w="4590"/>
      </w:tblGrid>
      <w:tr w:rsidR="00B43065" w:rsidRPr="00EF1D08" w:rsidTr="001347A2">
        <w:trPr>
          <w:trHeight w:hRule="exact" w:val="288"/>
        </w:trPr>
        <w:tc>
          <w:tcPr>
            <w:tcW w:w="2784" w:type="dxa"/>
            <w:vAlign w:val="bottom"/>
          </w:tcPr>
          <w:p w:rsidR="00B43065" w:rsidRPr="00EF1D08" w:rsidRDefault="00B43065" w:rsidP="00EC02E4">
            <w:pPr>
              <w:rPr>
                <w:rFonts w:asciiTheme="minorHAnsi" w:hAnsiTheme="minorHAnsi" w:cs="Arial"/>
              </w:rPr>
            </w:pPr>
            <w:r w:rsidRPr="00EF1D08">
              <w:rPr>
                <w:rFonts w:asciiTheme="minorHAnsi" w:hAnsiTheme="minorHAnsi" w:cs="Arial"/>
              </w:rPr>
              <w:t>Grant Number:</w:t>
            </w:r>
          </w:p>
        </w:tc>
        <w:tc>
          <w:tcPr>
            <w:tcW w:w="1914" w:type="dxa"/>
            <w:tcBorders>
              <w:bottom w:val="single" w:sz="6" w:space="0" w:color="000000"/>
            </w:tcBorders>
            <w:vAlign w:val="bottom"/>
          </w:tcPr>
          <w:p w:rsidR="00B43065" w:rsidRPr="00EF1D08" w:rsidRDefault="00DA0003" w:rsidP="00D351B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2322" w:type="dxa"/>
            <w:vAlign w:val="bottom"/>
          </w:tcPr>
          <w:p w:rsidR="00B43065" w:rsidRPr="00EF1D08" w:rsidRDefault="00B43065" w:rsidP="00BE2769">
            <w:pPr>
              <w:rPr>
                <w:rFonts w:asciiTheme="minorHAnsi" w:hAnsiTheme="minorHAnsi" w:cs="Arial"/>
              </w:rPr>
            </w:pPr>
            <w:r w:rsidRPr="00EF1D08">
              <w:rPr>
                <w:rFonts w:asciiTheme="minorHAnsi" w:hAnsiTheme="minorHAnsi" w:cs="Arial"/>
              </w:rPr>
              <w:t>Sponsor:</w:t>
            </w:r>
          </w:p>
        </w:tc>
        <w:tc>
          <w:tcPr>
            <w:tcW w:w="4590" w:type="dxa"/>
            <w:tcBorders>
              <w:bottom w:val="single" w:sz="6" w:space="0" w:color="000000"/>
            </w:tcBorders>
            <w:vAlign w:val="bottom"/>
          </w:tcPr>
          <w:p w:rsidR="00B43065" w:rsidRPr="00EF1D08" w:rsidRDefault="002058D0" w:rsidP="00E7315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</w:t>
            </w:r>
          </w:p>
        </w:tc>
      </w:tr>
      <w:tr w:rsidR="00B43065" w:rsidRPr="00EF1D08" w:rsidTr="001347A2">
        <w:trPr>
          <w:trHeight w:hRule="exact" w:val="288"/>
        </w:trPr>
        <w:tc>
          <w:tcPr>
            <w:tcW w:w="2784" w:type="dxa"/>
            <w:vAlign w:val="bottom"/>
          </w:tcPr>
          <w:p w:rsidR="00B43065" w:rsidRPr="00EF1D08" w:rsidRDefault="00B43065" w:rsidP="00EC02E4">
            <w:pPr>
              <w:rPr>
                <w:rFonts w:asciiTheme="minorHAnsi" w:hAnsiTheme="minorHAnsi" w:cs="Arial"/>
              </w:rPr>
            </w:pPr>
            <w:r w:rsidRPr="00EF1D08">
              <w:rPr>
                <w:rFonts w:asciiTheme="minorHAnsi" w:hAnsiTheme="minorHAnsi" w:cs="Arial"/>
              </w:rPr>
              <w:t>Grant Validity Dates:</w:t>
            </w:r>
          </w:p>
        </w:tc>
        <w:tc>
          <w:tcPr>
            <w:tcW w:w="1914" w:type="dxa"/>
            <w:tcBorders>
              <w:top w:val="single" w:sz="6" w:space="0" w:color="000000"/>
              <w:bottom w:val="single" w:sz="4" w:space="0" w:color="auto"/>
            </w:tcBorders>
            <w:vAlign w:val="bottom"/>
          </w:tcPr>
          <w:p w:rsidR="00B43065" w:rsidRPr="00E96B70" w:rsidRDefault="00B43065" w:rsidP="00E96B70">
            <w:pPr>
              <w:rPr>
                <w:rFonts w:asciiTheme="minorHAnsi" w:hAnsiTheme="minorHAnsi" w:cs="Arial"/>
              </w:rPr>
            </w:pPr>
          </w:p>
        </w:tc>
        <w:tc>
          <w:tcPr>
            <w:tcW w:w="2322" w:type="dxa"/>
            <w:vAlign w:val="bottom"/>
          </w:tcPr>
          <w:p w:rsidR="00B43065" w:rsidRPr="00EF1D08" w:rsidRDefault="00B43065" w:rsidP="00BE2769">
            <w:pPr>
              <w:rPr>
                <w:rFonts w:asciiTheme="minorHAnsi" w:hAnsiTheme="minorHAnsi" w:cs="Arial"/>
              </w:rPr>
            </w:pPr>
            <w:r w:rsidRPr="00EF1D08">
              <w:rPr>
                <w:rFonts w:asciiTheme="minorHAnsi" w:hAnsiTheme="minorHAnsi" w:cs="Arial"/>
              </w:rPr>
              <w:t>PI:</w:t>
            </w:r>
          </w:p>
        </w:tc>
        <w:tc>
          <w:tcPr>
            <w:tcW w:w="4590" w:type="dxa"/>
            <w:tcBorders>
              <w:top w:val="single" w:sz="6" w:space="0" w:color="000000"/>
              <w:bottom w:val="single" w:sz="4" w:space="0" w:color="auto"/>
            </w:tcBorders>
            <w:vAlign w:val="bottom"/>
          </w:tcPr>
          <w:p w:rsidR="00B43065" w:rsidRPr="00EF1D08" w:rsidRDefault="00902C37" w:rsidP="002058D0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</w:t>
            </w:r>
            <w:r w:rsidR="002058D0">
              <w:rPr>
                <w:rFonts w:asciiTheme="minorHAnsi" w:hAnsiTheme="minorHAnsi" w:cs="Arial"/>
              </w:rPr>
              <w:t xml:space="preserve"> </w:t>
            </w:r>
          </w:p>
        </w:tc>
      </w:tr>
      <w:tr w:rsidR="001347A2" w:rsidRPr="00EF1D08" w:rsidTr="001347A2">
        <w:trPr>
          <w:trHeight w:hRule="exact" w:val="288"/>
        </w:trPr>
        <w:tc>
          <w:tcPr>
            <w:tcW w:w="2784" w:type="dxa"/>
            <w:vAlign w:val="bottom"/>
          </w:tcPr>
          <w:p w:rsidR="001347A2" w:rsidRPr="00EF1D08" w:rsidRDefault="001347A2" w:rsidP="001347A2">
            <w:pPr>
              <w:rPr>
                <w:rFonts w:asciiTheme="minorHAnsi" w:hAnsiTheme="minorHAnsi" w:cs="Arial"/>
              </w:rPr>
            </w:pPr>
            <w:r w:rsidRPr="00EF1D08">
              <w:rPr>
                <w:rFonts w:asciiTheme="minorHAnsi" w:hAnsiTheme="minorHAnsi" w:cs="Arial"/>
              </w:rPr>
              <w:t>Due Date:</w:t>
            </w:r>
          </w:p>
        </w:tc>
        <w:tc>
          <w:tcPr>
            <w:tcW w:w="1914" w:type="dxa"/>
            <w:tcBorders>
              <w:bottom w:val="single" w:sz="6" w:space="0" w:color="000000"/>
            </w:tcBorders>
            <w:vAlign w:val="bottom"/>
          </w:tcPr>
          <w:p w:rsidR="001347A2" w:rsidRPr="00EF1D08" w:rsidRDefault="001347A2" w:rsidP="00D96F95">
            <w:pPr>
              <w:rPr>
                <w:rFonts w:asciiTheme="minorHAnsi" w:hAnsiTheme="minorHAnsi" w:cs="Arial"/>
              </w:rPr>
            </w:pPr>
          </w:p>
        </w:tc>
        <w:tc>
          <w:tcPr>
            <w:tcW w:w="2322" w:type="dxa"/>
            <w:vAlign w:val="bottom"/>
          </w:tcPr>
          <w:p w:rsidR="001347A2" w:rsidRPr="00EF1D08" w:rsidRDefault="001347A2" w:rsidP="001347A2">
            <w:pPr>
              <w:rPr>
                <w:rFonts w:asciiTheme="minorHAnsi" w:hAnsiTheme="minorHAnsi" w:cs="Arial"/>
              </w:rPr>
            </w:pPr>
            <w:r w:rsidRPr="00EF1D08">
              <w:rPr>
                <w:rFonts w:asciiTheme="minorHAnsi" w:hAnsiTheme="minorHAnsi" w:cs="Arial"/>
              </w:rPr>
              <w:t>Business Office Contact:</w:t>
            </w:r>
          </w:p>
        </w:tc>
        <w:tc>
          <w:tcPr>
            <w:tcW w:w="4590" w:type="dxa"/>
            <w:tcBorders>
              <w:bottom w:val="single" w:sz="6" w:space="0" w:color="000000"/>
            </w:tcBorders>
            <w:vAlign w:val="bottom"/>
          </w:tcPr>
          <w:p w:rsidR="001347A2" w:rsidRPr="00EF1D08" w:rsidRDefault="002058D0" w:rsidP="00D96F95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</w:t>
            </w:r>
          </w:p>
        </w:tc>
      </w:tr>
    </w:tbl>
    <w:p w:rsidR="000033D1" w:rsidRPr="00EF1D08" w:rsidRDefault="000033D1" w:rsidP="00EC02E4">
      <w:pPr>
        <w:rPr>
          <w:rFonts w:asciiTheme="minorHAnsi" w:hAnsiTheme="minorHAnsi" w:cs="Arial"/>
        </w:rPr>
      </w:pPr>
    </w:p>
    <w:p w:rsidR="009268BA" w:rsidRPr="00926D50" w:rsidRDefault="009268BA" w:rsidP="009268BA">
      <w:pPr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*Please refer to the SPS Grant Closing Guide located at</w:t>
      </w:r>
      <w:proofErr w:type="gramStart"/>
      <w:r>
        <w:rPr>
          <w:rFonts w:asciiTheme="minorHAnsi" w:hAnsiTheme="minorHAnsi" w:cs="Arial"/>
          <w:sz w:val="18"/>
          <w:szCs w:val="18"/>
        </w:rPr>
        <w:t>:</w:t>
      </w:r>
      <w:proofErr w:type="gramEnd"/>
      <w:hyperlink r:id="rId8" w:history="1">
        <w:r w:rsidRPr="00426E7A">
          <w:rPr>
            <w:rStyle w:val="Hyperlink"/>
            <w:rFonts w:asciiTheme="minorHAnsi" w:hAnsiTheme="minorHAnsi" w:cs="Arial"/>
            <w:sz w:val="18"/>
            <w:szCs w:val="18"/>
          </w:rPr>
          <w:t>https://www.purdue.</w:t>
        </w:r>
        <w:bookmarkStart w:id="0" w:name="_GoBack"/>
        <w:bookmarkEnd w:id="0"/>
        <w:r w:rsidRPr="00426E7A">
          <w:rPr>
            <w:rStyle w:val="Hyperlink"/>
            <w:rFonts w:asciiTheme="minorHAnsi" w:hAnsiTheme="minorHAnsi" w:cs="Arial"/>
            <w:sz w:val="18"/>
            <w:szCs w:val="18"/>
          </w:rPr>
          <w:t>e</w:t>
        </w:r>
        <w:r w:rsidRPr="00426E7A">
          <w:rPr>
            <w:rStyle w:val="Hyperlink"/>
            <w:rFonts w:asciiTheme="minorHAnsi" w:hAnsiTheme="minorHAnsi" w:cs="Arial"/>
            <w:sz w:val="18"/>
            <w:szCs w:val="18"/>
          </w:rPr>
          <w:t>du/business/sps/postaward/internal/process_guides.html</w:t>
        </w:r>
      </w:hyperlink>
      <w:r>
        <w:rPr>
          <w:rFonts w:asciiTheme="minorHAnsi" w:hAnsiTheme="minorHAnsi" w:cs="Arial"/>
          <w:sz w:val="18"/>
          <w:szCs w:val="18"/>
        </w:rPr>
        <w:t xml:space="preserve"> for additional info*</w:t>
      </w:r>
    </w:p>
    <w:p w:rsidR="004C2502" w:rsidRDefault="004C2502" w:rsidP="00EC02E4">
      <w:pPr>
        <w:rPr>
          <w:rFonts w:asciiTheme="minorHAnsi" w:hAnsiTheme="minorHAnsi" w:cs="Arial"/>
          <w:sz w:val="18"/>
          <w:szCs w:val="18"/>
        </w:rPr>
      </w:pPr>
      <w:r w:rsidRPr="00926D50">
        <w:rPr>
          <w:rFonts w:asciiTheme="minorHAnsi" w:hAnsiTheme="minorHAnsi" w:cs="Arial"/>
          <w:sz w:val="18"/>
          <w:szCs w:val="18"/>
        </w:rPr>
        <w:t>*</w:t>
      </w:r>
      <w:r w:rsidR="009268BA">
        <w:rPr>
          <w:rFonts w:asciiTheme="minorHAnsi" w:hAnsiTheme="minorHAnsi" w:cs="Arial"/>
          <w:sz w:val="18"/>
          <w:szCs w:val="18"/>
        </w:rPr>
        <w:t>*</w:t>
      </w:r>
      <w:r w:rsidRPr="00926D50">
        <w:rPr>
          <w:rFonts w:asciiTheme="minorHAnsi" w:hAnsiTheme="minorHAnsi" w:cs="Arial"/>
          <w:sz w:val="18"/>
          <w:szCs w:val="18"/>
        </w:rPr>
        <w:t xml:space="preserve">If during the review it is discovered something was miscoded in SAP, please update the system to accurately reflect the terms of the award document. </w:t>
      </w:r>
      <w:r w:rsidR="009268BA">
        <w:rPr>
          <w:rFonts w:asciiTheme="minorHAnsi" w:hAnsiTheme="minorHAnsi" w:cs="Arial"/>
          <w:sz w:val="18"/>
          <w:szCs w:val="18"/>
        </w:rPr>
        <w:t>*</w:t>
      </w:r>
      <w:r w:rsidRPr="00926D50">
        <w:rPr>
          <w:rFonts w:asciiTheme="minorHAnsi" w:hAnsiTheme="minorHAnsi" w:cs="Arial"/>
          <w:sz w:val="18"/>
          <w:szCs w:val="18"/>
        </w:rPr>
        <w:t>*</w:t>
      </w:r>
    </w:p>
    <w:p w:rsidR="006B389F" w:rsidRPr="00EF1D08" w:rsidRDefault="00D60311" w:rsidP="00926392">
      <w:pPr>
        <w:shd w:val="clear" w:color="auto" w:fill="000000"/>
        <w:tabs>
          <w:tab w:val="left" w:pos="13530"/>
        </w:tabs>
        <w:rPr>
          <w:rFonts w:asciiTheme="minorHAnsi" w:hAnsiTheme="minorHAnsi" w:cs="Arial"/>
          <w:b/>
        </w:rPr>
      </w:pPr>
      <w:r w:rsidRPr="00EF1D08">
        <w:rPr>
          <w:rFonts w:asciiTheme="minorHAnsi" w:hAnsiTheme="minorHAnsi" w:cs="Arial"/>
          <w:b/>
        </w:rPr>
        <w:t xml:space="preserve">SECTION A – </w:t>
      </w:r>
      <w:r w:rsidR="006B389F" w:rsidRPr="00EF1D08">
        <w:rPr>
          <w:rFonts w:asciiTheme="minorHAnsi" w:hAnsiTheme="minorHAnsi" w:cs="Arial"/>
          <w:b/>
        </w:rPr>
        <w:t>Complete Pri</w:t>
      </w:r>
      <w:r w:rsidR="00926392" w:rsidRPr="00EF1D08">
        <w:rPr>
          <w:rFonts w:asciiTheme="minorHAnsi" w:hAnsiTheme="minorHAnsi" w:cs="Arial"/>
          <w:b/>
        </w:rPr>
        <w:t>or to Contacting Business Offic</w:t>
      </w:r>
      <w:r w:rsidR="0011174C" w:rsidRPr="00EF1D08">
        <w:rPr>
          <w:rFonts w:asciiTheme="minorHAnsi" w:hAnsiTheme="minorHAnsi" w:cs="Arial"/>
          <w:b/>
        </w:rPr>
        <w:t>e</w:t>
      </w:r>
    </w:p>
    <w:p w:rsidR="006B389F" w:rsidRPr="00EF1D08" w:rsidRDefault="008D3C41" w:rsidP="00EC02E4">
      <w:pPr>
        <w:rPr>
          <w:rFonts w:asciiTheme="minorHAnsi" w:hAnsiTheme="minorHAnsi" w:cs="Arial"/>
        </w:rPr>
      </w:pPr>
      <w:r w:rsidRPr="00EF1D08">
        <w:rPr>
          <w:rFonts w:asciiTheme="minorHAnsi" w:hAnsiTheme="minorHAnsi" w:cs="Arial"/>
        </w:rPr>
        <w:t>Preparer</w:t>
      </w:r>
      <w:r w:rsidRPr="00EF1D08">
        <w:rPr>
          <w:rFonts w:asciiTheme="minorHAnsi" w:hAnsiTheme="minorHAnsi" w:cs="Arial"/>
        </w:rPr>
        <w:tab/>
        <w:t>Revi</w:t>
      </w:r>
      <w:r w:rsidR="00453985" w:rsidRPr="00EF1D08">
        <w:rPr>
          <w:rFonts w:asciiTheme="minorHAnsi" w:hAnsiTheme="minorHAnsi" w:cs="Arial"/>
        </w:rPr>
        <w:t>ew</w:t>
      </w:r>
      <w:r w:rsidR="00E73158">
        <w:rPr>
          <w:rFonts w:asciiTheme="minorHAnsi" w:hAnsiTheme="minorHAnsi" w:cs="Arial"/>
        </w:rPr>
        <w:t>er</w:t>
      </w:r>
      <w:r w:rsidR="00E73158">
        <w:rPr>
          <w:rFonts w:asciiTheme="minorHAnsi" w:hAnsiTheme="minorHAnsi" w:cs="Arial"/>
        </w:rPr>
        <w:tab/>
      </w:r>
      <w:r w:rsidR="006B389F" w:rsidRPr="00EF1D08">
        <w:rPr>
          <w:rFonts w:asciiTheme="minorHAnsi" w:hAnsiTheme="minorHAnsi" w:cs="Arial"/>
        </w:rPr>
        <w:t>Task</w:t>
      </w:r>
      <w:r w:rsidR="006B389F" w:rsidRPr="00EF1D08">
        <w:rPr>
          <w:rFonts w:asciiTheme="minorHAnsi" w:hAnsiTheme="minorHAnsi" w:cs="Arial"/>
        </w:rPr>
        <w:tab/>
      </w:r>
      <w:r w:rsidR="006B389F" w:rsidRPr="00EF1D08">
        <w:rPr>
          <w:rFonts w:asciiTheme="minorHAnsi" w:hAnsiTheme="minorHAnsi" w:cs="Arial"/>
        </w:rPr>
        <w:tab/>
      </w:r>
      <w:r w:rsidR="006B389F" w:rsidRPr="00EF1D08">
        <w:rPr>
          <w:rFonts w:asciiTheme="minorHAnsi" w:hAnsiTheme="minorHAnsi" w:cs="Arial"/>
        </w:rPr>
        <w:tab/>
      </w:r>
      <w:r w:rsidR="006B389F" w:rsidRPr="00EF1D08">
        <w:rPr>
          <w:rFonts w:asciiTheme="minorHAnsi" w:hAnsiTheme="minorHAnsi" w:cs="Arial"/>
        </w:rPr>
        <w:tab/>
        <w:t>Action</w:t>
      </w:r>
      <w:r w:rsidR="006B389F" w:rsidRPr="00EF1D08">
        <w:rPr>
          <w:rFonts w:asciiTheme="minorHAnsi" w:hAnsiTheme="minorHAnsi" w:cs="Arial"/>
        </w:rPr>
        <w:tab/>
      </w:r>
      <w:r w:rsidR="006B389F" w:rsidRPr="00EF1D08">
        <w:rPr>
          <w:rFonts w:asciiTheme="minorHAnsi" w:hAnsiTheme="minorHAnsi" w:cs="Arial"/>
        </w:rPr>
        <w:tab/>
      </w:r>
      <w:r w:rsidR="006B389F" w:rsidRPr="00EF1D08">
        <w:rPr>
          <w:rFonts w:asciiTheme="minorHAnsi" w:hAnsiTheme="minorHAnsi" w:cs="Arial"/>
        </w:rPr>
        <w:tab/>
      </w:r>
      <w:r w:rsidR="006B389F" w:rsidRPr="00EF1D08">
        <w:rPr>
          <w:rFonts w:asciiTheme="minorHAnsi" w:hAnsiTheme="minorHAnsi" w:cs="Arial"/>
        </w:rPr>
        <w:tab/>
      </w:r>
      <w:r w:rsidR="00E73158">
        <w:rPr>
          <w:rFonts w:asciiTheme="minorHAnsi" w:hAnsiTheme="minorHAnsi" w:cs="Arial"/>
        </w:rPr>
        <w:tab/>
      </w:r>
      <w:r w:rsidR="00E73158">
        <w:rPr>
          <w:rFonts w:asciiTheme="minorHAnsi" w:hAnsiTheme="minorHAnsi" w:cs="Arial"/>
        </w:rPr>
        <w:tab/>
      </w:r>
      <w:r w:rsidR="00E73158">
        <w:rPr>
          <w:rFonts w:asciiTheme="minorHAnsi" w:hAnsiTheme="minorHAnsi" w:cs="Arial"/>
        </w:rPr>
        <w:tab/>
      </w:r>
      <w:r w:rsidR="00926392" w:rsidRPr="00EF1D08">
        <w:rPr>
          <w:rFonts w:asciiTheme="minorHAnsi" w:hAnsiTheme="minorHAnsi" w:cs="Arial"/>
        </w:rPr>
        <w:t>Notes</w:t>
      </w:r>
      <w:r w:rsidR="00140C3F" w:rsidRPr="00EF1D08">
        <w:rPr>
          <w:rFonts w:asciiTheme="minorHAnsi" w:hAnsiTheme="minorHAnsi" w:cs="Arial"/>
        </w:rPr>
        <w:tab/>
      </w:r>
      <w:r w:rsidR="00140C3F" w:rsidRPr="00EF1D08">
        <w:rPr>
          <w:rFonts w:asciiTheme="minorHAnsi" w:hAnsiTheme="minorHAnsi" w:cs="Arial"/>
        </w:rPr>
        <w:tab/>
      </w:r>
      <w:r w:rsidR="00140C3F" w:rsidRPr="00EF1D08">
        <w:rPr>
          <w:rFonts w:asciiTheme="minorHAnsi" w:hAnsiTheme="minorHAnsi" w:cs="Arial"/>
        </w:rPr>
        <w:tab/>
        <w:t xml:space="preserve">         </w:t>
      </w:r>
    </w:p>
    <w:tbl>
      <w:tblPr>
        <w:tblStyle w:val="TableGrid"/>
        <w:tblW w:w="11610" w:type="dxa"/>
        <w:tblInd w:w="-5" w:type="dxa"/>
        <w:tblLook w:val="04A0" w:firstRow="1" w:lastRow="0" w:firstColumn="1" w:lastColumn="0" w:noHBand="0" w:noVBand="1"/>
      </w:tblPr>
      <w:tblGrid>
        <w:gridCol w:w="450"/>
        <w:gridCol w:w="450"/>
        <w:gridCol w:w="2880"/>
        <w:gridCol w:w="5130"/>
        <w:gridCol w:w="2700"/>
      </w:tblGrid>
      <w:tr w:rsidR="005D4720" w:rsidRPr="00EF1D08" w:rsidTr="00926D50">
        <w:trPr>
          <w:cantSplit/>
          <w:trHeight w:val="288"/>
        </w:trPr>
        <w:tc>
          <w:tcPr>
            <w:tcW w:w="450" w:type="dxa"/>
          </w:tcPr>
          <w:p w:rsidR="00453985" w:rsidRPr="00EF1D08" w:rsidRDefault="00DA0003" w:rsidP="006E2442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 </w:t>
            </w:r>
          </w:p>
        </w:tc>
        <w:tc>
          <w:tcPr>
            <w:tcW w:w="450" w:type="dxa"/>
          </w:tcPr>
          <w:p w:rsidR="00453985" w:rsidRPr="00EF1D08" w:rsidRDefault="00453985" w:rsidP="006E2442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880" w:type="dxa"/>
          </w:tcPr>
          <w:p w:rsidR="00453985" w:rsidRPr="00EF1D08" w:rsidRDefault="00453985" w:rsidP="006E2442">
            <w:pPr>
              <w:rPr>
                <w:rFonts w:asciiTheme="minorHAnsi" w:hAnsiTheme="minorHAnsi" w:cs="Arial"/>
                <w:b/>
              </w:rPr>
            </w:pPr>
            <w:r w:rsidRPr="00EF1D08">
              <w:rPr>
                <w:rFonts w:asciiTheme="minorHAnsi" w:hAnsiTheme="minorHAnsi" w:cs="Arial"/>
                <w:b/>
              </w:rPr>
              <w:t>Does Grant Status = Award/Expired?</w:t>
            </w:r>
          </w:p>
        </w:tc>
        <w:tc>
          <w:tcPr>
            <w:tcW w:w="5130" w:type="dxa"/>
            <w:noWrap/>
          </w:tcPr>
          <w:p w:rsidR="00453985" w:rsidRPr="00EF1D08" w:rsidRDefault="00453985" w:rsidP="006E2442">
            <w:pPr>
              <w:rPr>
                <w:rFonts w:asciiTheme="minorHAnsi" w:hAnsiTheme="minorHAnsi" w:cs="Arial"/>
              </w:rPr>
            </w:pPr>
            <w:r w:rsidRPr="00EF1D08">
              <w:rPr>
                <w:rFonts w:asciiTheme="minorHAnsi" w:hAnsiTheme="minorHAnsi" w:cs="Arial"/>
              </w:rPr>
              <w:t>Change status if necessary</w:t>
            </w:r>
          </w:p>
        </w:tc>
        <w:tc>
          <w:tcPr>
            <w:tcW w:w="2700" w:type="dxa"/>
            <w:tcMar>
              <w:left w:w="115" w:type="dxa"/>
              <w:right w:w="115" w:type="dxa"/>
            </w:tcMar>
          </w:tcPr>
          <w:p w:rsidR="00453985" w:rsidRPr="00EF1D08" w:rsidRDefault="00DA0003" w:rsidP="00197524">
            <w:pPr>
              <w:pStyle w:val="Title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5D4720" w:rsidRPr="00EF1D08" w:rsidTr="00926D50">
        <w:trPr>
          <w:trHeight w:val="20"/>
        </w:trPr>
        <w:tc>
          <w:tcPr>
            <w:tcW w:w="450" w:type="dxa"/>
          </w:tcPr>
          <w:p w:rsidR="00453985" w:rsidRPr="00EF1D08" w:rsidRDefault="00DA0003" w:rsidP="006E2442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 </w:t>
            </w:r>
          </w:p>
        </w:tc>
        <w:tc>
          <w:tcPr>
            <w:tcW w:w="450" w:type="dxa"/>
          </w:tcPr>
          <w:p w:rsidR="00453985" w:rsidRPr="00EF1D08" w:rsidRDefault="00453985" w:rsidP="006E2442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880" w:type="dxa"/>
          </w:tcPr>
          <w:p w:rsidR="00453985" w:rsidRPr="00EF1D08" w:rsidRDefault="00684AC2" w:rsidP="006E2442">
            <w:pPr>
              <w:rPr>
                <w:rFonts w:asciiTheme="minorHAnsi" w:hAnsiTheme="minorHAnsi" w:cs="Arial"/>
                <w:b/>
              </w:rPr>
            </w:pPr>
            <w:r w:rsidRPr="00EF1D08">
              <w:rPr>
                <w:rFonts w:asciiTheme="minorHAnsi" w:hAnsiTheme="minorHAnsi" w:cs="Arial"/>
                <w:b/>
              </w:rPr>
              <w:t>Review</w:t>
            </w:r>
            <w:r w:rsidR="00453985" w:rsidRPr="00EF1D08">
              <w:rPr>
                <w:rFonts w:asciiTheme="minorHAnsi" w:hAnsiTheme="minorHAnsi" w:cs="Arial"/>
                <w:b/>
              </w:rPr>
              <w:t xml:space="preserve"> FSSR’s</w:t>
            </w:r>
          </w:p>
        </w:tc>
        <w:tc>
          <w:tcPr>
            <w:tcW w:w="5130" w:type="dxa"/>
          </w:tcPr>
          <w:p w:rsidR="00453985" w:rsidRPr="00EF1D08" w:rsidRDefault="00684AC2" w:rsidP="00152875">
            <w:pPr>
              <w:rPr>
                <w:rFonts w:asciiTheme="minorHAnsi" w:hAnsiTheme="minorHAnsi" w:cs="Arial"/>
              </w:rPr>
            </w:pPr>
            <w:r w:rsidRPr="00EF1D08">
              <w:rPr>
                <w:rFonts w:asciiTheme="minorHAnsi" w:hAnsiTheme="minorHAnsi" w:cs="Arial"/>
              </w:rPr>
              <w:t>Review</w:t>
            </w:r>
            <w:r w:rsidR="00453985" w:rsidRPr="00EF1D08">
              <w:rPr>
                <w:rFonts w:asciiTheme="minorHAnsi" w:hAnsiTheme="minorHAnsi" w:cs="Arial"/>
              </w:rPr>
              <w:t xml:space="preserve"> FSSR’s for the following: month of expiration</w:t>
            </w:r>
            <w:r w:rsidRPr="00EF1D08">
              <w:rPr>
                <w:rFonts w:asciiTheme="minorHAnsi" w:hAnsiTheme="minorHAnsi" w:cs="Arial"/>
              </w:rPr>
              <w:t xml:space="preserve"> </w:t>
            </w:r>
            <w:r w:rsidR="00453985" w:rsidRPr="00EF1D08">
              <w:rPr>
                <w:rFonts w:asciiTheme="minorHAnsi" w:hAnsiTheme="minorHAnsi" w:cs="Arial"/>
              </w:rPr>
              <w:t>and month in which account is being closed</w:t>
            </w:r>
            <w:r w:rsidR="00152875">
              <w:rPr>
                <w:rFonts w:asciiTheme="minorHAnsi" w:hAnsiTheme="minorHAnsi" w:cs="Arial"/>
              </w:rPr>
              <w:t>.</w:t>
            </w:r>
            <w:r w:rsidRPr="00EF1D08">
              <w:rPr>
                <w:rFonts w:asciiTheme="minorHAnsi" w:hAnsiTheme="minorHAnsi" w:cs="Arial"/>
              </w:rPr>
              <w:t xml:space="preserve">  </w:t>
            </w:r>
            <w:r w:rsidR="0011174C" w:rsidRPr="00EF1D08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2700" w:type="dxa"/>
          </w:tcPr>
          <w:p w:rsidR="0014652A" w:rsidRPr="00EF1D08" w:rsidRDefault="00DA0003" w:rsidP="006E244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</w:t>
            </w:r>
          </w:p>
        </w:tc>
      </w:tr>
      <w:tr w:rsidR="005D4720" w:rsidRPr="00EF1D08" w:rsidTr="00926D50">
        <w:trPr>
          <w:trHeight w:val="288"/>
        </w:trPr>
        <w:tc>
          <w:tcPr>
            <w:tcW w:w="450" w:type="dxa"/>
          </w:tcPr>
          <w:p w:rsidR="00453985" w:rsidRPr="00EF1D08" w:rsidRDefault="00453985" w:rsidP="006E2442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450" w:type="dxa"/>
          </w:tcPr>
          <w:p w:rsidR="00453985" w:rsidRPr="00EF1D08" w:rsidRDefault="00453985" w:rsidP="006E2442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880" w:type="dxa"/>
          </w:tcPr>
          <w:p w:rsidR="00453985" w:rsidRPr="00EF1D08" w:rsidRDefault="00453985" w:rsidP="006E2442">
            <w:pPr>
              <w:rPr>
                <w:rFonts w:asciiTheme="minorHAnsi" w:hAnsiTheme="minorHAnsi" w:cs="Arial"/>
                <w:b/>
              </w:rPr>
            </w:pPr>
            <w:r w:rsidRPr="00EF1D08">
              <w:rPr>
                <w:rFonts w:asciiTheme="minorHAnsi" w:hAnsiTheme="minorHAnsi" w:cs="Arial"/>
                <w:b/>
              </w:rPr>
              <w:t xml:space="preserve">Compare Sponsor Award </w:t>
            </w:r>
            <w:r w:rsidR="00D407BC">
              <w:rPr>
                <w:rFonts w:asciiTheme="minorHAnsi" w:hAnsiTheme="minorHAnsi" w:cs="Arial"/>
                <w:b/>
              </w:rPr>
              <w:t xml:space="preserve">Budget </w:t>
            </w:r>
            <w:r w:rsidRPr="00EF1D08">
              <w:rPr>
                <w:rFonts w:asciiTheme="minorHAnsi" w:hAnsiTheme="minorHAnsi" w:cs="Arial"/>
                <w:b/>
              </w:rPr>
              <w:t>to</w:t>
            </w:r>
            <w:r w:rsidR="00D407BC">
              <w:rPr>
                <w:rFonts w:asciiTheme="minorHAnsi" w:hAnsiTheme="minorHAnsi" w:cs="Arial"/>
                <w:b/>
              </w:rPr>
              <w:t xml:space="preserve"> Proposed</w:t>
            </w:r>
            <w:r w:rsidRPr="00EF1D08">
              <w:rPr>
                <w:rFonts w:asciiTheme="minorHAnsi" w:hAnsiTheme="minorHAnsi" w:cs="Arial"/>
                <w:b/>
              </w:rPr>
              <w:t xml:space="preserve"> Budget</w:t>
            </w:r>
          </w:p>
        </w:tc>
        <w:tc>
          <w:tcPr>
            <w:tcW w:w="5130" w:type="dxa"/>
            <w:noWrap/>
          </w:tcPr>
          <w:p w:rsidR="00453985" w:rsidRPr="00EF1D08" w:rsidRDefault="00D407BC" w:rsidP="006E244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Check overall award amount to budget amount. Check budget line items to proposes/awarded budget line items.</w:t>
            </w:r>
          </w:p>
        </w:tc>
        <w:tc>
          <w:tcPr>
            <w:tcW w:w="2700" w:type="dxa"/>
          </w:tcPr>
          <w:p w:rsidR="00453985" w:rsidRPr="00EF1D08" w:rsidRDefault="00DA0003" w:rsidP="006E244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</w:t>
            </w:r>
          </w:p>
        </w:tc>
      </w:tr>
      <w:tr w:rsidR="005D4720" w:rsidRPr="00EF1D08" w:rsidTr="00926D50">
        <w:trPr>
          <w:trHeight w:val="827"/>
        </w:trPr>
        <w:tc>
          <w:tcPr>
            <w:tcW w:w="450" w:type="dxa"/>
          </w:tcPr>
          <w:p w:rsidR="00453985" w:rsidRPr="00EF1D08" w:rsidRDefault="00453985" w:rsidP="006E2442">
            <w:pPr>
              <w:rPr>
                <w:rFonts w:asciiTheme="minorHAnsi" w:hAnsiTheme="minorHAnsi" w:cs="Arial"/>
              </w:rPr>
            </w:pPr>
          </w:p>
        </w:tc>
        <w:tc>
          <w:tcPr>
            <w:tcW w:w="450" w:type="dxa"/>
          </w:tcPr>
          <w:p w:rsidR="00453985" w:rsidRPr="00EF1D08" w:rsidRDefault="00453985" w:rsidP="006E2442">
            <w:pPr>
              <w:rPr>
                <w:rFonts w:asciiTheme="minorHAnsi" w:hAnsiTheme="minorHAnsi" w:cs="Arial"/>
              </w:rPr>
            </w:pPr>
          </w:p>
        </w:tc>
        <w:tc>
          <w:tcPr>
            <w:tcW w:w="2880" w:type="dxa"/>
          </w:tcPr>
          <w:p w:rsidR="00453985" w:rsidRPr="00EF1D08" w:rsidRDefault="00453985" w:rsidP="006E2442">
            <w:pPr>
              <w:rPr>
                <w:rFonts w:asciiTheme="minorHAnsi" w:hAnsiTheme="minorHAnsi" w:cs="Arial"/>
                <w:b/>
              </w:rPr>
            </w:pPr>
            <w:r w:rsidRPr="00EF1D08">
              <w:rPr>
                <w:rFonts w:asciiTheme="minorHAnsi" w:hAnsiTheme="minorHAnsi" w:cs="Arial"/>
                <w:b/>
              </w:rPr>
              <w:t>Check Cost Sharing Requirement</w:t>
            </w:r>
          </w:p>
        </w:tc>
        <w:tc>
          <w:tcPr>
            <w:tcW w:w="5130" w:type="dxa"/>
            <w:noWrap/>
          </w:tcPr>
          <w:p w:rsidR="00453985" w:rsidRPr="00EF1D08" w:rsidRDefault="00453985" w:rsidP="00D407BC">
            <w:pPr>
              <w:rPr>
                <w:rFonts w:asciiTheme="minorHAnsi" w:hAnsiTheme="minorHAnsi" w:cs="Arial"/>
              </w:rPr>
            </w:pPr>
            <w:r w:rsidRPr="00EF1D08">
              <w:rPr>
                <w:rFonts w:asciiTheme="minorHAnsi" w:hAnsiTheme="minorHAnsi" w:cs="Arial"/>
              </w:rPr>
              <w:t>Determine if cost sharing is % of</w:t>
            </w:r>
            <w:r w:rsidR="00D407BC">
              <w:rPr>
                <w:rFonts w:asciiTheme="minorHAnsi" w:hAnsiTheme="minorHAnsi" w:cs="Arial"/>
              </w:rPr>
              <w:t xml:space="preserve"> effort, % of Cost or $ amount. Has c/s been met?</w:t>
            </w:r>
            <w:r w:rsidRPr="00EF1D08">
              <w:rPr>
                <w:rFonts w:asciiTheme="minorHAnsi" w:hAnsiTheme="minorHAnsi" w:cs="Arial"/>
              </w:rPr>
              <w:t xml:space="preserve">  C/S must be zero at closing.</w:t>
            </w:r>
          </w:p>
        </w:tc>
        <w:tc>
          <w:tcPr>
            <w:tcW w:w="2700" w:type="dxa"/>
          </w:tcPr>
          <w:p w:rsidR="00453985" w:rsidRPr="00EF1D08" w:rsidRDefault="00453985" w:rsidP="006E2442">
            <w:pPr>
              <w:rPr>
                <w:rFonts w:asciiTheme="minorHAnsi" w:hAnsiTheme="minorHAnsi" w:cs="Arial"/>
              </w:rPr>
            </w:pPr>
          </w:p>
        </w:tc>
      </w:tr>
      <w:tr w:rsidR="005D4720" w:rsidRPr="00EF1D08" w:rsidTr="00926D50">
        <w:trPr>
          <w:trHeight w:val="350"/>
        </w:trPr>
        <w:tc>
          <w:tcPr>
            <w:tcW w:w="450" w:type="dxa"/>
          </w:tcPr>
          <w:p w:rsidR="00453985" w:rsidRPr="00EF1D08" w:rsidRDefault="00453985" w:rsidP="006E2442">
            <w:pPr>
              <w:rPr>
                <w:rFonts w:asciiTheme="minorHAnsi" w:hAnsiTheme="minorHAnsi" w:cs="Arial"/>
              </w:rPr>
            </w:pPr>
          </w:p>
        </w:tc>
        <w:tc>
          <w:tcPr>
            <w:tcW w:w="450" w:type="dxa"/>
          </w:tcPr>
          <w:p w:rsidR="00453985" w:rsidRPr="00EF1D08" w:rsidRDefault="00453985" w:rsidP="006E2442">
            <w:pPr>
              <w:rPr>
                <w:rFonts w:asciiTheme="minorHAnsi" w:hAnsiTheme="minorHAnsi" w:cs="Arial"/>
              </w:rPr>
            </w:pPr>
          </w:p>
        </w:tc>
        <w:tc>
          <w:tcPr>
            <w:tcW w:w="2880" w:type="dxa"/>
          </w:tcPr>
          <w:p w:rsidR="00453985" w:rsidRPr="00EF1D08" w:rsidRDefault="00453985" w:rsidP="006E2442">
            <w:pPr>
              <w:rPr>
                <w:rFonts w:asciiTheme="minorHAnsi" w:hAnsiTheme="minorHAnsi" w:cs="Arial"/>
                <w:b/>
              </w:rPr>
            </w:pPr>
            <w:r w:rsidRPr="00EF1D08">
              <w:rPr>
                <w:rFonts w:asciiTheme="minorHAnsi" w:hAnsiTheme="minorHAnsi" w:cs="Arial"/>
                <w:b/>
              </w:rPr>
              <w:t>Contributed F&amp;A (IDC)</w:t>
            </w:r>
          </w:p>
        </w:tc>
        <w:tc>
          <w:tcPr>
            <w:tcW w:w="5130" w:type="dxa"/>
            <w:noWrap/>
          </w:tcPr>
          <w:p w:rsidR="00453985" w:rsidRPr="00EF1D08" w:rsidRDefault="00453985" w:rsidP="006E2442">
            <w:pPr>
              <w:rPr>
                <w:rFonts w:asciiTheme="minorHAnsi" w:hAnsiTheme="minorHAnsi" w:cs="Arial"/>
              </w:rPr>
            </w:pPr>
            <w:r w:rsidRPr="00EF1D08">
              <w:rPr>
                <w:rFonts w:asciiTheme="minorHAnsi" w:hAnsiTheme="minorHAnsi" w:cs="Arial"/>
              </w:rPr>
              <w:t>Manually calculate</w:t>
            </w:r>
            <w:r w:rsidR="003D000E">
              <w:rPr>
                <w:rFonts w:asciiTheme="minorHAnsi" w:hAnsiTheme="minorHAnsi" w:cs="Arial"/>
              </w:rPr>
              <w:t xml:space="preserve"> </w:t>
            </w:r>
            <w:r w:rsidR="00515F61">
              <w:rPr>
                <w:rFonts w:asciiTheme="minorHAnsi" w:hAnsiTheme="minorHAnsi" w:cs="Arial"/>
              </w:rPr>
              <w:t>and check FSSR</w:t>
            </w:r>
          </w:p>
        </w:tc>
        <w:tc>
          <w:tcPr>
            <w:tcW w:w="2700" w:type="dxa"/>
            <w:noWrap/>
          </w:tcPr>
          <w:p w:rsidR="00655CFF" w:rsidRPr="00EF1D08" w:rsidRDefault="00655CFF" w:rsidP="006E2442">
            <w:pPr>
              <w:rPr>
                <w:rFonts w:asciiTheme="minorHAnsi" w:hAnsiTheme="minorHAnsi" w:cs="Arial"/>
              </w:rPr>
            </w:pPr>
          </w:p>
        </w:tc>
      </w:tr>
      <w:tr w:rsidR="005D4720" w:rsidRPr="00EF1D08" w:rsidTr="00926D50">
        <w:trPr>
          <w:trHeight w:val="20"/>
        </w:trPr>
        <w:tc>
          <w:tcPr>
            <w:tcW w:w="450" w:type="dxa"/>
          </w:tcPr>
          <w:p w:rsidR="00453985" w:rsidRPr="00EF1D08" w:rsidRDefault="00453985" w:rsidP="006E2442">
            <w:pPr>
              <w:rPr>
                <w:rFonts w:asciiTheme="minorHAnsi" w:hAnsiTheme="minorHAnsi" w:cs="Arial"/>
              </w:rPr>
            </w:pPr>
          </w:p>
        </w:tc>
        <w:tc>
          <w:tcPr>
            <w:tcW w:w="450" w:type="dxa"/>
          </w:tcPr>
          <w:p w:rsidR="00453985" w:rsidRPr="00EF1D08" w:rsidRDefault="00453985" w:rsidP="006E2442">
            <w:pPr>
              <w:rPr>
                <w:rFonts w:asciiTheme="minorHAnsi" w:hAnsiTheme="minorHAnsi" w:cs="Arial"/>
              </w:rPr>
            </w:pPr>
          </w:p>
        </w:tc>
        <w:tc>
          <w:tcPr>
            <w:tcW w:w="2880" w:type="dxa"/>
          </w:tcPr>
          <w:p w:rsidR="00453985" w:rsidRPr="00EF1D08" w:rsidRDefault="00453985" w:rsidP="006E2442">
            <w:pPr>
              <w:rPr>
                <w:rFonts w:asciiTheme="minorHAnsi" w:hAnsiTheme="minorHAnsi" w:cs="Arial"/>
                <w:b/>
              </w:rPr>
            </w:pPr>
            <w:r w:rsidRPr="00EF1D08">
              <w:rPr>
                <w:rFonts w:asciiTheme="minorHAnsi" w:hAnsiTheme="minorHAnsi" w:cs="Arial"/>
                <w:b/>
              </w:rPr>
              <w:t>Memo Match</w:t>
            </w:r>
          </w:p>
        </w:tc>
        <w:tc>
          <w:tcPr>
            <w:tcW w:w="5130" w:type="dxa"/>
            <w:noWrap/>
          </w:tcPr>
          <w:p w:rsidR="00453985" w:rsidRPr="00EF1D08" w:rsidRDefault="00453985" w:rsidP="00515F61">
            <w:pPr>
              <w:rPr>
                <w:rFonts w:asciiTheme="minorHAnsi" w:hAnsiTheme="minorHAnsi" w:cs="Arial"/>
              </w:rPr>
            </w:pPr>
            <w:r w:rsidRPr="00EF1D08">
              <w:rPr>
                <w:rFonts w:asciiTheme="minorHAnsi" w:hAnsiTheme="minorHAnsi" w:cs="Arial"/>
              </w:rPr>
              <w:t>Contact Business Office for final documentation, if not in file - (see cost sharing guide</w:t>
            </w:r>
            <w:r w:rsidR="00515F61">
              <w:rPr>
                <w:rFonts w:asciiTheme="minorHAnsi" w:hAnsiTheme="minorHAnsi" w:cs="Arial"/>
              </w:rPr>
              <w:t xml:space="preserve"> closeout section</w:t>
            </w:r>
            <w:r w:rsidR="00152875" w:rsidRPr="00EF1D08">
              <w:rPr>
                <w:rFonts w:asciiTheme="minorHAnsi" w:hAnsiTheme="minorHAnsi" w:cs="Arial"/>
              </w:rPr>
              <w:t>)</w:t>
            </w:r>
            <w:r w:rsidR="00152875">
              <w:rPr>
                <w:rFonts w:asciiTheme="minorHAnsi" w:hAnsiTheme="minorHAnsi" w:cs="Arial"/>
              </w:rPr>
              <w:t>;</w:t>
            </w:r>
            <w:r w:rsidR="00D407BC">
              <w:rPr>
                <w:rFonts w:asciiTheme="minorHAnsi" w:hAnsiTheme="minorHAnsi" w:cs="Arial"/>
              </w:rPr>
              <w:t xml:space="preserve"> SPS to verify match from Subcontracts</w:t>
            </w:r>
            <w:r w:rsidR="003D000E">
              <w:rPr>
                <w:rFonts w:asciiTheme="minorHAnsi" w:hAnsiTheme="minorHAnsi" w:cs="Arial"/>
              </w:rPr>
              <w:t>.</w:t>
            </w:r>
          </w:p>
        </w:tc>
        <w:tc>
          <w:tcPr>
            <w:tcW w:w="2700" w:type="dxa"/>
            <w:noWrap/>
          </w:tcPr>
          <w:p w:rsidR="00453985" w:rsidRPr="00EF1D08" w:rsidRDefault="00453985" w:rsidP="006E2442">
            <w:pPr>
              <w:rPr>
                <w:rFonts w:asciiTheme="minorHAnsi" w:hAnsiTheme="minorHAnsi" w:cs="Arial"/>
              </w:rPr>
            </w:pPr>
          </w:p>
        </w:tc>
      </w:tr>
      <w:tr w:rsidR="005D4720" w:rsidRPr="00EF1D08" w:rsidTr="00926D50">
        <w:trPr>
          <w:trHeight w:val="288"/>
        </w:trPr>
        <w:tc>
          <w:tcPr>
            <w:tcW w:w="450" w:type="dxa"/>
          </w:tcPr>
          <w:p w:rsidR="00CE4495" w:rsidRPr="00EF1D08" w:rsidRDefault="00DA0003" w:rsidP="006E244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450" w:type="dxa"/>
          </w:tcPr>
          <w:p w:rsidR="00CE4495" w:rsidRPr="00EF1D08" w:rsidRDefault="00CE4495" w:rsidP="006E2442">
            <w:pPr>
              <w:rPr>
                <w:rFonts w:asciiTheme="minorHAnsi" w:hAnsiTheme="minorHAnsi" w:cs="Arial"/>
              </w:rPr>
            </w:pPr>
          </w:p>
        </w:tc>
        <w:tc>
          <w:tcPr>
            <w:tcW w:w="2880" w:type="dxa"/>
          </w:tcPr>
          <w:p w:rsidR="00CE4495" w:rsidRPr="00EF1D08" w:rsidRDefault="00CE4495" w:rsidP="006E2442">
            <w:pPr>
              <w:rPr>
                <w:rFonts w:asciiTheme="minorHAnsi" w:hAnsiTheme="minorHAnsi" w:cs="Arial"/>
                <w:b/>
              </w:rPr>
            </w:pPr>
            <w:r w:rsidRPr="00EF1D08">
              <w:rPr>
                <w:rFonts w:asciiTheme="minorHAnsi" w:hAnsiTheme="minorHAnsi" w:cs="Arial"/>
                <w:b/>
              </w:rPr>
              <w:t>Check GR55</w:t>
            </w:r>
          </w:p>
        </w:tc>
        <w:tc>
          <w:tcPr>
            <w:tcW w:w="5130" w:type="dxa"/>
            <w:noWrap/>
          </w:tcPr>
          <w:p w:rsidR="00CE4495" w:rsidRPr="00EF1D08" w:rsidRDefault="00D407BC" w:rsidP="006E2442">
            <w:pPr>
              <w:rPr>
                <w:rFonts w:asciiTheme="minorHAnsi" w:hAnsiTheme="minorHAnsi" w:cs="Arial"/>
              </w:rPr>
            </w:pPr>
            <w:r w:rsidRPr="00EF1D08">
              <w:rPr>
                <w:rFonts w:asciiTheme="minorHAnsi" w:hAnsiTheme="minorHAnsi" w:cs="Arial"/>
              </w:rPr>
              <w:t>Run GR55, report group = Z500</w:t>
            </w:r>
            <w:r>
              <w:rPr>
                <w:rFonts w:asciiTheme="minorHAnsi" w:hAnsiTheme="minorHAnsi" w:cs="Arial"/>
              </w:rPr>
              <w:t xml:space="preserve">   </w:t>
            </w:r>
            <w:r w:rsidR="003D000E">
              <w:rPr>
                <w:rFonts w:asciiTheme="minorHAnsi" w:hAnsiTheme="minorHAnsi" w:cs="Arial"/>
              </w:rPr>
              <w:t>(see QRC)</w:t>
            </w:r>
            <w:r>
              <w:rPr>
                <w:rFonts w:asciiTheme="minorHAnsi" w:hAnsiTheme="minorHAnsi" w:cs="Arial"/>
              </w:rPr>
              <w:t xml:space="preserve">                                                                      </w:t>
            </w:r>
            <w:r w:rsidRPr="003D000E">
              <w:rPr>
                <w:rFonts w:asciiTheme="minorHAnsi" w:hAnsiTheme="minorHAnsi" w:cs="Arial"/>
              </w:rPr>
              <w:t>Cash Balance, Other Assets &amp; Liabilities = 0 (blank)</w:t>
            </w:r>
          </w:p>
        </w:tc>
        <w:tc>
          <w:tcPr>
            <w:tcW w:w="2700" w:type="dxa"/>
            <w:noWrap/>
          </w:tcPr>
          <w:p w:rsidR="00655CFF" w:rsidRPr="00EF1D08" w:rsidRDefault="00DA0003" w:rsidP="00DC17B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</w:t>
            </w:r>
          </w:p>
        </w:tc>
      </w:tr>
      <w:tr w:rsidR="005D4720" w:rsidRPr="00EF1D08" w:rsidTr="003D000E">
        <w:trPr>
          <w:trHeight w:val="951"/>
        </w:trPr>
        <w:tc>
          <w:tcPr>
            <w:tcW w:w="450" w:type="dxa"/>
          </w:tcPr>
          <w:p w:rsidR="009C4C94" w:rsidRPr="00EF1D08" w:rsidRDefault="00A67444" w:rsidP="00DA000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</w:t>
            </w:r>
            <w:r w:rsidR="00DA0003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450" w:type="dxa"/>
          </w:tcPr>
          <w:p w:rsidR="009C4C94" w:rsidRPr="00EF1D08" w:rsidRDefault="009C4C94" w:rsidP="006E2442">
            <w:pPr>
              <w:rPr>
                <w:rFonts w:asciiTheme="minorHAnsi" w:hAnsiTheme="minorHAnsi" w:cs="Arial"/>
              </w:rPr>
            </w:pPr>
          </w:p>
        </w:tc>
        <w:tc>
          <w:tcPr>
            <w:tcW w:w="2880" w:type="dxa"/>
          </w:tcPr>
          <w:p w:rsidR="009C4C94" w:rsidRDefault="009C4C94" w:rsidP="009C4C94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Check Questionable </w:t>
            </w:r>
            <w:r w:rsidRPr="00515F61">
              <w:rPr>
                <w:rFonts w:asciiTheme="minorHAnsi" w:hAnsiTheme="minorHAnsi"/>
                <w:b/>
                <w:bCs/>
              </w:rPr>
              <w:t>Transactions</w:t>
            </w:r>
          </w:p>
          <w:p w:rsidR="009C4C94" w:rsidRPr="00EF1D08" w:rsidRDefault="009C4C94" w:rsidP="006E2442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5130" w:type="dxa"/>
            <w:noWrap/>
          </w:tcPr>
          <w:p w:rsidR="009C4C94" w:rsidRPr="00EF1D08" w:rsidRDefault="009C4C94" w:rsidP="006E2442">
            <w:pPr>
              <w:rPr>
                <w:rFonts w:asciiTheme="minorHAnsi" w:hAnsiTheme="minorHAnsi" w:cs="Arial"/>
              </w:rPr>
            </w:pPr>
            <w:r w:rsidRPr="004B3FB2">
              <w:rPr>
                <w:rFonts w:asciiTheme="minorHAnsi" w:hAnsiTheme="minorHAnsi"/>
                <w:bCs/>
              </w:rPr>
              <w:t>Run QTR report to check questionable transactions</w:t>
            </w:r>
            <w:r w:rsidR="00957196">
              <w:rPr>
                <w:rFonts w:asciiTheme="minorHAnsi" w:hAnsiTheme="minorHAnsi"/>
                <w:bCs/>
              </w:rPr>
              <w:t xml:space="preserve"> </w:t>
            </w:r>
            <w:r w:rsidR="00A04D95">
              <w:rPr>
                <w:rFonts w:asciiTheme="minorHAnsi" w:hAnsiTheme="minorHAnsi"/>
                <w:bCs/>
              </w:rPr>
              <w:t>–</w:t>
            </w:r>
            <w:r w:rsidR="00957196">
              <w:rPr>
                <w:rFonts w:asciiTheme="minorHAnsi" w:hAnsiTheme="minorHAnsi"/>
                <w:bCs/>
              </w:rPr>
              <w:t xml:space="preserve"> </w:t>
            </w:r>
            <w:r w:rsidR="00A04D95">
              <w:rPr>
                <w:rFonts w:asciiTheme="minorHAnsi" w:hAnsiTheme="minorHAnsi"/>
                <w:bCs/>
              </w:rPr>
              <w:t>BI (</w:t>
            </w:r>
            <w:proofErr w:type="spellStart"/>
            <w:r w:rsidR="00957196">
              <w:rPr>
                <w:rFonts w:asciiTheme="minorHAnsi" w:hAnsiTheme="minorHAnsi"/>
                <w:bCs/>
              </w:rPr>
              <w:t>Cognos</w:t>
            </w:r>
            <w:proofErr w:type="spellEnd"/>
            <w:r w:rsidR="00A04D95">
              <w:rPr>
                <w:rFonts w:asciiTheme="minorHAnsi" w:hAnsiTheme="minorHAnsi"/>
                <w:bCs/>
              </w:rPr>
              <w:t xml:space="preserve">) - </w:t>
            </w:r>
            <w:hyperlink r:id="rId9" w:history="1">
              <w:r w:rsidR="00A04D95">
                <w:rPr>
                  <w:rStyle w:val="Hyperlink"/>
                  <w:rFonts w:ascii="Tahoma" w:hAnsi="Tahoma" w:cs="Tahoma"/>
                  <w:sz w:val="17"/>
                  <w:szCs w:val="17"/>
                </w:rPr>
                <w:t>Public Folders - PROD</w:t>
              </w:r>
            </w:hyperlink>
            <w:r w:rsidR="00A04D95">
              <w:rPr>
                <w:rStyle w:val="pathseparator1"/>
                <w:rFonts w:ascii="Tahoma" w:hAnsi="Tahoma" w:cs="Tahoma"/>
                <w:sz w:val="17"/>
                <w:szCs w:val="17"/>
              </w:rPr>
              <w:t xml:space="preserve"> ‎&gt; </w:t>
            </w:r>
            <w:hyperlink r:id="rId10" w:history="1">
              <w:r w:rsidR="00A04D95">
                <w:rPr>
                  <w:rStyle w:val="Hyperlink"/>
                  <w:rFonts w:ascii="Tahoma" w:hAnsi="Tahoma" w:cs="Tahoma"/>
                  <w:sz w:val="17"/>
                  <w:szCs w:val="17"/>
                </w:rPr>
                <w:t>Boiler Insight</w:t>
              </w:r>
            </w:hyperlink>
            <w:r w:rsidR="00A04D95">
              <w:rPr>
                <w:rStyle w:val="pathseparator1"/>
                <w:rFonts w:ascii="Tahoma" w:hAnsi="Tahoma" w:cs="Tahoma"/>
                <w:sz w:val="17"/>
                <w:szCs w:val="17"/>
              </w:rPr>
              <w:t xml:space="preserve"> ‎&gt; </w:t>
            </w:r>
            <w:hyperlink r:id="rId11" w:history="1">
              <w:r w:rsidR="00A04D95">
                <w:rPr>
                  <w:rStyle w:val="Hyperlink"/>
                  <w:rFonts w:ascii="Tahoma" w:hAnsi="Tahoma" w:cs="Tahoma"/>
                  <w:sz w:val="17"/>
                  <w:szCs w:val="17"/>
                </w:rPr>
                <w:t>Departmental Content</w:t>
              </w:r>
            </w:hyperlink>
            <w:r w:rsidR="00A04D95">
              <w:rPr>
                <w:rStyle w:val="pathseparator1"/>
                <w:rFonts w:ascii="Tahoma" w:hAnsi="Tahoma" w:cs="Tahoma"/>
                <w:sz w:val="17"/>
                <w:szCs w:val="17"/>
              </w:rPr>
              <w:t xml:space="preserve"> ‎&gt; </w:t>
            </w:r>
            <w:hyperlink r:id="rId12" w:history="1">
              <w:r w:rsidR="00A04D95">
                <w:rPr>
                  <w:rStyle w:val="Hyperlink"/>
                  <w:rFonts w:ascii="Tahoma" w:hAnsi="Tahoma" w:cs="Tahoma"/>
                  <w:sz w:val="17"/>
                  <w:szCs w:val="17"/>
                </w:rPr>
                <w:t>West Lafayette</w:t>
              </w:r>
            </w:hyperlink>
            <w:r w:rsidR="00A04D95">
              <w:rPr>
                <w:rStyle w:val="pathseparator1"/>
                <w:rFonts w:ascii="Tahoma" w:hAnsi="Tahoma" w:cs="Tahoma"/>
                <w:sz w:val="17"/>
                <w:szCs w:val="17"/>
              </w:rPr>
              <w:t xml:space="preserve"> ‎&gt; </w:t>
            </w:r>
            <w:hyperlink r:id="rId13" w:history="1">
              <w:r w:rsidR="00A04D95">
                <w:rPr>
                  <w:rStyle w:val="Hyperlink"/>
                  <w:rFonts w:ascii="Tahoma" w:hAnsi="Tahoma" w:cs="Tahoma"/>
                  <w:sz w:val="17"/>
                  <w:szCs w:val="17"/>
                </w:rPr>
                <w:t>Office of the Treasurer (formerly Business Services)</w:t>
              </w:r>
            </w:hyperlink>
            <w:r w:rsidR="00A04D95">
              <w:rPr>
                <w:rStyle w:val="pathseparator1"/>
                <w:rFonts w:ascii="Tahoma" w:hAnsi="Tahoma" w:cs="Tahoma"/>
                <w:sz w:val="17"/>
                <w:szCs w:val="17"/>
              </w:rPr>
              <w:t xml:space="preserve"> ‎&gt; </w:t>
            </w:r>
            <w:hyperlink r:id="rId14" w:history="1">
              <w:r w:rsidR="00A04D95">
                <w:rPr>
                  <w:rStyle w:val="Hyperlink"/>
                  <w:rFonts w:ascii="Tahoma" w:hAnsi="Tahoma" w:cs="Tahoma"/>
                  <w:sz w:val="17"/>
                  <w:szCs w:val="17"/>
                </w:rPr>
                <w:t>SPS</w:t>
              </w:r>
            </w:hyperlink>
            <w:r w:rsidR="00A04D95">
              <w:rPr>
                <w:rStyle w:val="pathseparator1"/>
                <w:rFonts w:ascii="Tahoma" w:hAnsi="Tahoma" w:cs="Tahoma"/>
                <w:sz w:val="17"/>
                <w:szCs w:val="17"/>
              </w:rPr>
              <w:t xml:space="preserve"> ‎&gt; </w:t>
            </w:r>
            <w:r w:rsidR="00A04D95" w:rsidRPr="003D000E">
              <w:rPr>
                <w:rStyle w:val="pathleafnode1"/>
                <w:rFonts w:ascii="Tahoma" w:hAnsi="Tahoma" w:cs="Tahoma"/>
                <w:b w:val="0"/>
                <w:sz w:val="17"/>
                <w:szCs w:val="17"/>
              </w:rPr>
              <w:t>Post Award</w:t>
            </w:r>
          </w:p>
        </w:tc>
        <w:tc>
          <w:tcPr>
            <w:tcW w:w="2700" w:type="dxa"/>
            <w:noWrap/>
          </w:tcPr>
          <w:p w:rsidR="009C4C94" w:rsidRPr="00EF1D08" w:rsidRDefault="00DA0003" w:rsidP="006E244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</w:t>
            </w:r>
          </w:p>
        </w:tc>
      </w:tr>
      <w:tr w:rsidR="006C5930" w:rsidRPr="00EF1D08" w:rsidTr="00926D50">
        <w:trPr>
          <w:trHeight w:val="20"/>
        </w:trPr>
        <w:tc>
          <w:tcPr>
            <w:tcW w:w="450" w:type="dxa"/>
          </w:tcPr>
          <w:p w:rsidR="006C5930" w:rsidRPr="00EF1D08" w:rsidRDefault="00DA0003" w:rsidP="006C5930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 </w:t>
            </w:r>
          </w:p>
        </w:tc>
        <w:tc>
          <w:tcPr>
            <w:tcW w:w="450" w:type="dxa"/>
          </w:tcPr>
          <w:p w:rsidR="006C5930" w:rsidRPr="00EF1D08" w:rsidRDefault="006C5930" w:rsidP="006C593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880" w:type="dxa"/>
          </w:tcPr>
          <w:p w:rsidR="006C5930" w:rsidRPr="00EF1D08" w:rsidRDefault="006C5930" w:rsidP="006C5930">
            <w:pPr>
              <w:rPr>
                <w:rFonts w:asciiTheme="minorHAnsi" w:hAnsiTheme="minorHAnsi" w:cs="Arial"/>
                <w:b/>
              </w:rPr>
            </w:pPr>
            <w:r w:rsidRPr="00EF1D08">
              <w:rPr>
                <w:rFonts w:asciiTheme="minorHAnsi" w:hAnsiTheme="minorHAnsi" w:cs="Arial"/>
                <w:b/>
              </w:rPr>
              <w:t>Check for Regulatory</w:t>
            </w:r>
          </w:p>
          <w:p w:rsidR="006C5930" w:rsidRPr="00EF1D08" w:rsidRDefault="006C5930" w:rsidP="006C593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5130" w:type="dxa"/>
          </w:tcPr>
          <w:p w:rsidR="006C5930" w:rsidRPr="00EF1D08" w:rsidRDefault="006C5930" w:rsidP="006C5930">
            <w:pPr>
              <w:rPr>
                <w:rFonts w:asciiTheme="minorHAnsi" w:hAnsiTheme="minorHAnsi" w:cs="Arial"/>
              </w:rPr>
            </w:pPr>
            <w:r w:rsidRPr="004B3FB2">
              <w:rPr>
                <w:rFonts w:asciiTheme="minorHAnsi" w:hAnsiTheme="minorHAnsi"/>
                <w:bCs/>
              </w:rPr>
              <w:t xml:space="preserve">Run </w:t>
            </w:r>
            <w:r>
              <w:rPr>
                <w:rFonts w:asciiTheme="minorHAnsi" w:hAnsiTheme="minorHAnsi"/>
                <w:bCs/>
              </w:rPr>
              <w:t xml:space="preserve">BI </w:t>
            </w:r>
            <w:r w:rsidRPr="004B3FB2">
              <w:rPr>
                <w:rFonts w:asciiTheme="minorHAnsi" w:hAnsiTheme="minorHAnsi"/>
                <w:bCs/>
              </w:rPr>
              <w:t xml:space="preserve">report </w:t>
            </w:r>
            <w:r>
              <w:rPr>
                <w:rFonts w:asciiTheme="minorHAnsi" w:hAnsiTheme="minorHAnsi"/>
                <w:bCs/>
              </w:rPr>
              <w:t xml:space="preserve">in </w:t>
            </w:r>
            <w:r w:rsidR="003D000E">
              <w:rPr>
                <w:rFonts w:asciiTheme="minorHAnsi" w:hAnsiTheme="minorHAnsi"/>
                <w:bCs/>
              </w:rPr>
              <w:t>BI -</w:t>
            </w:r>
            <w:proofErr w:type="spellStart"/>
            <w:r>
              <w:rPr>
                <w:rFonts w:asciiTheme="minorHAnsi" w:hAnsiTheme="minorHAnsi"/>
                <w:bCs/>
              </w:rPr>
              <w:t>Cognos</w:t>
            </w:r>
            <w:proofErr w:type="spellEnd"/>
            <w:r>
              <w:rPr>
                <w:rFonts w:asciiTheme="minorHAnsi" w:hAnsiTheme="minorHAnsi"/>
                <w:bCs/>
              </w:rPr>
              <w:t xml:space="preserve"> - </w:t>
            </w:r>
            <w:hyperlink r:id="rId15" w:history="1">
              <w:r>
                <w:rPr>
                  <w:rStyle w:val="Hyperlink"/>
                  <w:rFonts w:ascii="Tahoma" w:hAnsi="Tahoma" w:cs="Tahoma"/>
                  <w:sz w:val="17"/>
                  <w:szCs w:val="17"/>
                </w:rPr>
                <w:t>Public Folders - PROD</w:t>
              </w:r>
            </w:hyperlink>
            <w:r>
              <w:rPr>
                <w:rStyle w:val="pathseparator1"/>
                <w:rFonts w:ascii="Tahoma" w:hAnsi="Tahoma" w:cs="Tahoma"/>
                <w:sz w:val="17"/>
                <w:szCs w:val="17"/>
              </w:rPr>
              <w:t xml:space="preserve"> ‎&gt; </w:t>
            </w:r>
            <w:hyperlink r:id="rId16" w:history="1">
              <w:r>
                <w:rPr>
                  <w:rStyle w:val="Hyperlink"/>
                  <w:rFonts w:ascii="Tahoma" w:hAnsi="Tahoma" w:cs="Tahoma"/>
                  <w:sz w:val="17"/>
                  <w:szCs w:val="17"/>
                </w:rPr>
                <w:t>Boiler Insight</w:t>
              </w:r>
            </w:hyperlink>
            <w:r>
              <w:rPr>
                <w:rStyle w:val="pathseparator1"/>
                <w:rFonts w:ascii="Tahoma" w:hAnsi="Tahoma" w:cs="Tahoma"/>
                <w:sz w:val="17"/>
                <w:szCs w:val="17"/>
              </w:rPr>
              <w:t xml:space="preserve"> ‎&gt; </w:t>
            </w:r>
            <w:hyperlink r:id="rId17" w:history="1">
              <w:r>
                <w:rPr>
                  <w:rStyle w:val="Hyperlink"/>
                  <w:rFonts w:ascii="Tahoma" w:hAnsi="Tahoma" w:cs="Tahoma"/>
                  <w:sz w:val="17"/>
                  <w:szCs w:val="17"/>
                </w:rPr>
                <w:t>Departmental Content</w:t>
              </w:r>
            </w:hyperlink>
            <w:r>
              <w:rPr>
                <w:rStyle w:val="pathseparator1"/>
                <w:rFonts w:ascii="Tahoma" w:hAnsi="Tahoma" w:cs="Tahoma"/>
                <w:sz w:val="17"/>
                <w:szCs w:val="17"/>
              </w:rPr>
              <w:t xml:space="preserve"> ‎&gt; </w:t>
            </w:r>
            <w:hyperlink r:id="rId18" w:history="1">
              <w:r>
                <w:rPr>
                  <w:rStyle w:val="Hyperlink"/>
                  <w:rFonts w:ascii="Tahoma" w:hAnsi="Tahoma" w:cs="Tahoma"/>
                  <w:sz w:val="17"/>
                  <w:szCs w:val="17"/>
                </w:rPr>
                <w:t>West Lafayette</w:t>
              </w:r>
            </w:hyperlink>
            <w:r>
              <w:rPr>
                <w:rStyle w:val="pathseparator1"/>
                <w:rFonts w:ascii="Tahoma" w:hAnsi="Tahoma" w:cs="Tahoma"/>
                <w:sz w:val="17"/>
                <w:szCs w:val="17"/>
              </w:rPr>
              <w:t xml:space="preserve"> ‎&gt; </w:t>
            </w:r>
            <w:hyperlink r:id="rId19" w:history="1">
              <w:r>
                <w:rPr>
                  <w:rStyle w:val="Hyperlink"/>
                  <w:rFonts w:ascii="Tahoma" w:hAnsi="Tahoma" w:cs="Tahoma"/>
                  <w:sz w:val="17"/>
                  <w:szCs w:val="17"/>
                </w:rPr>
                <w:t>Office of the Treasurer (formerly Business Services)</w:t>
              </w:r>
            </w:hyperlink>
            <w:r>
              <w:rPr>
                <w:rStyle w:val="pathseparator1"/>
                <w:rFonts w:ascii="Tahoma" w:hAnsi="Tahoma" w:cs="Tahoma"/>
                <w:sz w:val="17"/>
                <w:szCs w:val="17"/>
              </w:rPr>
              <w:t xml:space="preserve"> ‎&gt; </w:t>
            </w:r>
            <w:hyperlink r:id="rId20" w:history="1">
              <w:r>
                <w:rPr>
                  <w:rStyle w:val="Hyperlink"/>
                  <w:rFonts w:ascii="Tahoma" w:hAnsi="Tahoma" w:cs="Tahoma"/>
                  <w:sz w:val="17"/>
                  <w:szCs w:val="17"/>
                </w:rPr>
                <w:t>SPS</w:t>
              </w:r>
            </w:hyperlink>
            <w:r>
              <w:rPr>
                <w:rStyle w:val="pathseparator1"/>
                <w:rFonts w:ascii="Tahoma" w:hAnsi="Tahoma" w:cs="Tahoma"/>
                <w:sz w:val="17"/>
                <w:szCs w:val="17"/>
              </w:rPr>
              <w:t xml:space="preserve"> ‎&gt;</w:t>
            </w:r>
            <w:r w:rsidRPr="003D000E">
              <w:rPr>
                <w:rStyle w:val="pathseparator1"/>
                <w:rFonts w:ascii="Tahoma" w:hAnsi="Tahoma" w:cs="Tahoma"/>
                <w:sz w:val="17"/>
                <w:szCs w:val="17"/>
              </w:rPr>
              <w:t xml:space="preserve"> </w:t>
            </w:r>
            <w:r w:rsidRPr="00152875">
              <w:rPr>
                <w:rStyle w:val="pathleafnode1"/>
                <w:rFonts w:ascii="Tahoma" w:hAnsi="Tahoma" w:cs="Tahoma"/>
                <w:b w:val="0"/>
                <w:sz w:val="17"/>
                <w:szCs w:val="17"/>
              </w:rPr>
              <w:t>P</w:t>
            </w:r>
            <w:r w:rsidRPr="003D000E">
              <w:rPr>
                <w:rStyle w:val="pathleafnode1"/>
                <w:rFonts w:ascii="Tahoma" w:hAnsi="Tahoma" w:cs="Tahoma"/>
                <w:b w:val="0"/>
                <w:sz w:val="17"/>
                <w:szCs w:val="17"/>
              </w:rPr>
              <w:t>ost Award</w:t>
            </w:r>
          </w:p>
        </w:tc>
        <w:tc>
          <w:tcPr>
            <w:tcW w:w="2700" w:type="dxa"/>
          </w:tcPr>
          <w:p w:rsidR="006C5930" w:rsidRPr="00EF1D08" w:rsidRDefault="00DA0003" w:rsidP="006C5930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</w:t>
            </w:r>
          </w:p>
        </w:tc>
      </w:tr>
      <w:tr w:rsidR="006C5930" w:rsidRPr="00EF1D08" w:rsidTr="00926D50">
        <w:trPr>
          <w:trHeight w:val="20"/>
        </w:trPr>
        <w:tc>
          <w:tcPr>
            <w:tcW w:w="450" w:type="dxa"/>
          </w:tcPr>
          <w:p w:rsidR="006C5930" w:rsidRPr="00EF1D08" w:rsidRDefault="00DA0003" w:rsidP="006C5930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 </w:t>
            </w:r>
          </w:p>
        </w:tc>
        <w:tc>
          <w:tcPr>
            <w:tcW w:w="450" w:type="dxa"/>
          </w:tcPr>
          <w:p w:rsidR="006C5930" w:rsidRPr="00EF1D08" w:rsidRDefault="006C5930" w:rsidP="006C593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880" w:type="dxa"/>
          </w:tcPr>
          <w:p w:rsidR="006C5930" w:rsidRPr="00EF1D08" w:rsidRDefault="006C5930" w:rsidP="006C5930">
            <w:pPr>
              <w:rPr>
                <w:rFonts w:asciiTheme="minorHAnsi" w:hAnsiTheme="minorHAnsi" w:cs="Arial"/>
                <w:b/>
              </w:rPr>
            </w:pPr>
            <w:r w:rsidRPr="00EF1D08">
              <w:rPr>
                <w:rFonts w:asciiTheme="minorHAnsi" w:hAnsiTheme="minorHAnsi" w:cs="Arial"/>
                <w:b/>
              </w:rPr>
              <w:t>Participant Support Costs</w:t>
            </w:r>
          </w:p>
        </w:tc>
        <w:tc>
          <w:tcPr>
            <w:tcW w:w="5130" w:type="dxa"/>
          </w:tcPr>
          <w:p w:rsidR="006C5930" w:rsidRPr="00EF1D08" w:rsidRDefault="006C5930" w:rsidP="006C5930">
            <w:pPr>
              <w:rPr>
                <w:rFonts w:asciiTheme="minorHAnsi" w:hAnsiTheme="minorHAnsi" w:cs="Arial"/>
              </w:rPr>
            </w:pPr>
            <w:r w:rsidRPr="00EF1D08">
              <w:rPr>
                <w:rFonts w:asciiTheme="minorHAnsi" w:hAnsiTheme="minorHAnsi" w:cs="Arial"/>
              </w:rPr>
              <w:t>Ensure participant support is expended appropriately. Obtain confirmation from the B.O. that all charges po</w:t>
            </w:r>
            <w:r w:rsidR="00E36E4D">
              <w:rPr>
                <w:rFonts w:asciiTheme="minorHAnsi" w:hAnsiTheme="minorHAnsi" w:cs="Arial"/>
              </w:rPr>
              <w:t>sted to a participant support WBSE</w:t>
            </w:r>
            <w:r w:rsidRPr="00EF1D08">
              <w:rPr>
                <w:rFonts w:asciiTheme="minorHAnsi" w:hAnsiTheme="minorHAnsi" w:cs="Arial"/>
              </w:rPr>
              <w:t xml:space="preserve"> were truly for P.S. </w:t>
            </w:r>
          </w:p>
        </w:tc>
        <w:tc>
          <w:tcPr>
            <w:tcW w:w="2700" w:type="dxa"/>
          </w:tcPr>
          <w:p w:rsidR="006C5930" w:rsidRPr="00EF1D08" w:rsidRDefault="00DA0003" w:rsidP="006C5930">
            <w:pPr>
              <w:rPr>
                <w:rFonts w:asciiTheme="minorHAnsi" w:hAnsiTheme="minorHAnsi" w:cs="Arial"/>
              </w:rPr>
            </w:pPr>
            <w:r>
              <w:rPr>
                <w:rFonts w:asciiTheme="minorHAnsi" w:eastAsia="MS Mincho" w:hAnsiTheme="minorHAnsi" w:cs="Arial"/>
              </w:rPr>
              <w:t xml:space="preserve"> </w:t>
            </w:r>
          </w:p>
        </w:tc>
      </w:tr>
      <w:tr w:rsidR="006C5930" w:rsidRPr="00EF1D08" w:rsidTr="00926D50">
        <w:trPr>
          <w:trHeight w:val="288"/>
        </w:trPr>
        <w:tc>
          <w:tcPr>
            <w:tcW w:w="450" w:type="dxa"/>
          </w:tcPr>
          <w:p w:rsidR="006C5930" w:rsidRPr="00EF1D08" w:rsidRDefault="00DA0003" w:rsidP="006C5930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 </w:t>
            </w:r>
          </w:p>
        </w:tc>
        <w:tc>
          <w:tcPr>
            <w:tcW w:w="450" w:type="dxa"/>
          </w:tcPr>
          <w:p w:rsidR="006C5930" w:rsidRPr="00EF1D08" w:rsidRDefault="006C5930" w:rsidP="006C593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880" w:type="dxa"/>
          </w:tcPr>
          <w:p w:rsidR="006C5930" w:rsidRPr="00EF1D08" w:rsidRDefault="006C5930" w:rsidP="006C5930">
            <w:pPr>
              <w:rPr>
                <w:rFonts w:asciiTheme="minorHAnsi" w:hAnsiTheme="minorHAnsi" w:cs="Arial"/>
                <w:b/>
              </w:rPr>
            </w:pPr>
            <w:r w:rsidRPr="00EF1D08">
              <w:rPr>
                <w:rFonts w:asciiTheme="minorHAnsi" w:hAnsiTheme="minorHAnsi" w:cs="Arial"/>
                <w:b/>
              </w:rPr>
              <w:t>Check Pre Award Charges</w:t>
            </w:r>
          </w:p>
        </w:tc>
        <w:tc>
          <w:tcPr>
            <w:tcW w:w="5130" w:type="dxa"/>
          </w:tcPr>
          <w:p w:rsidR="006C5930" w:rsidRPr="00EF1D08" w:rsidRDefault="00E36E4D" w:rsidP="00C1172B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Check each WBSE</w:t>
            </w:r>
            <w:r w:rsidR="003D000E">
              <w:rPr>
                <w:rFonts w:asciiTheme="minorHAnsi" w:hAnsiTheme="minorHAnsi" w:cs="Arial"/>
              </w:rPr>
              <w:t xml:space="preserve"> (use Line Item Display or AIMS</w:t>
            </w:r>
            <w:r w:rsidR="006C5930" w:rsidRPr="00EF1D08">
              <w:rPr>
                <w:rFonts w:asciiTheme="minorHAnsi" w:hAnsiTheme="minorHAnsi" w:cs="Arial"/>
              </w:rPr>
              <w:t>)</w:t>
            </w:r>
            <w:r w:rsidR="003D000E">
              <w:rPr>
                <w:rFonts w:asciiTheme="minorHAnsi" w:hAnsiTheme="minorHAnsi" w:cs="Arial"/>
              </w:rPr>
              <w:t>. If payroll charged run a Pay</w:t>
            </w:r>
            <w:r w:rsidR="00C1172B">
              <w:rPr>
                <w:rFonts w:asciiTheme="minorHAnsi" w:hAnsiTheme="minorHAnsi" w:cs="Arial"/>
              </w:rPr>
              <w:t xml:space="preserve">roll Transaction Report from </w:t>
            </w:r>
            <w:proofErr w:type="spellStart"/>
            <w:r w:rsidR="00C1172B">
              <w:rPr>
                <w:rFonts w:asciiTheme="minorHAnsi" w:hAnsiTheme="minorHAnsi" w:cs="Arial"/>
              </w:rPr>
              <w:t>Cognos</w:t>
            </w:r>
            <w:proofErr w:type="spellEnd"/>
            <w:r w:rsidR="003D000E">
              <w:rPr>
                <w:rFonts w:asciiTheme="minorHAnsi" w:hAnsiTheme="minorHAnsi" w:cs="Arial"/>
              </w:rPr>
              <w:t xml:space="preserve"> to confirm.</w:t>
            </w:r>
          </w:p>
        </w:tc>
        <w:tc>
          <w:tcPr>
            <w:tcW w:w="2700" w:type="dxa"/>
          </w:tcPr>
          <w:p w:rsidR="006C5930" w:rsidRPr="00EF1D08" w:rsidRDefault="00DA0003" w:rsidP="006C5930">
            <w:pPr>
              <w:rPr>
                <w:rFonts w:asciiTheme="minorHAnsi" w:hAnsiTheme="minorHAnsi" w:cs="Arial"/>
              </w:rPr>
            </w:pPr>
            <w:r>
              <w:rPr>
                <w:rFonts w:asciiTheme="minorHAnsi" w:eastAsia="MS Mincho" w:hAnsiTheme="minorHAnsi" w:cs="Arial"/>
              </w:rPr>
              <w:t xml:space="preserve"> </w:t>
            </w:r>
          </w:p>
        </w:tc>
      </w:tr>
      <w:tr w:rsidR="006C5930" w:rsidRPr="00EF1D08" w:rsidTr="00926D50">
        <w:trPr>
          <w:trHeight w:val="20"/>
        </w:trPr>
        <w:tc>
          <w:tcPr>
            <w:tcW w:w="450" w:type="dxa"/>
          </w:tcPr>
          <w:p w:rsidR="006C5930" w:rsidRPr="00EF1D08" w:rsidRDefault="00DA0003" w:rsidP="006C5930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 </w:t>
            </w:r>
          </w:p>
        </w:tc>
        <w:tc>
          <w:tcPr>
            <w:tcW w:w="450" w:type="dxa"/>
          </w:tcPr>
          <w:p w:rsidR="006C5930" w:rsidRPr="00EF1D08" w:rsidRDefault="006C5930" w:rsidP="006C593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880" w:type="dxa"/>
          </w:tcPr>
          <w:p w:rsidR="006C5930" w:rsidRPr="00EF1D08" w:rsidRDefault="00B6402D" w:rsidP="006C5930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Review Charges in last 9</w:t>
            </w:r>
            <w:r w:rsidR="006C5930" w:rsidRPr="00EF1D08">
              <w:rPr>
                <w:rFonts w:asciiTheme="minorHAnsi" w:hAnsiTheme="minorHAnsi" w:cs="Arial"/>
                <w:b/>
              </w:rPr>
              <w:t>0 days</w:t>
            </w:r>
          </w:p>
        </w:tc>
        <w:tc>
          <w:tcPr>
            <w:tcW w:w="5130" w:type="dxa"/>
          </w:tcPr>
          <w:p w:rsidR="006C5930" w:rsidRPr="00EF1D08" w:rsidRDefault="006C5930" w:rsidP="006C5930">
            <w:pPr>
              <w:rPr>
                <w:rFonts w:asciiTheme="minorHAnsi" w:hAnsiTheme="minorHAnsi" w:cs="Arial"/>
              </w:rPr>
            </w:pPr>
            <w:r w:rsidRPr="00EF1D08">
              <w:rPr>
                <w:rFonts w:asciiTheme="minorHAnsi" w:hAnsiTheme="minorHAnsi" w:cs="Arial"/>
              </w:rPr>
              <w:t>Review Other S&amp;E and</w:t>
            </w:r>
            <w:r w:rsidR="00B6402D">
              <w:rPr>
                <w:rFonts w:asciiTheme="minorHAnsi" w:hAnsiTheme="minorHAnsi" w:cs="Arial"/>
              </w:rPr>
              <w:t xml:space="preserve"> Equipment charges that posted 9</w:t>
            </w:r>
            <w:r w:rsidRPr="00EF1D08">
              <w:rPr>
                <w:rFonts w:asciiTheme="minorHAnsi" w:hAnsiTheme="minorHAnsi" w:cs="Arial"/>
              </w:rPr>
              <w:t>0 days prior to expiration – type, volume, and project?</w:t>
            </w:r>
          </w:p>
        </w:tc>
        <w:tc>
          <w:tcPr>
            <w:tcW w:w="2700" w:type="dxa"/>
          </w:tcPr>
          <w:p w:rsidR="006C5930" w:rsidRPr="00EF1D08" w:rsidRDefault="00DA0003" w:rsidP="006C5930">
            <w:pPr>
              <w:rPr>
                <w:rFonts w:asciiTheme="minorHAnsi" w:hAnsiTheme="minorHAnsi" w:cs="Arial"/>
              </w:rPr>
            </w:pPr>
            <w:r>
              <w:rPr>
                <w:rFonts w:asciiTheme="minorHAnsi" w:eastAsia="MS Mincho" w:hAnsiTheme="minorHAnsi" w:cs="Arial"/>
              </w:rPr>
              <w:t xml:space="preserve"> </w:t>
            </w:r>
          </w:p>
        </w:tc>
      </w:tr>
      <w:tr w:rsidR="006C5930" w:rsidRPr="00EF1D08" w:rsidTr="00926D50">
        <w:trPr>
          <w:trHeight w:val="288"/>
        </w:trPr>
        <w:tc>
          <w:tcPr>
            <w:tcW w:w="450" w:type="dxa"/>
          </w:tcPr>
          <w:p w:rsidR="006C5930" w:rsidRPr="00EF1D08" w:rsidRDefault="00DA0003" w:rsidP="006C5930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 </w:t>
            </w:r>
          </w:p>
        </w:tc>
        <w:tc>
          <w:tcPr>
            <w:tcW w:w="450" w:type="dxa"/>
          </w:tcPr>
          <w:p w:rsidR="006C5930" w:rsidRPr="00EF1D08" w:rsidRDefault="006C5930" w:rsidP="006C593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880" w:type="dxa"/>
          </w:tcPr>
          <w:p w:rsidR="006C5930" w:rsidRPr="00EF1D08" w:rsidRDefault="006C5930" w:rsidP="006C5930">
            <w:pPr>
              <w:rPr>
                <w:rFonts w:asciiTheme="minorHAnsi" w:hAnsiTheme="minorHAnsi" w:cs="Arial"/>
                <w:b/>
              </w:rPr>
            </w:pPr>
            <w:r w:rsidRPr="00EF1D08">
              <w:rPr>
                <w:rFonts w:asciiTheme="minorHAnsi" w:hAnsiTheme="minorHAnsi" w:cs="Arial"/>
                <w:b/>
              </w:rPr>
              <w:t>Check Post-Expiration Charges</w:t>
            </w:r>
          </w:p>
        </w:tc>
        <w:tc>
          <w:tcPr>
            <w:tcW w:w="5130" w:type="dxa"/>
          </w:tcPr>
          <w:p w:rsidR="006C5930" w:rsidRPr="00EF1D08" w:rsidRDefault="00E36E4D" w:rsidP="001570EE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Check each WBSE</w:t>
            </w:r>
            <w:r w:rsidR="006C5930" w:rsidRPr="00EF1D08">
              <w:rPr>
                <w:rFonts w:asciiTheme="minorHAnsi" w:hAnsiTheme="minorHAnsi" w:cs="Arial"/>
              </w:rPr>
              <w:t xml:space="preserve"> (use AIMS or Line Item Display)</w:t>
            </w:r>
            <w:r w:rsidR="003D000E">
              <w:rPr>
                <w:rFonts w:asciiTheme="minorHAnsi" w:hAnsiTheme="minorHAnsi" w:cs="Arial"/>
              </w:rPr>
              <w:t>. If payroll charged run a Pay</w:t>
            </w:r>
            <w:r w:rsidR="001570EE">
              <w:rPr>
                <w:rFonts w:asciiTheme="minorHAnsi" w:hAnsiTheme="minorHAnsi" w:cs="Arial"/>
              </w:rPr>
              <w:t xml:space="preserve">roll Transaction Report from </w:t>
            </w:r>
            <w:proofErr w:type="spellStart"/>
            <w:r w:rsidR="001570EE">
              <w:rPr>
                <w:rFonts w:asciiTheme="minorHAnsi" w:hAnsiTheme="minorHAnsi" w:cs="Arial"/>
              </w:rPr>
              <w:t>Cognos</w:t>
            </w:r>
            <w:proofErr w:type="spellEnd"/>
            <w:r w:rsidR="003D000E">
              <w:rPr>
                <w:rFonts w:asciiTheme="minorHAnsi" w:hAnsiTheme="minorHAnsi" w:cs="Arial"/>
              </w:rPr>
              <w:t xml:space="preserve"> to confirm.</w:t>
            </w:r>
          </w:p>
        </w:tc>
        <w:tc>
          <w:tcPr>
            <w:tcW w:w="2700" w:type="dxa"/>
          </w:tcPr>
          <w:p w:rsidR="006C5930" w:rsidRPr="00EF1D08" w:rsidRDefault="00DA0003" w:rsidP="006C5930">
            <w:pPr>
              <w:rPr>
                <w:rFonts w:asciiTheme="minorHAnsi" w:hAnsiTheme="minorHAnsi" w:cs="Arial"/>
              </w:rPr>
            </w:pPr>
            <w:r>
              <w:rPr>
                <w:rFonts w:asciiTheme="minorHAnsi" w:eastAsia="MS Mincho" w:hAnsiTheme="minorHAnsi" w:cs="Arial"/>
              </w:rPr>
              <w:t xml:space="preserve"> </w:t>
            </w:r>
          </w:p>
        </w:tc>
      </w:tr>
      <w:tr w:rsidR="006C5930" w:rsidRPr="00EF1D08" w:rsidTr="00926D50">
        <w:trPr>
          <w:trHeight w:val="20"/>
        </w:trPr>
        <w:tc>
          <w:tcPr>
            <w:tcW w:w="450" w:type="dxa"/>
          </w:tcPr>
          <w:p w:rsidR="006C5930" w:rsidRPr="00EF1D08" w:rsidRDefault="00DA0003" w:rsidP="006C5930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 </w:t>
            </w:r>
          </w:p>
        </w:tc>
        <w:tc>
          <w:tcPr>
            <w:tcW w:w="450" w:type="dxa"/>
          </w:tcPr>
          <w:p w:rsidR="006C5930" w:rsidRPr="00EF1D08" w:rsidRDefault="006C5930" w:rsidP="006C593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880" w:type="dxa"/>
          </w:tcPr>
          <w:p w:rsidR="006C5930" w:rsidRPr="00EF1D08" w:rsidRDefault="006C5930" w:rsidP="006C5930">
            <w:pPr>
              <w:rPr>
                <w:rFonts w:asciiTheme="minorHAnsi" w:hAnsiTheme="minorHAnsi" w:cs="Arial"/>
                <w:b/>
              </w:rPr>
            </w:pPr>
            <w:r w:rsidRPr="00EF1D08">
              <w:rPr>
                <w:rFonts w:asciiTheme="minorHAnsi" w:hAnsiTheme="minorHAnsi" w:cs="Arial"/>
                <w:b/>
              </w:rPr>
              <w:t>Check Commitments/Reservations</w:t>
            </w:r>
          </w:p>
        </w:tc>
        <w:tc>
          <w:tcPr>
            <w:tcW w:w="5130" w:type="dxa"/>
          </w:tcPr>
          <w:p w:rsidR="006C5930" w:rsidRPr="00EF1D08" w:rsidRDefault="00E36E4D" w:rsidP="006C5930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Check each WBSE</w:t>
            </w:r>
            <w:r w:rsidR="006C5930" w:rsidRPr="00EF1D08">
              <w:rPr>
                <w:rFonts w:asciiTheme="minorHAnsi" w:hAnsiTheme="minorHAnsi" w:cs="Arial"/>
              </w:rPr>
              <w:t xml:space="preserve"> (use AIMS</w:t>
            </w:r>
            <w:r w:rsidR="003D000E">
              <w:rPr>
                <w:rFonts w:asciiTheme="minorHAnsi" w:hAnsiTheme="minorHAnsi" w:cs="Arial"/>
              </w:rPr>
              <w:t>, FSSR</w:t>
            </w:r>
            <w:r w:rsidR="006C5930" w:rsidRPr="00EF1D08">
              <w:rPr>
                <w:rFonts w:asciiTheme="minorHAnsi" w:hAnsiTheme="minorHAnsi" w:cs="Arial"/>
              </w:rPr>
              <w:t xml:space="preserve"> or Line Item Display Layout = /COMMRESPRKT)</w:t>
            </w:r>
          </w:p>
        </w:tc>
        <w:tc>
          <w:tcPr>
            <w:tcW w:w="2700" w:type="dxa"/>
          </w:tcPr>
          <w:p w:rsidR="006C5930" w:rsidRPr="00EF1D08" w:rsidRDefault="00DA0003" w:rsidP="006C5930">
            <w:pPr>
              <w:rPr>
                <w:rFonts w:asciiTheme="minorHAnsi" w:hAnsiTheme="minorHAnsi" w:cs="Arial"/>
              </w:rPr>
            </w:pPr>
            <w:r>
              <w:rPr>
                <w:rFonts w:asciiTheme="minorHAnsi" w:eastAsia="MS Mincho" w:hAnsiTheme="minorHAnsi" w:cs="Arial"/>
              </w:rPr>
              <w:t xml:space="preserve"> </w:t>
            </w:r>
          </w:p>
        </w:tc>
      </w:tr>
      <w:tr w:rsidR="006C5930" w:rsidRPr="00EF1D08" w:rsidTr="00926D50">
        <w:trPr>
          <w:trHeight w:val="20"/>
        </w:trPr>
        <w:tc>
          <w:tcPr>
            <w:tcW w:w="450" w:type="dxa"/>
          </w:tcPr>
          <w:p w:rsidR="006C5930" w:rsidRPr="00EF1D08" w:rsidRDefault="006C5930" w:rsidP="006C5930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0" w:type="dxa"/>
          </w:tcPr>
          <w:p w:rsidR="006C5930" w:rsidRPr="00EF1D08" w:rsidRDefault="006C5930" w:rsidP="006C5930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880" w:type="dxa"/>
          </w:tcPr>
          <w:p w:rsidR="006C5930" w:rsidRPr="00EF1D08" w:rsidRDefault="006C5930" w:rsidP="006C5930">
            <w:pPr>
              <w:rPr>
                <w:rFonts w:asciiTheme="minorHAnsi" w:eastAsiaTheme="minorHAnsi" w:hAnsiTheme="minorHAnsi"/>
                <w:b/>
                <w:bCs/>
              </w:rPr>
            </w:pPr>
            <w:r w:rsidRPr="00EF1D08">
              <w:rPr>
                <w:rFonts w:asciiTheme="minorHAnsi" w:hAnsiTheme="minorHAnsi"/>
                <w:b/>
                <w:bCs/>
              </w:rPr>
              <w:t xml:space="preserve">Check Travel  Restrictions </w:t>
            </w:r>
          </w:p>
        </w:tc>
        <w:tc>
          <w:tcPr>
            <w:tcW w:w="5130" w:type="dxa"/>
          </w:tcPr>
          <w:p w:rsidR="006C5930" w:rsidRPr="00EF1D08" w:rsidRDefault="006C5930" w:rsidP="006C5930">
            <w:pPr>
              <w:rPr>
                <w:rFonts w:ascii="Calibri" w:eastAsiaTheme="minorHAnsi" w:hAnsi="Calibri"/>
              </w:rPr>
            </w:pPr>
            <w:r w:rsidRPr="00EF1D08">
              <w:rPr>
                <w:rFonts w:asciiTheme="minorHAnsi" w:hAnsiTheme="minorHAnsi"/>
              </w:rPr>
              <w:t>Review agreement</w:t>
            </w:r>
            <w:r w:rsidR="00870926">
              <w:rPr>
                <w:rFonts w:asciiTheme="minorHAnsi" w:hAnsiTheme="minorHAnsi"/>
              </w:rPr>
              <w:t xml:space="preserve"> for </w:t>
            </w:r>
            <w:proofErr w:type="spellStart"/>
            <w:r w:rsidR="00870926">
              <w:rPr>
                <w:rFonts w:asciiTheme="minorHAnsi" w:hAnsiTheme="minorHAnsi"/>
              </w:rPr>
              <w:t>allowability</w:t>
            </w:r>
            <w:proofErr w:type="spellEnd"/>
            <w:r w:rsidR="00870926">
              <w:rPr>
                <w:rFonts w:asciiTheme="minorHAnsi" w:hAnsiTheme="minorHAnsi"/>
              </w:rPr>
              <w:t xml:space="preserve"> and review file for approved travel</w:t>
            </w:r>
            <w:r w:rsidRPr="00EF1D08">
              <w:rPr>
                <w:rFonts w:asciiTheme="minorHAnsi" w:hAnsiTheme="minorHAnsi"/>
              </w:rPr>
              <w:t>; Foreign Travel charges (use AIMS or Line Item Display Layout = /FOREIGN TRV</w:t>
            </w:r>
            <w:r w:rsidRPr="00EF1D08">
              <w:t>)</w:t>
            </w:r>
          </w:p>
        </w:tc>
        <w:tc>
          <w:tcPr>
            <w:tcW w:w="2700" w:type="dxa"/>
          </w:tcPr>
          <w:p w:rsidR="006C5930" w:rsidRPr="00EF1D08" w:rsidRDefault="00DA0003" w:rsidP="006C5930">
            <w:pPr>
              <w:rPr>
                <w:rFonts w:asciiTheme="minorHAnsi" w:hAnsiTheme="minorHAnsi" w:cs="Arial"/>
              </w:rPr>
            </w:pPr>
            <w:r>
              <w:rPr>
                <w:rFonts w:asciiTheme="minorHAnsi" w:eastAsia="MS Mincho" w:hAnsiTheme="minorHAnsi" w:cs="Arial"/>
              </w:rPr>
              <w:t xml:space="preserve"> </w:t>
            </w:r>
          </w:p>
        </w:tc>
      </w:tr>
      <w:tr w:rsidR="006C5930" w:rsidRPr="00EF1D08" w:rsidTr="00926D50">
        <w:trPr>
          <w:trHeight w:val="20"/>
        </w:trPr>
        <w:tc>
          <w:tcPr>
            <w:tcW w:w="450" w:type="dxa"/>
          </w:tcPr>
          <w:p w:rsidR="006C5930" w:rsidRPr="00EF1D08" w:rsidRDefault="006C5930" w:rsidP="006C593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450" w:type="dxa"/>
          </w:tcPr>
          <w:p w:rsidR="006C5930" w:rsidRPr="00EF1D08" w:rsidRDefault="006C5930" w:rsidP="006C593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880" w:type="dxa"/>
          </w:tcPr>
          <w:p w:rsidR="006C5930" w:rsidRPr="00FF0101" w:rsidRDefault="006C5930" w:rsidP="006C5930">
            <w:pPr>
              <w:rPr>
                <w:rFonts w:asciiTheme="minorHAnsi" w:hAnsiTheme="minorHAnsi" w:cs="Arial"/>
                <w:b/>
              </w:rPr>
            </w:pPr>
            <w:r w:rsidRPr="00FF0101">
              <w:rPr>
                <w:rFonts w:asciiTheme="minorHAnsi" w:hAnsiTheme="minorHAnsi" w:cs="Arial"/>
                <w:b/>
              </w:rPr>
              <w:t>Check for Admin &amp; Clerical salaries (Federal &amp; Federal pass-thru)</w:t>
            </w:r>
          </w:p>
        </w:tc>
        <w:tc>
          <w:tcPr>
            <w:tcW w:w="5130" w:type="dxa"/>
          </w:tcPr>
          <w:p w:rsidR="006C5930" w:rsidRPr="00FF0101" w:rsidRDefault="00A50B87" w:rsidP="006C5930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See Appendix A</w:t>
            </w:r>
            <w:r w:rsidR="00870926">
              <w:rPr>
                <w:rFonts w:asciiTheme="minorHAnsi" w:hAnsiTheme="minorHAnsi" w:cs="Arial"/>
              </w:rPr>
              <w:t xml:space="preserve"> in the </w:t>
            </w:r>
            <w:r w:rsidR="005639E8">
              <w:rPr>
                <w:rFonts w:asciiTheme="minorHAnsi" w:hAnsiTheme="minorHAnsi" w:cs="Arial"/>
              </w:rPr>
              <w:t>SPS Grant Closing Guide</w:t>
            </w:r>
          </w:p>
        </w:tc>
        <w:tc>
          <w:tcPr>
            <w:tcW w:w="2700" w:type="dxa"/>
          </w:tcPr>
          <w:p w:rsidR="006C5930" w:rsidRPr="00FF0101" w:rsidRDefault="006C5930" w:rsidP="006C5930">
            <w:pPr>
              <w:rPr>
                <w:rFonts w:asciiTheme="minorHAnsi" w:hAnsiTheme="minorHAnsi" w:cs="Arial"/>
              </w:rPr>
            </w:pPr>
          </w:p>
        </w:tc>
      </w:tr>
      <w:tr w:rsidR="006C5930" w:rsidRPr="00EF1D08" w:rsidTr="00926D50">
        <w:trPr>
          <w:trHeight w:val="827"/>
        </w:trPr>
        <w:tc>
          <w:tcPr>
            <w:tcW w:w="450" w:type="dxa"/>
          </w:tcPr>
          <w:p w:rsidR="006C5930" w:rsidRPr="00EF1D08" w:rsidRDefault="006C5930" w:rsidP="006C593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450" w:type="dxa"/>
          </w:tcPr>
          <w:p w:rsidR="006C5930" w:rsidRPr="00EF1D08" w:rsidRDefault="006C5930" w:rsidP="006C593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880" w:type="dxa"/>
          </w:tcPr>
          <w:p w:rsidR="006C5930" w:rsidRPr="008962FB" w:rsidRDefault="006C5930" w:rsidP="006C5930">
            <w:pPr>
              <w:rPr>
                <w:rFonts w:asciiTheme="minorHAnsi" w:hAnsiTheme="minorHAnsi" w:cs="Arial"/>
                <w:b/>
                <w:bCs/>
              </w:rPr>
            </w:pPr>
            <w:r w:rsidRPr="008962FB">
              <w:rPr>
                <w:rFonts w:asciiTheme="minorHAnsi" w:hAnsiTheme="minorHAnsi" w:cs="Arial"/>
                <w:b/>
              </w:rPr>
              <w:t>Check F&amp;A (IDC)</w:t>
            </w:r>
          </w:p>
        </w:tc>
        <w:tc>
          <w:tcPr>
            <w:tcW w:w="5130" w:type="dxa"/>
          </w:tcPr>
          <w:p w:rsidR="006C5930" w:rsidRPr="008962FB" w:rsidRDefault="006C5930" w:rsidP="006C5930">
            <w:pPr>
              <w:rPr>
                <w:rFonts w:asciiTheme="minorHAnsi" w:hAnsiTheme="minorHAnsi" w:cs="Arial"/>
              </w:rPr>
            </w:pPr>
            <w:r w:rsidRPr="008962FB">
              <w:rPr>
                <w:rFonts w:asciiTheme="minorHAnsi" w:hAnsiTheme="minorHAnsi" w:cs="Arial"/>
              </w:rPr>
              <w:t>Line-Item Display Layout /GL EXCL SPS - this layout will bring up all G/L's excluded from MTDC F&amp;A Base</w:t>
            </w:r>
          </w:p>
        </w:tc>
        <w:tc>
          <w:tcPr>
            <w:tcW w:w="2700" w:type="dxa"/>
          </w:tcPr>
          <w:p w:rsidR="006C5930" w:rsidRPr="008962FB" w:rsidRDefault="006C5930" w:rsidP="006C5930">
            <w:pPr>
              <w:rPr>
                <w:rFonts w:asciiTheme="minorHAnsi" w:hAnsiTheme="minorHAnsi" w:cs="Arial"/>
              </w:rPr>
            </w:pPr>
          </w:p>
        </w:tc>
      </w:tr>
      <w:tr w:rsidR="006C5930" w:rsidRPr="00EF1D08" w:rsidTr="00926D50">
        <w:trPr>
          <w:trHeight w:val="20"/>
        </w:trPr>
        <w:tc>
          <w:tcPr>
            <w:tcW w:w="450" w:type="dxa"/>
          </w:tcPr>
          <w:p w:rsidR="006C5930" w:rsidRPr="00EF1D08" w:rsidRDefault="006C5930" w:rsidP="006C593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450" w:type="dxa"/>
          </w:tcPr>
          <w:p w:rsidR="006C5930" w:rsidRPr="00EF1D08" w:rsidRDefault="006C5930" w:rsidP="006C593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880" w:type="dxa"/>
          </w:tcPr>
          <w:p w:rsidR="006C5930" w:rsidRPr="008962FB" w:rsidRDefault="006C5930" w:rsidP="002E5115">
            <w:pPr>
              <w:rPr>
                <w:rFonts w:asciiTheme="minorHAnsi" w:hAnsiTheme="minorHAnsi" w:cs="Arial"/>
                <w:b/>
                <w:bCs/>
              </w:rPr>
            </w:pPr>
            <w:r w:rsidRPr="008962FB">
              <w:rPr>
                <w:rFonts w:asciiTheme="minorHAnsi" w:hAnsiTheme="minorHAnsi" w:cs="Arial"/>
                <w:b/>
              </w:rPr>
              <w:t>Subcontract</w:t>
            </w:r>
            <w:r w:rsidRPr="008962FB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2E5115">
              <w:rPr>
                <w:rFonts w:asciiTheme="minorHAnsi" w:hAnsiTheme="minorHAnsi" w:cs="Arial"/>
                <w:b/>
                <w:bCs/>
              </w:rPr>
              <w:t>WBSE</w:t>
            </w:r>
          </w:p>
        </w:tc>
        <w:tc>
          <w:tcPr>
            <w:tcW w:w="5130" w:type="dxa"/>
          </w:tcPr>
          <w:p w:rsidR="006C5930" w:rsidRPr="008962FB" w:rsidRDefault="006C5930" w:rsidP="006C5930">
            <w:pPr>
              <w:rPr>
                <w:rFonts w:asciiTheme="minorHAnsi" w:hAnsiTheme="minorHAnsi" w:cs="Arial"/>
              </w:rPr>
            </w:pPr>
            <w:r w:rsidRPr="008962FB">
              <w:rPr>
                <w:rFonts w:asciiTheme="minorHAnsi" w:hAnsiTheme="minorHAnsi" w:cs="Arial"/>
              </w:rPr>
              <w:t>Verify Final Invoice received,</w:t>
            </w:r>
            <w:r w:rsidR="003D000E">
              <w:rPr>
                <w:rFonts w:asciiTheme="minorHAnsi" w:hAnsiTheme="minorHAnsi" w:cs="Arial"/>
              </w:rPr>
              <w:t xml:space="preserve"> cost share documented</w:t>
            </w:r>
            <w:r w:rsidR="00152875">
              <w:rPr>
                <w:rFonts w:asciiTheme="minorHAnsi" w:hAnsiTheme="minorHAnsi" w:cs="Arial"/>
              </w:rPr>
              <w:t xml:space="preserve"> and met</w:t>
            </w:r>
            <w:r w:rsidR="003D000E">
              <w:rPr>
                <w:rFonts w:asciiTheme="minorHAnsi" w:hAnsiTheme="minorHAnsi" w:cs="Arial"/>
              </w:rPr>
              <w:t>,</w:t>
            </w:r>
            <w:r w:rsidRPr="008962FB">
              <w:rPr>
                <w:rFonts w:asciiTheme="minorHAnsi" w:hAnsiTheme="minorHAnsi" w:cs="Arial"/>
              </w:rPr>
              <w:t xml:space="preserve"> all reports received, etc.</w:t>
            </w:r>
          </w:p>
        </w:tc>
        <w:tc>
          <w:tcPr>
            <w:tcW w:w="2700" w:type="dxa"/>
          </w:tcPr>
          <w:p w:rsidR="006C5930" w:rsidRPr="008962FB" w:rsidRDefault="006C5930" w:rsidP="006C5930">
            <w:pPr>
              <w:rPr>
                <w:rFonts w:asciiTheme="minorHAnsi" w:hAnsiTheme="minorHAnsi" w:cs="Arial"/>
              </w:rPr>
            </w:pPr>
          </w:p>
        </w:tc>
      </w:tr>
      <w:tr w:rsidR="006C5930" w:rsidRPr="00EF1D08" w:rsidTr="00926D50">
        <w:trPr>
          <w:trHeight w:val="20"/>
        </w:trPr>
        <w:tc>
          <w:tcPr>
            <w:tcW w:w="450" w:type="dxa"/>
          </w:tcPr>
          <w:p w:rsidR="006C5930" w:rsidRPr="00EF1D08" w:rsidRDefault="006C5930" w:rsidP="006C593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450" w:type="dxa"/>
          </w:tcPr>
          <w:p w:rsidR="006C5930" w:rsidRPr="00EF1D08" w:rsidRDefault="006C5930" w:rsidP="006C593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880" w:type="dxa"/>
          </w:tcPr>
          <w:p w:rsidR="006C5930" w:rsidRPr="00EF1D08" w:rsidRDefault="006C5930" w:rsidP="006C5930">
            <w:pPr>
              <w:rPr>
                <w:rFonts w:asciiTheme="minorHAnsi" w:hAnsiTheme="minorHAnsi" w:cs="Arial"/>
                <w:b/>
              </w:rPr>
            </w:pPr>
            <w:r w:rsidRPr="00EF1D08">
              <w:rPr>
                <w:rFonts w:asciiTheme="minorHAnsi" w:hAnsiTheme="minorHAnsi" w:cs="Arial"/>
                <w:b/>
              </w:rPr>
              <w:t>NSF 2 Months Rule</w:t>
            </w:r>
          </w:p>
          <w:p w:rsidR="006C5930" w:rsidRPr="00EF1D08" w:rsidRDefault="006C5930" w:rsidP="006C593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5130" w:type="dxa"/>
          </w:tcPr>
          <w:p w:rsidR="006C5930" w:rsidRPr="00EF1D08" w:rsidRDefault="006C5930" w:rsidP="00775561">
            <w:pPr>
              <w:rPr>
                <w:rFonts w:asciiTheme="minorHAnsi" w:hAnsiTheme="minorHAnsi" w:cs="Arial"/>
              </w:rPr>
            </w:pPr>
            <w:r w:rsidRPr="00EF1D08">
              <w:rPr>
                <w:rFonts w:asciiTheme="minorHAnsi" w:hAnsiTheme="minorHAnsi" w:cs="Arial"/>
              </w:rPr>
              <w:t>Check that senior personnel have not exceeded 2 months. Confirm senior personnel by running a Pay</w:t>
            </w:r>
            <w:r w:rsidR="00775561">
              <w:rPr>
                <w:rFonts w:asciiTheme="minorHAnsi" w:hAnsiTheme="minorHAnsi" w:cs="Arial"/>
              </w:rPr>
              <w:t xml:space="preserve">roll Transaction Report from </w:t>
            </w:r>
            <w:proofErr w:type="spellStart"/>
            <w:r w:rsidR="00775561">
              <w:rPr>
                <w:rFonts w:asciiTheme="minorHAnsi" w:hAnsiTheme="minorHAnsi" w:cs="Arial"/>
              </w:rPr>
              <w:t>Cognos</w:t>
            </w:r>
            <w:proofErr w:type="spellEnd"/>
          </w:p>
        </w:tc>
        <w:tc>
          <w:tcPr>
            <w:tcW w:w="2700" w:type="dxa"/>
          </w:tcPr>
          <w:p w:rsidR="006C5930" w:rsidRPr="00EF1D08" w:rsidRDefault="006C5930" w:rsidP="006C5930">
            <w:pPr>
              <w:rPr>
                <w:rFonts w:asciiTheme="minorHAnsi" w:hAnsiTheme="minorHAnsi" w:cs="Arial"/>
              </w:rPr>
            </w:pPr>
          </w:p>
        </w:tc>
      </w:tr>
      <w:tr w:rsidR="006C5930" w:rsidRPr="00EF1D08" w:rsidTr="00926D50">
        <w:trPr>
          <w:trHeight w:val="20"/>
        </w:trPr>
        <w:tc>
          <w:tcPr>
            <w:tcW w:w="450" w:type="dxa"/>
          </w:tcPr>
          <w:p w:rsidR="006C5930" w:rsidRPr="00EF1D08" w:rsidRDefault="006C5930" w:rsidP="006C593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450" w:type="dxa"/>
          </w:tcPr>
          <w:p w:rsidR="006C5930" w:rsidRPr="00EF1D08" w:rsidRDefault="006C5930" w:rsidP="006C593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880" w:type="dxa"/>
          </w:tcPr>
          <w:p w:rsidR="006C5930" w:rsidRPr="00EF1D08" w:rsidRDefault="006C5930" w:rsidP="006C5930">
            <w:pPr>
              <w:rPr>
                <w:rFonts w:asciiTheme="minorHAnsi" w:hAnsiTheme="minorHAnsi" w:cs="Arial"/>
                <w:b/>
              </w:rPr>
            </w:pPr>
            <w:r w:rsidRPr="00EF1D08">
              <w:rPr>
                <w:rFonts w:asciiTheme="minorHAnsi" w:hAnsiTheme="minorHAnsi" w:cs="Arial"/>
                <w:b/>
              </w:rPr>
              <w:t>NIH Salary Cap</w:t>
            </w:r>
          </w:p>
        </w:tc>
        <w:tc>
          <w:tcPr>
            <w:tcW w:w="5130" w:type="dxa"/>
          </w:tcPr>
          <w:p w:rsidR="006C5930" w:rsidRPr="00EF1D08" w:rsidRDefault="006C5930" w:rsidP="006C5930">
            <w:pPr>
              <w:rPr>
                <w:rFonts w:asciiTheme="minorHAnsi" w:hAnsiTheme="minorHAnsi" w:cs="Arial"/>
              </w:rPr>
            </w:pPr>
            <w:r w:rsidRPr="00EF1D08">
              <w:rPr>
                <w:rFonts w:asciiTheme="minorHAnsi" w:hAnsiTheme="minorHAnsi" w:cs="Arial"/>
              </w:rPr>
              <w:t xml:space="preserve">Confirm, based on grant number, all individuals who have exceeded the applicable salary cap limitation are in compliance. Verify for both ELI and ELII accounts. </w:t>
            </w:r>
          </w:p>
        </w:tc>
        <w:tc>
          <w:tcPr>
            <w:tcW w:w="2700" w:type="dxa"/>
          </w:tcPr>
          <w:p w:rsidR="006C5930" w:rsidRPr="00EF1D08" w:rsidRDefault="006C5930" w:rsidP="006C5930">
            <w:pPr>
              <w:rPr>
                <w:rFonts w:asciiTheme="minorHAnsi" w:hAnsiTheme="minorHAnsi" w:cs="Arial"/>
              </w:rPr>
            </w:pPr>
          </w:p>
        </w:tc>
      </w:tr>
      <w:tr w:rsidR="006C5930" w:rsidRPr="00EF1D08" w:rsidTr="00321D08">
        <w:trPr>
          <w:trHeight w:val="287"/>
        </w:trPr>
        <w:tc>
          <w:tcPr>
            <w:tcW w:w="11610" w:type="dxa"/>
            <w:gridSpan w:val="5"/>
            <w:shd w:val="clear" w:color="auto" w:fill="000000" w:themeFill="text1"/>
          </w:tcPr>
          <w:p w:rsidR="006C5930" w:rsidRPr="00EF1D08" w:rsidRDefault="00851193" w:rsidP="006C5930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Section B </w:t>
            </w:r>
            <w:r w:rsidR="00246791">
              <w:rPr>
                <w:rFonts w:asciiTheme="minorHAnsi" w:hAnsiTheme="minorHAnsi" w:cs="Arial"/>
                <w:b/>
              </w:rPr>
              <w:t>–</w:t>
            </w:r>
            <w:r>
              <w:rPr>
                <w:rFonts w:asciiTheme="minorHAnsi" w:hAnsiTheme="minorHAnsi" w:cs="Arial"/>
                <w:b/>
              </w:rPr>
              <w:t xml:space="preserve"> Notification</w:t>
            </w:r>
          </w:p>
        </w:tc>
      </w:tr>
      <w:tr w:rsidR="006C5930" w:rsidRPr="00EF1D08" w:rsidTr="00926D50">
        <w:trPr>
          <w:trHeight w:val="377"/>
        </w:trPr>
        <w:tc>
          <w:tcPr>
            <w:tcW w:w="450" w:type="dxa"/>
          </w:tcPr>
          <w:p w:rsidR="006C5930" w:rsidRPr="00EF1D08" w:rsidRDefault="006C5930" w:rsidP="006C5930">
            <w:pPr>
              <w:jc w:val="center"/>
              <w:rPr>
                <w:rFonts w:asciiTheme="minorHAnsi" w:hAnsiTheme="minorHAnsi" w:cs="Arial"/>
                <w:i/>
              </w:rPr>
            </w:pPr>
          </w:p>
        </w:tc>
        <w:tc>
          <w:tcPr>
            <w:tcW w:w="450" w:type="dxa"/>
          </w:tcPr>
          <w:p w:rsidR="006C5930" w:rsidRPr="00EF1D08" w:rsidRDefault="006C5930" w:rsidP="006C5930">
            <w:pPr>
              <w:jc w:val="center"/>
              <w:rPr>
                <w:rFonts w:asciiTheme="minorHAnsi" w:hAnsiTheme="minorHAnsi" w:cs="Arial"/>
                <w:i/>
              </w:rPr>
            </w:pPr>
          </w:p>
        </w:tc>
        <w:tc>
          <w:tcPr>
            <w:tcW w:w="2880" w:type="dxa"/>
          </w:tcPr>
          <w:p w:rsidR="006C5930" w:rsidRPr="00EF1D08" w:rsidRDefault="006C5930" w:rsidP="006C5930">
            <w:pPr>
              <w:rPr>
                <w:rFonts w:asciiTheme="minorHAnsi" w:hAnsiTheme="minorHAnsi" w:cs="Arial"/>
                <w:b/>
              </w:rPr>
            </w:pPr>
            <w:r w:rsidRPr="00EF1D08">
              <w:rPr>
                <w:rFonts w:asciiTheme="minorHAnsi" w:hAnsiTheme="minorHAnsi" w:cs="Arial"/>
                <w:b/>
              </w:rPr>
              <w:t>Forward E-mail to Business Office with any findings of above items</w:t>
            </w:r>
          </w:p>
          <w:p w:rsidR="006C5930" w:rsidRPr="00EF1D08" w:rsidRDefault="006C5930" w:rsidP="006C5930">
            <w:pPr>
              <w:rPr>
                <w:rFonts w:asciiTheme="minorHAnsi" w:hAnsiTheme="minorHAnsi" w:cs="Arial"/>
                <w:i/>
              </w:rPr>
            </w:pPr>
          </w:p>
        </w:tc>
        <w:tc>
          <w:tcPr>
            <w:tcW w:w="5130" w:type="dxa"/>
          </w:tcPr>
          <w:p w:rsidR="006C5930" w:rsidRPr="00152875" w:rsidRDefault="006C5930" w:rsidP="006C5930">
            <w:pPr>
              <w:rPr>
                <w:rFonts w:asciiTheme="minorHAnsi" w:hAnsiTheme="minorHAnsi" w:cs="Arial"/>
              </w:rPr>
            </w:pPr>
            <w:r w:rsidRPr="00152875">
              <w:rPr>
                <w:rFonts w:asciiTheme="minorHAnsi" w:hAnsiTheme="minorHAnsi" w:cs="Arial"/>
              </w:rPr>
              <w:t>Once scrub from above has been completed attach any/all spreadsheets</w:t>
            </w:r>
            <w:r w:rsidR="003D000E" w:rsidRPr="00152875">
              <w:rPr>
                <w:rFonts w:asciiTheme="minorHAnsi" w:hAnsiTheme="minorHAnsi" w:cs="Arial"/>
              </w:rPr>
              <w:t xml:space="preserve"> of items undetermined as allowable or allocable</w:t>
            </w:r>
            <w:r w:rsidRPr="00152875">
              <w:rPr>
                <w:rFonts w:asciiTheme="minorHAnsi" w:hAnsiTheme="minorHAnsi" w:cs="Arial"/>
              </w:rPr>
              <w:t xml:space="preserve"> to the appropriate email template and send to the Generic B.O. address</w:t>
            </w:r>
          </w:p>
        </w:tc>
        <w:tc>
          <w:tcPr>
            <w:tcW w:w="2700" w:type="dxa"/>
          </w:tcPr>
          <w:p w:rsidR="006C5930" w:rsidRPr="008962FB" w:rsidRDefault="006C5930" w:rsidP="006C5930">
            <w:pPr>
              <w:rPr>
                <w:rFonts w:asciiTheme="minorHAnsi" w:hAnsiTheme="minorHAnsi" w:cs="Arial"/>
              </w:rPr>
            </w:pPr>
          </w:p>
        </w:tc>
      </w:tr>
    </w:tbl>
    <w:p w:rsidR="00AA6C23" w:rsidRPr="00EF1D08" w:rsidRDefault="001C015B" w:rsidP="001C015B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Upload Closing Checklist to Perceptive Content</w:t>
      </w:r>
    </w:p>
    <w:tbl>
      <w:tblPr>
        <w:tblStyle w:val="TableGrid"/>
        <w:tblW w:w="5000" w:type="pct"/>
        <w:tblInd w:w="-5" w:type="dxa"/>
        <w:tblLook w:val="04A0" w:firstRow="1" w:lastRow="0" w:firstColumn="1" w:lastColumn="0" w:noHBand="0" w:noVBand="1"/>
      </w:tblPr>
      <w:tblGrid>
        <w:gridCol w:w="449"/>
        <w:gridCol w:w="452"/>
        <w:gridCol w:w="2879"/>
        <w:gridCol w:w="5110"/>
        <w:gridCol w:w="2692"/>
      </w:tblGrid>
      <w:tr w:rsidR="001347A2" w:rsidRPr="00EF1D08" w:rsidTr="001347A2">
        <w:trPr>
          <w:trHeight w:val="293"/>
        </w:trPr>
        <w:tc>
          <w:tcPr>
            <w:tcW w:w="5000" w:type="pct"/>
            <w:gridSpan w:val="5"/>
            <w:shd w:val="clear" w:color="auto" w:fill="000000" w:themeFill="text1"/>
          </w:tcPr>
          <w:p w:rsidR="001347A2" w:rsidRPr="00EF1D08" w:rsidRDefault="001347A2" w:rsidP="006A0FF4">
            <w:pPr>
              <w:rPr>
                <w:rFonts w:asciiTheme="minorHAnsi" w:hAnsiTheme="minorHAnsi" w:cs="Arial"/>
              </w:rPr>
            </w:pPr>
            <w:r w:rsidRPr="00EF1D08">
              <w:rPr>
                <w:rFonts w:asciiTheme="minorHAnsi" w:hAnsiTheme="minorHAnsi" w:cs="Arial"/>
              </w:rPr>
              <w:t xml:space="preserve">SECTION C </w:t>
            </w:r>
            <w:r w:rsidR="00246791">
              <w:rPr>
                <w:rFonts w:asciiTheme="minorHAnsi" w:hAnsiTheme="minorHAnsi" w:cs="Arial"/>
              </w:rPr>
              <w:t>–</w:t>
            </w:r>
            <w:r w:rsidRPr="00EF1D08">
              <w:rPr>
                <w:rFonts w:asciiTheme="minorHAnsi" w:hAnsiTheme="minorHAnsi" w:cs="Arial"/>
              </w:rPr>
              <w:t xml:space="preserve"> Adjustments</w:t>
            </w:r>
          </w:p>
        </w:tc>
      </w:tr>
      <w:tr w:rsidR="00734610" w:rsidRPr="00EF1D08" w:rsidTr="00926D50">
        <w:trPr>
          <w:trHeight w:val="293"/>
        </w:trPr>
        <w:tc>
          <w:tcPr>
            <w:tcW w:w="194" w:type="pct"/>
          </w:tcPr>
          <w:p w:rsidR="00975620" w:rsidRPr="00EF1D08" w:rsidRDefault="00975620" w:rsidP="006A0FF4">
            <w:pPr>
              <w:jc w:val="center"/>
              <w:rPr>
                <w:rFonts w:asciiTheme="minorHAnsi" w:eastAsia="MS Mincho" w:hAnsiTheme="minorHAnsi" w:cs="Arial"/>
              </w:rPr>
            </w:pPr>
          </w:p>
        </w:tc>
        <w:tc>
          <w:tcPr>
            <w:tcW w:w="195" w:type="pct"/>
          </w:tcPr>
          <w:p w:rsidR="00975620" w:rsidRPr="00EF1D08" w:rsidRDefault="00975620" w:rsidP="006A0FF4">
            <w:pPr>
              <w:jc w:val="center"/>
              <w:rPr>
                <w:rFonts w:asciiTheme="minorHAnsi" w:eastAsia="MS Mincho" w:hAnsiTheme="minorHAnsi" w:cs="Arial"/>
              </w:rPr>
            </w:pPr>
          </w:p>
        </w:tc>
        <w:tc>
          <w:tcPr>
            <w:tcW w:w="1243" w:type="pct"/>
          </w:tcPr>
          <w:p w:rsidR="00975620" w:rsidRPr="00EF1D08" w:rsidRDefault="00975620" w:rsidP="006A0FF4">
            <w:pPr>
              <w:rPr>
                <w:rFonts w:asciiTheme="minorHAnsi" w:hAnsiTheme="minorHAnsi" w:cs="Arial"/>
                <w:b/>
              </w:rPr>
            </w:pPr>
            <w:r w:rsidRPr="00EF1D08">
              <w:rPr>
                <w:rFonts w:asciiTheme="minorHAnsi" w:hAnsiTheme="minorHAnsi" w:cs="Arial"/>
                <w:b/>
              </w:rPr>
              <w:t>Is F&amp;A adjustment needed?</w:t>
            </w:r>
          </w:p>
        </w:tc>
        <w:tc>
          <w:tcPr>
            <w:tcW w:w="2206" w:type="pct"/>
          </w:tcPr>
          <w:p w:rsidR="00975620" w:rsidRPr="00EF1D08" w:rsidRDefault="00975620" w:rsidP="006A0FF4">
            <w:pPr>
              <w:rPr>
                <w:rFonts w:asciiTheme="minorHAnsi" w:hAnsiTheme="minorHAnsi" w:cs="Arial"/>
              </w:rPr>
            </w:pPr>
            <w:r w:rsidRPr="00EF1D08">
              <w:rPr>
                <w:rFonts w:asciiTheme="minorHAnsi" w:hAnsiTheme="minorHAnsi" w:cs="Arial"/>
              </w:rPr>
              <w:t xml:space="preserve">Utilize F&amp;A Adjustment Guide </w:t>
            </w:r>
          </w:p>
        </w:tc>
        <w:tc>
          <w:tcPr>
            <w:tcW w:w="1162" w:type="pct"/>
          </w:tcPr>
          <w:p w:rsidR="00975620" w:rsidRPr="00EF1D08" w:rsidRDefault="00975620" w:rsidP="006A0FF4">
            <w:pPr>
              <w:rPr>
                <w:rFonts w:asciiTheme="minorHAnsi" w:hAnsiTheme="minorHAnsi" w:cs="Arial"/>
              </w:rPr>
            </w:pPr>
          </w:p>
        </w:tc>
      </w:tr>
      <w:tr w:rsidR="00734610" w:rsidRPr="00EF1D08" w:rsidTr="00926D50">
        <w:trPr>
          <w:trHeight w:val="293"/>
        </w:trPr>
        <w:tc>
          <w:tcPr>
            <w:tcW w:w="194" w:type="pct"/>
          </w:tcPr>
          <w:p w:rsidR="00975620" w:rsidRPr="00EF1D08" w:rsidRDefault="00DA0003" w:rsidP="006A0FF4">
            <w:pPr>
              <w:jc w:val="center"/>
              <w:rPr>
                <w:rFonts w:asciiTheme="minorHAnsi" w:eastAsia="MS Mincho" w:hAnsiTheme="minorHAnsi" w:cs="Arial"/>
              </w:rPr>
            </w:pPr>
            <w:r>
              <w:rPr>
                <w:rFonts w:asciiTheme="minorHAnsi" w:eastAsia="MS Mincho" w:hAnsiTheme="minorHAnsi" w:cs="Arial"/>
              </w:rPr>
              <w:t xml:space="preserve"> </w:t>
            </w:r>
          </w:p>
        </w:tc>
        <w:tc>
          <w:tcPr>
            <w:tcW w:w="195" w:type="pct"/>
          </w:tcPr>
          <w:p w:rsidR="00975620" w:rsidRPr="00EF1D08" w:rsidRDefault="00975620" w:rsidP="006A0FF4">
            <w:pPr>
              <w:jc w:val="center"/>
              <w:rPr>
                <w:rFonts w:asciiTheme="minorHAnsi" w:eastAsia="MS Mincho" w:hAnsiTheme="minorHAnsi" w:cs="Arial"/>
              </w:rPr>
            </w:pPr>
          </w:p>
        </w:tc>
        <w:tc>
          <w:tcPr>
            <w:tcW w:w="1243" w:type="pct"/>
          </w:tcPr>
          <w:p w:rsidR="00975620" w:rsidRPr="00EF1D08" w:rsidRDefault="00975620" w:rsidP="006A0FF4">
            <w:pPr>
              <w:rPr>
                <w:rFonts w:asciiTheme="minorHAnsi" w:hAnsiTheme="minorHAnsi" w:cs="Arial"/>
                <w:b/>
              </w:rPr>
            </w:pPr>
            <w:r w:rsidRPr="00EF1D08">
              <w:rPr>
                <w:rFonts w:asciiTheme="minorHAnsi" w:hAnsiTheme="minorHAnsi" w:cs="Arial"/>
                <w:b/>
              </w:rPr>
              <w:t>Does the budget need to be reduced?</w:t>
            </w:r>
          </w:p>
        </w:tc>
        <w:tc>
          <w:tcPr>
            <w:tcW w:w="2206" w:type="pct"/>
          </w:tcPr>
          <w:p w:rsidR="00975620" w:rsidRPr="00EF1D08" w:rsidRDefault="00975620" w:rsidP="006A0FF4">
            <w:pPr>
              <w:rPr>
                <w:rFonts w:asciiTheme="minorHAnsi" w:hAnsiTheme="minorHAnsi" w:cs="Arial"/>
              </w:rPr>
            </w:pPr>
            <w:r w:rsidRPr="00EF1D08">
              <w:rPr>
                <w:rFonts w:asciiTheme="minorHAnsi" w:hAnsiTheme="minorHAnsi" w:cs="Arial"/>
              </w:rPr>
              <w:t xml:space="preserve">Utilize Budget Adjustment Guide </w:t>
            </w:r>
          </w:p>
        </w:tc>
        <w:tc>
          <w:tcPr>
            <w:tcW w:w="1162" w:type="pct"/>
          </w:tcPr>
          <w:p w:rsidR="00975620" w:rsidRPr="00EF1D08" w:rsidRDefault="00DA0003" w:rsidP="006A0FF4">
            <w:pPr>
              <w:rPr>
                <w:rFonts w:asciiTheme="minorHAnsi" w:hAnsiTheme="minorHAnsi" w:cs="Arial"/>
              </w:rPr>
            </w:pPr>
            <w:r>
              <w:rPr>
                <w:rFonts w:asciiTheme="minorHAnsi" w:eastAsia="MS Mincho" w:hAnsiTheme="minorHAnsi" w:cs="Arial"/>
              </w:rPr>
              <w:t xml:space="preserve"> </w:t>
            </w:r>
          </w:p>
        </w:tc>
      </w:tr>
      <w:tr w:rsidR="00A04D95" w:rsidRPr="00EF1D08" w:rsidTr="00926D50">
        <w:trPr>
          <w:trHeight w:val="293"/>
        </w:trPr>
        <w:tc>
          <w:tcPr>
            <w:tcW w:w="194" w:type="pct"/>
          </w:tcPr>
          <w:p w:rsidR="00A04D95" w:rsidRPr="00EF1D08" w:rsidRDefault="00DA0003" w:rsidP="006A0FF4">
            <w:pPr>
              <w:jc w:val="center"/>
              <w:rPr>
                <w:rFonts w:asciiTheme="minorHAnsi" w:eastAsia="MS Mincho" w:hAnsiTheme="minorHAnsi" w:cs="Arial"/>
              </w:rPr>
            </w:pPr>
            <w:r>
              <w:rPr>
                <w:rFonts w:asciiTheme="minorHAnsi" w:eastAsia="MS Mincho" w:hAnsiTheme="minorHAnsi" w:cs="Arial"/>
              </w:rPr>
              <w:t xml:space="preserve"> </w:t>
            </w:r>
          </w:p>
        </w:tc>
        <w:tc>
          <w:tcPr>
            <w:tcW w:w="195" w:type="pct"/>
          </w:tcPr>
          <w:p w:rsidR="00A04D95" w:rsidRPr="00EF1D08" w:rsidRDefault="00A04D95" w:rsidP="006A0FF4">
            <w:pPr>
              <w:jc w:val="center"/>
              <w:rPr>
                <w:rFonts w:asciiTheme="minorHAnsi" w:eastAsia="MS Mincho" w:hAnsiTheme="minorHAnsi" w:cs="Arial"/>
              </w:rPr>
            </w:pPr>
          </w:p>
        </w:tc>
        <w:tc>
          <w:tcPr>
            <w:tcW w:w="1243" w:type="pct"/>
          </w:tcPr>
          <w:p w:rsidR="00A04D95" w:rsidRPr="00EF1D08" w:rsidRDefault="00A04D95" w:rsidP="006A0FF4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Is there budget in Unallocated Available or Restricted?</w:t>
            </w:r>
          </w:p>
        </w:tc>
        <w:tc>
          <w:tcPr>
            <w:tcW w:w="2206" w:type="pct"/>
          </w:tcPr>
          <w:p w:rsidR="00A04D95" w:rsidRPr="00EF1D08" w:rsidRDefault="00A04D95" w:rsidP="00DD7DFB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You will need to reduce or reallocate to a line item before closing</w:t>
            </w:r>
          </w:p>
        </w:tc>
        <w:tc>
          <w:tcPr>
            <w:tcW w:w="1162" w:type="pct"/>
          </w:tcPr>
          <w:p w:rsidR="00A04D95" w:rsidRPr="00EF1D08" w:rsidRDefault="00DA0003" w:rsidP="006A0FF4">
            <w:pPr>
              <w:rPr>
                <w:rFonts w:asciiTheme="minorHAnsi" w:hAnsiTheme="minorHAnsi" w:cs="Arial"/>
              </w:rPr>
            </w:pPr>
            <w:r>
              <w:rPr>
                <w:rFonts w:asciiTheme="minorHAnsi" w:eastAsia="MS Mincho" w:hAnsiTheme="minorHAnsi" w:cs="Arial"/>
              </w:rPr>
              <w:t xml:space="preserve"> </w:t>
            </w:r>
          </w:p>
        </w:tc>
      </w:tr>
      <w:tr w:rsidR="00734610" w:rsidRPr="00EF1D08" w:rsidTr="00926D50">
        <w:trPr>
          <w:trHeight w:val="293"/>
        </w:trPr>
        <w:tc>
          <w:tcPr>
            <w:tcW w:w="194" w:type="pct"/>
          </w:tcPr>
          <w:p w:rsidR="00975620" w:rsidRPr="00EF1D08" w:rsidRDefault="00975620" w:rsidP="006A0FF4">
            <w:pPr>
              <w:jc w:val="center"/>
              <w:rPr>
                <w:rFonts w:asciiTheme="minorHAnsi" w:eastAsia="MS Mincho" w:hAnsiTheme="minorHAnsi" w:cs="Arial"/>
              </w:rPr>
            </w:pPr>
          </w:p>
        </w:tc>
        <w:tc>
          <w:tcPr>
            <w:tcW w:w="195" w:type="pct"/>
          </w:tcPr>
          <w:p w:rsidR="00975620" w:rsidRPr="00EF1D08" w:rsidRDefault="00975620" w:rsidP="006A0FF4">
            <w:pPr>
              <w:jc w:val="center"/>
              <w:rPr>
                <w:rFonts w:asciiTheme="minorHAnsi" w:eastAsia="MS Mincho" w:hAnsiTheme="minorHAnsi" w:cs="Arial"/>
              </w:rPr>
            </w:pPr>
          </w:p>
        </w:tc>
        <w:tc>
          <w:tcPr>
            <w:tcW w:w="1243" w:type="pct"/>
          </w:tcPr>
          <w:p w:rsidR="00975620" w:rsidRPr="00EF1D08" w:rsidRDefault="00975620" w:rsidP="006A0FF4">
            <w:pPr>
              <w:rPr>
                <w:rFonts w:asciiTheme="minorHAnsi" w:hAnsiTheme="minorHAnsi" w:cs="Arial"/>
                <w:b/>
              </w:rPr>
            </w:pPr>
            <w:r w:rsidRPr="00EF1D08">
              <w:rPr>
                <w:rFonts w:asciiTheme="minorHAnsi" w:hAnsiTheme="minorHAnsi" w:cs="Arial"/>
                <w:b/>
              </w:rPr>
              <w:t>Does C/S budget need to be reduced?</w:t>
            </w:r>
          </w:p>
        </w:tc>
        <w:tc>
          <w:tcPr>
            <w:tcW w:w="2206" w:type="pct"/>
          </w:tcPr>
          <w:p w:rsidR="00975620" w:rsidRDefault="00975620" w:rsidP="00DD7DFB">
            <w:pPr>
              <w:rPr>
                <w:rFonts w:asciiTheme="minorHAnsi" w:hAnsiTheme="minorHAnsi" w:cs="Arial"/>
              </w:rPr>
            </w:pPr>
            <w:r w:rsidRPr="00EF1D08">
              <w:rPr>
                <w:rFonts w:asciiTheme="minorHAnsi" w:hAnsiTheme="minorHAnsi" w:cs="Arial"/>
              </w:rPr>
              <w:t>Utilize C/S Adjustment Guide – Future FY’s budgeted?</w:t>
            </w:r>
          </w:p>
          <w:p w:rsidR="0028778E" w:rsidRPr="00EF1D08" w:rsidRDefault="0028778E" w:rsidP="00DD7DFB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Reduce appropriate FY budget</w:t>
            </w:r>
          </w:p>
        </w:tc>
        <w:tc>
          <w:tcPr>
            <w:tcW w:w="1162" w:type="pct"/>
          </w:tcPr>
          <w:p w:rsidR="00975620" w:rsidRPr="00EF1D08" w:rsidRDefault="00975620" w:rsidP="006A0FF4">
            <w:pPr>
              <w:rPr>
                <w:rFonts w:asciiTheme="minorHAnsi" w:hAnsiTheme="minorHAnsi" w:cs="Arial"/>
              </w:rPr>
            </w:pPr>
          </w:p>
        </w:tc>
      </w:tr>
      <w:tr w:rsidR="0011174C" w:rsidRPr="00EF1D08" w:rsidTr="00926D50">
        <w:trPr>
          <w:trHeight w:val="293"/>
        </w:trPr>
        <w:tc>
          <w:tcPr>
            <w:tcW w:w="194" w:type="pct"/>
          </w:tcPr>
          <w:p w:rsidR="0011174C" w:rsidRPr="00EF1D08" w:rsidRDefault="0011174C" w:rsidP="0011174C">
            <w:pPr>
              <w:jc w:val="center"/>
              <w:rPr>
                <w:rFonts w:asciiTheme="minorHAnsi" w:eastAsia="MS Mincho" w:hAnsiTheme="minorHAnsi" w:cs="Arial"/>
              </w:rPr>
            </w:pPr>
          </w:p>
        </w:tc>
        <w:tc>
          <w:tcPr>
            <w:tcW w:w="195" w:type="pct"/>
          </w:tcPr>
          <w:p w:rsidR="0011174C" w:rsidRPr="00EF1D08" w:rsidRDefault="0011174C" w:rsidP="0011174C">
            <w:pPr>
              <w:jc w:val="center"/>
              <w:rPr>
                <w:rFonts w:asciiTheme="minorHAnsi" w:eastAsia="MS Mincho" w:hAnsiTheme="minorHAnsi" w:cs="Arial"/>
              </w:rPr>
            </w:pPr>
          </w:p>
        </w:tc>
        <w:tc>
          <w:tcPr>
            <w:tcW w:w="1243" w:type="pct"/>
          </w:tcPr>
          <w:p w:rsidR="0011174C" w:rsidRPr="00EF1D08" w:rsidRDefault="00507E0A" w:rsidP="00507E0A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Final Invoice</w:t>
            </w:r>
          </w:p>
        </w:tc>
        <w:tc>
          <w:tcPr>
            <w:tcW w:w="2206" w:type="pct"/>
          </w:tcPr>
          <w:p w:rsidR="0011174C" w:rsidRDefault="00507E0A" w:rsidP="0011174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Process and send final invoice on Non-LOC accounts</w:t>
            </w:r>
          </w:p>
          <w:p w:rsidR="00507E0A" w:rsidRPr="003D000E" w:rsidRDefault="00507E0A" w:rsidP="0011174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</w:t>
            </w:r>
            <w:r w:rsidR="00E36E4D">
              <w:rPr>
                <w:rFonts w:asciiTheme="minorHAnsi" w:hAnsiTheme="minorHAnsi" w:cs="Arial"/>
              </w:rPr>
              <w:t xml:space="preserve">rocess invoice and send to </w:t>
            </w:r>
            <w:hyperlink r:id="rId21" w:history="1">
              <w:r w:rsidR="004A3908" w:rsidRPr="002F17B1">
                <w:rPr>
                  <w:rStyle w:val="Hyperlink"/>
                  <w:rFonts w:asciiTheme="minorHAnsi" w:hAnsiTheme="minorHAnsi" w:cs="Arial"/>
                </w:rPr>
                <w:t>spscash@purdue.edu</w:t>
              </w:r>
            </w:hyperlink>
            <w:r w:rsidR="004A3908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if final draw is needed on LOC account</w:t>
            </w:r>
          </w:p>
        </w:tc>
        <w:tc>
          <w:tcPr>
            <w:tcW w:w="1162" w:type="pct"/>
          </w:tcPr>
          <w:p w:rsidR="0011174C" w:rsidRPr="00EF1D08" w:rsidRDefault="0011174C" w:rsidP="0011174C">
            <w:pPr>
              <w:rPr>
                <w:rFonts w:asciiTheme="minorHAnsi" w:hAnsiTheme="minorHAnsi" w:cs="Arial"/>
              </w:rPr>
            </w:pPr>
          </w:p>
        </w:tc>
      </w:tr>
      <w:tr w:rsidR="0011174C" w:rsidRPr="00EF1D08" w:rsidTr="00926D50">
        <w:trPr>
          <w:trHeight w:val="293"/>
        </w:trPr>
        <w:tc>
          <w:tcPr>
            <w:tcW w:w="194" w:type="pct"/>
          </w:tcPr>
          <w:p w:rsidR="0011174C" w:rsidRPr="00EF1D08" w:rsidRDefault="00DA0003" w:rsidP="0011174C">
            <w:pPr>
              <w:jc w:val="center"/>
              <w:rPr>
                <w:rFonts w:asciiTheme="minorHAnsi" w:eastAsia="MS Mincho" w:hAnsiTheme="minorHAnsi" w:cs="Arial"/>
              </w:rPr>
            </w:pPr>
            <w:r>
              <w:rPr>
                <w:rFonts w:asciiTheme="minorHAnsi" w:eastAsia="MS Mincho" w:hAnsiTheme="minorHAnsi" w:cs="Arial"/>
              </w:rPr>
              <w:t xml:space="preserve"> </w:t>
            </w:r>
          </w:p>
        </w:tc>
        <w:tc>
          <w:tcPr>
            <w:tcW w:w="195" w:type="pct"/>
          </w:tcPr>
          <w:p w:rsidR="0011174C" w:rsidRPr="00EF1D08" w:rsidRDefault="0011174C" w:rsidP="0011174C">
            <w:pPr>
              <w:jc w:val="center"/>
              <w:rPr>
                <w:rFonts w:asciiTheme="minorHAnsi" w:eastAsia="MS Mincho" w:hAnsiTheme="minorHAnsi" w:cs="Arial"/>
              </w:rPr>
            </w:pPr>
          </w:p>
        </w:tc>
        <w:tc>
          <w:tcPr>
            <w:tcW w:w="1243" w:type="pct"/>
          </w:tcPr>
          <w:p w:rsidR="0011174C" w:rsidRPr="00EF1D08" w:rsidRDefault="0011174C" w:rsidP="0011174C">
            <w:pPr>
              <w:rPr>
                <w:rFonts w:asciiTheme="minorHAnsi" w:hAnsiTheme="minorHAnsi" w:cs="Arial"/>
                <w:b/>
              </w:rPr>
            </w:pPr>
            <w:r w:rsidRPr="00EF1D08">
              <w:rPr>
                <w:rFonts w:asciiTheme="minorHAnsi" w:hAnsiTheme="minorHAnsi" w:cs="Arial"/>
                <w:b/>
              </w:rPr>
              <w:t>Residual Account Form/JV</w:t>
            </w:r>
          </w:p>
        </w:tc>
        <w:tc>
          <w:tcPr>
            <w:tcW w:w="2206" w:type="pct"/>
          </w:tcPr>
          <w:p w:rsidR="0011174C" w:rsidRPr="003D000E" w:rsidRDefault="0011174C" w:rsidP="0028778E">
            <w:pPr>
              <w:rPr>
                <w:rFonts w:asciiTheme="minorHAnsi" w:hAnsiTheme="minorHAnsi" w:cs="Arial"/>
              </w:rPr>
            </w:pPr>
            <w:r w:rsidRPr="003D000E">
              <w:rPr>
                <w:rFonts w:asciiTheme="minorHAnsi" w:hAnsiTheme="minorHAnsi" w:cs="Arial"/>
              </w:rPr>
              <w:t xml:space="preserve">Contact Business Office </w:t>
            </w:r>
            <w:r w:rsidR="0028778E">
              <w:rPr>
                <w:rFonts w:asciiTheme="minorHAnsi" w:hAnsiTheme="minorHAnsi" w:cs="Arial"/>
              </w:rPr>
              <w:t>for residual account information and explanation if exceeds 15% (25% Industrial)</w:t>
            </w:r>
          </w:p>
        </w:tc>
        <w:tc>
          <w:tcPr>
            <w:tcW w:w="1162" w:type="pct"/>
          </w:tcPr>
          <w:p w:rsidR="0011174C" w:rsidRPr="00EF1D08" w:rsidRDefault="00DA0003" w:rsidP="0011174C">
            <w:pPr>
              <w:rPr>
                <w:rFonts w:asciiTheme="minorHAnsi" w:hAnsiTheme="minorHAnsi" w:cs="Arial"/>
              </w:rPr>
            </w:pPr>
            <w:r>
              <w:rPr>
                <w:rFonts w:asciiTheme="minorHAnsi" w:eastAsia="MS Mincho" w:hAnsiTheme="minorHAnsi" w:cs="Arial"/>
              </w:rPr>
              <w:t xml:space="preserve"> </w:t>
            </w:r>
          </w:p>
        </w:tc>
      </w:tr>
      <w:tr w:rsidR="0011174C" w:rsidRPr="00EF1D08" w:rsidTr="00926D50">
        <w:trPr>
          <w:trHeight w:val="293"/>
        </w:trPr>
        <w:tc>
          <w:tcPr>
            <w:tcW w:w="194" w:type="pct"/>
          </w:tcPr>
          <w:p w:rsidR="0011174C" w:rsidRPr="00EF1D08" w:rsidRDefault="0011174C" w:rsidP="0011174C">
            <w:pPr>
              <w:jc w:val="center"/>
              <w:rPr>
                <w:rFonts w:asciiTheme="minorHAnsi" w:eastAsia="MS Mincho" w:hAnsiTheme="minorHAnsi" w:cs="Arial"/>
              </w:rPr>
            </w:pPr>
          </w:p>
        </w:tc>
        <w:tc>
          <w:tcPr>
            <w:tcW w:w="195" w:type="pct"/>
          </w:tcPr>
          <w:p w:rsidR="0011174C" w:rsidRPr="00EF1D08" w:rsidRDefault="0011174C" w:rsidP="0011174C">
            <w:pPr>
              <w:jc w:val="center"/>
              <w:rPr>
                <w:rFonts w:asciiTheme="minorHAnsi" w:eastAsia="MS Mincho" w:hAnsiTheme="minorHAnsi" w:cs="Arial"/>
              </w:rPr>
            </w:pPr>
          </w:p>
        </w:tc>
        <w:tc>
          <w:tcPr>
            <w:tcW w:w="1243" w:type="pct"/>
          </w:tcPr>
          <w:p w:rsidR="0011174C" w:rsidRPr="00EF1D08" w:rsidRDefault="0011174C" w:rsidP="0011174C">
            <w:pPr>
              <w:rPr>
                <w:rFonts w:asciiTheme="minorHAnsi" w:hAnsiTheme="minorHAnsi" w:cs="Arial"/>
                <w:b/>
              </w:rPr>
            </w:pPr>
            <w:r w:rsidRPr="00EF1D08">
              <w:rPr>
                <w:rFonts w:asciiTheme="minorHAnsi" w:hAnsiTheme="minorHAnsi" w:cs="Arial"/>
                <w:b/>
              </w:rPr>
              <w:t xml:space="preserve">Return to Sponsor / Invoice Voucher </w:t>
            </w:r>
          </w:p>
        </w:tc>
        <w:tc>
          <w:tcPr>
            <w:tcW w:w="2206" w:type="pct"/>
          </w:tcPr>
          <w:p w:rsidR="0011174C" w:rsidRPr="003D000E" w:rsidRDefault="0011174C" w:rsidP="0011174C">
            <w:pPr>
              <w:rPr>
                <w:rFonts w:asciiTheme="minorHAnsi" w:hAnsiTheme="minorHAnsi" w:cs="Arial"/>
              </w:rPr>
            </w:pPr>
            <w:r w:rsidRPr="003D000E">
              <w:rPr>
                <w:rFonts w:asciiTheme="minorHAnsi" w:hAnsiTheme="minorHAnsi" w:cs="Arial"/>
              </w:rPr>
              <w:t xml:space="preserve">Check Sponsor Agreement to see if funds must be returned. </w:t>
            </w:r>
          </w:p>
        </w:tc>
        <w:tc>
          <w:tcPr>
            <w:tcW w:w="1162" w:type="pct"/>
          </w:tcPr>
          <w:p w:rsidR="0011174C" w:rsidRPr="00EF1D08" w:rsidRDefault="0011174C" w:rsidP="0011174C">
            <w:pPr>
              <w:rPr>
                <w:rFonts w:asciiTheme="minorHAnsi" w:hAnsiTheme="minorHAnsi" w:cs="Arial"/>
              </w:rPr>
            </w:pPr>
          </w:p>
        </w:tc>
      </w:tr>
      <w:tr w:rsidR="0011174C" w:rsidRPr="00EF1D08" w:rsidTr="00926D50">
        <w:trPr>
          <w:trHeight w:val="293"/>
        </w:trPr>
        <w:tc>
          <w:tcPr>
            <w:tcW w:w="194" w:type="pct"/>
          </w:tcPr>
          <w:p w:rsidR="0011174C" w:rsidRPr="00EF1D08" w:rsidRDefault="00DA0003" w:rsidP="00DA0003">
            <w:pPr>
              <w:tabs>
                <w:tab w:val="center" w:pos="122"/>
              </w:tabs>
              <w:rPr>
                <w:rFonts w:asciiTheme="minorHAnsi" w:eastAsia="MS Mincho" w:hAnsiTheme="minorHAnsi" w:cs="Arial"/>
              </w:rPr>
            </w:pPr>
            <w:r>
              <w:rPr>
                <w:rFonts w:asciiTheme="minorHAnsi" w:eastAsia="MS Mincho" w:hAnsiTheme="minorHAnsi" w:cs="Arial"/>
              </w:rPr>
              <w:tab/>
              <w:t xml:space="preserve"> </w:t>
            </w:r>
          </w:p>
        </w:tc>
        <w:tc>
          <w:tcPr>
            <w:tcW w:w="195" w:type="pct"/>
          </w:tcPr>
          <w:p w:rsidR="0011174C" w:rsidRPr="00EF1D08" w:rsidRDefault="0011174C" w:rsidP="0011174C">
            <w:pPr>
              <w:jc w:val="center"/>
              <w:rPr>
                <w:rFonts w:asciiTheme="minorHAnsi" w:eastAsia="MS Mincho" w:hAnsiTheme="minorHAnsi" w:cs="Arial"/>
              </w:rPr>
            </w:pPr>
          </w:p>
        </w:tc>
        <w:tc>
          <w:tcPr>
            <w:tcW w:w="1243" w:type="pct"/>
          </w:tcPr>
          <w:p w:rsidR="0011174C" w:rsidRPr="00EF1D08" w:rsidRDefault="0011174C" w:rsidP="0011174C">
            <w:pPr>
              <w:rPr>
                <w:rFonts w:asciiTheme="minorHAnsi" w:hAnsiTheme="minorHAnsi" w:cs="Arial"/>
                <w:b/>
              </w:rPr>
            </w:pPr>
            <w:r w:rsidRPr="00EF1D08">
              <w:rPr>
                <w:rFonts w:asciiTheme="minorHAnsi" w:hAnsiTheme="minorHAnsi" w:cs="Arial"/>
                <w:b/>
              </w:rPr>
              <w:t>Small Balance</w:t>
            </w:r>
          </w:p>
        </w:tc>
        <w:tc>
          <w:tcPr>
            <w:tcW w:w="2206" w:type="pct"/>
          </w:tcPr>
          <w:p w:rsidR="0011174C" w:rsidRPr="003D000E" w:rsidRDefault="0011174C" w:rsidP="0011174C">
            <w:pPr>
              <w:rPr>
                <w:rFonts w:asciiTheme="minorHAnsi" w:hAnsiTheme="minorHAnsi" w:cs="Arial"/>
              </w:rPr>
            </w:pPr>
            <w:r w:rsidRPr="003D000E">
              <w:rPr>
                <w:rFonts w:asciiTheme="minorHAnsi" w:hAnsiTheme="minorHAnsi" w:cs="Arial"/>
              </w:rPr>
              <w:t>Accounts that have a balance of less than ($5.00) can be cleared by SPS. (See Account Management Guidelines for SPS funds)</w:t>
            </w:r>
          </w:p>
        </w:tc>
        <w:tc>
          <w:tcPr>
            <w:tcW w:w="1162" w:type="pct"/>
          </w:tcPr>
          <w:p w:rsidR="00E96B70" w:rsidRPr="00EF1D08" w:rsidRDefault="00DA0003" w:rsidP="0011174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</w:t>
            </w:r>
          </w:p>
        </w:tc>
      </w:tr>
      <w:tr w:rsidR="0011174C" w:rsidRPr="00EF1D08" w:rsidTr="00926D50">
        <w:trPr>
          <w:trHeight w:val="293"/>
        </w:trPr>
        <w:tc>
          <w:tcPr>
            <w:tcW w:w="194" w:type="pct"/>
          </w:tcPr>
          <w:p w:rsidR="0011174C" w:rsidRPr="00EF1D08" w:rsidRDefault="00DA0003" w:rsidP="0011174C">
            <w:pPr>
              <w:jc w:val="center"/>
              <w:rPr>
                <w:rFonts w:asciiTheme="minorHAnsi" w:eastAsia="MS Mincho" w:hAnsiTheme="minorHAnsi" w:cs="Arial"/>
              </w:rPr>
            </w:pPr>
            <w:r>
              <w:rPr>
                <w:rFonts w:asciiTheme="minorHAnsi" w:eastAsia="MS Mincho" w:hAnsiTheme="minorHAnsi" w:cs="Arial"/>
              </w:rPr>
              <w:t xml:space="preserve"> </w:t>
            </w:r>
          </w:p>
        </w:tc>
        <w:tc>
          <w:tcPr>
            <w:tcW w:w="195" w:type="pct"/>
          </w:tcPr>
          <w:p w:rsidR="0011174C" w:rsidRPr="00EF1D08" w:rsidRDefault="0011174C" w:rsidP="0011174C">
            <w:pPr>
              <w:jc w:val="center"/>
              <w:rPr>
                <w:rFonts w:asciiTheme="minorHAnsi" w:eastAsia="MS Mincho" w:hAnsiTheme="minorHAnsi" w:cs="Arial"/>
              </w:rPr>
            </w:pPr>
          </w:p>
        </w:tc>
        <w:tc>
          <w:tcPr>
            <w:tcW w:w="1243" w:type="pct"/>
          </w:tcPr>
          <w:p w:rsidR="0011174C" w:rsidRPr="00EF1D08" w:rsidRDefault="0011174C" w:rsidP="0011174C">
            <w:pPr>
              <w:rPr>
                <w:rFonts w:asciiTheme="minorHAnsi" w:hAnsiTheme="minorHAnsi" w:cs="Arial"/>
                <w:b/>
              </w:rPr>
            </w:pPr>
            <w:r w:rsidRPr="00EF1D08">
              <w:rPr>
                <w:rFonts w:asciiTheme="minorHAnsi" w:hAnsiTheme="minorHAnsi" w:cs="Arial"/>
                <w:b/>
              </w:rPr>
              <w:t xml:space="preserve">Small Overdraft </w:t>
            </w:r>
          </w:p>
        </w:tc>
        <w:tc>
          <w:tcPr>
            <w:tcW w:w="2206" w:type="pct"/>
          </w:tcPr>
          <w:p w:rsidR="0011174C" w:rsidRPr="003D000E" w:rsidRDefault="0011174C" w:rsidP="0011174C">
            <w:pPr>
              <w:rPr>
                <w:rFonts w:asciiTheme="minorHAnsi" w:hAnsiTheme="minorHAnsi" w:cs="Arial"/>
              </w:rPr>
            </w:pPr>
            <w:r w:rsidRPr="003D000E">
              <w:rPr>
                <w:rFonts w:asciiTheme="minorHAnsi" w:hAnsiTheme="minorHAnsi" w:cs="Arial"/>
              </w:rPr>
              <w:t>Grants that have small overdrafts ($100 or less) due only to salary issues can be cleared by SPS. (See Account Management Guidelines for SPS funds)</w:t>
            </w:r>
          </w:p>
        </w:tc>
        <w:tc>
          <w:tcPr>
            <w:tcW w:w="1162" w:type="pct"/>
          </w:tcPr>
          <w:p w:rsidR="0011174C" w:rsidRPr="00EF1D08" w:rsidRDefault="00DA0003" w:rsidP="0011174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</w:t>
            </w:r>
          </w:p>
        </w:tc>
      </w:tr>
    </w:tbl>
    <w:p w:rsidR="00250A47" w:rsidRPr="00EF1D08" w:rsidRDefault="00250A47" w:rsidP="00250A47">
      <w:pPr>
        <w:shd w:val="clear" w:color="auto" w:fill="000000"/>
        <w:rPr>
          <w:rFonts w:asciiTheme="minorHAnsi" w:hAnsiTheme="minorHAnsi" w:cs="Arial"/>
          <w:b/>
        </w:rPr>
      </w:pPr>
      <w:r w:rsidRPr="00EF1D08">
        <w:rPr>
          <w:rFonts w:asciiTheme="minorHAnsi" w:hAnsiTheme="minorHAnsi" w:cs="Arial"/>
          <w:b/>
        </w:rPr>
        <w:t xml:space="preserve">SECTION D – </w:t>
      </w:r>
      <w:r w:rsidR="0011174C" w:rsidRPr="00EF1D08">
        <w:rPr>
          <w:rFonts w:asciiTheme="minorHAnsi" w:hAnsiTheme="minorHAnsi" w:cs="Arial"/>
          <w:b/>
        </w:rPr>
        <w:t>Reports</w:t>
      </w:r>
    </w:p>
    <w:tbl>
      <w:tblPr>
        <w:tblStyle w:val="TableGrid"/>
        <w:tblW w:w="11610" w:type="dxa"/>
        <w:tblInd w:w="-5" w:type="dxa"/>
        <w:tblLook w:val="04A0" w:firstRow="1" w:lastRow="0" w:firstColumn="1" w:lastColumn="0" w:noHBand="0" w:noVBand="1"/>
      </w:tblPr>
      <w:tblGrid>
        <w:gridCol w:w="540"/>
        <w:gridCol w:w="382"/>
        <w:gridCol w:w="2873"/>
        <w:gridCol w:w="5125"/>
        <w:gridCol w:w="2690"/>
      </w:tblGrid>
      <w:tr w:rsidR="0011174C" w:rsidRPr="00EF1D08" w:rsidTr="00484BD8">
        <w:trPr>
          <w:trHeight w:val="288"/>
        </w:trPr>
        <w:tc>
          <w:tcPr>
            <w:tcW w:w="540" w:type="dxa"/>
          </w:tcPr>
          <w:p w:rsidR="0011174C" w:rsidRPr="00EF1D08" w:rsidRDefault="0011174C" w:rsidP="0011174C">
            <w:pPr>
              <w:jc w:val="center"/>
              <w:rPr>
                <w:rFonts w:asciiTheme="minorHAnsi" w:eastAsia="MS Mincho" w:hAnsiTheme="minorHAnsi" w:cs="Arial"/>
                <w:b/>
              </w:rPr>
            </w:pPr>
          </w:p>
        </w:tc>
        <w:tc>
          <w:tcPr>
            <w:tcW w:w="382" w:type="dxa"/>
          </w:tcPr>
          <w:p w:rsidR="0011174C" w:rsidRPr="00EF1D08" w:rsidRDefault="0011174C" w:rsidP="0011174C">
            <w:pPr>
              <w:jc w:val="center"/>
              <w:rPr>
                <w:rFonts w:asciiTheme="minorHAnsi" w:eastAsia="MS Mincho" w:hAnsiTheme="minorHAnsi" w:cs="Arial"/>
                <w:b/>
              </w:rPr>
            </w:pPr>
          </w:p>
        </w:tc>
        <w:tc>
          <w:tcPr>
            <w:tcW w:w="2873" w:type="dxa"/>
          </w:tcPr>
          <w:p w:rsidR="0011174C" w:rsidRPr="00EF1D08" w:rsidRDefault="0011174C" w:rsidP="0011174C">
            <w:pPr>
              <w:rPr>
                <w:rFonts w:asciiTheme="minorHAnsi" w:eastAsia="MS Mincho" w:hAnsiTheme="minorHAnsi" w:cs="Arial"/>
                <w:b/>
              </w:rPr>
            </w:pPr>
            <w:r w:rsidRPr="00EF1D08">
              <w:rPr>
                <w:rFonts w:asciiTheme="minorHAnsi" w:eastAsia="MS Mincho" w:hAnsiTheme="minorHAnsi" w:cs="Arial"/>
                <w:b/>
              </w:rPr>
              <w:t>Final Financial Reports</w:t>
            </w:r>
          </w:p>
        </w:tc>
        <w:tc>
          <w:tcPr>
            <w:tcW w:w="5125" w:type="dxa"/>
          </w:tcPr>
          <w:p w:rsidR="0011174C" w:rsidRPr="003D000E" w:rsidRDefault="0011174C" w:rsidP="0011174C">
            <w:pPr>
              <w:rPr>
                <w:rFonts w:asciiTheme="minorHAnsi" w:hAnsiTheme="minorHAnsi" w:cs="Arial"/>
              </w:rPr>
            </w:pPr>
            <w:r w:rsidRPr="003D000E">
              <w:rPr>
                <w:rFonts w:asciiTheme="minorHAnsi" w:hAnsiTheme="minorHAnsi" w:cs="Arial"/>
              </w:rPr>
              <w:t>Form SF425 or Check Sponsor Agreement</w:t>
            </w:r>
          </w:p>
        </w:tc>
        <w:tc>
          <w:tcPr>
            <w:tcW w:w="2690" w:type="dxa"/>
          </w:tcPr>
          <w:p w:rsidR="0011174C" w:rsidRPr="00EF1D08" w:rsidRDefault="0011174C" w:rsidP="0011174C">
            <w:pPr>
              <w:rPr>
                <w:rFonts w:asciiTheme="minorHAnsi" w:hAnsiTheme="minorHAnsi" w:cs="Arial"/>
                <w:b/>
              </w:rPr>
            </w:pPr>
          </w:p>
        </w:tc>
      </w:tr>
      <w:tr w:rsidR="0011174C" w:rsidRPr="00EF1D08" w:rsidTr="00484BD8">
        <w:trPr>
          <w:trHeight w:val="256"/>
        </w:trPr>
        <w:tc>
          <w:tcPr>
            <w:tcW w:w="540" w:type="dxa"/>
          </w:tcPr>
          <w:p w:rsidR="0011174C" w:rsidRPr="00EF1D08" w:rsidRDefault="0011174C" w:rsidP="0011174C">
            <w:pPr>
              <w:jc w:val="center"/>
              <w:rPr>
                <w:rFonts w:asciiTheme="minorHAnsi" w:eastAsia="MS Mincho" w:hAnsiTheme="minorHAnsi" w:cs="Arial"/>
                <w:b/>
              </w:rPr>
            </w:pPr>
          </w:p>
        </w:tc>
        <w:tc>
          <w:tcPr>
            <w:tcW w:w="382" w:type="dxa"/>
          </w:tcPr>
          <w:p w:rsidR="0011174C" w:rsidRPr="00EF1D08" w:rsidRDefault="0011174C" w:rsidP="0011174C">
            <w:pPr>
              <w:jc w:val="center"/>
              <w:rPr>
                <w:rFonts w:asciiTheme="minorHAnsi" w:eastAsia="MS Mincho" w:hAnsiTheme="minorHAnsi" w:cs="Arial"/>
                <w:b/>
              </w:rPr>
            </w:pPr>
          </w:p>
        </w:tc>
        <w:tc>
          <w:tcPr>
            <w:tcW w:w="2873" w:type="dxa"/>
          </w:tcPr>
          <w:p w:rsidR="0011174C" w:rsidRPr="00EF1D08" w:rsidRDefault="0011174C" w:rsidP="0011174C">
            <w:pPr>
              <w:rPr>
                <w:rFonts w:asciiTheme="minorHAnsi" w:hAnsiTheme="minorHAnsi" w:cs="Arial"/>
                <w:b/>
              </w:rPr>
            </w:pPr>
            <w:r w:rsidRPr="00EF1D08">
              <w:rPr>
                <w:rFonts w:asciiTheme="minorHAnsi" w:hAnsiTheme="minorHAnsi" w:cs="Arial"/>
                <w:b/>
              </w:rPr>
              <w:t>Final Technical Report</w:t>
            </w:r>
          </w:p>
        </w:tc>
        <w:tc>
          <w:tcPr>
            <w:tcW w:w="5125" w:type="dxa"/>
          </w:tcPr>
          <w:p w:rsidR="0011174C" w:rsidRPr="003D000E" w:rsidRDefault="0011174C" w:rsidP="0011174C">
            <w:pPr>
              <w:rPr>
                <w:rFonts w:asciiTheme="minorHAnsi" w:hAnsiTheme="minorHAnsi" w:cs="Arial"/>
              </w:rPr>
            </w:pPr>
            <w:r w:rsidRPr="003D000E">
              <w:rPr>
                <w:rFonts w:asciiTheme="minorHAnsi" w:hAnsiTheme="minorHAnsi" w:cs="Arial"/>
              </w:rPr>
              <w:t>Make Business Office aware if tied to final payment</w:t>
            </w:r>
          </w:p>
        </w:tc>
        <w:tc>
          <w:tcPr>
            <w:tcW w:w="2690" w:type="dxa"/>
          </w:tcPr>
          <w:p w:rsidR="0011174C" w:rsidRPr="00EF1D08" w:rsidRDefault="0011174C" w:rsidP="0011174C">
            <w:pPr>
              <w:rPr>
                <w:rFonts w:asciiTheme="minorHAnsi" w:hAnsiTheme="minorHAnsi" w:cs="Arial"/>
                <w:b/>
              </w:rPr>
            </w:pPr>
          </w:p>
        </w:tc>
      </w:tr>
      <w:tr w:rsidR="0011174C" w:rsidRPr="00EF1D08" w:rsidTr="00484BD8">
        <w:trPr>
          <w:trHeight w:val="288"/>
        </w:trPr>
        <w:tc>
          <w:tcPr>
            <w:tcW w:w="540" w:type="dxa"/>
          </w:tcPr>
          <w:p w:rsidR="0011174C" w:rsidRPr="00EF1D08" w:rsidRDefault="0011174C" w:rsidP="0011174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382" w:type="dxa"/>
          </w:tcPr>
          <w:p w:rsidR="0011174C" w:rsidRPr="00EF1D08" w:rsidRDefault="0011174C" w:rsidP="0011174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873" w:type="dxa"/>
          </w:tcPr>
          <w:p w:rsidR="0011174C" w:rsidRPr="00EF1D08" w:rsidRDefault="0011174C" w:rsidP="0011174C">
            <w:pPr>
              <w:rPr>
                <w:rFonts w:asciiTheme="minorHAnsi" w:hAnsiTheme="minorHAnsi" w:cs="Arial"/>
                <w:b/>
              </w:rPr>
            </w:pPr>
            <w:r w:rsidRPr="00EF1D08">
              <w:rPr>
                <w:rFonts w:asciiTheme="minorHAnsi" w:hAnsiTheme="minorHAnsi" w:cs="Arial"/>
                <w:b/>
              </w:rPr>
              <w:t>Property Report</w:t>
            </w:r>
          </w:p>
        </w:tc>
        <w:tc>
          <w:tcPr>
            <w:tcW w:w="5125" w:type="dxa"/>
          </w:tcPr>
          <w:p w:rsidR="0011174C" w:rsidRPr="003D000E" w:rsidRDefault="0011174C" w:rsidP="0011174C">
            <w:pPr>
              <w:rPr>
                <w:rFonts w:asciiTheme="minorHAnsi" w:hAnsiTheme="minorHAnsi" w:cs="Arial"/>
              </w:rPr>
            </w:pPr>
            <w:r w:rsidRPr="003D000E">
              <w:rPr>
                <w:rFonts w:asciiTheme="minorHAnsi" w:hAnsiTheme="minorHAnsi" w:cs="Arial"/>
              </w:rPr>
              <w:t>Check Sponsor Agreement</w:t>
            </w:r>
          </w:p>
        </w:tc>
        <w:tc>
          <w:tcPr>
            <w:tcW w:w="2690" w:type="dxa"/>
          </w:tcPr>
          <w:p w:rsidR="0011174C" w:rsidRPr="00EF1D08" w:rsidRDefault="0011174C" w:rsidP="0011174C">
            <w:pPr>
              <w:rPr>
                <w:rFonts w:asciiTheme="minorHAnsi" w:hAnsiTheme="minorHAnsi" w:cs="Arial"/>
                <w:b/>
              </w:rPr>
            </w:pPr>
          </w:p>
        </w:tc>
      </w:tr>
      <w:tr w:rsidR="0011174C" w:rsidRPr="00EF1D08" w:rsidTr="00484BD8">
        <w:trPr>
          <w:trHeight w:val="256"/>
        </w:trPr>
        <w:tc>
          <w:tcPr>
            <w:tcW w:w="540" w:type="dxa"/>
          </w:tcPr>
          <w:p w:rsidR="0011174C" w:rsidRPr="00EF1D08" w:rsidRDefault="0011174C" w:rsidP="0011174C">
            <w:pPr>
              <w:jc w:val="center"/>
              <w:rPr>
                <w:rFonts w:asciiTheme="minorHAnsi" w:eastAsia="MS Mincho" w:hAnsiTheme="minorHAnsi" w:cs="Arial"/>
                <w:b/>
              </w:rPr>
            </w:pPr>
          </w:p>
        </w:tc>
        <w:tc>
          <w:tcPr>
            <w:tcW w:w="382" w:type="dxa"/>
          </w:tcPr>
          <w:p w:rsidR="0011174C" w:rsidRPr="00EF1D08" w:rsidRDefault="0011174C" w:rsidP="0011174C">
            <w:pPr>
              <w:jc w:val="center"/>
              <w:rPr>
                <w:rFonts w:asciiTheme="minorHAnsi" w:eastAsia="MS Mincho" w:hAnsiTheme="minorHAnsi" w:cs="Arial"/>
                <w:b/>
              </w:rPr>
            </w:pPr>
          </w:p>
        </w:tc>
        <w:tc>
          <w:tcPr>
            <w:tcW w:w="2873" w:type="dxa"/>
          </w:tcPr>
          <w:p w:rsidR="0011174C" w:rsidRPr="00EF1D08" w:rsidRDefault="0011174C" w:rsidP="0011174C">
            <w:pPr>
              <w:rPr>
                <w:rFonts w:asciiTheme="minorHAnsi" w:hAnsiTheme="minorHAnsi" w:cs="Arial"/>
                <w:b/>
              </w:rPr>
            </w:pPr>
            <w:r w:rsidRPr="00EF1D08">
              <w:rPr>
                <w:rFonts w:asciiTheme="minorHAnsi" w:hAnsiTheme="minorHAnsi" w:cs="Arial"/>
                <w:b/>
              </w:rPr>
              <w:t>Other Reports</w:t>
            </w:r>
          </w:p>
        </w:tc>
        <w:tc>
          <w:tcPr>
            <w:tcW w:w="5125" w:type="dxa"/>
          </w:tcPr>
          <w:p w:rsidR="0011174C" w:rsidRPr="003D000E" w:rsidRDefault="0011174C" w:rsidP="0011174C">
            <w:pPr>
              <w:rPr>
                <w:rFonts w:asciiTheme="minorHAnsi" w:hAnsiTheme="minorHAnsi" w:cs="Arial"/>
              </w:rPr>
            </w:pPr>
            <w:r w:rsidRPr="003D000E">
              <w:rPr>
                <w:rFonts w:asciiTheme="minorHAnsi" w:hAnsiTheme="minorHAnsi" w:cs="Arial"/>
              </w:rPr>
              <w:t>Check Sponsor Agreement (i.e. Invention, MBEWBE, etc.)</w:t>
            </w:r>
          </w:p>
        </w:tc>
        <w:tc>
          <w:tcPr>
            <w:tcW w:w="2690" w:type="dxa"/>
          </w:tcPr>
          <w:p w:rsidR="0011174C" w:rsidRPr="00EF1D08" w:rsidRDefault="0011174C" w:rsidP="0011174C">
            <w:pPr>
              <w:rPr>
                <w:rFonts w:asciiTheme="minorHAnsi" w:hAnsiTheme="minorHAnsi" w:cs="Arial"/>
                <w:b/>
              </w:rPr>
            </w:pPr>
          </w:p>
        </w:tc>
      </w:tr>
      <w:tr w:rsidR="0011174C" w:rsidRPr="00EF1D08" w:rsidTr="0011174C">
        <w:trPr>
          <w:trHeight w:val="413"/>
        </w:trPr>
        <w:tc>
          <w:tcPr>
            <w:tcW w:w="11610" w:type="dxa"/>
            <w:gridSpan w:val="5"/>
            <w:vAlign w:val="center"/>
          </w:tcPr>
          <w:p w:rsidR="0011174C" w:rsidRPr="00EF1D08" w:rsidRDefault="0011174C" w:rsidP="0011174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11174C" w:rsidRPr="00EF1D08" w:rsidTr="0011174C">
        <w:trPr>
          <w:trHeight w:val="256"/>
        </w:trPr>
        <w:tc>
          <w:tcPr>
            <w:tcW w:w="11610" w:type="dxa"/>
            <w:gridSpan w:val="5"/>
            <w:shd w:val="clear" w:color="auto" w:fill="000000" w:themeFill="text1"/>
          </w:tcPr>
          <w:p w:rsidR="0011174C" w:rsidRPr="00EF1D08" w:rsidRDefault="0011174C" w:rsidP="0011174C">
            <w:pPr>
              <w:rPr>
                <w:rFonts w:asciiTheme="minorHAnsi" w:hAnsiTheme="minorHAnsi" w:cs="Arial"/>
                <w:b/>
              </w:rPr>
            </w:pPr>
            <w:r w:rsidRPr="00EF1D08">
              <w:rPr>
                <w:rFonts w:asciiTheme="minorHAnsi" w:hAnsiTheme="minorHAnsi" w:cs="Arial"/>
                <w:b/>
              </w:rPr>
              <w:t>SECTION E – Grant Finale</w:t>
            </w:r>
          </w:p>
        </w:tc>
      </w:tr>
      <w:tr w:rsidR="0011174C" w:rsidRPr="00EF1D08" w:rsidTr="00484BD8">
        <w:trPr>
          <w:trHeight w:val="288"/>
        </w:trPr>
        <w:tc>
          <w:tcPr>
            <w:tcW w:w="540" w:type="dxa"/>
          </w:tcPr>
          <w:p w:rsidR="0011174C" w:rsidRPr="00EF1D08" w:rsidRDefault="0011174C" w:rsidP="0011174C">
            <w:pPr>
              <w:jc w:val="center"/>
              <w:rPr>
                <w:rFonts w:asciiTheme="minorHAnsi" w:eastAsia="MS Mincho" w:hAnsiTheme="minorHAnsi" w:cs="Arial"/>
                <w:b/>
              </w:rPr>
            </w:pPr>
          </w:p>
        </w:tc>
        <w:tc>
          <w:tcPr>
            <w:tcW w:w="382" w:type="dxa"/>
          </w:tcPr>
          <w:p w:rsidR="0011174C" w:rsidRPr="00EF1D08" w:rsidRDefault="0011174C" w:rsidP="0011174C">
            <w:pPr>
              <w:jc w:val="center"/>
              <w:rPr>
                <w:rFonts w:asciiTheme="minorHAnsi" w:eastAsia="MS Mincho" w:hAnsiTheme="minorHAnsi" w:cs="Arial"/>
                <w:b/>
              </w:rPr>
            </w:pPr>
          </w:p>
        </w:tc>
        <w:tc>
          <w:tcPr>
            <w:tcW w:w="2873" w:type="dxa"/>
          </w:tcPr>
          <w:p w:rsidR="0011174C" w:rsidRPr="00EF1D08" w:rsidRDefault="0011174C" w:rsidP="0011174C">
            <w:pPr>
              <w:rPr>
                <w:rFonts w:asciiTheme="minorHAnsi" w:hAnsiTheme="minorHAnsi" w:cs="Arial"/>
                <w:b/>
              </w:rPr>
            </w:pPr>
            <w:r w:rsidRPr="00EF1D08">
              <w:rPr>
                <w:rFonts w:asciiTheme="minorHAnsi" w:hAnsiTheme="minorHAnsi" w:cs="Arial"/>
                <w:b/>
              </w:rPr>
              <w:t>Update Reporting Requirements</w:t>
            </w:r>
          </w:p>
        </w:tc>
        <w:tc>
          <w:tcPr>
            <w:tcW w:w="5125" w:type="dxa"/>
          </w:tcPr>
          <w:p w:rsidR="0011174C" w:rsidRPr="003D000E" w:rsidRDefault="0011174C" w:rsidP="0011174C">
            <w:pPr>
              <w:rPr>
                <w:rFonts w:asciiTheme="minorHAnsi" w:hAnsiTheme="minorHAnsi" w:cs="Arial"/>
              </w:rPr>
            </w:pPr>
            <w:r w:rsidRPr="003D000E">
              <w:rPr>
                <w:rFonts w:asciiTheme="minorHAnsi" w:hAnsiTheme="minorHAnsi" w:cs="Arial"/>
              </w:rPr>
              <w:t xml:space="preserve">Enter completion date into reporting requirements  </w:t>
            </w:r>
          </w:p>
        </w:tc>
        <w:tc>
          <w:tcPr>
            <w:tcW w:w="2690" w:type="dxa"/>
          </w:tcPr>
          <w:p w:rsidR="0011174C" w:rsidRPr="00EF1D08" w:rsidRDefault="0011174C" w:rsidP="0011174C">
            <w:pPr>
              <w:rPr>
                <w:rFonts w:asciiTheme="minorHAnsi" w:hAnsiTheme="minorHAnsi" w:cs="Arial"/>
                <w:b/>
              </w:rPr>
            </w:pPr>
          </w:p>
        </w:tc>
      </w:tr>
      <w:tr w:rsidR="00926D50" w:rsidRPr="00EF1D08" w:rsidTr="00484BD8">
        <w:trPr>
          <w:trHeight w:val="288"/>
        </w:trPr>
        <w:tc>
          <w:tcPr>
            <w:tcW w:w="540" w:type="dxa"/>
          </w:tcPr>
          <w:p w:rsidR="00926D50" w:rsidRDefault="00DA0003" w:rsidP="0011174C">
            <w:pPr>
              <w:jc w:val="center"/>
              <w:rPr>
                <w:rFonts w:asciiTheme="minorHAnsi" w:eastAsia="MS Mincho" w:hAnsiTheme="minorHAnsi" w:cs="Arial"/>
                <w:sz w:val="21"/>
                <w:szCs w:val="21"/>
              </w:rPr>
            </w:pPr>
            <w:r>
              <w:rPr>
                <w:rFonts w:asciiTheme="minorHAnsi" w:eastAsia="MS Mincho" w:hAnsiTheme="minorHAnsi" w:cs="Arial"/>
                <w:sz w:val="21"/>
                <w:szCs w:val="21"/>
              </w:rPr>
              <w:t xml:space="preserve"> </w:t>
            </w:r>
          </w:p>
        </w:tc>
        <w:tc>
          <w:tcPr>
            <w:tcW w:w="382" w:type="dxa"/>
          </w:tcPr>
          <w:p w:rsidR="00926D50" w:rsidRDefault="00926D50" w:rsidP="0011174C">
            <w:pPr>
              <w:jc w:val="center"/>
              <w:rPr>
                <w:rFonts w:asciiTheme="minorHAnsi" w:eastAsia="MS Mincho" w:hAnsiTheme="minorHAnsi" w:cs="Arial"/>
                <w:sz w:val="21"/>
                <w:szCs w:val="21"/>
              </w:rPr>
            </w:pPr>
          </w:p>
        </w:tc>
        <w:tc>
          <w:tcPr>
            <w:tcW w:w="2873" w:type="dxa"/>
          </w:tcPr>
          <w:p w:rsidR="00926D50" w:rsidRPr="00EF1D08" w:rsidRDefault="00926D50" w:rsidP="0011174C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Verify FSSR</w:t>
            </w:r>
          </w:p>
        </w:tc>
        <w:tc>
          <w:tcPr>
            <w:tcW w:w="5125" w:type="dxa"/>
          </w:tcPr>
          <w:p w:rsidR="00926D50" w:rsidRPr="003D000E" w:rsidRDefault="00926D50" w:rsidP="00926D50">
            <w:pPr>
              <w:rPr>
                <w:rFonts w:asciiTheme="minorHAnsi" w:hAnsiTheme="minorHAnsi" w:cs="Arial"/>
              </w:rPr>
            </w:pPr>
            <w:r w:rsidRPr="003D000E">
              <w:rPr>
                <w:rFonts w:asciiTheme="minorHAnsi" w:hAnsiTheme="minorHAnsi" w:cs="Arial"/>
              </w:rPr>
              <w:t>Verify all income has been rec</w:t>
            </w:r>
            <w:r w:rsidR="00E36E4D">
              <w:rPr>
                <w:rFonts w:asciiTheme="minorHAnsi" w:hAnsiTheme="minorHAnsi" w:cs="Arial"/>
              </w:rPr>
              <w:t>eived, grant is zero, and all WBSE</w:t>
            </w:r>
            <w:r w:rsidRPr="003D000E">
              <w:rPr>
                <w:rFonts w:asciiTheme="minorHAnsi" w:hAnsiTheme="minorHAnsi" w:cs="Arial"/>
              </w:rPr>
              <w:t>’s are zero</w:t>
            </w:r>
          </w:p>
          <w:p w:rsidR="00926D50" w:rsidRPr="003D000E" w:rsidRDefault="00926D50" w:rsidP="0011174C">
            <w:pPr>
              <w:rPr>
                <w:rFonts w:asciiTheme="minorHAnsi" w:hAnsiTheme="minorHAnsi" w:cs="Arial"/>
              </w:rPr>
            </w:pPr>
          </w:p>
        </w:tc>
        <w:tc>
          <w:tcPr>
            <w:tcW w:w="2690" w:type="dxa"/>
          </w:tcPr>
          <w:p w:rsidR="00926D50" w:rsidRPr="00EF1D08" w:rsidRDefault="00DA0003" w:rsidP="0011174C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 </w:t>
            </w:r>
          </w:p>
        </w:tc>
      </w:tr>
      <w:tr w:rsidR="00926D50" w:rsidRPr="00EF1D08" w:rsidTr="00484BD8">
        <w:trPr>
          <w:trHeight w:val="288"/>
        </w:trPr>
        <w:tc>
          <w:tcPr>
            <w:tcW w:w="540" w:type="dxa"/>
          </w:tcPr>
          <w:p w:rsidR="00926D50" w:rsidRDefault="00926D50" w:rsidP="0011174C">
            <w:pPr>
              <w:jc w:val="center"/>
              <w:rPr>
                <w:rFonts w:asciiTheme="minorHAnsi" w:eastAsia="MS Mincho" w:hAnsiTheme="minorHAnsi" w:cs="Arial"/>
                <w:sz w:val="21"/>
                <w:szCs w:val="21"/>
              </w:rPr>
            </w:pPr>
          </w:p>
        </w:tc>
        <w:tc>
          <w:tcPr>
            <w:tcW w:w="382" w:type="dxa"/>
          </w:tcPr>
          <w:p w:rsidR="00926D50" w:rsidRDefault="00926D50" w:rsidP="0011174C">
            <w:pPr>
              <w:jc w:val="center"/>
              <w:rPr>
                <w:rFonts w:asciiTheme="minorHAnsi" w:eastAsia="MS Mincho" w:hAnsiTheme="minorHAnsi" w:cs="Arial"/>
                <w:sz w:val="21"/>
                <w:szCs w:val="21"/>
              </w:rPr>
            </w:pPr>
          </w:p>
        </w:tc>
        <w:tc>
          <w:tcPr>
            <w:tcW w:w="2873" w:type="dxa"/>
          </w:tcPr>
          <w:p w:rsidR="00926D50" w:rsidRPr="00EF1D08" w:rsidRDefault="00CC1DD5" w:rsidP="0011174C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Revenue Allocation</w:t>
            </w:r>
          </w:p>
        </w:tc>
        <w:tc>
          <w:tcPr>
            <w:tcW w:w="5125" w:type="dxa"/>
          </w:tcPr>
          <w:p w:rsidR="00926D50" w:rsidRDefault="00CC1DD5" w:rsidP="00926D50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Verify all revenue has been allocated according to expenses on each WBSE account (excluding Cost Share WBSE’s). If not, allocate revenue as necessary by a JV document</w:t>
            </w:r>
          </w:p>
          <w:p w:rsidR="005D77D8" w:rsidRPr="003D000E" w:rsidRDefault="005D77D8" w:rsidP="00926D50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**MAKE SURE TO UPDATE BUDGET VALIDITY END DATE**</w:t>
            </w:r>
          </w:p>
        </w:tc>
        <w:tc>
          <w:tcPr>
            <w:tcW w:w="2690" w:type="dxa"/>
          </w:tcPr>
          <w:p w:rsidR="00926D50" w:rsidRPr="00EF1D08" w:rsidRDefault="00926D50" w:rsidP="00484BD8">
            <w:pPr>
              <w:rPr>
                <w:rFonts w:asciiTheme="minorHAnsi" w:hAnsiTheme="minorHAnsi" w:cs="Arial"/>
                <w:b/>
              </w:rPr>
            </w:pPr>
          </w:p>
        </w:tc>
      </w:tr>
      <w:tr w:rsidR="00E73158" w:rsidRPr="00EF1D08" w:rsidTr="00484BD8">
        <w:trPr>
          <w:trHeight w:val="70"/>
        </w:trPr>
        <w:tc>
          <w:tcPr>
            <w:tcW w:w="540" w:type="dxa"/>
          </w:tcPr>
          <w:p w:rsidR="00E73158" w:rsidRPr="00EF1D08" w:rsidRDefault="00E73158" w:rsidP="00484BD8">
            <w:pPr>
              <w:jc w:val="center"/>
              <w:rPr>
                <w:rFonts w:asciiTheme="minorHAnsi" w:eastAsia="MS Mincho" w:hAnsiTheme="minorHAnsi" w:cs="Arial"/>
                <w:b/>
              </w:rPr>
            </w:pPr>
          </w:p>
        </w:tc>
        <w:tc>
          <w:tcPr>
            <w:tcW w:w="382" w:type="dxa"/>
          </w:tcPr>
          <w:p w:rsidR="00E73158" w:rsidRPr="00EF1D08" w:rsidRDefault="00E73158" w:rsidP="0011174C">
            <w:pPr>
              <w:jc w:val="center"/>
              <w:rPr>
                <w:rFonts w:asciiTheme="minorHAnsi" w:eastAsia="MS Mincho" w:hAnsiTheme="minorHAnsi" w:cs="Arial"/>
                <w:b/>
              </w:rPr>
            </w:pPr>
          </w:p>
        </w:tc>
        <w:tc>
          <w:tcPr>
            <w:tcW w:w="2873" w:type="dxa"/>
          </w:tcPr>
          <w:p w:rsidR="00E73158" w:rsidRPr="00EF1D08" w:rsidRDefault="00CC1DD5" w:rsidP="0011174C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Cost Share Revenue</w:t>
            </w:r>
            <w:r w:rsidR="00E73158">
              <w:rPr>
                <w:rFonts w:asciiTheme="minorHAnsi" w:hAnsiTheme="minorHAnsi" w:cs="Arial"/>
                <w:b/>
              </w:rPr>
              <w:t xml:space="preserve"> </w:t>
            </w:r>
          </w:p>
        </w:tc>
        <w:tc>
          <w:tcPr>
            <w:tcW w:w="5125" w:type="dxa"/>
          </w:tcPr>
          <w:p w:rsidR="00E73158" w:rsidRPr="003D000E" w:rsidRDefault="00E73158" w:rsidP="00CC1DD5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Verify all </w:t>
            </w:r>
            <w:r w:rsidR="00CC1DD5">
              <w:rPr>
                <w:rFonts w:asciiTheme="minorHAnsi" w:hAnsiTheme="minorHAnsi" w:cs="Arial"/>
              </w:rPr>
              <w:t>revenue</w:t>
            </w:r>
            <w:r w:rsidR="00E36E4D">
              <w:rPr>
                <w:rFonts w:asciiTheme="minorHAnsi" w:hAnsiTheme="minorHAnsi" w:cs="Arial"/>
              </w:rPr>
              <w:t xml:space="preserve"> has been allocated to the Cost Share accounts appropriately as part of the C/S budgeting entries</w:t>
            </w:r>
          </w:p>
        </w:tc>
        <w:tc>
          <w:tcPr>
            <w:tcW w:w="2690" w:type="dxa"/>
          </w:tcPr>
          <w:p w:rsidR="00E73158" w:rsidRPr="00EF1D08" w:rsidRDefault="00E73158" w:rsidP="0011174C">
            <w:pPr>
              <w:rPr>
                <w:rFonts w:asciiTheme="minorHAnsi" w:hAnsiTheme="minorHAnsi" w:cs="Arial"/>
                <w:b/>
              </w:rPr>
            </w:pPr>
          </w:p>
        </w:tc>
      </w:tr>
      <w:tr w:rsidR="009268BA" w:rsidRPr="00EF1D08" w:rsidTr="00F511A3">
        <w:trPr>
          <w:trHeight w:val="413"/>
        </w:trPr>
        <w:tc>
          <w:tcPr>
            <w:tcW w:w="11610" w:type="dxa"/>
            <w:gridSpan w:val="5"/>
            <w:vAlign w:val="center"/>
          </w:tcPr>
          <w:p w:rsidR="009268BA" w:rsidRPr="00EF1D08" w:rsidRDefault="009268BA" w:rsidP="00F511A3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9268BA" w:rsidRPr="00EF1D08" w:rsidTr="00F511A3">
        <w:trPr>
          <w:trHeight w:val="256"/>
        </w:trPr>
        <w:tc>
          <w:tcPr>
            <w:tcW w:w="11610" w:type="dxa"/>
            <w:gridSpan w:val="5"/>
            <w:shd w:val="clear" w:color="auto" w:fill="000000" w:themeFill="text1"/>
          </w:tcPr>
          <w:p w:rsidR="009268BA" w:rsidRPr="00EF1D08" w:rsidRDefault="009268BA" w:rsidP="00F511A3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lastRenderedPageBreak/>
              <w:t>SECTION F – Grant Closeout</w:t>
            </w:r>
          </w:p>
        </w:tc>
      </w:tr>
      <w:tr w:rsidR="00CC1DD5" w:rsidRPr="00EF1D08" w:rsidTr="00484BD8">
        <w:trPr>
          <w:trHeight w:val="288"/>
        </w:trPr>
        <w:tc>
          <w:tcPr>
            <w:tcW w:w="540" w:type="dxa"/>
          </w:tcPr>
          <w:p w:rsidR="00CC1DD5" w:rsidRDefault="00CC1DD5" w:rsidP="00CC1DD5">
            <w:pPr>
              <w:jc w:val="center"/>
              <w:rPr>
                <w:rFonts w:asciiTheme="minorHAnsi" w:eastAsia="MS Mincho" w:hAnsiTheme="minorHAnsi" w:cs="Arial"/>
                <w:b/>
              </w:rPr>
            </w:pPr>
          </w:p>
          <w:p w:rsidR="00CC1DD5" w:rsidRPr="00EF1D08" w:rsidRDefault="00DA0003" w:rsidP="00CC1DD5">
            <w:pPr>
              <w:rPr>
                <w:rFonts w:asciiTheme="minorHAnsi" w:eastAsia="MS Mincho" w:hAnsiTheme="minorHAnsi" w:cs="Arial"/>
                <w:b/>
              </w:rPr>
            </w:pPr>
            <w:r>
              <w:rPr>
                <w:rFonts w:asciiTheme="minorHAnsi" w:eastAsia="MS Mincho" w:hAnsiTheme="minorHAnsi" w:cs="Arial"/>
                <w:b/>
              </w:rPr>
              <w:t xml:space="preserve"> </w:t>
            </w:r>
          </w:p>
        </w:tc>
        <w:tc>
          <w:tcPr>
            <w:tcW w:w="382" w:type="dxa"/>
          </w:tcPr>
          <w:p w:rsidR="00CC1DD5" w:rsidRPr="00EF1D08" w:rsidRDefault="00CC1DD5" w:rsidP="00CC1DD5">
            <w:pPr>
              <w:jc w:val="center"/>
              <w:rPr>
                <w:rFonts w:asciiTheme="minorHAnsi" w:eastAsia="MS Mincho" w:hAnsiTheme="minorHAnsi" w:cs="Arial"/>
                <w:b/>
              </w:rPr>
            </w:pPr>
          </w:p>
        </w:tc>
        <w:tc>
          <w:tcPr>
            <w:tcW w:w="2873" w:type="dxa"/>
          </w:tcPr>
          <w:p w:rsidR="00CC1DD5" w:rsidRPr="00EF1D08" w:rsidRDefault="00CC1DD5" w:rsidP="00CC1DD5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Verify GR55</w:t>
            </w:r>
          </w:p>
        </w:tc>
        <w:tc>
          <w:tcPr>
            <w:tcW w:w="5125" w:type="dxa"/>
          </w:tcPr>
          <w:p w:rsidR="00CC1DD5" w:rsidRPr="003D000E" w:rsidRDefault="00CC1DD5" w:rsidP="00CC1DD5">
            <w:pPr>
              <w:rPr>
                <w:rFonts w:asciiTheme="minorHAnsi" w:hAnsiTheme="minorHAnsi" w:cs="Arial"/>
              </w:rPr>
            </w:pPr>
            <w:r w:rsidRPr="003D000E">
              <w:rPr>
                <w:rFonts w:asciiTheme="minorHAnsi" w:hAnsiTheme="minorHAnsi" w:cs="Arial"/>
              </w:rPr>
              <w:t>Run GR55, report group = Z500 (see QRC)</w:t>
            </w:r>
          </w:p>
          <w:p w:rsidR="00CC1DD5" w:rsidRPr="003D000E" w:rsidRDefault="00CC1DD5" w:rsidP="00CC1DD5">
            <w:pPr>
              <w:rPr>
                <w:rFonts w:asciiTheme="minorHAnsi" w:hAnsiTheme="minorHAnsi" w:cs="Arial"/>
              </w:rPr>
            </w:pPr>
            <w:r w:rsidRPr="003D000E">
              <w:rPr>
                <w:rFonts w:asciiTheme="minorHAnsi" w:hAnsiTheme="minorHAnsi" w:cs="Arial"/>
              </w:rPr>
              <w:t>Cash Balance, Other Assets &amp; Liabilities = 0 (blank)</w:t>
            </w:r>
          </w:p>
        </w:tc>
        <w:tc>
          <w:tcPr>
            <w:tcW w:w="2690" w:type="dxa"/>
          </w:tcPr>
          <w:p w:rsidR="00DA0003" w:rsidRDefault="00DA0003" w:rsidP="00CC1DD5">
            <w:pPr>
              <w:rPr>
                <w:rFonts w:asciiTheme="minorHAnsi" w:hAnsiTheme="minorHAnsi" w:cs="Arial"/>
                <w:b/>
              </w:rPr>
            </w:pPr>
          </w:p>
          <w:p w:rsidR="00CC1DD5" w:rsidRPr="00DA0003" w:rsidRDefault="00DA0003" w:rsidP="00DA0003">
            <w:pPr>
              <w:ind w:firstLine="7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</w:t>
            </w:r>
          </w:p>
        </w:tc>
      </w:tr>
      <w:tr w:rsidR="00CC1DD5" w:rsidRPr="00EF1D08" w:rsidTr="00484BD8">
        <w:trPr>
          <w:trHeight w:val="288"/>
        </w:trPr>
        <w:tc>
          <w:tcPr>
            <w:tcW w:w="540" w:type="dxa"/>
          </w:tcPr>
          <w:p w:rsidR="00CC1DD5" w:rsidRDefault="00DA0003" w:rsidP="00CC1DD5">
            <w:pPr>
              <w:jc w:val="center"/>
              <w:rPr>
                <w:rFonts w:asciiTheme="minorHAnsi" w:eastAsia="MS Mincho" w:hAnsiTheme="minorHAnsi" w:cs="Arial"/>
                <w:sz w:val="21"/>
                <w:szCs w:val="21"/>
              </w:rPr>
            </w:pPr>
            <w:r>
              <w:rPr>
                <w:rFonts w:asciiTheme="minorHAnsi" w:eastAsia="MS Mincho" w:hAnsiTheme="minorHAnsi" w:cs="Arial"/>
                <w:sz w:val="21"/>
                <w:szCs w:val="21"/>
              </w:rPr>
              <w:t xml:space="preserve"> </w:t>
            </w:r>
          </w:p>
        </w:tc>
        <w:tc>
          <w:tcPr>
            <w:tcW w:w="382" w:type="dxa"/>
          </w:tcPr>
          <w:p w:rsidR="00CC1DD5" w:rsidRDefault="00CC1DD5" w:rsidP="00CC1DD5">
            <w:pPr>
              <w:jc w:val="center"/>
              <w:rPr>
                <w:rFonts w:asciiTheme="minorHAnsi" w:eastAsia="MS Mincho" w:hAnsiTheme="minorHAnsi" w:cs="Arial"/>
                <w:sz w:val="21"/>
                <w:szCs w:val="21"/>
              </w:rPr>
            </w:pPr>
          </w:p>
        </w:tc>
        <w:tc>
          <w:tcPr>
            <w:tcW w:w="2873" w:type="dxa"/>
          </w:tcPr>
          <w:p w:rsidR="00CC1DD5" w:rsidRPr="00EF1D08" w:rsidRDefault="00CC1DD5" w:rsidP="00CC1DD5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</w:rPr>
              <w:t>WBSE Close/Lock</w:t>
            </w:r>
          </w:p>
        </w:tc>
        <w:tc>
          <w:tcPr>
            <w:tcW w:w="5125" w:type="dxa"/>
          </w:tcPr>
          <w:p w:rsidR="00CC1DD5" w:rsidRPr="003D000E" w:rsidRDefault="00CC1DD5" w:rsidP="00CC1DD5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Change all WBSE accounts to Closed/Locked status. </w:t>
            </w:r>
            <w:hyperlink r:id="rId22" w:history="1">
              <w:r w:rsidRPr="009268BA">
                <w:rPr>
                  <w:rStyle w:val="Hyperlink"/>
                  <w:rFonts w:asciiTheme="minorHAnsi" w:hAnsiTheme="minorHAnsi" w:cs="Arial"/>
                </w:rPr>
                <w:t>S:\bs\common\users\SPS\POSTAWARD\QRC's\15 Locking and Closing WBSE.docx</w:t>
              </w:r>
            </w:hyperlink>
            <w:r w:rsidRPr="003D000E">
              <w:rPr>
                <w:rFonts w:asciiTheme="minorHAnsi" w:hAnsiTheme="minorHAnsi" w:cs="Arial"/>
              </w:rPr>
              <w:t xml:space="preserve">  </w:t>
            </w:r>
          </w:p>
        </w:tc>
        <w:tc>
          <w:tcPr>
            <w:tcW w:w="2690" w:type="dxa"/>
          </w:tcPr>
          <w:p w:rsidR="009215D3" w:rsidRPr="00EF1D08" w:rsidRDefault="00DA0003" w:rsidP="00CC1DD5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 </w:t>
            </w:r>
          </w:p>
        </w:tc>
      </w:tr>
      <w:tr w:rsidR="00CC1DD5" w:rsidRPr="00EF1D08" w:rsidTr="00484BD8">
        <w:trPr>
          <w:trHeight w:val="288"/>
        </w:trPr>
        <w:tc>
          <w:tcPr>
            <w:tcW w:w="540" w:type="dxa"/>
          </w:tcPr>
          <w:p w:rsidR="00CC1DD5" w:rsidRDefault="00CC1DD5" w:rsidP="00CC1DD5">
            <w:pPr>
              <w:jc w:val="center"/>
              <w:rPr>
                <w:rFonts w:asciiTheme="minorHAnsi" w:eastAsia="MS Mincho" w:hAnsiTheme="minorHAnsi" w:cs="Arial"/>
                <w:sz w:val="21"/>
                <w:szCs w:val="21"/>
              </w:rPr>
            </w:pPr>
          </w:p>
        </w:tc>
        <w:tc>
          <w:tcPr>
            <w:tcW w:w="382" w:type="dxa"/>
          </w:tcPr>
          <w:p w:rsidR="00CC1DD5" w:rsidRDefault="00CC1DD5" w:rsidP="00CC1DD5">
            <w:pPr>
              <w:jc w:val="center"/>
              <w:rPr>
                <w:rFonts w:asciiTheme="minorHAnsi" w:eastAsia="MS Mincho" w:hAnsiTheme="minorHAnsi" w:cs="Arial"/>
                <w:sz w:val="21"/>
                <w:szCs w:val="21"/>
              </w:rPr>
            </w:pPr>
          </w:p>
        </w:tc>
        <w:tc>
          <w:tcPr>
            <w:tcW w:w="2873" w:type="dxa"/>
          </w:tcPr>
          <w:p w:rsidR="00CC1DD5" w:rsidRPr="00EF1D08" w:rsidRDefault="00CC1DD5" w:rsidP="00CC1DD5">
            <w:pPr>
              <w:rPr>
                <w:rFonts w:asciiTheme="minorHAnsi" w:hAnsiTheme="minorHAnsi" w:cs="Arial"/>
                <w:b/>
              </w:rPr>
            </w:pPr>
            <w:r w:rsidRPr="00EF1D08">
              <w:rPr>
                <w:rFonts w:asciiTheme="minorHAnsi" w:hAnsiTheme="minorHAnsi" w:cs="Arial"/>
                <w:b/>
                <w:bCs/>
              </w:rPr>
              <w:t>Storage/Destroy Dates</w:t>
            </w:r>
          </w:p>
        </w:tc>
        <w:tc>
          <w:tcPr>
            <w:tcW w:w="5125" w:type="dxa"/>
          </w:tcPr>
          <w:p w:rsidR="00CC1DD5" w:rsidRPr="003D000E" w:rsidRDefault="00CC1DD5" w:rsidP="00CC1DD5">
            <w:pPr>
              <w:rPr>
                <w:rFonts w:asciiTheme="minorHAnsi" w:hAnsiTheme="minorHAnsi" w:cs="Arial"/>
              </w:rPr>
            </w:pPr>
            <w:r w:rsidRPr="003D000E">
              <w:rPr>
                <w:rFonts w:asciiTheme="minorHAnsi" w:hAnsiTheme="minorHAnsi" w:cs="Arial"/>
              </w:rPr>
              <w:t>Enter Date</w:t>
            </w:r>
            <w:r>
              <w:rPr>
                <w:rFonts w:asciiTheme="minorHAnsi" w:hAnsiTheme="minorHAnsi" w:cs="Arial"/>
              </w:rPr>
              <w:t>s to Storage and Destroy on GMGRANT</w:t>
            </w:r>
            <w:r w:rsidRPr="003D000E">
              <w:rPr>
                <w:rFonts w:asciiTheme="minorHAnsi" w:hAnsiTheme="minorHAnsi" w:cs="Arial"/>
              </w:rPr>
              <w:t xml:space="preserve"> Additional Reference Tab   </w:t>
            </w:r>
          </w:p>
        </w:tc>
        <w:tc>
          <w:tcPr>
            <w:tcW w:w="2690" w:type="dxa"/>
          </w:tcPr>
          <w:p w:rsidR="00CC1DD5" w:rsidRPr="00EF1D08" w:rsidRDefault="00CC1DD5" w:rsidP="00CC1DD5">
            <w:pPr>
              <w:rPr>
                <w:rFonts w:asciiTheme="minorHAnsi" w:hAnsiTheme="minorHAnsi" w:cs="Arial"/>
                <w:b/>
              </w:rPr>
            </w:pPr>
          </w:p>
        </w:tc>
      </w:tr>
      <w:tr w:rsidR="00CC1DD5" w:rsidRPr="00EF1D08" w:rsidTr="00484BD8">
        <w:trPr>
          <w:trHeight w:val="288"/>
        </w:trPr>
        <w:tc>
          <w:tcPr>
            <w:tcW w:w="540" w:type="dxa"/>
          </w:tcPr>
          <w:p w:rsidR="00CC1DD5" w:rsidRDefault="00CC1DD5" w:rsidP="00CC1DD5">
            <w:pPr>
              <w:jc w:val="center"/>
              <w:rPr>
                <w:rFonts w:asciiTheme="minorHAnsi" w:eastAsia="MS Mincho" w:hAnsiTheme="minorHAnsi" w:cs="Arial"/>
                <w:sz w:val="21"/>
                <w:szCs w:val="21"/>
              </w:rPr>
            </w:pPr>
          </w:p>
        </w:tc>
        <w:tc>
          <w:tcPr>
            <w:tcW w:w="382" w:type="dxa"/>
          </w:tcPr>
          <w:p w:rsidR="00CC1DD5" w:rsidRDefault="00CC1DD5" w:rsidP="00CC1DD5">
            <w:pPr>
              <w:jc w:val="center"/>
              <w:rPr>
                <w:rFonts w:asciiTheme="minorHAnsi" w:eastAsia="MS Mincho" w:hAnsiTheme="minorHAnsi" w:cs="Arial"/>
                <w:sz w:val="21"/>
                <w:szCs w:val="21"/>
              </w:rPr>
            </w:pPr>
          </w:p>
        </w:tc>
        <w:tc>
          <w:tcPr>
            <w:tcW w:w="2873" w:type="dxa"/>
          </w:tcPr>
          <w:p w:rsidR="00CC1DD5" w:rsidRPr="00EF1D08" w:rsidRDefault="00CC1DD5" w:rsidP="00CC1DD5">
            <w:pPr>
              <w:rPr>
                <w:rFonts w:asciiTheme="minorHAnsi" w:hAnsiTheme="minorHAnsi" w:cs="Arial"/>
                <w:b/>
                <w:bCs/>
              </w:rPr>
            </w:pPr>
            <w:r w:rsidRPr="00EF1D08">
              <w:rPr>
                <w:rFonts w:asciiTheme="minorHAnsi" w:hAnsiTheme="minorHAnsi" w:cs="Arial"/>
                <w:b/>
                <w:bCs/>
              </w:rPr>
              <w:t>C</w:t>
            </w:r>
            <w:r>
              <w:rPr>
                <w:rFonts w:asciiTheme="minorHAnsi" w:hAnsiTheme="minorHAnsi" w:cs="Arial"/>
                <w:b/>
                <w:bCs/>
              </w:rPr>
              <w:t>losing status updated in Perceptive Content</w:t>
            </w:r>
            <w:r w:rsidR="00022CE4">
              <w:rPr>
                <w:rFonts w:asciiTheme="minorHAnsi" w:hAnsiTheme="minorHAnsi" w:cs="Arial"/>
                <w:b/>
                <w:bCs/>
              </w:rPr>
              <w:t xml:space="preserve"> &amp; SAP</w:t>
            </w:r>
          </w:p>
        </w:tc>
        <w:tc>
          <w:tcPr>
            <w:tcW w:w="5125" w:type="dxa"/>
          </w:tcPr>
          <w:p w:rsidR="00CC1DD5" w:rsidRPr="003D000E" w:rsidRDefault="00CC1DD5" w:rsidP="00CC1DD5">
            <w:pPr>
              <w:rPr>
                <w:rFonts w:asciiTheme="minorHAnsi" w:hAnsiTheme="minorHAnsi" w:cs="Arial"/>
              </w:rPr>
            </w:pPr>
            <w:r w:rsidRPr="003D000E">
              <w:rPr>
                <w:rFonts w:asciiTheme="minorHAnsi" w:hAnsiTheme="minorHAnsi" w:cs="Arial"/>
              </w:rPr>
              <w:t>Change to Closed</w:t>
            </w:r>
          </w:p>
        </w:tc>
        <w:tc>
          <w:tcPr>
            <w:tcW w:w="2690" w:type="dxa"/>
          </w:tcPr>
          <w:p w:rsidR="00CC1DD5" w:rsidRDefault="00CC1DD5" w:rsidP="00CC1DD5">
            <w:pPr>
              <w:rPr>
                <w:rFonts w:asciiTheme="minorHAnsi" w:hAnsiTheme="minorHAnsi" w:cs="Arial"/>
                <w:b/>
              </w:rPr>
            </w:pPr>
          </w:p>
          <w:p w:rsidR="00CC1DD5" w:rsidRPr="00EF1D08" w:rsidRDefault="00CC1DD5" w:rsidP="00CC1DD5">
            <w:pPr>
              <w:rPr>
                <w:rFonts w:asciiTheme="minorHAnsi" w:hAnsiTheme="minorHAnsi" w:cs="Arial"/>
                <w:b/>
              </w:rPr>
            </w:pPr>
          </w:p>
        </w:tc>
      </w:tr>
    </w:tbl>
    <w:p w:rsidR="00684A13" w:rsidRPr="00EF1D08" w:rsidRDefault="00684A13" w:rsidP="00140C3F">
      <w:pPr>
        <w:rPr>
          <w:rFonts w:asciiTheme="minorHAnsi" w:hAnsiTheme="minorHAnsi" w:cs="Arial"/>
          <w:b/>
        </w:rPr>
      </w:pPr>
    </w:p>
    <w:p w:rsidR="00E73158" w:rsidRDefault="00E73158" w:rsidP="00140C3F">
      <w:pPr>
        <w:rPr>
          <w:rFonts w:asciiTheme="minorHAnsi" w:hAnsiTheme="minorHAnsi" w:cs="Arial"/>
          <w:b/>
        </w:rPr>
      </w:pPr>
    </w:p>
    <w:p w:rsidR="00E73158" w:rsidRDefault="00E73158" w:rsidP="00140C3F">
      <w:pPr>
        <w:rPr>
          <w:rFonts w:asciiTheme="minorHAnsi" w:hAnsiTheme="minorHAnsi" w:cs="Arial"/>
          <w:b/>
        </w:rPr>
      </w:pPr>
    </w:p>
    <w:p w:rsidR="00E73158" w:rsidRDefault="00E73158" w:rsidP="00140C3F">
      <w:pPr>
        <w:rPr>
          <w:rFonts w:asciiTheme="minorHAnsi" w:hAnsiTheme="minorHAnsi" w:cs="Arial"/>
          <w:b/>
        </w:rPr>
      </w:pPr>
    </w:p>
    <w:p w:rsidR="00684A13" w:rsidRPr="00EF1D08" w:rsidRDefault="00684A13" w:rsidP="00140C3F">
      <w:pPr>
        <w:rPr>
          <w:rFonts w:asciiTheme="minorHAnsi" w:hAnsiTheme="minorHAnsi" w:cs="Arial"/>
          <w:b/>
        </w:rPr>
      </w:pPr>
      <w:r w:rsidRPr="00EF1D08">
        <w:rPr>
          <w:rFonts w:asciiTheme="minorHAnsi" w:hAnsiTheme="minorHAnsi" w:cs="Arial"/>
          <w:b/>
        </w:rPr>
        <w:t xml:space="preserve">SPS Prepared By: </w:t>
      </w:r>
      <w:r w:rsidR="00C16AEC" w:rsidRPr="00EF1D08">
        <w:rPr>
          <w:rFonts w:asciiTheme="minorHAnsi" w:hAnsiTheme="minorHAnsi" w:cs="Arial"/>
          <w:b/>
        </w:rPr>
        <w:t>_____________________________________</w:t>
      </w:r>
      <w:r w:rsidRPr="00EF1D08">
        <w:rPr>
          <w:rFonts w:asciiTheme="minorHAnsi" w:hAnsiTheme="minorHAnsi" w:cs="Arial"/>
          <w:b/>
        </w:rPr>
        <w:t xml:space="preserve"> SPS Approved By:</w:t>
      </w:r>
      <w:r w:rsidR="006A76B4" w:rsidRPr="00EF1D08">
        <w:rPr>
          <w:rFonts w:asciiTheme="minorHAnsi" w:hAnsiTheme="minorHAnsi" w:cs="Arial"/>
          <w:b/>
        </w:rPr>
        <w:t xml:space="preserve"> </w:t>
      </w:r>
      <w:r w:rsidRPr="00EF1D08">
        <w:rPr>
          <w:rFonts w:asciiTheme="minorHAnsi" w:hAnsiTheme="minorHAnsi" w:cs="Arial"/>
          <w:b/>
        </w:rPr>
        <w:t>____________</w:t>
      </w:r>
      <w:r w:rsidR="00C16AEC" w:rsidRPr="00EF1D08">
        <w:rPr>
          <w:rFonts w:asciiTheme="minorHAnsi" w:hAnsiTheme="minorHAnsi" w:cs="Arial"/>
          <w:b/>
        </w:rPr>
        <w:t>____</w:t>
      </w:r>
      <w:r w:rsidRPr="00EF1D08">
        <w:rPr>
          <w:rFonts w:asciiTheme="minorHAnsi" w:hAnsiTheme="minorHAnsi" w:cs="Arial"/>
          <w:b/>
        </w:rPr>
        <w:t xml:space="preserve">___________________________  </w:t>
      </w:r>
    </w:p>
    <w:p w:rsidR="00A94262" w:rsidRPr="00EF1D08" w:rsidRDefault="00A94262" w:rsidP="00140C3F">
      <w:pPr>
        <w:rPr>
          <w:rFonts w:asciiTheme="minorHAnsi" w:hAnsiTheme="minorHAnsi" w:cs="Arial"/>
          <w:b/>
        </w:rPr>
      </w:pPr>
    </w:p>
    <w:p w:rsidR="00A94262" w:rsidRPr="00EF1D08" w:rsidRDefault="00A94262" w:rsidP="00140C3F">
      <w:pPr>
        <w:rPr>
          <w:rFonts w:asciiTheme="minorHAnsi" w:hAnsiTheme="minorHAnsi" w:cs="Arial"/>
          <w:b/>
        </w:rPr>
      </w:pPr>
    </w:p>
    <w:p w:rsidR="00E73158" w:rsidRDefault="00E73158" w:rsidP="00140C3F">
      <w:pPr>
        <w:rPr>
          <w:rFonts w:asciiTheme="minorHAnsi" w:hAnsiTheme="minorHAnsi" w:cs="Arial"/>
          <w:b/>
        </w:rPr>
      </w:pPr>
    </w:p>
    <w:p w:rsidR="00E73158" w:rsidRDefault="00E73158" w:rsidP="00140C3F">
      <w:pPr>
        <w:rPr>
          <w:rFonts w:asciiTheme="minorHAnsi" w:hAnsiTheme="minorHAnsi" w:cs="Arial"/>
          <w:b/>
        </w:rPr>
      </w:pPr>
    </w:p>
    <w:p w:rsidR="00A94262" w:rsidRPr="00EF1D08" w:rsidRDefault="00A94262" w:rsidP="00140C3F">
      <w:pPr>
        <w:rPr>
          <w:rFonts w:asciiTheme="minorHAnsi" w:hAnsiTheme="minorHAnsi" w:cs="Arial"/>
          <w:b/>
        </w:rPr>
      </w:pPr>
      <w:r w:rsidRPr="00EF1D08">
        <w:rPr>
          <w:rFonts w:asciiTheme="minorHAnsi" w:hAnsiTheme="minorHAnsi" w:cs="Arial"/>
          <w:b/>
        </w:rPr>
        <w:t>Closed/Closed Approved By: ____________________________________</w:t>
      </w:r>
    </w:p>
    <w:sectPr w:rsidR="00A94262" w:rsidRPr="00EF1D08" w:rsidSect="00EF1D08">
      <w:headerReference w:type="default" r:id="rId23"/>
      <w:footerReference w:type="even" r:id="rId24"/>
      <w:footerReference w:type="default" r:id="rId25"/>
      <w:pgSz w:w="12240" w:h="15840" w:code="1"/>
      <w:pgMar w:top="245" w:right="360" w:bottom="245" w:left="288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BF4" w:rsidRDefault="003C1BF4">
      <w:r>
        <w:separator/>
      </w:r>
    </w:p>
  </w:endnote>
  <w:endnote w:type="continuationSeparator" w:id="0">
    <w:p w:rsidR="003C1BF4" w:rsidRDefault="003C1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264" w:rsidRDefault="00E8026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0264" w:rsidRDefault="00E802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2D4" w:rsidRPr="00E852D4" w:rsidRDefault="00E852D4">
    <w:pPr>
      <w:pStyle w:val="Footer"/>
      <w:rPr>
        <w:sz w:val="14"/>
        <w:szCs w:val="14"/>
      </w:rPr>
    </w:pPr>
    <w:r w:rsidRPr="00E852D4">
      <w:rPr>
        <w:sz w:val="14"/>
        <w:szCs w:val="14"/>
      </w:rPr>
      <w:t>U</w:t>
    </w:r>
    <w:r w:rsidR="00E73158">
      <w:rPr>
        <w:sz w:val="14"/>
        <w:szCs w:val="14"/>
      </w:rPr>
      <w:t xml:space="preserve">pdated: </w:t>
    </w:r>
    <w:r w:rsidR="00FF0A5F">
      <w:rPr>
        <w:sz w:val="14"/>
        <w:szCs w:val="14"/>
      </w:rPr>
      <w:t>February 2020</w:t>
    </w:r>
  </w:p>
  <w:p w:rsidR="00E80264" w:rsidRDefault="00E80264" w:rsidP="00140C3F">
    <w:pPr>
      <w:pStyle w:val="Footer"/>
      <w:rPr>
        <w:rFonts w:ascii="Times New Roman" w:hAnsi="Times New Roman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BF4" w:rsidRDefault="003C1BF4">
      <w:r>
        <w:separator/>
      </w:r>
    </w:p>
  </w:footnote>
  <w:footnote w:type="continuationSeparator" w:id="0">
    <w:p w:rsidR="003C1BF4" w:rsidRDefault="003C1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264" w:rsidRDefault="00E80264" w:rsidP="006C64C8">
    <w:pPr>
      <w:pStyle w:val="Header"/>
      <w:tabs>
        <w:tab w:val="clear" w:pos="4320"/>
        <w:tab w:val="clear" w:pos="8640"/>
        <w:tab w:val="center" w:pos="5400"/>
        <w:tab w:val="right" w:pos="10890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E6D04"/>
    <w:multiLevelType w:val="singleLevel"/>
    <w:tmpl w:val="8F1248A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C430E3F"/>
    <w:multiLevelType w:val="singleLevel"/>
    <w:tmpl w:val="8F1248A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F1E34EC"/>
    <w:multiLevelType w:val="hybridMultilevel"/>
    <w:tmpl w:val="CF34779A"/>
    <w:lvl w:ilvl="0" w:tplc="2B024BE6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3D50876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0EAF52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FF4C44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10156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27CF5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1C402B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F10475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3A8682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2807AB6"/>
    <w:multiLevelType w:val="singleLevel"/>
    <w:tmpl w:val="DF66C8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19FA4FE9"/>
    <w:multiLevelType w:val="singleLevel"/>
    <w:tmpl w:val="B3AAF56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1B136E6F"/>
    <w:multiLevelType w:val="singleLevel"/>
    <w:tmpl w:val="BF2229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28230715"/>
    <w:multiLevelType w:val="hybridMultilevel"/>
    <w:tmpl w:val="64E06DA4"/>
    <w:lvl w:ilvl="0" w:tplc="D184554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61A9D6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C1A513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19CC2E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FFA580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BEF05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5D64E8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C20444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AE85B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AB77C4F"/>
    <w:multiLevelType w:val="singleLevel"/>
    <w:tmpl w:val="5C9AEB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32576595"/>
    <w:multiLevelType w:val="singleLevel"/>
    <w:tmpl w:val="BBE61B9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338D72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8C34F1B"/>
    <w:multiLevelType w:val="singleLevel"/>
    <w:tmpl w:val="026A12A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3C3611F8"/>
    <w:multiLevelType w:val="hybridMultilevel"/>
    <w:tmpl w:val="5A5E6028"/>
    <w:lvl w:ilvl="0" w:tplc="DCECFFB8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6ECE1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22B0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3007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98B6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4236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7897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A43E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5E99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38B8"/>
    <w:multiLevelType w:val="singleLevel"/>
    <w:tmpl w:val="745AFD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4EAC6C4B"/>
    <w:multiLevelType w:val="hybridMultilevel"/>
    <w:tmpl w:val="164E2C9E"/>
    <w:lvl w:ilvl="0" w:tplc="FB9E847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034906"/>
    <w:multiLevelType w:val="singleLevel"/>
    <w:tmpl w:val="7A94059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64B07351"/>
    <w:multiLevelType w:val="hybridMultilevel"/>
    <w:tmpl w:val="68F04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D853EF"/>
    <w:multiLevelType w:val="hybridMultilevel"/>
    <w:tmpl w:val="8C42216A"/>
    <w:lvl w:ilvl="0" w:tplc="92380434">
      <w:start w:val="2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eastAsia="MS Mincho" w:hAnsi="Wingdings 2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1CC025A"/>
    <w:multiLevelType w:val="hybridMultilevel"/>
    <w:tmpl w:val="2A4ADF42"/>
    <w:lvl w:ilvl="0" w:tplc="FB9E847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A5229F"/>
    <w:multiLevelType w:val="hybridMultilevel"/>
    <w:tmpl w:val="663A26AA"/>
    <w:lvl w:ilvl="0" w:tplc="F9667B08">
      <w:numFmt w:val="bullet"/>
      <w:lvlText w:val="-"/>
      <w:lvlJc w:val="left"/>
      <w:pPr>
        <w:ind w:left="45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 w15:restartNumberingAfterBreak="0">
    <w:nsid w:val="7C0F1F62"/>
    <w:multiLevelType w:val="hybridMultilevel"/>
    <w:tmpl w:val="34F4EB5C"/>
    <w:lvl w:ilvl="0" w:tplc="542EBE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BAE2CD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D3C28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80E39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B0702D7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4132AF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4FA040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95B6EE7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C5AC34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D1309BD"/>
    <w:multiLevelType w:val="hybridMultilevel"/>
    <w:tmpl w:val="A08EE78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9"/>
  </w:num>
  <w:num w:numId="4">
    <w:abstractNumId w:val="2"/>
  </w:num>
  <w:num w:numId="5">
    <w:abstractNumId w:val="11"/>
  </w:num>
  <w:num w:numId="6">
    <w:abstractNumId w:val="6"/>
  </w:num>
  <w:num w:numId="7">
    <w:abstractNumId w:val="1"/>
  </w:num>
  <w:num w:numId="8">
    <w:abstractNumId w:val="7"/>
  </w:num>
  <w:num w:numId="9">
    <w:abstractNumId w:val="9"/>
  </w:num>
  <w:num w:numId="10">
    <w:abstractNumId w:val="5"/>
  </w:num>
  <w:num w:numId="11">
    <w:abstractNumId w:val="14"/>
  </w:num>
  <w:num w:numId="12">
    <w:abstractNumId w:val="10"/>
  </w:num>
  <w:num w:numId="13">
    <w:abstractNumId w:val="8"/>
  </w:num>
  <w:num w:numId="14">
    <w:abstractNumId w:val="3"/>
  </w:num>
  <w:num w:numId="15">
    <w:abstractNumId w:val="4"/>
  </w:num>
  <w:num w:numId="16">
    <w:abstractNumId w:val="17"/>
  </w:num>
  <w:num w:numId="17">
    <w:abstractNumId w:val="13"/>
  </w:num>
  <w:num w:numId="18">
    <w:abstractNumId w:val="16"/>
  </w:num>
  <w:num w:numId="19">
    <w:abstractNumId w:val="20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987"/>
    <w:rsid w:val="000025B4"/>
    <w:rsid w:val="000033D1"/>
    <w:rsid w:val="00015DD4"/>
    <w:rsid w:val="00022CE4"/>
    <w:rsid w:val="0003496D"/>
    <w:rsid w:val="000371FD"/>
    <w:rsid w:val="000427A5"/>
    <w:rsid w:val="00066D9F"/>
    <w:rsid w:val="000746D8"/>
    <w:rsid w:val="000777E5"/>
    <w:rsid w:val="000928A2"/>
    <w:rsid w:val="000A3777"/>
    <w:rsid w:val="000A57BC"/>
    <w:rsid w:val="000D1E2F"/>
    <w:rsid w:val="000E17EE"/>
    <w:rsid w:val="000F47E5"/>
    <w:rsid w:val="000F7FDA"/>
    <w:rsid w:val="001047BF"/>
    <w:rsid w:val="00105553"/>
    <w:rsid w:val="0011174C"/>
    <w:rsid w:val="0011265A"/>
    <w:rsid w:val="00125658"/>
    <w:rsid w:val="0012605F"/>
    <w:rsid w:val="001347A2"/>
    <w:rsid w:val="00140C3F"/>
    <w:rsid w:val="00140CCC"/>
    <w:rsid w:val="00141D0F"/>
    <w:rsid w:val="0014652A"/>
    <w:rsid w:val="001472C1"/>
    <w:rsid w:val="00152707"/>
    <w:rsid w:val="00152875"/>
    <w:rsid w:val="001570EE"/>
    <w:rsid w:val="0017424F"/>
    <w:rsid w:val="001913A2"/>
    <w:rsid w:val="00197524"/>
    <w:rsid w:val="001C015B"/>
    <w:rsid w:val="001C143F"/>
    <w:rsid w:val="001E7373"/>
    <w:rsid w:val="001F0EF2"/>
    <w:rsid w:val="002058D0"/>
    <w:rsid w:val="002062DB"/>
    <w:rsid w:val="00212BB7"/>
    <w:rsid w:val="0022099A"/>
    <w:rsid w:val="0022288C"/>
    <w:rsid w:val="00240214"/>
    <w:rsid w:val="00246791"/>
    <w:rsid w:val="00250A47"/>
    <w:rsid w:val="002656D8"/>
    <w:rsid w:val="002764F2"/>
    <w:rsid w:val="0028273D"/>
    <w:rsid w:val="0028778E"/>
    <w:rsid w:val="00294CF2"/>
    <w:rsid w:val="002B7848"/>
    <w:rsid w:val="002E4C14"/>
    <w:rsid w:val="002E5115"/>
    <w:rsid w:val="00305E83"/>
    <w:rsid w:val="0031616D"/>
    <w:rsid w:val="00316D93"/>
    <w:rsid w:val="00321D08"/>
    <w:rsid w:val="00322E72"/>
    <w:rsid w:val="00325C40"/>
    <w:rsid w:val="0033779C"/>
    <w:rsid w:val="00340106"/>
    <w:rsid w:val="00341F0C"/>
    <w:rsid w:val="0036452C"/>
    <w:rsid w:val="00377558"/>
    <w:rsid w:val="003B1C24"/>
    <w:rsid w:val="003B4991"/>
    <w:rsid w:val="003C1BF4"/>
    <w:rsid w:val="003D000E"/>
    <w:rsid w:val="003D1FE9"/>
    <w:rsid w:val="003E4FF4"/>
    <w:rsid w:val="004108AF"/>
    <w:rsid w:val="00422C66"/>
    <w:rsid w:val="004310CC"/>
    <w:rsid w:val="00434666"/>
    <w:rsid w:val="00451F63"/>
    <w:rsid w:val="00453985"/>
    <w:rsid w:val="00455A03"/>
    <w:rsid w:val="004650DE"/>
    <w:rsid w:val="00475311"/>
    <w:rsid w:val="00484BD8"/>
    <w:rsid w:val="004949A6"/>
    <w:rsid w:val="004A3908"/>
    <w:rsid w:val="004B3FB2"/>
    <w:rsid w:val="004B4397"/>
    <w:rsid w:val="004B7237"/>
    <w:rsid w:val="004B7E5F"/>
    <w:rsid w:val="004C2502"/>
    <w:rsid w:val="004C2601"/>
    <w:rsid w:val="004D47DD"/>
    <w:rsid w:val="004E0281"/>
    <w:rsid w:val="004E613F"/>
    <w:rsid w:val="004E7E89"/>
    <w:rsid w:val="004F1156"/>
    <w:rsid w:val="004F19A4"/>
    <w:rsid w:val="004F38F7"/>
    <w:rsid w:val="00507E0A"/>
    <w:rsid w:val="00515F61"/>
    <w:rsid w:val="00540055"/>
    <w:rsid w:val="0054082E"/>
    <w:rsid w:val="005471C5"/>
    <w:rsid w:val="00561A17"/>
    <w:rsid w:val="005639E8"/>
    <w:rsid w:val="00572DE0"/>
    <w:rsid w:val="00574846"/>
    <w:rsid w:val="00577FDF"/>
    <w:rsid w:val="00590F32"/>
    <w:rsid w:val="0059649F"/>
    <w:rsid w:val="005A3BA3"/>
    <w:rsid w:val="005A487B"/>
    <w:rsid w:val="005B2524"/>
    <w:rsid w:val="005B6815"/>
    <w:rsid w:val="005D4720"/>
    <w:rsid w:val="005D5089"/>
    <w:rsid w:val="005D7270"/>
    <w:rsid w:val="005D77D8"/>
    <w:rsid w:val="005E3EC7"/>
    <w:rsid w:val="005E3F70"/>
    <w:rsid w:val="005F36A8"/>
    <w:rsid w:val="0061007E"/>
    <w:rsid w:val="00622A24"/>
    <w:rsid w:val="00636344"/>
    <w:rsid w:val="00641AC4"/>
    <w:rsid w:val="00641F8D"/>
    <w:rsid w:val="00654921"/>
    <w:rsid w:val="00655CFF"/>
    <w:rsid w:val="0066081F"/>
    <w:rsid w:val="00684A13"/>
    <w:rsid w:val="00684AC2"/>
    <w:rsid w:val="006A0FF4"/>
    <w:rsid w:val="006A76B4"/>
    <w:rsid w:val="006B162A"/>
    <w:rsid w:val="006B389F"/>
    <w:rsid w:val="006C19E0"/>
    <w:rsid w:val="006C5930"/>
    <w:rsid w:val="006C64C8"/>
    <w:rsid w:val="006E2442"/>
    <w:rsid w:val="00713D93"/>
    <w:rsid w:val="00715591"/>
    <w:rsid w:val="00734610"/>
    <w:rsid w:val="00735382"/>
    <w:rsid w:val="007376F6"/>
    <w:rsid w:val="00742CD1"/>
    <w:rsid w:val="00745975"/>
    <w:rsid w:val="0075425A"/>
    <w:rsid w:val="0075737F"/>
    <w:rsid w:val="007728B4"/>
    <w:rsid w:val="00775561"/>
    <w:rsid w:val="00776B2D"/>
    <w:rsid w:val="007B2E53"/>
    <w:rsid w:val="007B7E05"/>
    <w:rsid w:val="007D0B1D"/>
    <w:rsid w:val="007D30E3"/>
    <w:rsid w:val="007F0048"/>
    <w:rsid w:val="007F55ED"/>
    <w:rsid w:val="00804EE3"/>
    <w:rsid w:val="00806B0F"/>
    <w:rsid w:val="00817316"/>
    <w:rsid w:val="00817330"/>
    <w:rsid w:val="00825C89"/>
    <w:rsid w:val="00851193"/>
    <w:rsid w:val="00861147"/>
    <w:rsid w:val="00862271"/>
    <w:rsid w:val="00863ED7"/>
    <w:rsid w:val="00870926"/>
    <w:rsid w:val="008962FB"/>
    <w:rsid w:val="008B3B5B"/>
    <w:rsid w:val="008B590E"/>
    <w:rsid w:val="008B5A1A"/>
    <w:rsid w:val="008C32FC"/>
    <w:rsid w:val="008C570A"/>
    <w:rsid w:val="008D26A5"/>
    <w:rsid w:val="008D3C41"/>
    <w:rsid w:val="008F2EDF"/>
    <w:rsid w:val="008F3B7C"/>
    <w:rsid w:val="00902C37"/>
    <w:rsid w:val="009047CB"/>
    <w:rsid w:val="009215D3"/>
    <w:rsid w:val="00926392"/>
    <w:rsid w:val="009268BA"/>
    <w:rsid w:val="00926D50"/>
    <w:rsid w:val="00926FAB"/>
    <w:rsid w:val="009306BC"/>
    <w:rsid w:val="009365CF"/>
    <w:rsid w:val="00937000"/>
    <w:rsid w:val="00941446"/>
    <w:rsid w:val="00944B84"/>
    <w:rsid w:val="00950DEB"/>
    <w:rsid w:val="00950F32"/>
    <w:rsid w:val="00953F10"/>
    <w:rsid w:val="00957196"/>
    <w:rsid w:val="009610DA"/>
    <w:rsid w:val="00975620"/>
    <w:rsid w:val="00981E97"/>
    <w:rsid w:val="00993D0B"/>
    <w:rsid w:val="009A2C07"/>
    <w:rsid w:val="009A6EAB"/>
    <w:rsid w:val="009B4E43"/>
    <w:rsid w:val="009C0A86"/>
    <w:rsid w:val="009C4C94"/>
    <w:rsid w:val="009D30A4"/>
    <w:rsid w:val="009D45A5"/>
    <w:rsid w:val="009D7039"/>
    <w:rsid w:val="009D7BD2"/>
    <w:rsid w:val="009E0DEA"/>
    <w:rsid w:val="00A04D95"/>
    <w:rsid w:val="00A163FF"/>
    <w:rsid w:val="00A369F0"/>
    <w:rsid w:val="00A43100"/>
    <w:rsid w:val="00A46960"/>
    <w:rsid w:val="00A50B87"/>
    <w:rsid w:val="00A57D51"/>
    <w:rsid w:val="00A67444"/>
    <w:rsid w:val="00A71D4F"/>
    <w:rsid w:val="00A86034"/>
    <w:rsid w:val="00A94262"/>
    <w:rsid w:val="00AA10D1"/>
    <w:rsid w:val="00AA6C23"/>
    <w:rsid w:val="00AD081F"/>
    <w:rsid w:val="00AD7509"/>
    <w:rsid w:val="00AE4AC4"/>
    <w:rsid w:val="00B12C58"/>
    <w:rsid w:val="00B25BBF"/>
    <w:rsid w:val="00B26C21"/>
    <w:rsid w:val="00B36D38"/>
    <w:rsid w:val="00B42585"/>
    <w:rsid w:val="00B43065"/>
    <w:rsid w:val="00B54CDB"/>
    <w:rsid w:val="00B6402D"/>
    <w:rsid w:val="00B67BB5"/>
    <w:rsid w:val="00B8423A"/>
    <w:rsid w:val="00BD007C"/>
    <w:rsid w:val="00BD4CC9"/>
    <w:rsid w:val="00BE04A3"/>
    <w:rsid w:val="00BE2769"/>
    <w:rsid w:val="00BE2E07"/>
    <w:rsid w:val="00BE33DE"/>
    <w:rsid w:val="00BF0EDE"/>
    <w:rsid w:val="00C1172B"/>
    <w:rsid w:val="00C1203A"/>
    <w:rsid w:val="00C12DBE"/>
    <w:rsid w:val="00C13795"/>
    <w:rsid w:val="00C16AEC"/>
    <w:rsid w:val="00C31826"/>
    <w:rsid w:val="00C32E12"/>
    <w:rsid w:val="00C560DE"/>
    <w:rsid w:val="00C914E3"/>
    <w:rsid w:val="00CC1DD5"/>
    <w:rsid w:val="00CD11F6"/>
    <w:rsid w:val="00CE4495"/>
    <w:rsid w:val="00D0610E"/>
    <w:rsid w:val="00D16728"/>
    <w:rsid w:val="00D24A47"/>
    <w:rsid w:val="00D351BC"/>
    <w:rsid w:val="00D407BC"/>
    <w:rsid w:val="00D60311"/>
    <w:rsid w:val="00D6161C"/>
    <w:rsid w:val="00D674F6"/>
    <w:rsid w:val="00DA0003"/>
    <w:rsid w:val="00DC17B2"/>
    <w:rsid w:val="00DC556D"/>
    <w:rsid w:val="00DC5F2C"/>
    <w:rsid w:val="00DD109E"/>
    <w:rsid w:val="00DD7DFB"/>
    <w:rsid w:val="00DE6BA1"/>
    <w:rsid w:val="00E05A85"/>
    <w:rsid w:val="00E20B08"/>
    <w:rsid w:val="00E313BE"/>
    <w:rsid w:val="00E36E4D"/>
    <w:rsid w:val="00E45BAD"/>
    <w:rsid w:val="00E45C8E"/>
    <w:rsid w:val="00E47D94"/>
    <w:rsid w:val="00E57AF1"/>
    <w:rsid w:val="00E73158"/>
    <w:rsid w:val="00E7522F"/>
    <w:rsid w:val="00E80182"/>
    <w:rsid w:val="00E80264"/>
    <w:rsid w:val="00E852D4"/>
    <w:rsid w:val="00E85ABB"/>
    <w:rsid w:val="00E96B70"/>
    <w:rsid w:val="00EA5546"/>
    <w:rsid w:val="00EC02E4"/>
    <w:rsid w:val="00EC0464"/>
    <w:rsid w:val="00EC0FC6"/>
    <w:rsid w:val="00ED03DE"/>
    <w:rsid w:val="00EE7E6A"/>
    <w:rsid w:val="00EF1D08"/>
    <w:rsid w:val="00EF4093"/>
    <w:rsid w:val="00EF45CA"/>
    <w:rsid w:val="00F018AC"/>
    <w:rsid w:val="00F01987"/>
    <w:rsid w:val="00F4703F"/>
    <w:rsid w:val="00F52998"/>
    <w:rsid w:val="00F71E77"/>
    <w:rsid w:val="00F912AD"/>
    <w:rsid w:val="00FF0101"/>
    <w:rsid w:val="00FF0A5F"/>
    <w:rsid w:val="00FF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4272F2"/>
  <w15:docId w15:val="{32C245F0-5B81-44FB-AF67-DE4E2A60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B1D"/>
    <w:rPr>
      <w:rFonts w:ascii="Arial" w:hAnsi="Arial"/>
    </w:rPr>
  </w:style>
  <w:style w:type="paragraph" w:styleId="Heading1">
    <w:name w:val="heading 1"/>
    <w:basedOn w:val="Normal"/>
    <w:next w:val="Normal"/>
    <w:qFormat/>
    <w:rsid w:val="007D0B1D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D0B1D"/>
    <w:pPr>
      <w:ind w:left="720"/>
    </w:pPr>
  </w:style>
  <w:style w:type="paragraph" w:styleId="BodyTextIndent3">
    <w:name w:val="Body Text Indent 3"/>
    <w:basedOn w:val="Normal"/>
    <w:rsid w:val="007D0B1D"/>
    <w:pPr>
      <w:ind w:left="720"/>
    </w:pPr>
  </w:style>
  <w:style w:type="paragraph" w:customStyle="1" w:styleId="Indent2">
    <w:name w:val="Indent 2"/>
    <w:basedOn w:val="Normal"/>
    <w:rsid w:val="007D0B1D"/>
    <w:pPr>
      <w:ind w:left="1440" w:hanging="720"/>
      <w:jc w:val="both"/>
    </w:pPr>
    <w:rPr>
      <w:rFonts w:ascii="Times" w:hAnsi="Times"/>
      <w:sz w:val="22"/>
    </w:rPr>
  </w:style>
  <w:style w:type="paragraph" w:styleId="Footer">
    <w:name w:val="footer"/>
    <w:basedOn w:val="Normal"/>
    <w:link w:val="FooterChar"/>
    <w:uiPriority w:val="99"/>
    <w:rsid w:val="007D0B1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D0B1D"/>
  </w:style>
  <w:style w:type="paragraph" w:styleId="Header">
    <w:name w:val="header"/>
    <w:basedOn w:val="Normal"/>
    <w:link w:val="HeaderChar"/>
    <w:uiPriority w:val="99"/>
    <w:rsid w:val="007D0B1D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7D0B1D"/>
    <w:pPr>
      <w:ind w:left="720"/>
    </w:pPr>
    <w:rPr>
      <w:sz w:val="16"/>
    </w:rPr>
  </w:style>
  <w:style w:type="character" w:styleId="Hyperlink">
    <w:name w:val="Hyperlink"/>
    <w:basedOn w:val="DefaultParagraphFont"/>
    <w:rsid w:val="007D0B1D"/>
    <w:rPr>
      <w:color w:val="0000FF"/>
      <w:u w:val="single"/>
    </w:rPr>
  </w:style>
  <w:style w:type="paragraph" w:styleId="BlockText">
    <w:name w:val="Block Text"/>
    <w:basedOn w:val="Normal"/>
    <w:rsid w:val="007D0B1D"/>
    <w:pPr>
      <w:ind w:left="720" w:right="270"/>
    </w:pPr>
    <w:rPr>
      <w:rFonts w:ascii="Times New Roman" w:hAnsi="Times New Roman"/>
      <w:sz w:val="16"/>
    </w:rPr>
  </w:style>
  <w:style w:type="paragraph" w:styleId="BalloonText">
    <w:name w:val="Balloon Text"/>
    <w:basedOn w:val="Normal"/>
    <w:semiHidden/>
    <w:rsid w:val="007D0B1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7D0B1D"/>
    <w:rPr>
      <w:sz w:val="16"/>
      <w:szCs w:val="16"/>
    </w:rPr>
  </w:style>
  <w:style w:type="paragraph" w:styleId="CommentText">
    <w:name w:val="annotation text"/>
    <w:basedOn w:val="Normal"/>
    <w:semiHidden/>
    <w:rsid w:val="007D0B1D"/>
  </w:style>
  <w:style w:type="paragraph" w:styleId="CommentSubject">
    <w:name w:val="annotation subject"/>
    <w:basedOn w:val="CommentText"/>
    <w:next w:val="CommentText"/>
    <w:semiHidden/>
    <w:rsid w:val="007D0B1D"/>
    <w:rPr>
      <w:b/>
      <w:bCs/>
    </w:rPr>
  </w:style>
  <w:style w:type="paragraph" w:styleId="NormalWeb">
    <w:name w:val="Normal (Web)"/>
    <w:basedOn w:val="Normal"/>
    <w:rsid w:val="0086114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rsid w:val="009A6EAB"/>
    <w:rPr>
      <w:color w:val="800080"/>
      <w:u w:val="single"/>
    </w:rPr>
  </w:style>
  <w:style w:type="table" w:styleId="TableGrid">
    <w:name w:val="Table Grid"/>
    <w:basedOn w:val="TableNormal"/>
    <w:rsid w:val="00572D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3">
    <w:name w:val="Table 3D effects 3"/>
    <w:basedOn w:val="TableNormal"/>
    <w:rsid w:val="00863E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8D3C41"/>
    <w:rPr>
      <w:rFonts w:ascii="Arial" w:hAnsi="Arial"/>
    </w:rPr>
  </w:style>
  <w:style w:type="paragraph" w:styleId="Title">
    <w:name w:val="Title"/>
    <w:basedOn w:val="Normal"/>
    <w:next w:val="Normal"/>
    <w:link w:val="TitleChar"/>
    <w:qFormat/>
    <w:rsid w:val="0019752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97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thlink1">
    <w:name w:val="pathlink1"/>
    <w:basedOn w:val="DefaultParagraphFont"/>
    <w:rsid w:val="00A04D95"/>
    <w:rPr>
      <w:color w:val="0000CC"/>
    </w:rPr>
  </w:style>
  <w:style w:type="character" w:customStyle="1" w:styleId="pathseparator1">
    <w:name w:val="pathseparator1"/>
    <w:basedOn w:val="DefaultParagraphFont"/>
    <w:rsid w:val="00A04D95"/>
    <w:rPr>
      <w:color w:val="0000CC"/>
    </w:rPr>
  </w:style>
  <w:style w:type="character" w:customStyle="1" w:styleId="pathleafnode1">
    <w:name w:val="pathleafnode1"/>
    <w:basedOn w:val="DefaultParagraphFont"/>
    <w:rsid w:val="00A04D95"/>
    <w:rPr>
      <w:b/>
      <w:bCs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E852D4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A67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rdue.edu/business/sps/postaward/internal/process_guides.html" TargetMode="External"/><Relationship Id="rId13" Type="http://schemas.openxmlformats.org/officeDocument/2006/relationships/hyperlink" Target="https://reporting.itap.purdue.edu/cognos10/cgi-bin/cognosisapi.dll?b_action=xts.run&amp;m=portal/cc.xts&amp;m_folder=i986D2E4671154F92A4497EC62CA0CC68" TargetMode="External"/><Relationship Id="rId18" Type="http://schemas.openxmlformats.org/officeDocument/2006/relationships/hyperlink" Target="https://reporting.itap.purdue.edu/cognos10/cgi-bin/cognosisapi.dll?b_action=xts.run&amp;m=portal/cc.xts&amp;m_folder=i3571C7EE5F5D4A7BB909ECF7B3B94CA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spscash@purdue.ed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eporting.itap.purdue.edu/cognos10/cgi-bin/cognosisapi.dll?b_action=xts.run&amp;m=portal/cc.xts&amp;m_folder=i3571C7EE5F5D4A7BB909ECF7B3B94CAF" TargetMode="External"/><Relationship Id="rId17" Type="http://schemas.openxmlformats.org/officeDocument/2006/relationships/hyperlink" Target="https://reporting.itap.purdue.edu/cognos10/cgi-bin/cognosisapi.dll?b_action=xts.run&amp;m=portal/cc.xts&amp;m_folder=iD64BDEE6653340508D349BB1239C4027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reporting.itap.purdue.edu/cognos10/cgi-bin/cognosisapi.dll?b_action=xts.run&amp;m=portal/cc.xts&amp;m_folder=iC2B2912497AC4EE3A19D291F98AF4ECE" TargetMode="External"/><Relationship Id="rId20" Type="http://schemas.openxmlformats.org/officeDocument/2006/relationships/hyperlink" Target="https://reporting.itap.purdue.edu/cognos10/cgi-bin/cognosisapi.dll?b_action=xts.run&amp;m=portal/cc.xts&amp;m_folder=iF46EC6C695FB4F67B6E56BDF8C51302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porting.itap.purdue.edu/cognos10/cgi-bin/cognosisapi.dll?b_action=xts.run&amp;m=portal/cc.xts&amp;m_folder=iD64BDEE6653340508D349BB1239C4027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reporting.itap.purdue.edu/cognos10/cgi-bin/cognosisapi.dll?b_action=xts.run&amp;m=portal/cc.xts&amp;m_folder=i5B7353261F13474D82B929D6527510E4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reporting.itap.purdue.edu/cognos10/cgi-bin/cognosisapi.dll?b_action=xts.run&amp;m=portal/cc.xts&amp;m_folder=iC2B2912497AC4EE3A19D291F98AF4ECE" TargetMode="External"/><Relationship Id="rId19" Type="http://schemas.openxmlformats.org/officeDocument/2006/relationships/hyperlink" Target="https://reporting.itap.purdue.edu/cognos10/cgi-bin/cognosisapi.dll?b_action=xts.run&amp;m=portal/cc.xts&amp;m_folder=i986D2E4671154F92A4497EC62CA0CC6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porting.itap.purdue.edu/cognos10/cgi-bin/cognosisapi.dll?b_action=xts.run&amp;m=portal/cc.xts&amp;m_folder=i5B7353261F13474D82B929D6527510E4" TargetMode="External"/><Relationship Id="rId14" Type="http://schemas.openxmlformats.org/officeDocument/2006/relationships/hyperlink" Target="https://reporting.itap.purdue.edu/cognos10/cgi-bin/cognosisapi.dll?b_action=xts.run&amp;m=portal/cc.xts&amp;m_folder=iF46EC6C695FB4F67B6E56BDF8C513021" TargetMode="External"/><Relationship Id="rId22" Type="http://schemas.openxmlformats.org/officeDocument/2006/relationships/hyperlink" Target="file:///S:\bs\common\users\SPS\POSTAWARD\QRC's\15%20Locking%20and%20Closing%20WBSE.doc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F6896-6740-4C5A-80A9-A04B43889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942</Words>
  <Characters>7807</Characters>
  <Application>Microsoft Office Word</Application>
  <DocSecurity>0</DocSecurity>
  <Lines>195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Subrecipient Commitment Form</vt:lpstr>
    </vt:vector>
  </TitlesOfParts>
  <Company>University of Utah</Company>
  <LinksUpToDate>false</LinksUpToDate>
  <CharactersWithSpaces>8636</CharactersWithSpaces>
  <SharedDoc>false</SharedDoc>
  <HLinks>
    <vt:vector size="6" baseType="variant">
      <vt:variant>
        <vt:i4>3014689</vt:i4>
      </vt:variant>
      <vt:variant>
        <vt:i4>56</vt:i4>
      </vt:variant>
      <vt:variant>
        <vt:i4>0</vt:i4>
      </vt:variant>
      <vt:variant>
        <vt:i4>5</vt:i4>
      </vt:variant>
      <vt:variant>
        <vt:lpwstr>http://www.regulations.utah.edu/general/1-006.html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Subrecipient Commitment Form</dc:title>
  <dc:creator>Cook, Angela C.</dc:creator>
  <cp:lastModifiedBy>Toro, Heather D</cp:lastModifiedBy>
  <cp:revision>2</cp:revision>
  <cp:lastPrinted>2016-11-15T14:08:00Z</cp:lastPrinted>
  <dcterms:created xsi:type="dcterms:W3CDTF">2020-02-19T17:42:00Z</dcterms:created>
  <dcterms:modified xsi:type="dcterms:W3CDTF">2020-02-19T17:42:00Z</dcterms:modified>
</cp:coreProperties>
</file>