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ED8B4" w14:textId="77777777" w:rsidR="00516650" w:rsidRDefault="00516650" w:rsidP="00D66021">
      <w:pPr>
        <w:pStyle w:val="BodyText"/>
        <w:rPr>
          <w:sz w:val="20"/>
        </w:rPr>
      </w:pPr>
      <w:bookmarkStart w:id="0" w:name="_GoBack"/>
      <w:bookmarkEnd w:id="0"/>
    </w:p>
    <w:p w14:paraId="6C1EB231" w14:textId="7C95FAFD" w:rsidR="00D66021" w:rsidRDefault="00D66021" w:rsidP="00D66021">
      <w:pPr>
        <w:pStyle w:val="Heading1"/>
        <w:ind w:left="0"/>
      </w:pPr>
      <w:bookmarkStart w:id="1" w:name="MULTILEVEL_MODELING_IN_DEVELOPMENTAL_AND"/>
      <w:bookmarkEnd w:id="1"/>
    </w:p>
    <w:p w14:paraId="70A6E9B9" w14:textId="77777777" w:rsidR="00516650" w:rsidRDefault="007B385B" w:rsidP="00D66021">
      <w:pPr>
        <w:pStyle w:val="Heading1"/>
        <w:ind w:left="0"/>
      </w:pPr>
      <w:r>
        <w:t>MULTILEVEL MODELING IN DEVELOPMENTAL AND FAMILY RESEARCH</w:t>
      </w:r>
    </w:p>
    <w:p w14:paraId="4E615C03" w14:textId="77777777" w:rsidR="00516650" w:rsidRDefault="00516650" w:rsidP="00D66021">
      <w:pPr>
        <w:pStyle w:val="BodyText"/>
        <w:rPr>
          <w:b/>
          <w:sz w:val="26"/>
        </w:rPr>
      </w:pPr>
    </w:p>
    <w:p w14:paraId="0813B809" w14:textId="77777777" w:rsidR="00516650" w:rsidRDefault="00516650" w:rsidP="00D66021">
      <w:pPr>
        <w:pStyle w:val="BodyText"/>
        <w:rPr>
          <w:b/>
          <w:sz w:val="23"/>
        </w:rPr>
      </w:pPr>
    </w:p>
    <w:p w14:paraId="7787D5AE" w14:textId="77777777" w:rsidR="00492E29" w:rsidRDefault="00492E29" w:rsidP="00D66021">
      <w:pPr>
        <w:tabs>
          <w:tab w:val="left" w:pos="1739"/>
        </w:tabs>
        <w:rPr>
          <w:sz w:val="24"/>
        </w:rPr>
      </w:pPr>
      <w:bookmarkStart w:id="2" w:name="Lecture:_HAMP_2107"/>
      <w:bookmarkEnd w:id="2"/>
      <w:r>
        <w:rPr>
          <w:b/>
          <w:sz w:val="24"/>
        </w:rPr>
        <w:t>Class</w:t>
      </w:r>
      <w:r w:rsidR="007B385B">
        <w:rPr>
          <w:b/>
          <w:sz w:val="24"/>
        </w:rPr>
        <w:t>:</w:t>
      </w:r>
      <w:r w:rsidR="00D66021">
        <w:rPr>
          <w:b/>
          <w:sz w:val="24"/>
        </w:rPr>
        <w:t xml:space="preserve"> </w:t>
      </w:r>
      <w:r w:rsidR="00D66021" w:rsidRPr="00D66021">
        <w:rPr>
          <w:sz w:val="24"/>
        </w:rPr>
        <w:t>Tuesdays and Thursdays 12-1:15pm Stanley Coulter Hall (SC) room 183</w:t>
      </w:r>
    </w:p>
    <w:p w14:paraId="311D7F0E" w14:textId="77777777" w:rsidR="00D66021" w:rsidRDefault="00D66021" w:rsidP="00D66021">
      <w:pPr>
        <w:tabs>
          <w:tab w:val="left" w:pos="1739"/>
        </w:tabs>
        <w:rPr>
          <w:b/>
          <w:sz w:val="24"/>
        </w:rPr>
      </w:pPr>
    </w:p>
    <w:p w14:paraId="53A005E4" w14:textId="77777777" w:rsidR="00D66021" w:rsidRDefault="00D66021" w:rsidP="00D66021">
      <w:pPr>
        <w:tabs>
          <w:tab w:val="left" w:pos="1739"/>
        </w:tabs>
        <w:rPr>
          <w:b/>
          <w:sz w:val="24"/>
        </w:rPr>
      </w:pPr>
    </w:p>
    <w:tbl>
      <w:tblPr>
        <w:tblW w:w="0" w:type="auto"/>
        <w:tblInd w:w="100" w:type="dxa"/>
        <w:tblLayout w:type="fixed"/>
        <w:tblCellMar>
          <w:left w:w="0" w:type="dxa"/>
          <w:right w:w="0" w:type="dxa"/>
        </w:tblCellMar>
        <w:tblLook w:val="01E0" w:firstRow="1" w:lastRow="1" w:firstColumn="1" w:lastColumn="1" w:noHBand="0" w:noVBand="0"/>
      </w:tblPr>
      <w:tblGrid>
        <w:gridCol w:w="4575"/>
        <w:gridCol w:w="4505"/>
      </w:tblGrid>
      <w:tr w:rsidR="00516650" w14:paraId="1498C5F2" w14:textId="77777777" w:rsidTr="00492E29">
        <w:trPr>
          <w:trHeight w:val="1400"/>
        </w:trPr>
        <w:tc>
          <w:tcPr>
            <w:tcW w:w="4575" w:type="dxa"/>
          </w:tcPr>
          <w:p w14:paraId="3D0ED272" w14:textId="77777777" w:rsidR="00516650" w:rsidRDefault="007B385B" w:rsidP="00D66021">
            <w:pPr>
              <w:pStyle w:val="TableParagraph"/>
              <w:tabs>
                <w:tab w:val="left" w:pos="1639"/>
              </w:tabs>
              <w:rPr>
                <w:sz w:val="24"/>
              </w:rPr>
            </w:pPr>
            <w:r>
              <w:rPr>
                <w:b/>
                <w:sz w:val="24"/>
              </w:rPr>
              <w:t>Professor:</w:t>
            </w:r>
            <w:r>
              <w:rPr>
                <w:b/>
                <w:sz w:val="24"/>
              </w:rPr>
              <w:tab/>
            </w:r>
            <w:r w:rsidR="00492E29">
              <w:rPr>
                <w:sz w:val="24"/>
              </w:rPr>
              <w:t>Kristine Marceau</w:t>
            </w:r>
          </w:p>
          <w:p w14:paraId="7CAC385A" w14:textId="77777777" w:rsidR="00516650" w:rsidRDefault="007B385B" w:rsidP="00D66021">
            <w:pPr>
              <w:pStyle w:val="TableParagraph"/>
              <w:tabs>
                <w:tab w:val="left" w:pos="1639"/>
              </w:tabs>
              <w:rPr>
                <w:sz w:val="24"/>
              </w:rPr>
            </w:pPr>
            <w:r>
              <w:rPr>
                <w:b/>
                <w:sz w:val="24"/>
              </w:rPr>
              <w:t>Office:</w:t>
            </w:r>
            <w:r>
              <w:rPr>
                <w:b/>
                <w:sz w:val="24"/>
              </w:rPr>
              <w:tab/>
            </w:r>
            <w:r>
              <w:rPr>
                <w:sz w:val="24"/>
              </w:rPr>
              <w:t>225 Hanley</w:t>
            </w:r>
            <w:r>
              <w:rPr>
                <w:spacing w:val="-14"/>
                <w:sz w:val="24"/>
              </w:rPr>
              <w:t xml:space="preserve"> </w:t>
            </w:r>
            <w:r>
              <w:rPr>
                <w:sz w:val="24"/>
              </w:rPr>
              <w:t>Hall</w:t>
            </w:r>
          </w:p>
          <w:p w14:paraId="75FAC5D6" w14:textId="77777777" w:rsidR="00516650" w:rsidRDefault="007B385B" w:rsidP="00D66021">
            <w:pPr>
              <w:pStyle w:val="TableParagraph"/>
              <w:tabs>
                <w:tab w:val="left" w:pos="1639"/>
              </w:tabs>
              <w:rPr>
                <w:sz w:val="24"/>
              </w:rPr>
            </w:pPr>
            <w:r>
              <w:rPr>
                <w:b/>
                <w:sz w:val="24"/>
              </w:rPr>
              <w:t>Phone:</w:t>
            </w:r>
            <w:r>
              <w:rPr>
                <w:b/>
                <w:sz w:val="24"/>
              </w:rPr>
              <w:tab/>
            </w:r>
            <w:r w:rsidR="00492E29">
              <w:rPr>
                <w:sz w:val="24"/>
              </w:rPr>
              <w:t>494-9410</w:t>
            </w:r>
          </w:p>
          <w:p w14:paraId="3084875F" w14:textId="601F1FB6" w:rsidR="00516650" w:rsidRDefault="007B385B" w:rsidP="00D66021">
            <w:pPr>
              <w:pStyle w:val="TableParagraph"/>
              <w:tabs>
                <w:tab w:val="left" w:pos="1639"/>
              </w:tabs>
              <w:rPr>
                <w:sz w:val="24"/>
              </w:rPr>
            </w:pPr>
            <w:r>
              <w:rPr>
                <w:b/>
                <w:sz w:val="24"/>
              </w:rPr>
              <w:t>Email:</w:t>
            </w:r>
            <w:r>
              <w:rPr>
                <w:b/>
                <w:sz w:val="24"/>
              </w:rPr>
              <w:tab/>
            </w:r>
            <w:hyperlink r:id="rId7" w:history="1">
              <w:r w:rsidR="00A11D16" w:rsidRPr="00A11D16">
                <w:rPr>
                  <w:rStyle w:val="Hyperlink"/>
                  <w:sz w:val="24"/>
                </w:rPr>
                <w:t>KristineMarceau@purdue.edu</w:t>
              </w:r>
            </w:hyperlink>
          </w:p>
          <w:p w14:paraId="674A1F40" w14:textId="77777777" w:rsidR="00516650" w:rsidRDefault="007B385B" w:rsidP="00D66021">
            <w:pPr>
              <w:pStyle w:val="TableParagraph"/>
              <w:rPr>
                <w:sz w:val="24"/>
              </w:rPr>
            </w:pPr>
            <w:r>
              <w:rPr>
                <w:b/>
                <w:sz w:val="24"/>
              </w:rPr>
              <w:t xml:space="preserve">Office hours: </w:t>
            </w:r>
            <w:r>
              <w:rPr>
                <w:sz w:val="24"/>
              </w:rPr>
              <w:t>by appointment</w:t>
            </w:r>
          </w:p>
        </w:tc>
        <w:tc>
          <w:tcPr>
            <w:tcW w:w="4505" w:type="dxa"/>
          </w:tcPr>
          <w:p w14:paraId="219DCEFE" w14:textId="251069DA" w:rsidR="00516650" w:rsidRDefault="007B385B" w:rsidP="00D66021">
            <w:pPr>
              <w:pStyle w:val="TableParagraph"/>
              <w:tabs>
                <w:tab w:val="left" w:pos="2121"/>
              </w:tabs>
              <w:rPr>
                <w:sz w:val="24"/>
              </w:rPr>
            </w:pPr>
            <w:r>
              <w:rPr>
                <w:b/>
                <w:sz w:val="24"/>
              </w:rPr>
              <w:t>TA:</w:t>
            </w:r>
            <w:r>
              <w:rPr>
                <w:b/>
                <w:sz w:val="24"/>
              </w:rPr>
              <w:tab/>
            </w:r>
            <w:r w:rsidR="00492E29">
              <w:rPr>
                <w:sz w:val="24"/>
              </w:rPr>
              <w:t xml:space="preserve">Emily </w:t>
            </w:r>
            <w:proofErr w:type="spellStart"/>
            <w:r w:rsidR="00EC3387">
              <w:rPr>
                <w:sz w:val="24"/>
              </w:rPr>
              <w:t>Rolan</w:t>
            </w:r>
            <w:proofErr w:type="spellEnd"/>
          </w:p>
          <w:p w14:paraId="3E1A999A" w14:textId="01B996C8" w:rsidR="00516650" w:rsidRDefault="007B385B" w:rsidP="00D66021">
            <w:pPr>
              <w:pStyle w:val="TableParagraph"/>
              <w:tabs>
                <w:tab w:val="left" w:pos="2121"/>
              </w:tabs>
              <w:rPr>
                <w:sz w:val="24"/>
              </w:rPr>
            </w:pPr>
            <w:r>
              <w:rPr>
                <w:b/>
                <w:sz w:val="24"/>
              </w:rPr>
              <w:t>Office:</w:t>
            </w:r>
            <w:r>
              <w:rPr>
                <w:b/>
                <w:sz w:val="24"/>
              </w:rPr>
              <w:tab/>
            </w:r>
            <w:r w:rsidR="00286FF9" w:rsidRPr="00286FF9">
              <w:rPr>
                <w:sz w:val="24"/>
              </w:rPr>
              <w:t>3</w:t>
            </w:r>
            <w:r w:rsidR="00EC3387">
              <w:rPr>
                <w:sz w:val="24"/>
              </w:rPr>
              <w:t>55</w:t>
            </w:r>
            <w:r w:rsidR="00286FF9" w:rsidRPr="00286FF9">
              <w:rPr>
                <w:sz w:val="24"/>
              </w:rPr>
              <w:t xml:space="preserve"> Hanley Hall</w:t>
            </w:r>
          </w:p>
          <w:p w14:paraId="1D836CAF" w14:textId="77777777" w:rsidR="00516650" w:rsidRPr="00286FF9" w:rsidRDefault="00286FF9" w:rsidP="00D66021">
            <w:pPr>
              <w:pStyle w:val="TableParagraph"/>
              <w:tabs>
                <w:tab w:val="left" w:pos="2121"/>
              </w:tabs>
              <w:rPr>
                <w:sz w:val="24"/>
              </w:rPr>
            </w:pPr>
            <w:r>
              <w:rPr>
                <w:b/>
                <w:sz w:val="24"/>
              </w:rPr>
              <w:t>Phone</w:t>
            </w:r>
            <w:r w:rsidR="007B385B">
              <w:rPr>
                <w:b/>
                <w:sz w:val="24"/>
              </w:rPr>
              <w:t>:</w:t>
            </w:r>
            <w:r w:rsidR="007B385B">
              <w:rPr>
                <w:b/>
                <w:sz w:val="24"/>
              </w:rPr>
              <w:tab/>
            </w:r>
            <w:r>
              <w:rPr>
                <w:sz w:val="24"/>
              </w:rPr>
              <w:t>494-6610</w:t>
            </w:r>
          </w:p>
          <w:p w14:paraId="55ED30D7" w14:textId="47DA2E2E" w:rsidR="00286FF9" w:rsidRPr="00286FF9" w:rsidRDefault="00286FF9" w:rsidP="00D66021">
            <w:pPr>
              <w:pStyle w:val="TableParagraph"/>
              <w:tabs>
                <w:tab w:val="left" w:pos="2121"/>
              </w:tabs>
              <w:rPr>
                <w:sz w:val="24"/>
              </w:rPr>
            </w:pPr>
            <w:r>
              <w:rPr>
                <w:b/>
                <w:sz w:val="24"/>
              </w:rPr>
              <w:t>Email:</w:t>
            </w:r>
            <w:r>
              <w:rPr>
                <w:b/>
                <w:sz w:val="24"/>
              </w:rPr>
              <w:tab/>
            </w:r>
            <w:r w:rsidR="00EC3387">
              <w:rPr>
                <w:sz w:val="24"/>
              </w:rPr>
              <w:t>rolan</w:t>
            </w:r>
            <w:r w:rsidRPr="00286FF9">
              <w:rPr>
                <w:sz w:val="24"/>
              </w:rPr>
              <w:t>@purdue.edu</w:t>
            </w:r>
          </w:p>
          <w:p w14:paraId="07779BF3" w14:textId="77777777" w:rsidR="00516650" w:rsidRDefault="007B385B" w:rsidP="00D66021">
            <w:pPr>
              <w:pStyle w:val="TableParagraph"/>
              <w:rPr>
                <w:sz w:val="24"/>
              </w:rPr>
            </w:pPr>
            <w:r>
              <w:rPr>
                <w:b/>
                <w:sz w:val="24"/>
              </w:rPr>
              <w:t xml:space="preserve">Office hours:  </w:t>
            </w:r>
            <w:r w:rsidR="00286FF9">
              <w:rPr>
                <w:sz w:val="24"/>
              </w:rPr>
              <w:t>by appointment</w:t>
            </w:r>
          </w:p>
          <w:p w14:paraId="12A665B7" w14:textId="182A650B" w:rsidR="00450044" w:rsidRPr="00286FF9" w:rsidRDefault="00450044" w:rsidP="00D66021">
            <w:pPr>
              <w:pStyle w:val="TableParagraph"/>
              <w:rPr>
                <w:sz w:val="24"/>
              </w:rPr>
            </w:pPr>
          </w:p>
        </w:tc>
      </w:tr>
    </w:tbl>
    <w:p w14:paraId="3171B050" w14:textId="71EE716D" w:rsidR="00D66021" w:rsidRDefault="00D66021" w:rsidP="00D66021">
      <w:pPr>
        <w:rPr>
          <w:b/>
          <w:sz w:val="24"/>
        </w:rPr>
      </w:pPr>
    </w:p>
    <w:p w14:paraId="7185AA93" w14:textId="77777777" w:rsidR="00516650" w:rsidRDefault="007B385B" w:rsidP="00D66021">
      <w:pPr>
        <w:rPr>
          <w:sz w:val="24"/>
        </w:rPr>
      </w:pPr>
      <w:r>
        <w:rPr>
          <w:b/>
          <w:sz w:val="24"/>
        </w:rPr>
        <w:t xml:space="preserve">Class Website: </w:t>
      </w:r>
      <w:hyperlink r:id="rId8">
        <w:r>
          <w:rPr>
            <w:color w:val="0000FF"/>
            <w:sz w:val="24"/>
            <w:u w:val="single" w:color="0000FF"/>
          </w:rPr>
          <w:t>http://itap.purdue.edu/tlt/blackboard/</w:t>
        </w:r>
      </w:hyperlink>
    </w:p>
    <w:p w14:paraId="2FEDCE7A" w14:textId="2200EBED" w:rsidR="007B385B" w:rsidRDefault="007B385B" w:rsidP="00D66021">
      <w:pPr>
        <w:pStyle w:val="BodyText"/>
        <w:ind w:right="295"/>
      </w:pPr>
      <w:r>
        <w:t xml:space="preserve">The course webpage is hosted by Blackboard Learn. When you login to Blackboard you should automatically have access to the webpage. The webpage will contain: </w:t>
      </w:r>
      <w:r w:rsidR="00702955">
        <w:t>PowerP</w:t>
      </w:r>
      <w:r w:rsidR="00B26B48">
        <w:t>oints</w:t>
      </w:r>
      <w:r w:rsidR="00683827">
        <w:t xml:space="preserve"> </w:t>
      </w:r>
      <w:r>
        <w:t xml:space="preserve">from presentations given in lecture, </w:t>
      </w:r>
      <w:r w:rsidR="00977420">
        <w:t>SAS scripts</w:t>
      </w:r>
      <w:r>
        <w:t xml:space="preserve"> and data sets, homework assignments, supplemental readings, etc. I will also email updates to the class through blackboard.</w:t>
      </w:r>
    </w:p>
    <w:p w14:paraId="5116E893" w14:textId="77777777" w:rsidR="00D66021" w:rsidRDefault="00D66021" w:rsidP="00D66021">
      <w:pPr>
        <w:pStyle w:val="Heading1"/>
        <w:ind w:left="0"/>
      </w:pPr>
      <w:bookmarkStart w:id="3" w:name="Required_Texts:"/>
      <w:bookmarkEnd w:id="3"/>
    </w:p>
    <w:p w14:paraId="76E52977" w14:textId="77777777" w:rsidR="00516650" w:rsidRDefault="007B385B" w:rsidP="00D66021">
      <w:pPr>
        <w:pStyle w:val="Heading1"/>
        <w:ind w:left="0"/>
      </w:pPr>
      <w:r>
        <w:t>Required Text:</w:t>
      </w:r>
    </w:p>
    <w:p w14:paraId="20E14A4B" w14:textId="68662C3A" w:rsidR="00D66021" w:rsidRDefault="007B385B" w:rsidP="00D66021">
      <w:pPr>
        <w:pStyle w:val="Heading1"/>
        <w:ind w:left="0"/>
        <w:rPr>
          <w:b w:val="0"/>
        </w:rPr>
      </w:pPr>
      <w:bookmarkStart w:id="4" w:name="Raudenbush,_S._W._&amp;_Bryk,_A._S._(2002)._"/>
      <w:bookmarkEnd w:id="4"/>
      <w:proofErr w:type="spellStart"/>
      <w:r>
        <w:t>Raudenbush</w:t>
      </w:r>
      <w:proofErr w:type="spellEnd"/>
      <w:r>
        <w:t xml:space="preserve">, S. W. &amp; </w:t>
      </w:r>
      <w:proofErr w:type="spellStart"/>
      <w:r>
        <w:rPr>
          <w:spacing w:val="-3"/>
        </w:rPr>
        <w:t>Bryk</w:t>
      </w:r>
      <w:proofErr w:type="spellEnd"/>
      <w:r>
        <w:rPr>
          <w:spacing w:val="-3"/>
        </w:rPr>
        <w:t xml:space="preserve">, </w:t>
      </w:r>
      <w:r>
        <w:t>A. S. (2002). Hierarchical linear models: Applications and data analysis methods (2</w:t>
      </w:r>
      <w:proofErr w:type="spellStart"/>
      <w:r>
        <w:rPr>
          <w:position w:val="11"/>
          <w:sz w:val="16"/>
        </w:rPr>
        <w:t>nd</w:t>
      </w:r>
      <w:proofErr w:type="spellEnd"/>
      <w:r>
        <w:rPr>
          <w:position w:val="11"/>
          <w:sz w:val="16"/>
        </w:rPr>
        <w:t xml:space="preserve"> </w:t>
      </w:r>
      <w:proofErr w:type="spellStart"/>
      <w:proofErr w:type="gramStart"/>
      <w:r>
        <w:t>ed</w:t>
      </w:r>
      <w:proofErr w:type="spellEnd"/>
      <w:proofErr w:type="gramEnd"/>
      <w:r>
        <w:t>)</w:t>
      </w:r>
      <w:r w:rsidR="00A11D16">
        <w:t>.</w:t>
      </w:r>
      <w:r>
        <w:t xml:space="preserve"> Thousand Oaks, CA: Sage Publications. </w:t>
      </w:r>
      <w:r w:rsidRPr="00F65615">
        <w:rPr>
          <w:b w:val="0"/>
        </w:rPr>
        <w:t>(Referred to as HLM in the schedule)</w:t>
      </w:r>
      <w:bookmarkStart w:id="5" w:name="Course_Description_and_Objectives:"/>
      <w:bookmarkEnd w:id="5"/>
    </w:p>
    <w:p w14:paraId="047AD577" w14:textId="77777777" w:rsidR="00F65615" w:rsidRDefault="00F65615" w:rsidP="00D66021">
      <w:pPr>
        <w:pStyle w:val="Heading1"/>
        <w:ind w:left="0"/>
      </w:pPr>
    </w:p>
    <w:p w14:paraId="7DEBDC4F" w14:textId="77777777" w:rsidR="00516650" w:rsidRDefault="007B385B" w:rsidP="00D66021">
      <w:pPr>
        <w:pStyle w:val="Heading1"/>
        <w:ind w:left="0"/>
      </w:pPr>
      <w:r>
        <w:t>Course Description and Objectives:</w:t>
      </w:r>
    </w:p>
    <w:p w14:paraId="5C6FC453" w14:textId="77777777" w:rsidR="00516650" w:rsidRDefault="007B385B" w:rsidP="00D66021">
      <w:pPr>
        <w:pStyle w:val="BodyText"/>
        <w:ind w:right="96"/>
      </w:pPr>
      <w:r>
        <w:t xml:space="preserve">This course is an introduction to multilevel (mixed-effects) modeling, which is an analytic method used throughout the sciences. The course is designed to provide you with an understanding of both the statistical underpinnings and the application of multilevel models (MLMs). While mathematical basics of statistical methods are covered, emphasis is placed on model development, the conceptual understanding of models, and interpretation of model results. The course will introduce the basic two-level MLM and relate it to regression and ANOVA modeling methods. Nesting in both the contextual and longitudinal data situations are examined. Three-level MLMs are also covered. </w:t>
      </w:r>
      <w:r w:rsidR="00492E29">
        <w:t>Data preparation, hy</w:t>
      </w:r>
      <w:r>
        <w:t>pothesis testing and estimation approaches for MLMs are introduced throughout the course. Students should finish the course with the ability to apply MLMs to their substantive research questions and to understand and communicate their meaning.</w:t>
      </w:r>
    </w:p>
    <w:p w14:paraId="46CB8748" w14:textId="77777777" w:rsidR="00D66021" w:rsidRDefault="00D66021" w:rsidP="00D66021">
      <w:pPr>
        <w:pStyle w:val="BodyText"/>
        <w:rPr>
          <w:u w:val="single"/>
        </w:rPr>
      </w:pPr>
    </w:p>
    <w:p w14:paraId="0911BAEA" w14:textId="77777777" w:rsidR="00D66021" w:rsidRPr="00D66021" w:rsidRDefault="00D66021" w:rsidP="00D66021">
      <w:pPr>
        <w:pStyle w:val="Heading1"/>
        <w:ind w:left="0"/>
        <w:rPr>
          <w:b w:val="0"/>
        </w:rPr>
      </w:pPr>
      <w:r w:rsidRPr="00D66021">
        <w:t>Communication</w:t>
      </w:r>
      <w:r w:rsidRPr="00D66021">
        <w:rPr>
          <w:b w:val="0"/>
        </w:rPr>
        <w:t>:</w:t>
      </w:r>
    </w:p>
    <w:p w14:paraId="083C49C0" w14:textId="77777777" w:rsidR="00D66021" w:rsidRDefault="00D66021" w:rsidP="00D66021">
      <w:pPr>
        <w:pStyle w:val="BodyText"/>
      </w:pPr>
      <w:r w:rsidRPr="00D66021">
        <w:t>The course has</w:t>
      </w:r>
      <w:r>
        <w:t xml:space="preserve"> a listserv, which I frequently use to communicate with the class. Updates and reminders on upcoming readings and homework assignments are provided through email.</w:t>
      </w:r>
    </w:p>
    <w:p w14:paraId="10CFAED3" w14:textId="5D8F9B79" w:rsidR="00B26B48" w:rsidRDefault="00D66021" w:rsidP="00D66021">
      <w:pPr>
        <w:pStyle w:val="BodyText"/>
        <w:ind w:right="176"/>
      </w:pPr>
      <w:r>
        <w:t>Changes to the schedule are also provided this way. Students may communicate with the class via the listserv. It is often a good tool to ask questions that are likely important to other students. (Note that your email address will be made available to the class when you use the listserv.)</w:t>
      </w:r>
    </w:p>
    <w:p w14:paraId="6713C933" w14:textId="24AD1524" w:rsidR="00CA4676" w:rsidRDefault="00CA4676" w:rsidP="00D66021">
      <w:pPr>
        <w:pStyle w:val="BodyText"/>
        <w:rPr>
          <w:u w:val="single"/>
        </w:rPr>
      </w:pPr>
    </w:p>
    <w:p w14:paraId="1F3279C3" w14:textId="77777777" w:rsidR="00F65615" w:rsidRDefault="00F65615" w:rsidP="00D66021">
      <w:pPr>
        <w:pStyle w:val="BodyText"/>
        <w:rPr>
          <w:b/>
          <w:u w:val="single"/>
        </w:rPr>
        <w:sectPr w:rsidR="00F65615" w:rsidSect="00071356">
          <w:headerReference w:type="default" r:id="rId9"/>
          <w:footerReference w:type="default" r:id="rId10"/>
          <w:pgSz w:w="12240" w:h="15840"/>
          <w:pgMar w:top="1008" w:right="1152" w:bottom="1008" w:left="1152" w:header="1152" w:footer="1008" w:gutter="0"/>
          <w:cols w:space="720"/>
          <w:docGrid w:linePitch="299"/>
        </w:sectPr>
      </w:pPr>
    </w:p>
    <w:p w14:paraId="7D1AA7B4" w14:textId="40E152CE" w:rsidR="00516650" w:rsidRDefault="007B385B" w:rsidP="00D66021">
      <w:pPr>
        <w:pStyle w:val="BodyText"/>
        <w:rPr>
          <w:b/>
          <w:u w:val="single"/>
        </w:rPr>
      </w:pPr>
      <w:r w:rsidRPr="00071356">
        <w:rPr>
          <w:b/>
          <w:u w:val="single"/>
        </w:rPr>
        <w:lastRenderedPageBreak/>
        <w:t>Learning objectives:</w:t>
      </w:r>
    </w:p>
    <w:p w14:paraId="02A0A01A" w14:textId="77777777" w:rsidR="00CA4676" w:rsidRPr="00071356" w:rsidRDefault="00CA4676" w:rsidP="00D66021">
      <w:pPr>
        <w:pStyle w:val="BodyText"/>
        <w:rPr>
          <w:b/>
        </w:rPr>
      </w:pPr>
    </w:p>
    <w:p w14:paraId="672AB4B9" w14:textId="77777777" w:rsidR="00516650" w:rsidRDefault="007B385B" w:rsidP="00D66021">
      <w:pPr>
        <w:pStyle w:val="ListParagraph"/>
        <w:numPr>
          <w:ilvl w:val="0"/>
          <w:numId w:val="1"/>
        </w:numPr>
        <w:tabs>
          <w:tab w:val="left" w:pos="839"/>
          <w:tab w:val="left" w:pos="840"/>
        </w:tabs>
        <w:ind w:left="360"/>
        <w:rPr>
          <w:sz w:val="24"/>
        </w:rPr>
      </w:pPr>
      <w:bookmarkStart w:id="6" w:name="_Develop_a_basic_understanding_of_multi"/>
      <w:bookmarkEnd w:id="6"/>
      <w:r>
        <w:rPr>
          <w:sz w:val="24"/>
        </w:rPr>
        <w:t>Develop a basic understanding of multilevel models including proper</w:t>
      </w:r>
      <w:r>
        <w:rPr>
          <w:spacing w:val="-26"/>
          <w:sz w:val="24"/>
        </w:rPr>
        <w:t xml:space="preserve"> </w:t>
      </w:r>
      <w:r>
        <w:rPr>
          <w:sz w:val="24"/>
        </w:rPr>
        <w:t>application, interpretation, and evaluation of the</w:t>
      </w:r>
      <w:r>
        <w:rPr>
          <w:spacing w:val="-12"/>
          <w:sz w:val="24"/>
        </w:rPr>
        <w:t xml:space="preserve"> </w:t>
      </w:r>
      <w:r>
        <w:rPr>
          <w:sz w:val="24"/>
        </w:rPr>
        <w:t>models</w:t>
      </w:r>
    </w:p>
    <w:p w14:paraId="6C640EA6" w14:textId="77777777" w:rsidR="00516650" w:rsidRDefault="007B385B" w:rsidP="00D66021">
      <w:pPr>
        <w:pStyle w:val="ListParagraph"/>
        <w:numPr>
          <w:ilvl w:val="0"/>
          <w:numId w:val="1"/>
        </w:numPr>
        <w:tabs>
          <w:tab w:val="left" w:pos="839"/>
          <w:tab w:val="left" w:pos="840"/>
        </w:tabs>
        <w:ind w:left="360"/>
        <w:rPr>
          <w:sz w:val="24"/>
        </w:rPr>
      </w:pPr>
      <w:bookmarkStart w:id="7" w:name="_Develop_an_understanding_of_the_underl"/>
      <w:bookmarkEnd w:id="7"/>
      <w:r>
        <w:rPr>
          <w:sz w:val="24"/>
        </w:rPr>
        <w:t>Develop an understanding of the underlying statistics including model notation,</w:t>
      </w:r>
      <w:r>
        <w:rPr>
          <w:spacing w:val="-34"/>
          <w:sz w:val="24"/>
        </w:rPr>
        <w:t xml:space="preserve"> </w:t>
      </w:r>
      <w:r>
        <w:rPr>
          <w:sz w:val="24"/>
        </w:rPr>
        <w:t>model</w:t>
      </w:r>
      <w:bookmarkStart w:id="8" w:name="_Learn_the_benefits_and_limitations_of_"/>
      <w:bookmarkEnd w:id="8"/>
      <w:r>
        <w:rPr>
          <w:sz w:val="24"/>
        </w:rPr>
        <w:t xml:space="preserve"> structure, and hypothesis</w:t>
      </w:r>
      <w:r>
        <w:rPr>
          <w:spacing w:val="-16"/>
          <w:sz w:val="24"/>
        </w:rPr>
        <w:t xml:space="preserve"> </w:t>
      </w:r>
      <w:r>
        <w:rPr>
          <w:sz w:val="24"/>
        </w:rPr>
        <w:t>testing</w:t>
      </w:r>
    </w:p>
    <w:p w14:paraId="5592E74C" w14:textId="77777777" w:rsidR="00516650" w:rsidRDefault="007B385B" w:rsidP="00D66021">
      <w:pPr>
        <w:pStyle w:val="ListParagraph"/>
        <w:numPr>
          <w:ilvl w:val="0"/>
          <w:numId w:val="1"/>
        </w:numPr>
        <w:tabs>
          <w:tab w:val="left" w:pos="839"/>
          <w:tab w:val="left" w:pos="840"/>
        </w:tabs>
        <w:ind w:left="360"/>
        <w:rPr>
          <w:sz w:val="24"/>
        </w:rPr>
      </w:pPr>
      <w:r>
        <w:rPr>
          <w:sz w:val="24"/>
        </w:rPr>
        <w:t>Learn the benefits and limitations of MLMs including when it is advantageous to use</w:t>
      </w:r>
      <w:r>
        <w:rPr>
          <w:spacing w:val="-36"/>
          <w:sz w:val="24"/>
        </w:rPr>
        <w:t xml:space="preserve"> </w:t>
      </w:r>
      <w:r>
        <w:rPr>
          <w:sz w:val="24"/>
        </w:rPr>
        <w:t>this</w:t>
      </w:r>
      <w:bookmarkStart w:id="9" w:name="_Run_MLM_data_analysis_using_SAS_and/or"/>
      <w:bookmarkEnd w:id="9"/>
      <w:r>
        <w:rPr>
          <w:sz w:val="24"/>
        </w:rPr>
        <w:t xml:space="preserve"> modeling</w:t>
      </w:r>
      <w:r>
        <w:rPr>
          <w:spacing w:val="-8"/>
          <w:sz w:val="24"/>
        </w:rPr>
        <w:t xml:space="preserve"> </w:t>
      </w:r>
      <w:r>
        <w:rPr>
          <w:sz w:val="24"/>
        </w:rPr>
        <w:t>approach</w:t>
      </w:r>
    </w:p>
    <w:p w14:paraId="7FC02526" w14:textId="77777777" w:rsidR="00516650" w:rsidRDefault="007B385B" w:rsidP="00D66021">
      <w:pPr>
        <w:pStyle w:val="ListParagraph"/>
        <w:numPr>
          <w:ilvl w:val="0"/>
          <w:numId w:val="1"/>
        </w:numPr>
        <w:tabs>
          <w:tab w:val="left" w:pos="839"/>
          <w:tab w:val="left" w:pos="840"/>
        </w:tabs>
        <w:ind w:left="360"/>
        <w:rPr>
          <w:sz w:val="24"/>
        </w:rPr>
      </w:pPr>
      <w:r>
        <w:rPr>
          <w:sz w:val="24"/>
        </w:rPr>
        <w:t>Run MLM data analysis using SAS statistical</w:t>
      </w:r>
      <w:r>
        <w:rPr>
          <w:spacing w:val="-36"/>
          <w:sz w:val="24"/>
        </w:rPr>
        <w:t xml:space="preserve"> </w:t>
      </w:r>
      <w:r>
        <w:rPr>
          <w:sz w:val="24"/>
        </w:rPr>
        <w:t>software</w:t>
      </w:r>
    </w:p>
    <w:p w14:paraId="095E1B25" w14:textId="77777777" w:rsidR="00516650" w:rsidRDefault="007B385B" w:rsidP="00D66021">
      <w:pPr>
        <w:pStyle w:val="ListParagraph"/>
        <w:numPr>
          <w:ilvl w:val="0"/>
          <w:numId w:val="1"/>
        </w:numPr>
        <w:tabs>
          <w:tab w:val="left" w:pos="839"/>
          <w:tab w:val="left" w:pos="840"/>
        </w:tabs>
        <w:ind w:left="360"/>
        <w:rPr>
          <w:sz w:val="24"/>
        </w:rPr>
      </w:pPr>
      <w:bookmarkStart w:id="10" w:name="_Improve_analytic_and_critical_thinking"/>
      <w:bookmarkEnd w:id="10"/>
      <w:r>
        <w:rPr>
          <w:sz w:val="24"/>
        </w:rPr>
        <w:t>Improve analytic and critical thinking</w:t>
      </w:r>
      <w:r>
        <w:rPr>
          <w:spacing w:val="-28"/>
          <w:sz w:val="24"/>
        </w:rPr>
        <w:t xml:space="preserve"> </w:t>
      </w:r>
      <w:r>
        <w:rPr>
          <w:sz w:val="24"/>
        </w:rPr>
        <w:t>skills</w:t>
      </w:r>
    </w:p>
    <w:p w14:paraId="7A440320" w14:textId="77777777" w:rsidR="00516650" w:rsidRDefault="007B385B" w:rsidP="00D66021">
      <w:pPr>
        <w:pStyle w:val="ListParagraph"/>
        <w:numPr>
          <w:ilvl w:val="0"/>
          <w:numId w:val="1"/>
        </w:numPr>
        <w:tabs>
          <w:tab w:val="left" w:pos="839"/>
          <w:tab w:val="left" w:pos="840"/>
        </w:tabs>
        <w:ind w:left="360"/>
        <w:rPr>
          <w:sz w:val="24"/>
        </w:rPr>
      </w:pPr>
      <w:bookmarkStart w:id="11" w:name="_Improve_written_and_verbal_communicati"/>
      <w:bookmarkEnd w:id="11"/>
      <w:r>
        <w:rPr>
          <w:sz w:val="24"/>
        </w:rPr>
        <w:t>Improve written and verbal communication of analytic</w:t>
      </w:r>
      <w:r>
        <w:rPr>
          <w:spacing w:val="-33"/>
          <w:sz w:val="24"/>
        </w:rPr>
        <w:t xml:space="preserve"> </w:t>
      </w:r>
      <w:r>
        <w:rPr>
          <w:sz w:val="24"/>
        </w:rPr>
        <w:t>results</w:t>
      </w:r>
    </w:p>
    <w:p w14:paraId="1E38D4AB" w14:textId="77777777" w:rsidR="00516650" w:rsidRDefault="007B385B" w:rsidP="00D66021">
      <w:pPr>
        <w:pStyle w:val="ListParagraph"/>
        <w:numPr>
          <w:ilvl w:val="0"/>
          <w:numId w:val="1"/>
        </w:numPr>
        <w:tabs>
          <w:tab w:val="left" w:pos="839"/>
          <w:tab w:val="left" w:pos="840"/>
        </w:tabs>
        <w:ind w:left="360"/>
        <w:rPr>
          <w:sz w:val="24"/>
        </w:rPr>
      </w:pPr>
      <w:bookmarkStart w:id="12" w:name="_Use_MLM_methods_to_test_research_quest"/>
      <w:bookmarkEnd w:id="12"/>
      <w:r>
        <w:rPr>
          <w:sz w:val="24"/>
        </w:rPr>
        <w:t>Use MLM methods to test research questions using real data and statistical</w:t>
      </w:r>
      <w:r>
        <w:rPr>
          <w:spacing w:val="-34"/>
          <w:sz w:val="24"/>
        </w:rPr>
        <w:t xml:space="preserve"> </w:t>
      </w:r>
      <w:r>
        <w:rPr>
          <w:sz w:val="24"/>
        </w:rPr>
        <w:t>software</w:t>
      </w:r>
    </w:p>
    <w:p w14:paraId="05436949" w14:textId="77777777" w:rsidR="00D66021" w:rsidRDefault="00D66021" w:rsidP="00D66021">
      <w:pPr>
        <w:pStyle w:val="Heading1"/>
        <w:ind w:left="0"/>
      </w:pPr>
      <w:bookmarkStart w:id="13" w:name="Communication:"/>
      <w:bookmarkStart w:id="14" w:name="The_course_has_a_listserv,_which_I_frequ"/>
      <w:bookmarkEnd w:id="13"/>
      <w:bookmarkEnd w:id="14"/>
    </w:p>
    <w:p w14:paraId="062ABBBD" w14:textId="77777777" w:rsidR="00516650" w:rsidRDefault="007B385B" w:rsidP="00D66021">
      <w:pPr>
        <w:pStyle w:val="Heading1"/>
        <w:ind w:left="0"/>
      </w:pPr>
      <w:bookmarkStart w:id="15" w:name="Course_Components:"/>
      <w:bookmarkEnd w:id="15"/>
      <w:r>
        <w:t>Course Components:</w:t>
      </w:r>
    </w:p>
    <w:p w14:paraId="76626970" w14:textId="77777777" w:rsidR="00516650" w:rsidRDefault="007B385B" w:rsidP="00D66021">
      <w:pPr>
        <w:pStyle w:val="BodyText"/>
      </w:pPr>
      <w:r>
        <w:rPr>
          <w:u w:val="single"/>
        </w:rPr>
        <w:t>Readings</w:t>
      </w:r>
      <w:r>
        <w:t xml:space="preserve">: Reading assignments include readings from the required text as well as supplemented course readings which will be provided on </w:t>
      </w:r>
      <w:r w:rsidR="00286FF9">
        <w:t>Blackboard</w:t>
      </w:r>
      <w:r>
        <w:t>. Reading assignments may be updated during class and through the listserv. Completing the readings will greatly aid with your understanding of the material presented in class. Therefore, I encourage you to keep up with the reading as best you can. It is good practice to read statistics in shorter sections rather than reading through entire chapters in one sitting.</w:t>
      </w:r>
    </w:p>
    <w:p w14:paraId="3873ECB1" w14:textId="77777777" w:rsidR="00D66021" w:rsidRDefault="00D66021" w:rsidP="00D66021">
      <w:pPr>
        <w:pStyle w:val="BodyText"/>
        <w:ind w:right="176"/>
        <w:rPr>
          <w:u w:val="single"/>
        </w:rPr>
      </w:pPr>
    </w:p>
    <w:p w14:paraId="524C17A5" w14:textId="77777777" w:rsidR="00516650" w:rsidRDefault="007B385B" w:rsidP="00D66021">
      <w:pPr>
        <w:pStyle w:val="BodyText"/>
        <w:ind w:right="176"/>
      </w:pPr>
      <w:r>
        <w:rPr>
          <w:u w:val="single"/>
        </w:rPr>
        <w:t>Homework</w:t>
      </w:r>
      <w:r>
        <w:t>: There will be approximately five homework assignments over the course of the semester. These generally will involve application of MLMs to real data using SAS</w:t>
      </w:r>
      <w:r w:rsidR="00492E29">
        <w:t>, including communicating the results</w:t>
      </w:r>
      <w:r>
        <w:t xml:space="preserve">. The focus will be on proper application of the models and interpretation of model results, but will also include some calculations and problem solving. You may work together with others on assignments, but you should produce your own assignment, particularly with respect to written components. </w:t>
      </w:r>
      <w:r w:rsidR="008B5BEE">
        <w:t xml:space="preserve">Use your PUID instead of name on all homework assignments. </w:t>
      </w:r>
      <w:r>
        <w:t>Homework will account for 50% of your final grade.</w:t>
      </w:r>
    </w:p>
    <w:p w14:paraId="4C33EA82" w14:textId="77777777" w:rsidR="00D66021" w:rsidRDefault="00D66021" w:rsidP="00D66021">
      <w:pPr>
        <w:pStyle w:val="BodyText"/>
        <w:ind w:right="382"/>
        <w:jc w:val="both"/>
        <w:rPr>
          <w:u w:val="single"/>
        </w:rPr>
      </w:pPr>
    </w:p>
    <w:p w14:paraId="7EB867B2" w14:textId="3E6E366C" w:rsidR="00516650" w:rsidRDefault="00492E29" w:rsidP="00D66021">
      <w:pPr>
        <w:pStyle w:val="BodyText"/>
        <w:ind w:right="382"/>
        <w:jc w:val="both"/>
      </w:pPr>
      <w:r>
        <w:rPr>
          <w:u w:val="single"/>
        </w:rPr>
        <w:t>Class structure</w:t>
      </w:r>
      <w:r w:rsidR="007B385B">
        <w:t xml:space="preserve">: </w:t>
      </w:r>
      <w:r>
        <w:t xml:space="preserve">All classes will occur in the </w:t>
      </w:r>
      <w:r w:rsidR="007B385B">
        <w:t>lab. Each session will start with some lecture, and we will also practice data preparation and running MLM models</w:t>
      </w:r>
      <w:r w:rsidR="007B385B">
        <w:rPr>
          <w:spacing w:val="-33"/>
        </w:rPr>
        <w:t xml:space="preserve"> </w:t>
      </w:r>
      <w:r w:rsidR="007B385B">
        <w:t>using SAS software</w:t>
      </w:r>
      <w:r w:rsidR="00702955">
        <w:t>.</w:t>
      </w:r>
      <w:r w:rsidR="007B385B">
        <w:t xml:space="preserve"> </w:t>
      </w:r>
      <w:r w:rsidR="00702955">
        <w:t xml:space="preserve">On </w:t>
      </w:r>
      <w:r w:rsidR="007B385B">
        <w:t>some occasions work on models for the</w:t>
      </w:r>
      <w:r w:rsidR="007B385B">
        <w:rPr>
          <w:spacing w:val="-26"/>
        </w:rPr>
        <w:t xml:space="preserve"> </w:t>
      </w:r>
      <w:r w:rsidR="007B385B">
        <w:t>homework.</w:t>
      </w:r>
      <w:r w:rsidR="001A039F">
        <w:t xml:space="preserve"> Class attendance is highly recommended, as without class attendance it will be much more difficult to master the material.</w:t>
      </w:r>
    </w:p>
    <w:p w14:paraId="036F1C24" w14:textId="77777777" w:rsidR="00D66021" w:rsidRDefault="00D66021" w:rsidP="00D66021">
      <w:pPr>
        <w:pStyle w:val="BodyText"/>
        <w:ind w:right="176"/>
        <w:rPr>
          <w:u w:val="single"/>
        </w:rPr>
      </w:pPr>
    </w:p>
    <w:p w14:paraId="589749F3" w14:textId="56FC259B" w:rsidR="00C14D51" w:rsidRDefault="007B385B" w:rsidP="00D66021">
      <w:pPr>
        <w:pStyle w:val="BodyText"/>
        <w:ind w:right="176"/>
      </w:pPr>
      <w:r>
        <w:rPr>
          <w:u w:val="single"/>
        </w:rPr>
        <w:t>Statistical Software</w:t>
      </w:r>
      <w:r>
        <w:t xml:space="preserve">: We will learn how to analyze MLMs using SAS statistical software. SAS is available in all </w:t>
      </w:r>
      <w:proofErr w:type="spellStart"/>
      <w:r>
        <w:t>ITaP</w:t>
      </w:r>
      <w:proofErr w:type="spellEnd"/>
      <w:r>
        <w:t xml:space="preserve"> instructional labs across campus as well as through software remote</w:t>
      </w:r>
      <w:r w:rsidR="00C14D51">
        <w:t xml:space="preserve">: </w:t>
      </w:r>
      <w:hyperlink r:id="rId11" w:history="1">
        <w:r w:rsidR="00C14D51" w:rsidRPr="007D12B5">
          <w:rPr>
            <w:rStyle w:val="Hyperlink"/>
          </w:rPr>
          <w:t>https://engineering.purdue.edu/ECN/Support/KB/Docs/UsingITaPGoRemotesof</w:t>
        </w:r>
      </w:hyperlink>
    </w:p>
    <w:p w14:paraId="3EFCC3F2" w14:textId="77777777" w:rsidR="00B26B48" w:rsidRDefault="00B26B48" w:rsidP="00D66021">
      <w:pPr>
        <w:pStyle w:val="BodyText"/>
        <w:ind w:right="176"/>
      </w:pPr>
    </w:p>
    <w:p w14:paraId="7B059CBB" w14:textId="190C6176" w:rsidR="00CA4676" w:rsidRDefault="007B385B" w:rsidP="00D66021">
      <w:pPr>
        <w:pStyle w:val="BodyText"/>
        <w:ind w:right="63"/>
        <w:rPr>
          <w:u w:val="single"/>
        </w:rPr>
      </w:pPr>
      <w:r>
        <w:t xml:space="preserve">SAS </w:t>
      </w:r>
      <w:r w:rsidR="00C14D51">
        <w:t xml:space="preserve">9.4 (for your personal computer) is also available for </w:t>
      </w:r>
      <w:r w:rsidR="00A333D6">
        <w:t xml:space="preserve">immediate download by placing a free </w:t>
      </w:r>
      <w:r w:rsidR="00C14D51">
        <w:t>order on Purdue’s Community Hub:</w:t>
      </w:r>
      <w:r w:rsidR="00C14D51" w:rsidRPr="00702955">
        <w:t xml:space="preserve"> </w:t>
      </w:r>
      <w:hyperlink r:id="rId12" w:tgtFrame="_blank" w:history="1">
        <w:r w:rsidR="00C14D51" w:rsidRPr="00F65615">
          <w:rPr>
            <w:rStyle w:val="Hyperlink"/>
            <w:shd w:val="clear" w:color="auto" w:fill="FFFFFF"/>
          </w:rPr>
          <w:t>https://communityhub.purdue.edu/storefront/browse/statistical</w:t>
        </w:r>
      </w:hyperlink>
      <w:r w:rsidR="00B26B48">
        <w:t xml:space="preserve">. Please contact the TA for additional information about downloading SAS for your personal computer. Note: SAS does not make a Mac version for their software. </w:t>
      </w:r>
    </w:p>
    <w:p w14:paraId="731EA48A" w14:textId="003DEFCD" w:rsidR="00A333D6" w:rsidRDefault="00A333D6" w:rsidP="00D66021">
      <w:pPr>
        <w:pStyle w:val="BodyText"/>
        <w:ind w:right="63"/>
        <w:rPr>
          <w:u w:val="single"/>
        </w:rPr>
      </w:pPr>
    </w:p>
    <w:p w14:paraId="223BA1EC" w14:textId="22B22895" w:rsidR="009C2777" w:rsidRPr="009C2777" w:rsidRDefault="009C2777" w:rsidP="00D66021">
      <w:pPr>
        <w:pStyle w:val="BodyText"/>
        <w:ind w:right="63"/>
      </w:pPr>
      <w:r>
        <w:t>Additionally, we will be providing scripts for the analyses in R as well, though this will not be primarily taught this semester.</w:t>
      </w:r>
    </w:p>
    <w:p w14:paraId="64BFA2D0" w14:textId="77777777" w:rsidR="009C2777" w:rsidRDefault="009C2777" w:rsidP="00D66021">
      <w:pPr>
        <w:pStyle w:val="BodyText"/>
        <w:ind w:right="63"/>
        <w:rPr>
          <w:u w:val="single"/>
        </w:rPr>
      </w:pPr>
    </w:p>
    <w:p w14:paraId="215A9D88" w14:textId="77777777" w:rsidR="00516650" w:rsidRPr="001A039F" w:rsidRDefault="00286FF9" w:rsidP="00D66021">
      <w:pPr>
        <w:pStyle w:val="BodyText"/>
        <w:ind w:right="63"/>
      </w:pPr>
      <w:r>
        <w:rPr>
          <w:u w:val="single"/>
        </w:rPr>
        <w:t>Quizzes</w:t>
      </w:r>
      <w:r w:rsidR="007B385B">
        <w:t xml:space="preserve">: There will be </w:t>
      </w:r>
      <w:r>
        <w:t>four pop quizzes</w:t>
      </w:r>
      <w:r w:rsidR="007B385B">
        <w:t xml:space="preserve"> during the course of the semester. The </w:t>
      </w:r>
      <w:r>
        <w:t>quizzes</w:t>
      </w:r>
      <w:r w:rsidR="007B385B">
        <w:t xml:space="preserve"> will represent 2</w:t>
      </w:r>
      <w:r>
        <w:t>0</w:t>
      </w:r>
      <w:r w:rsidR="007B385B">
        <w:t>% of your final grade (</w:t>
      </w:r>
      <w:r>
        <w:t>5</w:t>
      </w:r>
      <w:r w:rsidR="007B385B">
        <w:t>% each). A major component of the exams will be interpretation of statistics we learn about in the class in short answer format.</w:t>
      </w:r>
      <w:r w:rsidR="008B5BEE">
        <w:t xml:space="preserve"> Use your PUID instead of name on all </w:t>
      </w:r>
      <w:r w:rsidR="008B5BEE">
        <w:lastRenderedPageBreak/>
        <w:t>quizzes.</w:t>
      </w:r>
      <w:r w:rsidR="001A039F">
        <w:t xml:space="preserve"> </w:t>
      </w:r>
      <w:r w:rsidR="001A039F">
        <w:rPr>
          <w:b/>
          <w:u w:val="single"/>
        </w:rPr>
        <w:t>There will be no make-up quizzes.</w:t>
      </w:r>
      <w:r w:rsidR="001A039F">
        <w:t xml:space="preserve"> Any pop quizzes that are missed due to absence from class will be scored 0. Please inform Dr. Marceau or the TA of any known, planned absences (e.g., for conference travel) at the beginning of the semester.</w:t>
      </w:r>
    </w:p>
    <w:p w14:paraId="2C5A3DF4" w14:textId="77777777" w:rsidR="00D66021" w:rsidRDefault="00D66021" w:rsidP="00D66021">
      <w:pPr>
        <w:pStyle w:val="BodyText"/>
        <w:ind w:right="176"/>
        <w:rPr>
          <w:u w:val="single"/>
        </w:rPr>
      </w:pPr>
    </w:p>
    <w:p w14:paraId="1D07816D" w14:textId="09677970" w:rsidR="007B385B" w:rsidRDefault="007B385B" w:rsidP="00D66021">
      <w:pPr>
        <w:pStyle w:val="BodyText"/>
        <w:ind w:right="176"/>
      </w:pPr>
      <w:r>
        <w:rPr>
          <w:u w:val="single"/>
        </w:rPr>
        <w:t>Final Presentation</w:t>
      </w:r>
      <w:r>
        <w:t>: There will be a final presentation at the end of</w:t>
      </w:r>
      <w:r w:rsidR="00C14D51">
        <w:t xml:space="preserve"> the semester</w:t>
      </w:r>
      <w:r>
        <w:t>. The TA and I will work with each student to define an appropriate research question that can be tested using MLM for the final presentation.</w:t>
      </w:r>
      <w:r w:rsidR="00683827">
        <w:t xml:space="preserve"> Students are encouraged to set a meeting with Dr. Marceau prior to March 27 by which date all topics must be approved.</w:t>
      </w:r>
      <w:r>
        <w:t xml:space="preserve"> Presentations should be 10-15 minutes in length, and there will be an additional 5 minutes set aside for questions. Presentations should include a brief introduction (2-3 slides), research questions/hypotheses (1 slide), methods (1-2 slides on study and measures), analytic strategy (1-3 slides), results, conclusions (1 slide), and implications (1 slide). The TA will demonstrate an example final presentation a week before presentations begin. The final presentation will represent 30% of your final grade.</w:t>
      </w:r>
    </w:p>
    <w:p w14:paraId="43FCE686" w14:textId="77777777" w:rsidR="00D66021" w:rsidRDefault="00D66021" w:rsidP="00D66021">
      <w:pPr>
        <w:pStyle w:val="BodyText"/>
        <w:ind w:right="176"/>
        <w:rPr>
          <w:u w:val="single"/>
        </w:rPr>
      </w:pPr>
    </w:p>
    <w:p w14:paraId="582477CC" w14:textId="77777777" w:rsidR="00516650" w:rsidRDefault="007B385B" w:rsidP="00D66021">
      <w:pPr>
        <w:pStyle w:val="BodyText"/>
        <w:ind w:right="176"/>
      </w:pPr>
      <w:r w:rsidRPr="007B385B">
        <w:rPr>
          <w:u w:val="single"/>
        </w:rPr>
        <w:t>Paper Option</w:t>
      </w:r>
      <w:r>
        <w:t xml:space="preserve">: If you would like feedback on a final research paper I will be happy to read and comment on it. This option may be useful for students who are working on a paper or a thesis using the data they bring to this course. There will be no additional credit for papers, and it will not be substituted for the final presentation. </w:t>
      </w:r>
    </w:p>
    <w:p w14:paraId="0A14B424" w14:textId="77777777" w:rsidR="00D66021" w:rsidRDefault="00D66021" w:rsidP="00D66021">
      <w:pPr>
        <w:pStyle w:val="BodyText"/>
        <w:rPr>
          <w:b/>
        </w:rPr>
      </w:pPr>
    </w:p>
    <w:p w14:paraId="574F7330" w14:textId="77777777" w:rsidR="00516650" w:rsidRDefault="007B385B" w:rsidP="00D66021">
      <w:pPr>
        <w:pStyle w:val="BodyText"/>
      </w:pPr>
      <w:r>
        <w:rPr>
          <w:b/>
        </w:rPr>
        <w:t xml:space="preserve">Grading: </w:t>
      </w:r>
      <w:r>
        <w:t>Your grade will be weighted based on the following course component percentages:</w:t>
      </w:r>
    </w:p>
    <w:p w14:paraId="1E02D56D" w14:textId="77777777" w:rsidR="00D66021" w:rsidRDefault="00D66021" w:rsidP="00D66021">
      <w:pPr>
        <w:pStyle w:val="BodyText"/>
      </w:pPr>
    </w:p>
    <w:tbl>
      <w:tblPr>
        <w:tblW w:w="0" w:type="auto"/>
        <w:tblInd w:w="790" w:type="dxa"/>
        <w:tblLayout w:type="fixed"/>
        <w:tblCellMar>
          <w:left w:w="0" w:type="dxa"/>
          <w:right w:w="0" w:type="dxa"/>
        </w:tblCellMar>
        <w:tblLook w:val="01E0" w:firstRow="1" w:lastRow="1" w:firstColumn="1" w:lastColumn="1" w:noHBand="0" w:noVBand="0"/>
      </w:tblPr>
      <w:tblGrid>
        <w:gridCol w:w="2090"/>
        <w:gridCol w:w="988"/>
      </w:tblGrid>
      <w:tr w:rsidR="00516650" w14:paraId="4F8CF794" w14:textId="77777777" w:rsidTr="000B0B35">
        <w:trPr>
          <w:trHeight w:val="260"/>
        </w:trPr>
        <w:tc>
          <w:tcPr>
            <w:tcW w:w="2090" w:type="dxa"/>
          </w:tcPr>
          <w:p w14:paraId="6DC27A08" w14:textId="77777777" w:rsidR="00516650" w:rsidRDefault="007B385B" w:rsidP="00D66021">
            <w:pPr>
              <w:pStyle w:val="TableParagraph"/>
              <w:rPr>
                <w:sz w:val="24"/>
              </w:rPr>
            </w:pPr>
            <w:r>
              <w:rPr>
                <w:sz w:val="24"/>
              </w:rPr>
              <w:t>Homework:</w:t>
            </w:r>
          </w:p>
        </w:tc>
        <w:tc>
          <w:tcPr>
            <w:tcW w:w="988" w:type="dxa"/>
          </w:tcPr>
          <w:p w14:paraId="58D07107" w14:textId="77777777" w:rsidR="00516650" w:rsidRDefault="007B385B" w:rsidP="00D66021">
            <w:pPr>
              <w:pStyle w:val="TableParagraph"/>
              <w:ind w:right="48"/>
              <w:jc w:val="right"/>
              <w:rPr>
                <w:sz w:val="24"/>
              </w:rPr>
            </w:pPr>
            <w:r>
              <w:rPr>
                <w:sz w:val="24"/>
              </w:rPr>
              <w:t>50%</w:t>
            </w:r>
          </w:p>
        </w:tc>
      </w:tr>
      <w:tr w:rsidR="00516650" w14:paraId="6C8A17F1" w14:textId="77777777" w:rsidTr="000B0B35">
        <w:trPr>
          <w:trHeight w:val="280"/>
        </w:trPr>
        <w:tc>
          <w:tcPr>
            <w:tcW w:w="2090" w:type="dxa"/>
          </w:tcPr>
          <w:p w14:paraId="6E02C107" w14:textId="77777777" w:rsidR="00516650" w:rsidRDefault="00186E86" w:rsidP="00D66021">
            <w:pPr>
              <w:pStyle w:val="TableParagraph"/>
              <w:rPr>
                <w:sz w:val="24"/>
              </w:rPr>
            </w:pPr>
            <w:r>
              <w:rPr>
                <w:sz w:val="24"/>
              </w:rPr>
              <w:t>Quizzes</w:t>
            </w:r>
            <w:r w:rsidR="007B385B">
              <w:rPr>
                <w:sz w:val="24"/>
              </w:rPr>
              <w:t>:</w:t>
            </w:r>
          </w:p>
        </w:tc>
        <w:tc>
          <w:tcPr>
            <w:tcW w:w="988" w:type="dxa"/>
          </w:tcPr>
          <w:p w14:paraId="7AB428B1" w14:textId="77777777" w:rsidR="00516650" w:rsidRDefault="007B385B" w:rsidP="00D66021">
            <w:pPr>
              <w:pStyle w:val="TableParagraph"/>
              <w:ind w:right="48"/>
              <w:jc w:val="right"/>
              <w:rPr>
                <w:sz w:val="24"/>
              </w:rPr>
            </w:pPr>
            <w:r>
              <w:rPr>
                <w:sz w:val="24"/>
              </w:rPr>
              <w:t>20%</w:t>
            </w:r>
          </w:p>
        </w:tc>
      </w:tr>
      <w:tr w:rsidR="00516650" w14:paraId="5E600F6E" w14:textId="77777777" w:rsidTr="000B0B35">
        <w:trPr>
          <w:trHeight w:val="260"/>
        </w:trPr>
        <w:tc>
          <w:tcPr>
            <w:tcW w:w="2090" w:type="dxa"/>
          </w:tcPr>
          <w:p w14:paraId="08C56C52" w14:textId="77777777" w:rsidR="00516650" w:rsidRDefault="007B385B" w:rsidP="00186E86">
            <w:pPr>
              <w:pStyle w:val="TableParagraph"/>
              <w:rPr>
                <w:sz w:val="24"/>
              </w:rPr>
            </w:pPr>
            <w:r>
              <w:rPr>
                <w:sz w:val="24"/>
              </w:rPr>
              <w:t xml:space="preserve">Final </w:t>
            </w:r>
            <w:r w:rsidR="000B0B35">
              <w:rPr>
                <w:sz w:val="24"/>
              </w:rPr>
              <w:t>Presentation</w:t>
            </w:r>
            <w:r>
              <w:rPr>
                <w:sz w:val="24"/>
              </w:rPr>
              <w:t>:</w:t>
            </w:r>
          </w:p>
        </w:tc>
        <w:tc>
          <w:tcPr>
            <w:tcW w:w="988" w:type="dxa"/>
          </w:tcPr>
          <w:p w14:paraId="18D92B55" w14:textId="77777777" w:rsidR="00516650" w:rsidRDefault="007B385B" w:rsidP="00D66021">
            <w:pPr>
              <w:pStyle w:val="TableParagraph"/>
              <w:ind w:right="48"/>
              <w:jc w:val="right"/>
              <w:rPr>
                <w:sz w:val="24"/>
              </w:rPr>
            </w:pPr>
            <w:r>
              <w:rPr>
                <w:sz w:val="24"/>
              </w:rPr>
              <w:t>30%</w:t>
            </w:r>
          </w:p>
        </w:tc>
      </w:tr>
      <w:tr w:rsidR="00D66021" w14:paraId="2959F095" w14:textId="77777777" w:rsidTr="000B0B35">
        <w:trPr>
          <w:trHeight w:val="260"/>
        </w:trPr>
        <w:tc>
          <w:tcPr>
            <w:tcW w:w="2090" w:type="dxa"/>
          </w:tcPr>
          <w:p w14:paraId="263CC79A" w14:textId="77777777" w:rsidR="00D66021" w:rsidRDefault="00D66021" w:rsidP="00D66021">
            <w:pPr>
              <w:pStyle w:val="TableParagraph"/>
              <w:rPr>
                <w:sz w:val="24"/>
              </w:rPr>
            </w:pPr>
          </w:p>
        </w:tc>
        <w:tc>
          <w:tcPr>
            <w:tcW w:w="988" w:type="dxa"/>
          </w:tcPr>
          <w:p w14:paraId="04C23438" w14:textId="77777777" w:rsidR="00D66021" w:rsidRDefault="00D66021" w:rsidP="00D66021">
            <w:pPr>
              <w:pStyle w:val="TableParagraph"/>
              <w:ind w:right="48"/>
              <w:jc w:val="right"/>
              <w:rPr>
                <w:sz w:val="24"/>
              </w:rPr>
            </w:pPr>
          </w:p>
        </w:tc>
      </w:tr>
    </w:tbl>
    <w:p w14:paraId="7A6F4C5B" w14:textId="77777777" w:rsidR="00516650" w:rsidRDefault="007B385B" w:rsidP="00D66021">
      <w:pPr>
        <w:pStyle w:val="BodyText"/>
      </w:pPr>
      <w:r>
        <w:t>Final grades will be assigned according to the following scale:</w:t>
      </w:r>
    </w:p>
    <w:p w14:paraId="1AD14329" w14:textId="77777777" w:rsidR="00D66021" w:rsidRDefault="00D66021" w:rsidP="00D66021">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02"/>
        <w:gridCol w:w="1581"/>
        <w:gridCol w:w="889"/>
      </w:tblGrid>
      <w:tr w:rsidR="00456C26" w14:paraId="048D6918" w14:textId="77777777" w:rsidTr="004E4067">
        <w:trPr>
          <w:trHeight w:val="313"/>
        </w:trPr>
        <w:tc>
          <w:tcPr>
            <w:tcW w:w="602" w:type="dxa"/>
          </w:tcPr>
          <w:p w14:paraId="17AF432D" w14:textId="2CD5BB19" w:rsidR="00456C26" w:rsidRDefault="004E4067" w:rsidP="00D66021">
            <w:pPr>
              <w:pStyle w:val="TableParagraph"/>
              <w:rPr>
                <w:sz w:val="24"/>
              </w:rPr>
            </w:pPr>
            <w:r>
              <w:rPr>
                <w:sz w:val="24"/>
              </w:rPr>
              <w:t>A+:</w:t>
            </w:r>
          </w:p>
        </w:tc>
        <w:tc>
          <w:tcPr>
            <w:tcW w:w="1581" w:type="dxa"/>
          </w:tcPr>
          <w:p w14:paraId="39B0CD3F" w14:textId="55301929" w:rsidR="00456C26" w:rsidRDefault="004E4067" w:rsidP="00D66021">
            <w:pPr>
              <w:pStyle w:val="TableParagraph"/>
              <w:ind w:right="290"/>
              <w:jc w:val="right"/>
              <w:rPr>
                <w:sz w:val="24"/>
              </w:rPr>
            </w:pPr>
            <w:r>
              <w:rPr>
                <w:sz w:val="24"/>
              </w:rPr>
              <w:tab/>
              <w:t xml:space="preserve">   &gt;</w:t>
            </w:r>
          </w:p>
        </w:tc>
        <w:tc>
          <w:tcPr>
            <w:tcW w:w="889" w:type="dxa"/>
          </w:tcPr>
          <w:p w14:paraId="4EBEB0B2" w14:textId="1FE9535F" w:rsidR="00456C26" w:rsidRDefault="004E4067" w:rsidP="00D66021">
            <w:pPr>
              <w:pStyle w:val="TableParagraph"/>
              <w:ind w:right="48"/>
              <w:jc w:val="right"/>
              <w:rPr>
                <w:sz w:val="24"/>
              </w:rPr>
            </w:pPr>
            <w:r>
              <w:rPr>
                <w:sz w:val="24"/>
              </w:rPr>
              <w:t>98%</w:t>
            </w:r>
          </w:p>
        </w:tc>
      </w:tr>
      <w:tr w:rsidR="00516650" w14:paraId="6374F8C9" w14:textId="77777777" w:rsidTr="004E4067">
        <w:trPr>
          <w:trHeight w:val="313"/>
        </w:trPr>
        <w:tc>
          <w:tcPr>
            <w:tcW w:w="602" w:type="dxa"/>
          </w:tcPr>
          <w:p w14:paraId="690A385C" w14:textId="77777777" w:rsidR="00516650" w:rsidRDefault="007B385B" w:rsidP="00D66021">
            <w:pPr>
              <w:pStyle w:val="TableParagraph"/>
              <w:rPr>
                <w:sz w:val="24"/>
              </w:rPr>
            </w:pPr>
            <w:r>
              <w:rPr>
                <w:sz w:val="24"/>
              </w:rPr>
              <w:t>A:</w:t>
            </w:r>
          </w:p>
        </w:tc>
        <w:tc>
          <w:tcPr>
            <w:tcW w:w="1581" w:type="dxa"/>
          </w:tcPr>
          <w:p w14:paraId="482111AA" w14:textId="6D8EAECF" w:rsidR="00516650" w:rsidRDefault="004E4067" w:rsidP="00D66021">
            <w:pPr>
              <w:pStyle w:val="TableParagraph"/>
              <w:ind w:right="290"/>
              <w:jc w:val="right"/>
              <w:rPr>
                <w:sz w:val="24"/>
              </w:rPr>
            </w:pPr>
            <w:r>
              <w:rPr>
                <w:sz w:val="24"/>
              </w:rPr>
              <w:t>92%         -</w:t>
            </w:r>
          </w:p>
        </w:tc>
        <w:tc>
          <w:tcPr>
            <w:tcW w:w="889" w:type="dxa"/>
          </w:tcPr>
          <w:p w14:paraId="37AF8458" w14:textId="7856A920" w:rsidR="00516650" w:rsidRDefault="007B385B" w:rsidP="004E4067">
            <w:pPr>
              <w:pStyle w:val="TableParagraph"/>
              <w:ind w:right="48"/>
              <w:jc w:val="right"/>
              <w:rPr>
                <w:sz w:val="24"/>
              </w:rPr>
            </w:pPr>
            <w:r>
              <w:rPr>
                <w:sz w:val="24"/>
              </w:rPr>
              <w:t>9</w:t>
            </w:r>
            <w:r w:rsidR="004E4067">
              <w:rPr>
                <w:sz w:val="24"/>
              </w:rPr>
              <w:t>7.9</w:t>
            </w:r>
            <w:r>
              <w:rPr>
                <w:sz w:val="24"/>
              </w:rPr>
              <w:t>%</w:t>
            </w:r>
          </w:p>
        </w:tc>
      </w:tr>
      <w:tr w:rsidR="00456C26" w14:paraId="64CD6715" w14:textId="77777777" w:rsidTr="004E4067">
        <w:trPr>
          <w:trHeight w:val="313"/>
        </w:trPr>
        <w:tc>
          <w:tcPr>
            <w:tcW w:w="602" w:type="dxa"/>
          </w:tcPr>
          <w:p w14:paraId="6F06DE5B" w14:textId="1E777292" w:rsidR="00456C26" w:rsidRDefault="004E4067" w:rsidP="00D66021">
            <w:pPr>
              <w:pStyle w:val="TableParagraph"/>
              <w:rPr>
                <w:sz w:val="24"/>
              </w:rPr>
            </w:pPr>
            <w:r>
              <w:rPr>
                <w:sz w:val="24"/>
              </w:rPr>
              <w:t>A-:</w:t>
            </w:r>
          </w:p>
        </w:tc>
        <w:tc>
          <w:tcPr>
            <w:tcW w:w="1581" w:type="dxa"/>
          </w:tcPr>
          <w:p w14:paraId="758D4D9B" w14:textId="2FA32BF5" w:rsidR="00456C26" w:rsidRDefault="004E4067" w:rsidP="00D66021">
            <w:pPr>
              <w:pStyle w:val="TableParagraph"/>
              <w:ind w:right="290"/>
              <w:jc w:val="right"/>
              <w:rPr>
                <w:sz w:val="24"/>
              </w:rPr>
            </w:pPr>
            <w:r>
              <w:rPr>
                <w:sz w:val="24"/>
              </w:rPr>
              <w:t>90%         -</w:t>
            </w:r>
          </w:p>
        </w:tc>
        <w:tc>
          <w:tcPr>
            <w:tcW w:w="889" w:type="dxa"/>
          </w:tcPr>
          <w:p w14:paraId="48E71996" w14:textId="21DA2F3F" w:rsidR="00456C26" w:rsidRDefault="004E4067" w:rsidP="00D66021">
            <w:pPr>
              <w:pStyle w:val="TableParagraph"/>
              <w:ind w:right="48"/>
              <w:jc w:val="right"/>
              <w:rPr>
                <w:sz w:val="24"/>
              </w:rPr>
            </w:pPr>
            <w:r>
              <w:rPr>
                <w:sz w:val="24"/>
              </w:rPr>
              <w:t>91.9%</w:t>
            </w:r>
          </w:p>
        </w:tc>
      </w:tr>
      <w:tr w:rsidR="004E4067" w14:paraId="4EA6CBC0" w14:textId="77777777" w:rsidTr="004E4067">
        <w:trPr>
          <w:trHeight w:val="338"/>
        </w:trPr>
        <w:tc>
          <w:tcPr>
            <w:tcW w:w="602" w:type="dxa"/>
          </w:tcPr>
          <w:p w14:paraId="48A95DF7" w14:textId="6772FF43" w:rsidR="004E4067" w:rsidRDefault="004E4067" w:rsidP="004E4067">
            <w:pPr>
              <w:pStyle w:val="TableParagraph"/>
              <w:rPr>
                <w:sz w:val="24"/>
              </w:rPr>
            </w:pPr>
            <w:r>
              <w:rPr>
                <w:sz w:val="24"/>
              </w:rPr>
              <w:t>B+:</w:t>
            </w:r>
          </w:p>
        </w:tc>
        <w:tc>
          <w:tcPr>
            <w:tcW w:w="1581" w:type="dxa"/>
          </w:tcPr>
          <w:p w14:paraId="24869E2E" w14:textId="7F5E47B2" w:rsidR="004E4067" w:rsidRDefault="004E4067" w:rsidP="004E4067">
            <w:pPr>
              <w:pStyle w:val="TableParagraph"/>
              <w:tabs>
                <w:tab w:val="left" w:pos="960"/>
              </w:tabs>
              <w:rPr>
                <w:sz w:val="24"/>
              </w:rPr>
            </w:pPr>
            <w:r>
              <w:rPr>
                <w:sz w:val="24"/>
              </w:rPr>
              <w:t>88%</w:t>
            </w:r>
            <w:r>
              <w:rPr>
                <w:sz w:val="24"/>
              </w:rPr>
              <w:tab/>
              <w:t>&gt;</w:t>
            </w:r>
          </w:p>
        </w:tc>
        <w:tc>
          <w:tcPr>
            <w:tcW w:w="889" w:type="dxa"/>
          </w:tcPr>
          <w:p w14:paraId="5B6F0F32" w14:textId="13795C4A" w:rsidR="004E4067" w:rsidRDefault="004E4067" w:rsidP="004E4067">
            <w:pPr>
              <w:pStyle w:val="TableParagraph"/>
              <w:ind w:right="48"/>
              <w:jc w:val="right"/>
              <w:rPr>
                <w:sz w:val="24"/>
              </w:rPr>
            </w:pPr>
            <w:r>
              <w:rPr>
                <w:sz w:val="24"/>
              </w:rPr>
              <w:t>89.9%</w:t>
            </w:r>
          </w:p>
        </w:tc>
      </w:tr>
      <w:tr w:rsidR="004E4067" w14:paraId="323D6FF9" w14:textId="77777777" w:rsidTr="004E4067">
        <w:trPr>
          <w:trHeight w:val="396"/>
        </w:trPr>
        <w:tc>
          <w:tcPr>
            <w:tcW w:w="602" w:type="dxa"/>
          </w:tcPr>
          <w:p w14:paraId="1979288A" w14:textId="77777777" w:rsidR="004E4067" w:rsidRDefault="004E4067" w:rsidP="004E4067">
            <w:pPr>
              <w:pStyle w:val="TableParagraph"/>
              <w:rPr>
                <w:sz w:val="24"/>
              </w:rPr>
            </w:pPr>
            <w:r>
              <w:rPr>
                <w:sz w:val="24"/>
              </w:rPr>
              <w:t>B:</w:t>
            </w:r>
          </w:p>
        </w:tc>
        <w:tc>
          <w:tcPr>
            <w:tcW w:w="1581" w:type="dxa"/>
          </w:tcPr>
          <w:p w14:paraId="5814F0BA" w14:textId="3944A328" w:rsidR="004E4067" w:rsidRDefault="004E4067" w:rsidP="004E4067">
            <w:pPr>
              <w:pStyle w:val="TableParagraph"/>
              <w:tabs>
                <w:tab w:val="left" w:pos="960"/>
              </w:tabs>
              <w:rPr>
                <w:sz w:val="24"/>
              </w:rPr>
            </w:pPr>
            <w:r>
              <w:rPr>
                <w:sz w:val="24"/>
              </w:rPr>
              <w:t>82%         -</w:t>
            </w:r>
          </w:p>
        </w:tc>
        <w:tc>
          <w:tcPr>
            <w:tcW w:w="889" w:type="dxa"/>
          </w:tcPr>
          <w:p w14:paraId="3663EB0F" w14:textId="1EA3AB0A" w:rsidR="004E4067" w:rsidRDefault="004E4067" w:rsidP="004E4067">
            <w:pPr>
              <w:pStyle w:val="TableParagraph"/>
              <w:ind w:right="48"/>
              <w:jc w:val="right"/>
              <w:rPr>
                <w:sz w:val="24"/>
              </w:rPr>
            </w:pPr>
            <w:r>
              <w:rPr>
                <w:sz w:val="24"/>
              </w:rPr>
              <w:t>87.9%</w:t>
            </w:r>
          </w:p>
        </w:tc>
      </w:tr>
      <w:tr w:rsidR="004E4067" w14:paraId="6501BC16" w14:textId="77777777" w:rsidTr="004E4067">
        <w:trPr>
          <w:trHeight w:val="338"/>
        </w:trPr>
        <w:tc>
          <w:tcPr>
            <w:tcW w:w="602" w:type="dxa"/>
          </w:tcPr>
          <w:p w14:paraId="2D18BB14" w14:textId="41B79E55" w:rsidR="004E4067" w:rsidRDefault="004E4067" w:rsidP="004E4067">
            <w:pPr>
              <w:pStyle w:val="TableParagraph"/>
              <w:rPr>
                <w:sz w:val="24"/>
              </w:rPr>
            </w:pPr>
            <w:r>
              <w:rPr>
                <w:sz w:val="24"/>
              </w:rPr>
              <w:t>B-:</w:t>
            </w:r>
          </w:p>
        </w:tc>
        <w:tc>
          <w:tcPr>
            <w:tcW w:w="1581" w:type="dxa"/>
          </w:tcPr>
          <w:p w14:paraId="28CDA7E3" w14:textId="7A8120BC" w:rsidR="004E4067" w:rsidRDefault="004E4067" w:rsidP="004E4067">
            <w:pPr>
              <w:pStyle w:val="TableParagraph"/>
              <w:tabs>
                <w:tab w:val="left" w:pos="960"/>
              </w:tabs>
              <w:rPr>
                <w:sz w:val="24"/>
              </w:rPr>
            </w:pPr>
            <w:r>
              <w:rPr>
                <w:sz w:val="24"/>
              </w:rPr>
              <w:t>80%         -</w:t>
            </w:r>
          </w:p>
        </w:tc>
        <w:tc>
          <w:tcPr>
            <w:tcW w:w="889" w:type="dxa"/>
          </w:tcPr>
          <w:p w14:paraId="74AE7D16" w14:textId="7CF83E48" w:rsidR="004E4067" w:rsidRDefault="004E4067" w:rsidP="004E4067">
            <w:pPr>
              <w:pStyle w:val="TableParagraph"/>
              <w:ind w:right="48"/>
              <w:jc w:val="right"/>
              <w:rPr>
                <w:sz w:val="24"/>
              </w:rPr>
            </w:pPr>
            <w:r>
              <w:rPr>
                <w:sz w:val="24"/>
              </w:rPr>
              <w:t>81.9%</w:t>
            </w:r>
          </w:p>
        </w:tc>
      </w:tr>
      <w:tr w:rsidR="004E4067" w14:paraId="39B55D97" w14:textId="77777777" w:rsidTr="004E4067">
        <w:trPr>
          <w:trHeight w:val="338"/>
        </w:trPr>
        <w:tc>
          <w:tcPr>
            <w:tcW w:w="602" w:type="dxa"/>
          </w:tcPr>
          <w:p w14:paraId="1AFA10AC" w14:textId="3C41F96C" w:rsidR="004E4067" w:rsidRDefault="004E4067" w:rsidP="004E4067">
            <w:pPr>
              <w:pStyle w:val="TableParagraph"/>
              <w:rPr>
                <w:sz w:val="24"/>
              </w:rPr>
            </w:pPr>
            <w:r>
              <w:rPr>
                <w:sz w:val="24"/>
              </w:rPr>
              <w:t>C+:</w:t>
            </w:r>
          </w:p>
        </w:tc>
        <w:tc>
          <w:tcPr>
            <w:tcW w:w="1581" w:type="dxa"/>
          </w:tcPr>
          <w:p w14:paraId="065E4F0F" w14:textId="1B1F3639" w:rsidR="004E4067" w:rsidRDefault="004E4067" w:rsidP="004E4067">
            <w:pPr>
              <w:pStyle w:val="TableParagraph"/>
              <w:tabs>
                <w:tab w:val="left" w:pos="960"/>
              </w:tabs>
              <w:rPr>
                <w:sz w:val="24"/>
              </w:rPr>
            </w:pPr>
            <w:r>
              <w:rPr>
                <w:sz w:val="24"/>
              </w:rPr>
              <w:t>78%</w:t>
            </w:r>
            <w:r>
              <w:rPr>
                <w:sz w:val="24"/>
              </w:rPr>
              <w:tab/>
              <w:t>&gt;</w:t>
            </w:r>
          </w:p>
        </w:tc>
        <w:tc>
          <w:tcPr>
            <w:tcW w:w="889" w:type="dxa"/>
          </w:tcPr>
          <w:p w14:paraId="6B0BAB3E" w14:textId="0B2C8DF6" w:rsidR="004E4067" w:rsidRDefault="004E4067" w:rsidP="004E4067">
            <w:pPr>
              <w:pStyle w:val="TableParagraph"/>
              <w:ind w:right="48"/>
              <w:jc w:val="right"/>
              <w:rPr>
                <w:sz w:val="24"/>
              </w:rPr>
            </w:pPr>
            <w:r>
              <w:rPr>
                <w:sz w:val="24"/>
              </w:rPr>
              <w:t>79.9%</w:t>
            </w:r>
          </w:p>
        </w:tc>
      </w:tr>
      <w:tr w:rsidR="004E4067" w14:paraId="1E71A6E6" w14:textId="77777777" w:rsidTr="004E4067">
        <w:trPr>
          <w:trHeight w:val="313"/>
        </w:trPr>
        <w:tc>
          <w:tcPr>
            <w:tcW w:w="602" w:type="dxa"/>
          </w:tcPr>
          <w:p w14:paraId="79FD6EE8" w14:textId="77777777" w:rsidR="004E4067" w:rsidRDefault="004E4067" w:rsidP="004E4067">
            <w:pPr>
              <w:pStyle w:val="TableParagraph"/>
              <w:rPr>
                <w:sz w:val="24"/>
              </w:rPr>
            </w:pPr>
            <w:r>
              <w:rPr>
                <w:sz w:val="24"/>
              </w:rPr>
              <w:t>C:</w:t>
            </w:r>
          </w:p>
        </w:tc>
        <w:tc>
          <w:tcPr>
            <w:tcW w:w="1581" w:type="dxa"/>
          </w:tcPr>
          <w:p w14:paraId="0A94B71E" w14:textId="6C3898AC" w:rsidR="004E4067" w:rsidRDefault="004E4067" w:rsidP="004E4067">
            <w:pPr>
              <w:pStyle w:val="TableParagraph"/>
              <w:tabs>
                <w:tab w:val="left" w:pos="960"/>
              </w:tabs>
              <w:rPr>
                <w:sz w:val="24"/>
              </w:rPr>
            </w:pPr>
            <w:r>
              <w:rPr>
                <w:sz w:val="24"/>
              </w:rPr>
              <w:t>72%         -</w:t>
            </w:r>
          </w:p>
        </w:tc>
        <w:tc>
          <w:tcPr>
            <w:tcW w:w="889" w:type="dxa"/>
          </w:tcPr>
          <w:p w14:paraId="06419EB1" w14:textId="276D75C7" w:rsidR="004E4067" w:rsidRDefault="004E4067" w:rsidP="004E4067">
            <w:pPr>
              <w:pStyle w:val="TableParagraph"/>
              <w:ind w:right="48"/>
              <w:jc w:val="right"/>
              <w:rPr>
                <w:sz w:val="24"/>
              </w:rPr>
            </w:pPr>
            <w:r>
              <w:rPr>
                <w:sz w:val="24"/>
              </w:rPr>
              <w:t>77.9%</w:t>
            </w:r>
          </w:p>
        </w:tc>
      </w:tr>
      <w:tr w:rsidR="004E4067" w14:paraId="339B9247" w14:textId="77777777" w:rsidTr="004E4067">
        <w:trPr>
          <w:trHeight w:val="313"/>
        </w:trPr>
        <w:tc>
          <w:tcPr>
            <w:tcW w:w="602" w:type="dxa"/>
          </w:tcPr>
          <w:p w14:paraId="10BD7BFA" w14:textId="4A0A7635" w:rsidR="004E4067" w:rsidRDefault="004E4067" w:rsidP="004E4067">
            <w:pPr>
              <w:pStyle w:val="TableParagraph"/>
              <w:rPr>
                <w:sz w:val="24"/>
              </w:rPr>
            </w:pPr>
            <w:r>
              <w:rPr>
                <w:sz w:val="24"/>
              </w:rPr>
              <w:t>C-:</w:t>
            </w:r>
          </w:p>
        </w:tc>
        <w:tc>
          <w:tcPr>
            <w:tcW w:w="1581" w:type="dxa"/>
          </w:tcPr>
          <w:p w14:paraId="5049EEBA" w14:textId="5E23C77B" w:rsidR="004E4067" w:rsidRDefault="004E4067" w:rsidP="004E4067">
            <w:pPr>
              <w:pStyle w:val="TableParagraph"/>
              <w:tabs>
                <w:tab w:val="left" w:pos="960"/>
              </w:tabs>
              <w:rPr>
                <w:sz w:val="24"/>
              </w:rPr>
            </w:pPr>
            <w:r>
              <w:rPr>
                <w:sz w:val="24"/>
              </w:rPr>
              <w:t>70%         -</w:t>
            </w:r>
          </w:p>
        </w:tc>
        <w:tc>
          <w:tcPr>
            <w:tcW w:w="889" w:type="dxa"/>
          </w:tcPr>
          <w:p w14:paraId="3F58254B" w14:textId="45D4DB14" w:rsidR="004E4067" w:rsidRDefault="004E4067" w:rsidP="004E4067">
            <w:pPr>
              <w:pStyle w:val="TableParagraph"/>
              <w:ind w:right="48"/>
              <w:jc w:val="right"/>
              <w:rPr>
                <w:sz w:val="24"/>
              </w:rPr>
            </w:pPr>
            <w:r>
              <w:rPr>
                <w:sz w:val="24"/>
              </w:rPr>
              <w:t>71.9%</w:t>
            </w:r>
          </w:p>
        </w:tc>
      </w:tr>
      <w:tr w:rsidR="004E4067" w14:paraId="0CA8B5FF" w14:textId="77777777" w:rsidTr="004E4067">
        <w:trPr>
          <w:trHeight w:val="313"/>
        </w:trPr>
        <w:tc>
          <w:tcPr>
            <w:tcW w:w="602" w:type="dxa"/>
          </w:tcPr>
          <w:p w14:paraId="79448CB6" w14:textId="0E659E28" w:rsidR="004E4067" w:rsidRDefault="004E4067" w:rsidP="004E4067">
            <w:pPr>
              <w:pStyle w:val="TableParagraph"/>
              <w:rPr>
                <w:sz w:val="24"/>
              </w:rPr>
            </w:pPr>
            <w:r>
              <w:rPr>
                <w:sz w:val="24"/>
              </w:rPr>
              <w:t>D+:</w:t>
            </w:r>
          </w:p>
        </w:tc>
        <w:tc>
          <w:tcPr>
            <w:tcW w:w="1581" w:type="dxa"/>
          </w:tcPr>
          <w:p w14:paraId="55D70E8A" w14:textId="73BCC794" w:rsidR="004E4067" w:rsidRDefault="004E4067" w:rsidP="004E4067">
            <w:pPr>
              <w:pStyle w:val="TableParagraph"/>
              <w:tabs>
                <w:tab w:val="left" w:pos="960"/>
              </w:tabs>
              <w:rPr>
                <w:sz w:val="24"/>
              </w:rPr>
            </w:pPr>
            <w:r>
              <w:rPr>
                <w:sz w:val="24"/>
              </w:rPr>
              <w:t>68%</w:t>
            </w:r>
            <w:r>
              <w:rPr>
                <w:sz w:val="24"/>
              </w:rPr>
              <w:tab/>
              <w:t>&gt;</w:t>
            </w:r>
          </w:p>
        </w:tc>
        <w:tc>
          <w:tcPr>
            <w:tcW w:w="889" w:type="dxa"/>
          </w:tcPr>
          <w:p w14:paraId="365597AE" w14:textId="3593AA47" w:rsidR="004E4067" w:rsidRDefault="004E4067" w:rsidP="004E4067">
            <w:pPr>
              <w:pStyle w:val="TableParagraph"/>
              <w:ind w:right="48"/>
              <w:jc w:val="center"/>
              <w:rPr>
                <w:sz w:val="24"/>
              </w:rPr>
            </w:pPr>
            <w:r>
              <w:rPr>
                <w:sz w:val="24"/>
              </w:rPr>
              <w:t>69.9%</w:t>
            </w:r>
          </w:p>
        </w:tc>
      </w:tr>
      <w:tr w:rsidR="004E4067" w14:paraId="2C70BD38" w14:textId="77777777" w:rsidTr="004E4067">
        <w:trPr>
          <w:trHeight w:val="313"/>
        </w:trPr>
        <w:tc>
          <w:tcPr>
            <w:tcW w:w="602" w:type="dxa"/>
          </w:tcPr>
          <w:p w14:paraId="091C7AAF" w14:textId="77777777" w:rsidR="004E4067" w:rsidRDefault="004E4067" w:rsidP="004E4067">
            <w:pPr>
              <w:pStyle w:val="TableParagraph"/>
              <w:rPr>
                <w:sz w:val="24"/>
              </w:rPr>
            </w:pPr>
            <w:r>
              <w:rPr>
                <w:sz w:val="24"/>
              </w:rPr>
              <w:t>D:</w:t>
            </w:r>
          </w:p>
        </w:tc>
        <w:tc>
          <w:tcPr>
            <w:tcW w:w="1581" w:type="dxa"/>
          </w:tcPr>
          <w:p w14:paraId="249B36BC" w14:textId="6CAD3C33" w:rsidR="004E4067" w:rsidRDefault="004E4067" w:rsidP="004E4067">
            <w:pPr>
              <w:pStyle w:val="TableParagraph"/>
              <w:tabs>
                <w:tab w:val="left" w:pos="960"/>
              </w:tabs>
              <w:rPr>
                <w:sz w:val="24"/>
              </w:rPr>
            </w:pPr>
            <w:r>
              <w:rPr>
                <w:sz w:val="24"/>
              </w:rPr>
              <w:t>62%         -</w:t>
            </w:r>
          </w:p>
        </w:tc>
        <w:tc>
          <w:tcPr>
            <w:tcW w:w="889" w:type="dxa"/>
          </w:tcPr>
          <w:p w14:paraId="718F95BF" w14:textId="48CB7166" w:rsidR="004E4067" w:rsidRDefault="004E4067" w:rsidP="004E4067">
            <w:pPr>
              <w:pStyle w:val="TableParagraph"/>
              <w:ind w:right="48"/>
              <w:jc w:val="right"/>
              <w:rPr>
                <w:sz w:val="24"/>
              </w:rPr>
            </w:pPr>
            <w:r>
              <w:rPr>
                <w:sz w:val="24"/>
              </w:rPr>
              <w:t>67.9%</w:t>
            </w:r>
          </w:p>
        </w:tc>
      </w:tr>
      <w:tr w:rsidR="004E4067" w14:paraId="6B42CF01" w14:textId="77777777" w:rsidTr="004E4067">
        <w:trPr>
          <w:trHeight w:val="313"/>
        </w:trPr>
        <w:tc>
          <w:tcPr>
            <w:tcW w:w="602" w:type="dxa"/>
          </w:tcPr>
          <w:p w14:paraId="61521C62" w14:textId="6B712245" w:rsidR="004E4067" w:rsidRDefault="004E4067" w:rsidP="004E4067">
            <w:pPr>
              <w:pStyle w:val="TableParagraph"/>
              <w:rPr>
                <w:sz w:val="24"/>
              </w:rPr>
            </w:pPr>
            <w:r>
              <w:rPr>
                <w:sz w:val="24"/>
              </w:rPr>
              <w:t>D-:</w:t>
            </w:r>
          </w:p>
        </w:tc>
        <w:tc>
          <w:tcPr>
            <w:tcW w:w="1581" w:type="dxa"/>
          </w:tcPr>
          <w:p w14:paraId="2617B897" w14:textId="7FD7A1AC" w:rsidR="004E4067" w:rsidRDefault="004E4067" w:rsidP="004E4067">
            <w:pPr>
              <w:pStyle w:val="TableParagraph"/>
              <w:tabs>
                <w:tab w:val="left" w:pos="960"/>
              </w:tabs>
              <w:rPr>
                <w:sz w:val="24"/>
              </w:rPr>
            </w:pPr>
            <w:r>
              <w:rPr>
                <w:sz w:val="24"/>
              </w:rPr>
              <w:t>60%         -</w:t>
            </w:r>
          </w:p>
        </w:tc>
        <w:tc>
          <w:tcPr>
            <w:tcW w:w="889" w:type="dxa"/>
          </w:tcPr>
          <w:p w14:paraId="77113C4A" w14:textId="6C8914B6" w:rsidR="004E4067" w:rsidRDefault="004E4067" w:rsidP="004E4067">
            <w:pPr>
              <w:pStyle w:val="TableParagraph"/>
              <w:ind w:right="48"/>
              <w:jc w:val="right"/>
              <w:rPr>
                <w:sz w:val="24"/>
              </w:rPr>
            </w:pPr>
            <w:r>
              <w:rPr>
                <w:sz w:val="24"/>
              </w:rPr>
              <w:t>61.9%</w:t>
            </w:r>
          </w:p>
        </w:tc>
      </w:tr>
      <w:tr w:rsidR="004E4067" w14:paraId="2896CF85" w14:textId="77777777" w:rsidTr="004E4067">
        <w:trPr>
          <w:trHeight w:val="313"/>
        </w:trPr>
        <w:tc>
          <w:tcPr>
            <w:tcW w:w="602" w:type="dxa"/>
          </w:tcPr>
          <w:p w14:paraId="7C17D87E" w14:textId="77777777" w:rsidR="004E4067" w:rsidRDefault="004E4067" w:rsidP="004E4067">
            <w:pPr>
              <w:pStyle w:val="TableParagraph"/>
              <w:rPr>
                <w:sz w:val="24"/>
              </w:rPr>
            </w:pPr>
            <w:r>
              <w:rPr>
                <w:sz w:val="24"/>
              </w:rPr>
              <w:t>F:</w:t>
            </w:r>
          </w:p>
        </w:tc>
        <w:tc>
          <w:tcPr>
            <w:tcW w:w="1581" w:type="dxa"/>
          </w:tcPr>
          <w:p w14:paraId="39D96118" w14:textId="77777777" w:rsidR="004E4067" w:rsidRDefault="004E4067" w:rsidP="004E4067">
            <w:pPr>
              <w:pStyle w:val="TableParagraph"/>
              <w:ind w:right="290"/>
              <w:jc w:val="right"/>
              <w:rPr>
                <w:sz w:val="24"/>
              </w:rPr>
            </w:pPr>
            <w:r>
              <w:rPr>
                <w:sz w:val="24"/>
              </w:rPr>
              <w:t>&lt;</w:t>
            </w:r>
          </w:p>
        </w:tc>
        <w:tc>
          <w:tcPr>
            <w:tcW w:w="889" w:type="dxa"/>
          </w:tcPr>
          <w:p w14:paraId="636EB15B" w14:textId="77777777" w:rsidR="004E4067" w:rsidRDefault="004E4067" w:rsidP="004E4067">
            <w:pPr>
              <w:pStyle w:val="TableParagraph"/>
              <w:ind w:right="48"/>
              <w:jc w:val="right"/>
              <w:rPr>
                <w:sz w:val="24"/>
              </w:rPr>
            </w:pPr>
            <w:r>
              <w:rPr>
                <w:sz w:val="24"/>
              </w:rPr>
              <w:t>60%</w:t>
            </w:r>
          </w:p>
        </w:tc>
      </w:tr>
    </w:tbl>
    <w:p w14:paraId="3CA3E487" w14:textId="77777777" w:rsidR="00B26B48" w:rsidRDefault="00B26B48" w:rsidP="00D66021">
      <w:pPr>
        <w:pStyle w:val="Heading1"/>
        <w:ind w:left="0"/>
      </w:pPr>
    </w:p>
    <w:p w14:paraId="7682E642" w14:textId="77777777" w:rsidR="00B26B48" w:rsidRPr="00F65615" w:rsidRDefault="00B26B48" w:rsidP="00D66021">
      <w:pPr>
        <w:pStyle w:val="Heading1"/>
        <w:ind w:left="0"/>
        <w:rPr>
          <w:u w:val="single"/>
        </w:rPr>
      </w:pPr>
      <w:r w:rsidRPr="00F65615">
        <w:rPr>
          <w:u w:val="single"/>
        </w:rPr>
        <w:t xml:space="preserve">Course Policies: </w:t>
      </w:r>
    </w:p>
    <w:p w14:paraId="1F89C639" w14:textId="0C584631" w:rsidR="00B26B48" w:rsidRPr="00F65615" w:rsidRDefault="00B26B48" w:rsidP="00F65615">
      <w:pPr>
        <w:pStyle w:val="Default"/>
      </w:pPr>
      <w:r w:rsidRPr="00F65615">
        <w:rPr>
          <w:rFonts w:ascii="Times New Roman" w:hAnsi="Times New Roman" w:cs="Times New Roman"/>
          <w:b/>
        </w:rPr>
        <w:t>Specia</w:t>
      </w:r>
      <w:r w:rsidR="006B74CB">
        <w:rPr>
          <w:rFonts w:ascii="Times New Roman" w:hAnsi="Times New Roman" w:cs="Times New Roman"/>
          <w:b/>
        </w:rPr>
        <w:t>l</w:t>
      </w:r>
      <w:r w:rsidRPr="00F65615">
        <w:rPr>
          <w:rFonts w:ascii="Times New Roman" w:hAnsi="Times New Roman" w:cs="Times New Roman"/>
          <w:b/>
        </w:rPr>
        <w:t xml:space="preserve"> Accommodations:</w:t>
      </w:r>
      <w:r w:rsidRPr="00F65615">
        <w:rPr>
          <w:rFonts w:ascii="Times New Roman" w:hAnsi="Times New Roman" w:cs="Times New Roman"/>
        </w:rPr>
        <w:t xml:space="preserve"> </w:t>
      </w:r>
      <w:r w:rsidR="00702955">
        <w:rPr>
          <w:rFonts w:ascii="Times New Roman" w:hAnsi="Times New Roman" w:cs="Times New Roman"/>
        </w:rPr>
        <w:t xml:space="preserve">Our goal is for everyone to </w:t>
      </w:r>
      <w:r w:rsidR="00702955" w:rsidRPr="00702955">
        <w:rPr>
          <w:rFonts w:ascii="Times New Roman" w:hAnsi="Times New Roman" w:cs="Times New Roman"/>
        </w:rPr>
        <w:t>participate fully in this</w:t>
      </w:r>
      <w:r w:rsidRPr="00F65615">
        <w:rPr>
          <w:rFonts w:ascii="Times New Roman" w:hAnsi="Times New Roman" w:cs="Times New Roman"/>
        </w:rPr>
        <w:t xml:space="preserve"> course. If you have a physical, psychological, medical, or learning disability that may impact your course work, please make an appointment to speak with me in order to discuss any</w:t>
      </w:r>
      <w:r w:rsidR="006B74CB">
        <w:rPr>
          <w:rFonts w:ascii="Times New Roman" w:hAnsi="Times New Roman" w:cs="Times New Roman"/>
        </w:rPr>
        <w:t xml:space="preserve"> needed</w:t>
      </w:r>
      <w:r w:rsidRPr="00F65615">
        <w:rPr>
          <w:rFonts w:ascii="Times New Roman" w:hAnsi="Times New Roman" w:cs="Times New Roman"/>
        </w:rPr>
        <w:t xml:space="preserve"> adjustments. In addition, </w:t>
      </w:r>
      <w:r w:rsidR="006B74CB">
        <w:rPr>
          <w:rFonts w:ascii="Times New Roman" w:hAnsi="Times New Roman" w:cs="Times New Roman"/>
        </w:rPr>
        <w:t xml:space="preserve">you should </w:t>
      </w:r>
      <w:r w:rsidRPr="00F65615">
        <w:rPr>
          <w:rFonts w:ascii="Times New Roman" w:hAnsi="Times New Roman" w:cs="Times New Roman"/>
        </w:rPr>
        <w:lastRenderedPageBreak/>
        <w:t>notify the Disability Resource Center of an impairment/condition that may require accommodations</w:t>
      </w:r>
      <w:r w:rsidR="006B74CB">
        <w:rPr>
          <w:rFonts w:ascii="Times New Roman" w:hAnsi="Times New Roman" w:cs="Times New Roman"/>
        </w:rPr>
        <w:t>/documentation</w:t>
      </w:r>
      <w:r w:rsidRPr="00F65615">
        <w:rPr>
          <w:rFonts w:ascii="Times New Roman" w:hAnsi="Times New Roman" w:cs="Times New Roman"/>
        </w:rPr>
        <w:t xml:space="preserve">. </w:t>
      </w:r>
      <w:hyperlink r:id="rId13" w:history="1">
        <w:r w:rsidRPr="00F65615">
          <w:rPr>
            <w:rStyle w:val="Hyperlink"/>
            <w:rFonts w:ascii="Times New Roman" w:hAnsi="Times New Roman" w:cs="Times New Roman"/>
          </w:rPr>
          <w:t>http://www.purdue.edu/drc</w:t>
        </w:r>
      </w:hyperlink>
    </w:p>
    <w:p w14:paraId="038640CB" w14:textId="77777777" w:rsidR="00702955" w:rsidRDefault="00702955" w:rsidP="00F65615">
      <w:pPr>
        <w:pStyle w:val="Default"/>
        <w:rPr>
          <w:sz w:val="20"/>
          <w:szCs w:val="20"/>
        </w:rPr>
      </w:pPr>
    </w:p>
    <w:p w14:paraId="2F01F2BB" w14:textId="77777777" w:rsidR="005F30B1" w:rsidRPr="00F65615" w:rsidRDefault="005F30B1" w:rsidP="00F65615">
      <w:pPr>
        <w:pStyle w:val="Default"/>
        <w:rPr>
          <w:sz w:val="20"/>
          <w:szCs w:val="20"/>
        </w:rPr>
      </w:pPr>
    </w:p>
    <w:p w14:paraId="0080B0B6" w14:textId="3C4EA6B8" w:rsidR="00516650" w:rsidRDefault="007B385B" w:rsidP="00F65615">
      <w:pPr>
        <w:pStyle w:val="Heading1"/>
        <w:ind w:left="0"/>
      </w:pPr>
      <w:r>
        <w:t>Academic Integrity:</w:t>
      </w:r>
      <w:r w:rsidR="00F65615">
        <w:t xml:space="preserve"> </w:t>
      </w:r>
      <w:r w:rsidRPr="00F65615">
        <w:rPr>
          <w:b w:val="0"/>
        </w:rPr>
        <w:t xml:space="preserve">Students are advised to familiarize themselves with the University’s regulations regarding student conduct in academic endeavors. This information is located at the following website: </w:t>
      </w:r>
      <w:hyperlink r:id="rId14">
        <w:r w:rsidRPr="00F65615">
          <w:rPr>
            <w:b w:val="0"/>
          </w:rPr>
          <w:t>http://www.purdue.edu/univregs/pages/stu_conduct/stu_regulations.html.</w:t>
        </w:r>
      </w:hyperlink>
      <w:r w:rsidRPr="00F65615">
        <w:rPr>
          <w:b w:val="0"/>
        </w:rPr>
        <w:t xml:space="preserve"> Students who are suspected to be in violation of the University’s regulations regarding academic dishonesty, including but not limited to plagiarism and cheating, will be dealt with in accordance with University policy. This may result in a referral to the Office of the Dean of Students and penalties for the assignment(s) in question.</w:t>
      </w:r>
    </w:p>
    <w:p w14:paraId="6407F847" w14:textId="77777777" w:rsidR="00B26B48" w:rsidRDefault="00B26B48" w:rsidP="00D66021">
      <w:pPr>
        <w:rPr>
          <w:b/>
          <w:sz w:val="24"/>
          <w:szCs w:val="24"/>
        </w:rPr>
      </w:pPr>
    </w:p>
    <w:p w14:paraId="20CCA48C" w14:textId="77777777" w:rsidR="001A039F" w:rsidRPr="001A039F" w:rsidRDefault="001A039F" w:rsidP="00D66021">
      <w:pPr>
        <w:rPr>
          <w:b/>
          <w:sz w:val="24"/>
          <w:szCs w:val="24"/>
        </w:rPr>
      </w:pPr>
      <w:r w:rsidRPr="001A039F">
        <w:rPr>
          <w:b/>
          <w:sz w:val="24"/>
          <w:szCs w:val="24"/>
        </w:rPr>
        <w:t>Honor Pledge:</w:t>
      </w:r>
    </w:p>
    <w:p w14:paraId="65D14B40" w14:textId="77777777" w:rsidR="001A039F" w:rsidRPr="001A039F" w:rsidRDefault="001A039F" w:rsidP="00D66021">
      <w:pPr>
        <w:rPr>
          <w:b/>
          <w:i/>
          <w:sz w:val="24"/>
          <w:szCs w:val="24"/>
        </w:rPr>
      </w:pPr>
      <w:r w:rsidRPr="001A039F">
        <w:rPr>
          <w:b/>
          <w:i/>
          <w:sz w:val="24"/>
          <w:szCs w:val="24"/>
        </w:rPr>
        <w:t>As a boilermaker pursuing academic excellence, I pledge to be honest and true in all that I do. Accountable together - we are Purdue.</w:t>
      </w:r>
    </w:p>
    <w:p w14:paraId="2940BF87" w14:textId="77777777" w:rsidR="00516650" w:rsidRPr="001A039F" w:rsidRDefault="001A039F" w:rsidP="00D66021">
      <w:pPr>
        <w:rPr>
          <w:sz w:val="24"/>
          <w:szCs w:val="24"/>
        </w:rPr>
      </w:pPr>
      <w:r w:rsidRPr="001A039F">
        <w:rPr>
          <w:sz w:val="24"/>
          <w:szCs w:val="24"/>
        </w:rPr>
        <w:t xml:space="preserve">Please refer to Purdue’s Honors Pledge: </w:t>
      </w:r>
      <w:hyperlink r:id="rId15" w:tgtFrame="_blank" w:history="1">
        <w:r w:rsidRPr="001A039F">
          <w:rPr>
            <w:rStyle w:val="Hyperlink"/>
            <w:i/>
            <w:iCs/>
            <w:sz w:val="24"/>
            <w:szCs w:val="24"/>
            <w:shd w:val="clear" w:color="auto" w:fill="FFFFFF"/>
          </w:rPr>
          <w:t>Purdue’s Honor Pledge</w:t>
        </w:r>
      </w:hyperlink>
      <w:r w:rsidRPr="001A039F">
        <w:rPr>
          <w:sz w:val="24"/>
          <w:szCs w:val="24"/>
        </w:rPr>
        <w:t xml:space="preserve"> for more details.</w:t>
      </w:r>
    </w:p>
    <w:p w14:paraId="34005963" w14:textId="77777777" w:rsidR="00D66021" w:rsidRDefault="00D66021" w:rsidP="00D66021">
      <w:pPr>
        <w:pStyle w:val="Heading1"/>
        <w:ind w:left="0"/>
      </w:pPr>
    </w:p>
    <w:p w14:paraId="0C71FF6A" w14:textId="77777777" w:rsidR="00516650" w:rsidRDefault="007B385B" w:rsidP="00D66021">
      <w:pPr>
        <w:pStyle w:val="Heading1"/>
        <w:ind w:left="0"/>
      </w:pPr>
      <w:r>
        <w:t>Campus Emergencies:</w:t>
      </w:r>
    </w:p>
    <w:p w14:paraId="0C602DD3" w14:textId="662AC830" w:rsidR="00516650" w:rsidRDefault="007B385B" w:rsidP="00D66021">
      <w:pPr>
        <w:pStyle w:val="BodyText"/>
        <w:ind w:right="236"/>
      </w:pPr>
      <w:r>
        <w:t xml:space="preserve">In the event of a major campus emergency, course requirements, deadlines and grading percentages are subject to changes that may be necessitated by a revised semester calendar or other circumstances beyond the instructor’s control. I will try to send out messages through the class listserv regarding emergencies affecting our class. </w:t>
      </w:r>
    </w:p>
    <w:p w14:paraId="60CAA07D" w14:textId="77777777" w:rsidR="00D66021" w:rsidRDefault="00D66021" w:rsidP="00D66021">
      <w:pPr>
        <w:pStyle w:val="BodyText"/>
        <w:ind w:right="236"/>
      </w:pPr>
    </w:p>
    <w:p w14:paraId="587BB506" w14:textId="77777777" w:rsidR="00516650" w:rsidRPr="00071356" w:rsidRDefault="007B385B" w:rsidP="00D66021">
      <w:pPr>
        <w:pStyle w:val="BodyText"/>
        <w:ind w:left="360" w:right="236"/>
        <w:rPr>
          <w:sz w:val="22"/>
          <w:szCs w:val="22"/>
        </w:rPr>
      </w:pPr>
      <w:r w:rsidRPr="00071356">
        <w:rPr>
          <w:sz w:val="22"/>
          <w:szCs w:val="22"/>
        </w:rPr>
        <w:t xml:space="preserve">Emergency information and updates will be posted on Purdue's homepage at </w:t>
      </w:r>
      <w:hyperlink r:id="rId16">
        <w:r w:rsidRPr="00071356">
          <w:rPr>
            <w:color w:val="0000FF"/>
            <w:sz w:val="22"/>
            <w:szCs w:val="22"/>
            <w:u w:val="single" w:color="0000FF"/>
          </w:rPr>
          <w:t>http://www.purdue.edu</w:t>
        </w:r>
        <w:r w:rsidRPr="00071356">
          <w:rPr>
            <w:sz w:val="22"/>
            <w:szCs w:val="22"/>
          </w:rPr>
          <w:t>.</w:t>
        </w:r>
      </w:hyperlink>
      <w:r w:rsidRPr="00071356">
        <w:rPr>
          <w:sz w:val="22"/>
          <w:szCs w:val="22"/>
        </w:rPr>
        <w:t xml:space="preserve"> Students should sign up for emergency text messages here: </w:t>
      </w:r>
      <w:hyperlink r:id="rId17">
        <w:r w:rsidRPr="00071356">
          <w:rPr>
            <w:color w:val="0000FF"/>
            <w:sz w:val="22"/>
            <w:szCs w:val="22"/>
            <w:u w:val="single" w:color="0000FF"/>
          </w:rPr>
          <w:t>http://www.purdue.edu/securepurdue/</w:t>
        </w:r>
        <w:r w:rsidRPr="00071356">
          <w:rPr>
            <w:sz w:val="22"/>
            <w:szCs w:val="22"/>
          </w:rPr>
          <w:t>.</w:t>
        </w:r>
      </w:hyperlink>
      <w:r w:rsidRPr="00071356">
        <w:rPr>
          <w:sz w:val="22"/>
          <w:szCs w:val="22"/>
        </w:rPr>
        <w:t xml:space="preserve"> Also, the following webpage details university policies and procedures during various emergency events: </w:t>
      </w:r>
      <w:hyperlink r:id="rId18">
        <w:r w:rsidRPr="00071356">
          <w:rPr>
            <w:color w:val="0000FF"/>
            <w:sz w:val="22"/>
            <w:szCs w:val="22"/>
            <w:u w:val="single" w:color="0000FF"/>
          </w:rPr>
          <w:t>https://www.purdue.edu/emergency_preparedness/flipchart/index.html</w:t>
        </w:r>
        <w:r w:rsidRPr="00071356">
          <w:rPr>
            <w:sz w:val="22"/>
            <w:szCs w:val="22"/>
          </w:rPr>
          <w:t>.</w:t>
        </w:r>
      </w:hyperlink>
    </w:p>
    <w:p w14:paraId="1CDC8A50" w14:textId="77777777" w:rsidR="00D66021" w:rsidRDefault="00D66021" w:rsidP="00D66021">
      <w:pPr>
        <w:pStyle w:val="BodyText"/>
        <w:ind w:left="360" w:right="236"/>
      </w:pPr>
    </w:p>
    <w:p w14:paraId="73C9BD5F" w14:textId="77777777" w:rsidR="00EC3387" w:rsidRPr="00EC3387" w:rsidRDefault="00EC3387" w:rsidP="00D66021">
      <w:pPr>
        <w:pStyle w:val="Heading1"/>
        <w:ind w:left="0"/>
        <w:rPr>
          <w:b w:val="0"/>
        </w:rPr>
      </w:pPr>
      <w:r w:rsidRPr="00EC3387">
        <w:t xml:space="preserve">If you find yourself beginning to feel some stress, anxiety and/or feeling slightly overwhelmed, try </w:t>
      </w:r>
      <w:proofErr w:type="spellStart"/>
      <w:r w:rsidRPr="00EC3387">
        <w:t>WellTrack</w:t>
      </w:r>
      <w:proofErr w:type="spellEnd"/>
      <w:r w:rsidRPr="00EC3387">
        <w:t xml:space="preserve">, https://purdue.welltrack.com/. </w:t>
      </w:r>
      <w:r w:rsidRPr="00A11D16">
        <w:rPr>
          <w:b w:val="0"/>
        </w:rPr>
        <w:t xml:space="preserve">Sign in and find information and tools at your fingertips, available to you at any time. </w:t>
      </w:r>
    </w:p>
    <w:p w14:paraId="715BE198" w14:textId="77777777" w:rsidR="00EC3387" w:rsidRDefault="00EC3387" w:rsidP="00D66021">
      <w:pPr>
        <w:pStyle w:val="Heading1"/>
        <w:ind w:left="0"/>
        <w:rPr>
          <w:b w:val="0"/>
        </w:rPr>
      </w:pPr>
    </w:p>
    <w:p w14:paraId="3D34C056" w14:textId="77777777" w:rsidR="00EC3387" w:rsidRDefault="00EC3387" w:rsidP="00D66021">
      <w:pPr>
        <w:pStyle w:val="Heading1"/>
        <w:ind w:left="0"/>
        <w:rPr>
          <w:b w:val="0"/>
        </w:rPr>
      </w:pPr>
      <w:r w:rsidRPr="00EC3387">
        <w:t>If you need support and information about options and resources</w:t>
      </w:r>
      <w:r w:rsidRPr="00A11D16">
        <w:rPr>
          <w:b w:val="0"/>
        </w:rPr>
        <w:t>, please see the Office of the Dean of Students, http://www.purdue.edu/odos, for dro</w:t>
      </w:r>
      <w:r>
        <w:rPr>
          <w:b w:val="0"/>
        </w:rPr>
        <w:t xml:space="preserve">p-in hours (M-F, 8 am- 5 pm). </w:t>
      </w:r>
    </w:p>
    <w:p w14:paraId="4D435175" w14:textId="77777777" w:rsidR="00EC3387" w:rsidRDefault="00EC3387" w:rsidP="00D66021">
      <w:pPr>
        <w:pStyle w:val="Heading1"/>
        <w:ind w:left="0"/>
        <w:rPr>
          <w:b w:val="0"/>
        </w:rPr>
      </w:pPr>
    </w:p>
    <w:p w14:paraId="575D81D7" w14:textId="5F782D59" w:rsidR="00D66021" w:rsidRPr="00A11D16" w:rsidRDefault="00EC3387" w:rsidP="00D66021">
      <w:pPr>
        <w:pStyle w:val="Heading1"/>
        <w:ind w:left="0"/>
        <w:rPr>
          <w:b w:val="0"/>
        </w:rPr>
      </w:pPr>
      <w:r w:rsidRPr="00EC3387">
        <w:rPr>
          <w:b w:val="0"/>
          <w:bCs w:val="0"/>
        </w:rPr>
        <w:t>If you’re struggling and need mental health services</w:t>
      </w:r>
      <w:r w:rsidRPr="00A11D16">
        <w:rPr>
          <w:b w:val="0"/>
          <w:bCs w:val="0"/>
        </w:rPr>
        <w:t>: Purdue University is committed to advancing the mental health and well-being of its students. If you or someone you know is feeling overwhelmed, depressed, and/or in need of mental health support, services are available. For help, such individuals should contact Counseling and Psychological Services (CAPS) at (765)494-6995 and http://www.purdue.edu/caps/ during and after hours, on weekends and holidays, or by going to the CAPS office of the second floor of the Purdue University Student Health Center (PUSH) during business hours.</w:t>
      </w:r>
    </w:p>
    <w:p w14:paraId="49D39F19" w14:textId="77777777" w:rsidR="00F65615" w:rsidRDefault="00F65615" w:rsidP="00D66021">
      <w:pPr>
        <w:pStyle w:val="Heading1"/>
        <w:ind w:left="0"/>
        <w:sectPr w:rsidR="00F65615" w:rsidSect="00071356">
          <w:pgSz w:w="12240" w:h="15840"/>
          <w:pgMar w:top="1008" w:right="1152" w:bottom="1008" w:left="1152" w:header="1152" w:footer="1008" w:gutter="0"/>
          <w:cols w:space="720"/>
          <w:docGrid w:linePitch="299"/>
        </w:sectPr>
      </w:pPr>
    </w:p>
    <w:p w14:paraId="394AF889" w14:textId="33E0957D" w:rsidR="00516650" w:rsidRDefault="003613D8" w:rsidP="00D66021">
      <w:pPr>
        <w:pStyle w:val="Heading1"/>
        <w:ind w:left="0"/>
      </w:pPr>
      <w:r>
        <w:t xml:space="preserve">Tentative </w:t>
      </w:r>
      <w:r w:rsidR="007B385B">
        <w:t>Schedule:</w:t>
      </w:r>
    </w:p>
    <w:p w14:paraId="51C2A92A" w14:textId="77777777" w:rsidR="00F65615" w:rsidRDefault="00F65615" w:rsidP="00D66021">
      <w:pPr>
        <w:ind w:right="236"/>
        <w:rPr>
          <w:sz w:val="24"/>
        </w:rPr>
      </w:pPr>
    </w:p>
    <w:p w14:paraId="0C2D7B09" w14:textId="77777777" w:rsidR="00516650" w:rsidRDefault="007B385B" w:rsidP="00D66021">
      <w:pPr>
        <w:ind w:right="236"/>
        <w:rPr>
          <w:sz w:val="24"/>
        </w:rPr>
      </w:pPr>
      <w:r>
        <w:rPr>
          <w:sz w:val="24"/>
        </w:rPr>
        <w:t xml:space="preserve">The tentative schedule of topics and readings is provided below. </w:t>
      </w:r>
      <w:r>
        <w:rPr>
          <w:b/>
          <w:sz w:val="24"/>
        </w:rPr>
        <w:t xml:space="preserve">There will inevitably be changes to this schedule and specific readings during the semester. </w:t>
      </w:r>
      <w:r>
        <w:rPr>
          <w:sz w:val="24"/>
        </w:rPr>
        <w:t>I will provide updated schedules as we move through the course topics. A</w:t>
      </w:r>
      <w:r w:rsidR="003613D8">
        <w:rPr>
          <w:sz w:val="24"/>
        </w:rPr>
        <w:t>dditional readings may be added.</w:t>
      </w:r>
    </w:p>
    <w:p w14:paraId="6EEF1047" w14:textId="77777777" w:rsidR="00516650" w:rsidRDefault="00516650" w:rsidP="00D66021">
      <w:pPr>
        <w:pStyle w:val="BodyText"/>
        <w:rPr>
          <w:b/>
          <w:sz w:val="12"/>
        </w:rPr>
      </w:pPr>
    </w:p>
    <w:tbl>
      <w:tblPr>
        <w:tblStyle w:val="TableGrid"/>
        <w:tblW w:w="13653" w:type="dxa"/>
        <w:tblLook w:val="04A0" w:firstRow="1" w:lastRow="0" w:firstColumn="1" w:lastColumn="0" w:noHBand="0" w:noVBand="1"/>
      </w:tblPr>
      <w:tblGrid>
        <w:gridCol w:w="1818"/>
        <w:gridCol w:w="3947"/>
        <w:gridCol w:w="2960"/>
        <w:gridCol w:w="2250"/>
        <w:gridCol w:w="2678"/>
      </w:tblGrid>
      <w:tr w:rsidR="005C7329" w:rsidRPr="00A11D16" w14:paraId="41AE30B0" w14:textId="77777777" w:rsidTr="009A0E30">
        <w:trPr>
          <w:trHeight w:val="20"/>
        </w:trPr>
        <w:tc>
          <w:tcPr>
            <w:tcW w:w="1818" w:type="dxa"/>
            <w:hideMark/>
          </w:tcPr>
          <w:p w14:paraId="64506F7F" w14:textId="77777777" w:rsidR="005C7329" w:rsidRPr="00A11D16" w:rsidRDefault="005C7329" w:rsidP="00D66021">
            <w:pPr>
              <w:widowControl/>
              <w:autoSpaceDE/>
              <w:autoSpaceDN/>
              <w:rPr>
                <w:b/>
                <w:bCs/>
                <w:color w:val="000000"/>
                <w:sz w:val="20"/>
                <w:szCs w:val="20"/>
              </w:rPr>
            </w:pPr>
            <w:r w:rsidRPr="00A11D16">
              <w:rPr>
                <w:b/>
                <w:bCs/>
                <w:color w:val="000000"/>
                <w:sz w:val="20"/>
                <w:szCs w:val="20"/>
              </w:rPr>
              <w:t>Dates</w:t>
            </w:r>
          </w:p>
        </w:tc>
        <w:tc>
          <w:tcPr>
            <w:tcW w:w="3947" w:type="dxa"/>
            <w:hideMark/>
          </w:tcPr>
          <w:p w14:paraId="7CD25724" w14:textId="77777777" w:rsidR="005C7329" w:rsidRPr="00A11D16" w:rsidRDefault="005C7329" w:rsidP="00D66021">
            <w:pPr>
              <w:widowControl/>
              <w:autoSpaceDE/>
              <w:autoSpaceDN/>
              <w:rPr>
                <w:b/>
                <w:bCs/>
                <w:color w:val="000000"/>
                <w:sz w:val="20"/>
                <w:szCs w:val="20"/>
              </w:rPr>
            </w:pPr>
            <w:r w:rsidRPr="00A11D16">
              <w:rPr>
                <w:b/>
                <w:bCs/>
                <w:color w:val="000000"/>
                <w:sz w:val="20"/>
                <w:szCs w:val="20"/>
              </w:rPr>
              <w:t>Topics Covered</w:t>
            </w:r>
          </w:p>
        </w:tc>
        <w:tc>
          <w:tcPr>
            <w:tcW w:w="2960" w:type="dxa"/>
            <w:hideMark/>
          </w:tcPr>
          <w:p w14:paraId="2C65F185" w14:textId="77777777" w:rsidR="005C7329" w:rsidRPr="00A11D16" w:rsidRDefault="005C7329" w:rsidP="00D66021">
            <w:pPr>
              <w:widowControl/>
              <w:autoSpaceDE/>
              <w:autoSpaceDN/>
              <w:rPr>
                <w:b/>
                <w:bCs/>
                <w:color w:val="000000"/>
                <w:sz w:val="20"/>
                <w:szCs w:val="20"/>
              </w:rPr>
            </w:pPr>
            <w:r w:rsidRPr="00A11D16">
              <w:rPr>
                <w:b/>
                <w:bCs/>
                <w:color w:val="000000"/>
                <w:sz w:val="20"/>
                <w:szCs w:val="20"/>
              </w:rPr>
              <w:t>Readings</w:t>
            </w:r>
          </w:p>
        </w:tc>
        <w:tc>
          <w:tcPr>
            <w:tcW w:w="2250" w:type="dxa"/>
          </w:tcPr>
          <w:p w14:paraId="1E30736A" w14:textId="56C39D02" w:rsidR="005C7329" w:rsidRPr="00A11D16" w:rsidRDefault="005C7329" w:rsidP="00D66021">
            <w:pPr>
              <w:widowControl/>
              <w:autoSpaceDE/>
              <w:autoSpaceDN/>
              <w:rPr>
                <w:b/>
                <w:bCs/>
                <w:color w:val="000000"/>
                <w:sz w:val="20"/>
                <w:szCs w:val="20"/>
              </w:rPr>
            </w:pPr>
            <w:r w:rsidRPr="00A11D16">
              <w:rPr>
                <w:b/>
                <w:bCs/>
                <w:color w:val="000000"/>
                <w:sz w:val="20"/>
                <w:szCs w:val="20"/>
              </w:rPr>
              <w:t>Optional Readings</w:t>
            </w:r>
          </w:p>
        </w:tc>
        <w:tc>
          <w:tcPr>
            <w:tcW w:w="2678" w:type="dxa"/>
          </w:tcPr>
          <w:p w14:paraId="5DEF5574" w14:textId="5FD8E0AF" w:rsidR="005C7329" w:rsidRPr="00A11D16" w:rsidRDefault="005C7329" w:rsidP="00D66021">
            <w:pPr>
              <w:widowControl/>
              <w:autoSpaceDE/>
              <w:autoSpaceDN/>
              <w:rPr>
                <w:b/>
                <w:bCs/>
                <w:color w:val="000000"/>
                <w:sz w:val="20"/>
                <w:szCs w:val="20"/>
              </w:rPr>
            </w:pPr>
            <w:r w:rsidRPr="00A11D16">
              <w:rPr>
                <w:b/>
                <w:bCs/>
                <w:color w:val="000000"/>
                <w:sz w:val="20"/>
                <w:szCs w:val="20"/>
              </w:rPr>
              <w:t>Scripts</w:t>
            </w:r>
          </w:p>
        </w:tc>
      </w:tr>
      <w:tr w:rsidR="005C7329" w:rsidRPr="00A11D16" w14:paraId="24B1DB1C" w14:textId="77777777" w:rsidTr="009A0E30">
        <w:trPr>
          <w:trHeight w:val="20"/>
        </w:trPr>
        <w:tc>
          <w:tcPr>
            <w:tcW w:w="1818" w:type="dxa"/>
            <w:hideMark/>
          </w:tcPr>
          <w:p w14:paraId="528E98D8" w14:textId="3EABA748" w:rsidR="005C7329" w:rsidRPr="00A11D16" w:rsidRDefault="005C7329" w:rsidP="00473FE1">
            <w:pPr>
              <w:widowControl/>
              <w:autoSpaceDE/>
              <w:autoSpaceDN/>
              <w:rPr>
                <w:color w:val="000000"/>
                <w:sz w:val="20"/>
                <w:szCs w:val="20"/>
              </w:rPr>
            </w:pPr>
            <w:r w:rsidRPr="00A11D16">
              <w:rPr>
                <w:color w:val="000000"/>
                <w:sz w:val="20"/>
                <w:szCs w:val="20"/>
              </w:rPr>
              <w:t xml:space="preserve">Jan </w:t>
            </w:r>
            <w:r w:rsidR="00473FE1" w:rsidRPr="00A11D16">
              <w:rPr>
                <w:color w:val="000000"/>
                <w:sz w:val="20"/>
                <w:szCs w:val="20"/>
              </w:rPr>
              <w:t>8</w:t>
            </w:r>
            <w:r w:rsidRPr="00A11D16">
              <w:rPr>
                <w:color w:val="000000"/>
                <w:sz w:val="20"/>
                <w:szCs w:val="20"/>
              </w:rPr>
              <w:t xml:space="preserve"> &amp; 1</w:t>
            </w:r>
            <w:r w:rsidR="00473FE1" w:rsidRPr="00A11D16">
              <w:rPr>
                <w:color w:val="000000"/>
                <w:sz w:val="20"/>
                <w:szCs w:val="20"/>
              </w:rPr>
              <w:t>0</w:t>
            </w:r>
          </w:p>
        </w:tc>
        <w:tc>
          <w:tcPr>
            <w:tcW w:w="3947" w:type="dxa"/>
            <w:hideMark/>
          </w:tcPr>
          <w:p w14:paraId="438A6631" w14:textId="77777777" w:rsidR="005C7329" w:rsidRPr="00A11D16" w:rsidRDefault="005C7329" w:rsidP="00D66021">
            <w:pPr>
              <w:widowControl/>
              <w:autoSpaceDE/>
              <w:autoSpaceDN/>
              <w:rPr>
                <w:color w:val="000000"/>
                <w:sz w:val="20"/>
                <w:szCs w:val="20"/>
              </w:rPr>
            </w:pPr>
            <w:r w:rsidRPr="00A11D16">
              <w:rPr>
                <w:color w:val="000000"/>
                <w:sz w:val="20"/>
                <w:szCs w:val="20"/>
              </w:rPr>
              <w:t xml:space="preserve">Course Overview </w:t>
            </w:r>
          </w:p>
          <w:p w14:paraId="2F7F49D5" w14:textId="77777777" w:rsidR="005C7329" w:rsidRPr="00A11D16" w:rsidRDefault="005C7329" w:rsidP="00D66021">
            <w:pPr>
              <w:widowControl/>
              <w:autoSpaceDE/>
              <w:autoSpaceDN/>
              <w:rPr>
                <w:color w:val="000000"/>
                <w:sz w:val="20"/>
                <w:szCs w:val="20"/>
              </w:rPr>
            </w:pPr>
            <w:r w:rsidRPr="00A11D16">
              <w:rPr>
                <w:color w:val="000000"/>
                <w:sz w:val="20"/>
                <w:szCs w:val="20"/>
              </w:rPr>
              <w:t xml:space="preserve">Nested Data Structures </w:t>
            </w:r>
          </w:p>
          <w:p w14:paraId="414036A9" w14:textId="77777777" w:rsidR="005C7329" w:rsidRPr="00A11D16" w:rsidRDefault="005C7329" w:rsidP="00D66021">
            <w:pPr>
              <w:widowControl/>
              <w:autoSpaceDE/>
              <w:autoSpaceDN/>
              <w:rPr>
                <w:color w:val="000000"/>
                <w:sz w:val="20"/>
                <w:szCs w:val="20"/>
              </w:rPr>
            </w:pPr>
            <w:r w:rsidRPr="00A11D16">
              <w:rPr>
                <w:color w:val="000000"/>
                <w:sz w:val="20"/>
                <w:szCs w:val="20"/>
              </w:rPr>
              <w:t>SAS primer I</w:t>
            </w:r>
          </w:p>
        </w:tc>
        <w:tc>
          <w:tcPr>
            <w:tcW w:w="2960" w:type="dxa"/>
            <w:hideMark/>
          </w:tcPr>
          <w:p w14:paraId="577DD9C5" w14:textId="77777777" w:rsidR="005C7329" w:rsidRPr="00A11D16" w:rsidRDefault="005C7329" w:rsidP="00D66021">
            <w:pPr>
              <w:widowControl/>
              <w:autoSpaceDE/>
              <w:autoSpaceDN/>
              <w:rPr>
                <w:color w:val="000000"/>
                <w:sz w:val="20"/>
                <w:szCs w:val="20"/>
              </w:rPr>
            </w:pPr>
            <w:r w:rsidRPr="00A11D16">
              <w:rPr>
                <w:color w:val="000000"/>
                <w:sz w:val="20"/>
                <w:szCs w:val="20"/>
              </w:rPr>
              <w:t>Hayes, 2006</w:t>
            </w:r>
          </w:p>
          <w:p w14:paraId="12183562" w14:textId="77777777" w:rsidR="005C7329" w:rsidRPr="00A11D16" w:rsidRDefault="005C7329" w:rsidP="006D2401">
            <w:pPr>
              <w:widowControl/>
              <w:autoSpaceDE/>
              <w:autoSpaceDN/>
              <w:rPr>
                <w:color w:val="000000"/>
                <w:sz w:val="20"/>
                <w:szCs w:val="20"/>
              </w:rPr>
            </w:pPr>
          </w:p>
        </w:tc>
        <w:tc>
          <w:tcPr>
            <w:tcW w:w="2250" w:type="dxa"/>
          </w:tcPr>
          <w:p w14:paraId="7D2A6D19" w14:textId="77777777" w:rsidR="005C7329" w:rsidRPr="00A11D16" w:rsidRDefault="005C7329" w:rsidP="00D66021">
            <w:pPr>
              <w:widowControl/>
              <w:autoSpaceDE/>
              <w:autoSpaceDN/>
              <w:rPr>
                <w:color w:val="000000"/>
                <w:sz w:val="20"/>
                <w:szCs w:val="20"/>
              </w:rPr>
            </w:pPr>
          </w:p>
        </w:tc>
        <w:tc>
          <w:tcPr>
            <w:tcW w:w="2678" w:type="dxa"/>
          </w:tcPr>
          <w:p w14:paraId="45C4A9C6" w14:textId="43C87B2E" w:rsidR="005C7329" w:rsidRPr="00A11D16" w:rsidRDefault="005C7329" w:rsidP="00D66021">
            <w:pPr>
              <w:widowControl/>
              <w:autoSpaceDE/>
              <w:autoSpaceDN/>
              <w:rPr>
                <w:color w:val="000000"/>
                <w:sz w:val="20"/>
                <w:szCs w:val="20"/>
              </w:rPr>
            </w:pPr>
            <w:r w:rsidRPr="00A11D16">
              <w:rPr>
                <w:color w:val="000000"/>
                <w:sz w:val="20"/>
                <w:szCs w:val="20"/>
              </w:rPr>
              <w:t xml:space="preserve">SAS Primer I _ </w:t>
            </w:r>
            <w:proofErr w:type="spellStart"/>
            <w:r w:rsidRPr="00A11D16">
              <w:rPr>
                <w:color w:val="000000"/>
                <w:sz w:val="20"/>
                <w:szCs w:val="20"/>
              </w:rPr>
              <w:t>dataintro.sas</w:t>
            </w:r>
            <w:proofErr w:type="spellEnd"/>
          </w:p>
        </w:tc>
      </w:tr>
      <w:tr w:rsidR="005C7329" w:rsidRPr="00A11D16" w14:paraId="36A18F3E" w14:textId="77777777" w:rsidTr="009A0E30">
        <w:trPr>
          <w:trHeight w:val="20"/>
        </w:trPr>
        <w:tc>
          <w:tcPr>
            <w:tcW w:w="1818" w:type="dxa"/>
            <w:hideMark/>
          </w:tcPr>
          <w:p w14:paraId="562F9444" w14:textId="2DF600B0" w:rsidR="005C7329" w:rsidRPr="00A11D16" w:rsidRDefault="005C7329" w:rsidP="00473FE1">
            <w:pPr>
              <w:widowControl/>
              <w:autoSpaceDE/>
              <w:autoSpaceDN/>
              <w:rPr>
                <w:color w:val="000000"/>
                <w:sz w:val="20"/>
                <w:szCs w:val="20"/>
              </w:rPr>
            </w:pPr>
            <w:r w:rsidRPr="00A11D16">
              <w:rPr>
                <w:color w:val="000000"/>
                <w:sz w:val="20"/>
                <w:szCs w:val="20"/>
              </w:rPr>
              <w:t>Jan 1</w:t>
            </w:r>
            <w:r w:rsidR="00473FE1" w:rsidRPr="00A11D16">
              <w:rPr>
                <w:color w:val="000000"/>
                <w:sz w:val="20"/>
                <w:szCs w:val="20"/>
              </w:rPr>
              <w:t>5</w:t>
            </w:r>
            <w:r w:rsidRPr="00A11D16">
              <w:rPr>
                <w:color w:val="000000"/>
                <w:sz w:val="20"/>
                <w:szCs w:val="20"/>
              </w:rPr>
              <w:t xml:space="preserve"> &amp; 1</w:t>
            </w:r>
            <w:r w:rsidR="00473FE1" w:rsidRPr="00A11D16">
              <w:rPr>
                <w:color w:val="000000"/>
                <w:sz w:val="20"/>
                <w:szCs w:val="20"/>
              </w:rPr>
              <w:t>7</w:t>
            </w:r>
          </w:p>
        </w:tc>
        <w:tc>
          <w:tcPr>
            <w:tcW w:w="3947" w:type="dxa"/>
            <w:hideMark/>
          </w:tcPr>
          <w:p w14:paraId="7A57DF66" w14:textId="77777777" w:rsidR="005C7329" w:rsidRPr="00A11D16" w:rsidRDefault="005C7329" w:rsidP="00A12A40">
            <w:pPr>
              <w:widowControl/>
              <w:autoSpaceDE/>
              <w:autoSpaceDN/>
              <w:rPr>
                <w:color w:val="000000"/>
                <w:sz w:val="20"/>
                <w:szCs w:val="20"/>
              </w:rPr>
            </w:pPr>
            <w:r w:rsidRPr="00A11D16">
              <w:rPr>
                <w:color w:val="000000"/>
                <w:sz w:val="20"/>
                <w:szCs w:val="20"/>
              </w:rPr>
              <w:t>SAS primer II</w:t>
            </w:r>
          </w:p>
          <w:p w14:paraId="18223F13" w14:textId="77777777" w:rsidR="005C7329" w:rsidRPr="00A11D16" w:rsidRDefault="005C7329" w:rsidP="00A12A40">
            <w:pPr>
              <w:widowControl/>
              <w:autoSpaceDE/>
              <w:autoSpaceDN/>
              <w:rPr>
                <w:b/>
                <w:bCs/>
                <w:color w:val="000000"/>
                <w:sz w:val="20"/>
                <w:szCs w:val="20"/>
              </w:rPr>
            </w:pPr>
            <w:r w:rsidRPr="00A11D16">
              <w:rPr>
                <w:color w:val="000000"/>
                <w:sz w:val="20"/>
                <w:szCs w:val="20"/>
              </w:rPr>
              <w:t>Regression &amp; ANOVA</w:t>
            </w:r>
          </w:p>
        </w:tc>
        <w:tc>
          <w:tcPr>
            <w:tcW w:w="2960" w:type="dxa"/>
            <w:hideMark/>
          </w:tcPr>
          <w:p w14:paraId="74DA687B" w14:textId="77777777" w:rsidR="005C7329" w:rsidRPr="00A11D16" w:rsidRDefault="005C7329" w:rsidP="00A12A40">
            <w:pPr>
              <w:widowControl/>
              <w:autoSpaceDE/>
              <w:autoSpaceDN/>
              <w:rPr>
                <w:color w:val="000000"/>
                <w:sz w:val="20"/>
                <w:szCs w:val="20"/>
              </w:rPr>
            </w:pPr>
            <w:proofErr w:type="spellStart"/>
            <w:r w:rsidRPr="00A11D16">
              <w:rPr>
                <w:color w:val="000000"/>
                <w:sz w:val="20"/>
                <w:szCs w:val="20"/>
              </w:rPr>
              <w:t>HLMa</w:t>
            </w:r>
            <w:proofErr w:type="spellEnd"/>
            <w:r w:rsidRPr="00A11D16">
              <w:rPr>
                <w:color w:val="000000"/>
                <w:sz w:val="20"/>
                <w:szCs w:val="20"/>
              </w:rPr>
              <w:t>, pp. 3-14</w:t>
            </w:r>
          </w:p>
        </w:tc>
        <w:tc>
          <w:tcPr>
            <w:tcW w:w="2250" w:type="dxa"/>
          </w:tcPr>
          <w:p w14:paraId="56922E3C" w14:textId="77777777" w:rsidR="005C7329" w:rsidRPr="00A11D16" w:rsidRDefault="005C7329" w:rsidP="00A12A40">
            <w:pPr>
              <w:widowControl/>
              <w:autoSpaceDE/>
              <w:autoSpaceDN/>
              <w:rPr>
                <w:color w:val="000000"/>
                <w:sz w:val="20"/>
                <w:szCs w:val="20"/>
              </w:rPr>
            </w:pPr>
          </w:p>
        </w:tc>
        <w:tc>
          <w:tcPr>
            <w:tcW w:w="2678" w:type="dxa"/>
          </w:tcPr>
          <w:p w14:paraId="79E739CE" w14:textId="5FA84CAB" w:rsidR="005C7329" w:rsidRPr="00A11D16" w:rsidRDefault="005C7329" w:rsidP="00A12A40">
            <w:pPr>
              <w:widowControl/>
              <w:autoSpaceDE/>
              <w:autoSpaceDN/>
              <w:rPr>
                <w:color w:val="000000"/>
                <w:sz w:val="20"/>
                <w:szCs w:val="20"/>
              </w:rPr>
            </w:pPr>
            <w:r w:rsidRPr="00A11D16">
              <w:rPr>
                <w:color w:val="000000"/>
                <w:sz w:val="20"/>
                <w:szCs w:val="20"/>
              </w:rPr>
              <w:t xml:space="preserve">SAS Primer II _ </w:t>
            </w:r>
            <w:proofErr w:type="spellStart"/>
            <w:r w:rsidRPr="00A11D16">
              <w:rPr>
                <w:color w:val="000000"/>
                <w:sz w:val="20"/>
                <w:szCs w:val="20"/>
              </w:rPr>
              <w:t>reg_anova.sas</w:t>
            </w:r>
            <w:proofErr w:type="spellEnd"/>
          </w:p>
        </w:tc>
      </w:tr>
      <w:tr w:rsidR="005C7329" w:rsidRPr="00A11D16" w14:paraId="34E376A6" w14:textId="77777777" w:rsidTr="009A0E30">
        <w:trPr>
          <w:trHeight w:val="20"/>
        </w:trPr>
        <w:tc>
          <w:tcPr>
            <w:tcW w:w="1818" w:type="dxa"/>
            <w:hideMark/>
          </w:tcPr>
          <w:p w14:paraId="6F011DA7" w14:textId="2266C844" w:rsidR="005C7329" w:rsidRPr="00A11D16" w:rsidRDefault="00473FE1" w:rsidP="00473FE1">
            <w:pPr>
              <w:widowControl/>
              <w:autoSpaceDE/>
              <w:autoSpaceDN/>
              <w:rPr>
                <w:color w:val="000000"/>
                <w:sz w:val="20"/>
                <w:szCs w:val="20"/>
              </w:rPr>
            </w:pPr>
            <w:r w:rsidRPr="00A11D16">
              <w:rPr>
                <w:color w:val="000000"/>
                <w:sz w:val="20"/>
                <w:szCs w:val="20"/>
              </w:rPr>
              <w:t>Jan 22</w:t>
            </w:r>
            <w:r w:rsidR="005C7329" w:rsidRPr="00A11D16">
              <w:rPr>
                <w:color w:val="000000"/>
                <w:sz w:val="20"/>
                <w:szCs w:val="20"/>
              </w:rPr>
              <w:t xml:space="preserve"> &amp; 2</w:t>
            </w:r>
            <w:r w:rsidRPr="00A11D16">
              <w:rPr>
                <w:color w:val="000000"/>
                <w:sz w:val="20"/>
                <w:szCs w:val="20"/>
              </w:rPr>
              <w:t>4</w:t>
            </w:r>
          </w:p>
        </w:tc>
        <w:tc>
          <w:tcPr>
            <w:tcW w:w="3947" w:type="dxa"/>
            <w:hideMark/>
          </w:tcPr>
          <w:p w14:paraId="18DB9199" w14:textId="77777777" w:rsidR="005C7329" w:rsidRPr="00A11D16" w:rsidRDefault="005C7329" w:rsidP="00A12A40">
            <w:pPr>
              <w:widowControl/>
              <w:autoSpaceDE/>
              <w:autoSpaceDN/>
              <w:rPr>
                <w:color w:val="000000"/>
                <w:sz w:val="20"/>
                <w:szCs w:val="20"/>
              </w:rPr>
            </w:pPr>
            <w:r w:rsidRPr="00A11D16">
              <w:rPr>
                <w:color w:val="000000"/>
                <w:sz w:val="20"/>
                <w:szCs w:val="20"/>
              </w:rPr>
              <w:t xml:space="preserve">The Basic MLM and </w:t>
            </w:r>
            <w:proofErr w:type="spellStart"/>
            <w:r w:rsidRPr="00A11D16">
              <w:rPr>
                <w:color w:val="000000"/>
                <w:sz w:val="20"/>
                <w:szCs w:val="20"/>
              </w:rPr>
              <w:t>Submodels</w:t>
            </w:r>
            <w:proofErr w:type="spellEnd"/>
          </w:p>
        </w:tc>
        <w:tc>
          <w:tcPr>
            <w:tcW w:w="2960" w:type="dxa"/>
            <w:hideMark/>
          </w:tcPr>
          <w:p w14:paraId="3A6D4CDC" w14:textId="77777777" w:rsidR="005C7329" w:rsidRPr="00A11D16" w:rsidRDefault="005C7329" w:rsidP="00A12A40">
            <w:pPr>
              <w:widowControl/>
              <w:autoSpaceDE/>
              <w:autoSpaceDN/>
              <w:rPr>
                <w:color w:val="000000"/>
                <w:sz w:val="20"/>
                <w:szCs w:val="20"/>
              </w:rPr>
            </w:pPr>
            <w:r w:rsidRPr="00A11D16">
              <w:rPr>
                <w:color w:val="000000"/>
                <w:sz w:val="20"/>
                <w:szCs w:val="20"/>
              </w:rPr>
              <w:t xml:space="preserve">HLM, pp. 16-28, </w:t>
            </w:r>
          </w:p>
          <w:p w14:paraId="0E2A6932" w14:textId="77777777" w:rsidR="005C7329" w:rsidRPr="00A11D16" w:rsidRDefault="005C7329" w:rsidP="00A12A40">
            <w:pPr>
              <w:widowControl/>
              <w:autoSpaceDE/>
              <w:autoSpaceDN/>
              <w:rPr>
                <w:color w:val="000000"/>
                <w:sz w:val="20"/>
                <w:szCs w:val="20"/>
              </w:rPr>
            </w:pPr>
            <w:r w:rsidRPr="00A11D16">
              <w:rPr>
                <w:color w:val="000000"/>
                <w:sz w:val="20"/>
                <w:szCs w:val="20"/>
              </w:rPr>
              <w:t>HLM, pp. 68-81</w:t>
            </w:r>
          </w:p>
        </w:tc>
        <w:tc>
          <w:tcPr>
            <w:tcW w:w="2250" w:type="dxa"/>
          </w:tcPr>
          <w:p w14:paraId="3CAC3A64" w14:textId="77777777" w:rsidR="005C7329" w:rsidRPr="00A11D16" w:rsidRDefault="005C7329" w:rsidP="00A12A40">
            <w:pPr>
              <w:widowControl/>
              <w:autoSpaceDE/>
              <w:autoSpaceDN/>
              <w:rPr>
                <w:color w:val="000000"/>
                <w:sz w:val="20"/>
                <w:szCs w:val="20"/>
              </w:rPr>
            </w:pPr>
            <w:proofErr w:type="spellStart"/>
            <w:r w:rsidRPr="00A11D16">
              <w:rPr>
                <w:color w:val="000000"/>
                <w:sz w:val="20"/>
                <w:szCs w:val="20"/>
              </w:rPr>
              <w:t>Aesaert</w:t>
            </w:r>
            <w:proofErr w:type="spellEnd"/>
            <w:r w:rsidRPr="00A11D16">
              <w:rPr>
                <w:color w:val="000000"/>
                <w:sz w:val="20"/>
                <w:szCs w:val="20"/>
              </w:rPr>
              <w:t xml:space="preserve"> et al., 2015</w:t>
            </w:r>
          </w:p>
          <w:p w14:paraId="6A666D98" w14:textId="2F93302F" w:rsidR="005C7329" w:rsidRPr="00A11D16" w:rsidRDefault="005C7329" w:rsidP="00A12A40">
            <w:pPr>
              <w:widowControl/>
              <w:autoSpaceDE/>
              <w:autoSpaceDN/>
              <w:rPr>
                <w:color w:val="000000"/>
                <w:sz w:val="20"/>
                <w:szCs w:val="20"/>
              </w:rPr>
            </w:pPr>
            <w:r w:rsidRPr="00A11D16">
              <w:rPr>
                <w:color w:val="000000"/>
                <w:sz w:val="20"/>
                <w:szCs w:val="20"/>
              </w:rPr>
              <w:t>Marceau et al., 2017</w:t>
            </w:r>
          </w:p>
        </w:tc>
        <w:tc>
          <w:tcPr>
            <w:tcW w:w="2678" w:type="dxa"/>
          </w:tcPr>
          <w:p w14:paraId="0C124B67" w14:textId="4104A623" w:rsidR="005C7329" w:rsidRPr="00A11D16" w:rsidRDefault="005C7329" w:rsidP="00A12A40">
            <w:pPr>
              <w:widowControl/>
              <w:autoSpaceDE/>
              <w:autoSpaceDN/>
              <w:rPr>
                <w:color w:val="000000"/>
                <w:sz w:val="20"/>
                <w:szCs w:val="20"/>
              </w:rPr>
            </w:pPr>
            <w:r w:rsidRPr="00A11D16">
              <w:rPr>
                <w:color w:val="000000"/>
                <w:sz w:val="20"/>
                <w:szCs w:val="20"/>
              </w:rPr>
              <w:t xml:space="preserve">Wk3 Basic </w:t>
            </w:r>
            <w:proofErr w:type="spellStart"/>
            <w:r w:rsidRPr="00A11D16">
              <w:rPr>
                <w:color w:val="000000"/>
                <w:sz w:val="20"/>
                <w:szCs w:val="20"/>
              </w:rPr>
              <w:t>Models_Subs.sas</w:t>
            </w:r>
            <w:proofErr w:type="spellEnd"/>
          </w:p>
        </w:tc>
      </w:tr>
      <w:tr w:rsidR="005C7329" w:rsidRPr="00A11D16" w14:paraId="1AFE9DE6" w14:textId="77777777" w:rsidTr="009A0E30">
        <w:trPr>
          <w:trHeight w:val="20"/>
        </w:trPr>
        <w:tc>
          <w:tcPr>
            <w:tcW w:w="1818" w:type="dxa"/>
            <w:hideMark/>
          </w:tcPr>
          <w:p w14:paraId="154B9C0B" w14:textId="79BEF705" w:rsidR="005C7329" w:rsidRPr="00A11D16" w:rsidRDefault="00473FE1" w:rsidP="00A12A40">
            <w:pPr>
              <w:widowControl/>
              <w:autoSpaceDE/>
              <w:autoSpaceDN/>
              <w:rPr>
                <w:color w:val="000000"/>
                <w:sz w:val="20"/>
                <w:szCs w:val="20"/>
              </w:rPr>
            </w:pPr>
            <w:r w:rsidRPr="00A11D16">
              <w:rPr>
                <w:color w:val="000000"/>
                <w:sz w:val="20"/>
                <w:szCs w:val="20"/>
              </w:rPr>
              <w:t>Jan 29 &amp; 31</w:t>
            </w:r>
          </w:p>
        </w:tc>
        <w:tc>
          <w:tcPr>
            <w:tcW w:w="3947" w:type="dxa"/>
            <w:hideMark/>
          </w:tcPr>
          <w:p w14:paraId="10AE0E64" w14:textId="77777777" w:rsidR="005C7329" w:rsidRPr="00A11D16" w:rsidRDefault="005C7329" w:rsidP="00A12A40">
            <w:pPr>
              <w:widowControl/>
              <w:autoSpaceDE/>
              <w:autoSpaceDN/>
              <w:rPr>
                <w:color w:val="000000"/>
                <w:sz w:val="20"/>
                <w:szCs w:val="20"/>
              </w:rPr>
            </w:pPr>
            <w:r w:rsidRPr="00A11D16">
              <w:rPr>
                <w:color w:val="000000"/>
                <w:sz w:val="20"/>
                <w:szCs w:val="20"/>
              </w:rPr>
              <w:t xml:space="preserve">Generalizing the Basic Model </w:t>
            </w:r>
          </w:p>
          <w:p w14:paraId="006AD53E" w14:textId="77777777" w:rsidR="005C7329" w:rsidRPr="00A11D16" w:rsidRDefault="005C7329" w:rsidP="00A12A40">
            <w:pPr>
              <w:widowControl/>
              <w:autoSpaceDE/>
              <w:autoSpaceDN/>
              <w:rPr>
                <w:color w:val="000000"/>
                <w:sz w:val="20"/>
                <w:szCs w:val="20"/>
              </w:rPr>
            </w:pPr>
            <w:r w:rsidRPr="00A11D16">
              <w:rPr>
                <w:color w:val="000000"/>
                <w:sz w:val="20"/>
                <w:szCs w:val="20"/>
              </w:rPr>
              <w:t>Centering &amp; Notation</w:t>
            </w:r>
          </w:p>
        </w:tc>
        <w:tc>
          <w:tcPr>
            <w:tcW w:w="2960" w:type="dxa"/>
            <w:hideMark/>
          </w:tcPr>
          <w:p w14:paraId="3294501A" w14:textId="77777777" w:rsidR="005C7329" w:rsidRPr="00A11D16" w:rsidRDefault="005C7329" w:rsidP="00A12A40">
            <w:pPr>
              <w:widowControl/>
              <w:autoSpaceDE/>
              <w:autoSpaceDN/>
              <w:rPr>
                <w:color w:val="000000"/>
                <w:sz w:val="20"/>
                <w:szCs w:val="20"/>
              </w:rPr>
            </w:pPr>
            <w:r w:rsidRPr="00A11D16">
              <w:rPr>
                <w:color w:val="000000"/>
                <w:sz w:val="20"/>
                <w:szCs w:val="20"/>
              </w:rPr>
              <w:t>HLM, pp. 29-37</w:t>
            </w:r>
          </w:p>
          <w:p w14:paraId="1D8366DE" w14:textId="3B5DAF00" w:rsidR="005C7329" w:rsidRPr="00A11D16" w:rsidRDefault="005C7329" w:rsidP="00A12A40">
            <w:pPr>
              <w:widowControl/>
              <w:autoSpaceDE/>
              <w:autoSpaceDN/>
              <w:rPr>
                <w:color w:val="000000"/>
                <w:sz w:val="20"/>
                <w:szCs w:val="20"/>
              </w:rPr>
            </w:pPr>
          </w:p>
        </w:tc>
        <w:tc>
          <w:tcPr>
            <w:tcW w:w="2250" w:type="dxa"/>
          </w:tcPr>
          <w:p w14:paraId="41BECA17" w14:textId="140F62A7" w:rsidR="005C7329" w:rsidRPr="00A11D16" w:rsidRDefault="005C7329" w:rsidP="00A12A40">
            <w:pPr>
              <w:widowControl/>
              <w:autoSpaceDE/>
              <w:autoSpaceDN/>
              <w:rPr>
                <w:color w:val="000000"/>
                <w:sz w:val="20"/>
                <w:szCs w:val="20"/>
              </w:rPr>
            </w:pPr>
            <w:r w:rsidRPr="00A11D16">
              <w:rPr>
                <w:color w:val="000000"/>
                <w:sz w:val="20"/>
                <w:szCs w:val="20"/>
              </w:rPr>
              <w:t xml:space="preserve">Enders &amp; </w:t>
            </w:r>
            <w:proofErr w:type="spellStart"/>
            <w:r w:rsidRPr="00A11D16">
              <w:rPr>
                <w:color w:val="000000"/>
                <w:sz w:val="20"/>
                <w:szCs w:val="20"/>
              </w:rPr>
              <w:t>Tofighi</w:t>
            </w:r>
            <w:proofErr w:type="spellEnd"/>
            <w:r w:rsidRPr="00A11D16">
              <w:rPr>
                <w:color w:val="000000"/>
                <w:sz w:val="20"/>
                <w:szCs w:val="20"/>
              </w:rPr>
              <w:t>, 2007</w:t>
            </w:r>
          </w:p>
        </w:tc>
        <w:tc>
          <w:tcPr>
            <w:tcW w:w="2678" w:type="dxa"/>
          </w:tcPr>
          <w:p w14:paraId="550E2718" w14:textId="582BD14E" w:rsidR="005C7329" w:rsidRPr="00A11D16" w:rsidRDefault="009A0E30" w:rsidP="00A12A40">
            <w:pPr>
              <w:widowControl/>
              <w:autoSpaceDE/>
              <w:autoSpaceDN/>
              <w:rPr>
                <w:color w:val="000000"/>
                <w:sz w:val="20"/>
                <w:szCs w:val="20"/>
              </w:rPr>
            </w:pPr>
            <w:r w:rsidRPr="00A11D16">
              <w:rPr>
                <w:color w:val="000000"/>
                <w:sz w:val="20"/>
                <w:szCs w:val="20"/>
              </w:rPr>
              <w:t xml:space="preserve">Wk4 Extension and </w:t>
            </w:r>
            <w:proofErr w:type="spellStart"/>
            <w:r w:rsidRPr="00A11D16">
              <w:rPr>
                <w:color w:val="000000"/>
                <w:sz w:val="20"/>
                <w:szCs w:val="20"/>
              </w:rPr>
              <w:t>Center.sas</w:t>
            </w:r>
            <w:proofErr w:type="spellEnd"/>
          </w:p>
        </w:tc>
      </w:tr>
      <w:tr w:rsidR="005C7329" w:rsidRPr="00A11D16" w14:paraId="7F7697DB" w14:textId="77777777" w:rsidTr="009A0E30">
        <w:trPr>
          <w:trHeight w:val="20"/>
        </w:trPr>
        <w:tc>
          <w:tcPr>
            <w:tcW w:w="1818" w:type="dxa"/>
            <w:hideMark/>
          </w:tcPr>
          <w:p w14:paraId="34FC3801" w14:textId="1C4679A6" w:rsidR="005C7329" w:rsidRPr="00A11D16" w:rsidRDefault="00473FE1" w:rsidP="00473FE1">
            <w:pPr>
              <w:widowControl/>
              <w:autoSpaceDE/>
              <w:autoSpaceDN/>
              <w:rPr>
                <w:color w:val="000000"/>
                <w:sz w:val="20"/>
                <w:szCs w:val="20"/>
              </w:rPr>
            </w:pPr>
            <w:r w:rsidRPr="00A11D16">
              <w:rPr>
                <w:color w:val="000000"/>
                <w:sz w:val="20"/>
                <w:szCs w:val="20"/>
              </w:rPr>
              <w:t>Feb 5</w:t>
            </w:r>
            <w:r w:rsidR="005C7329" w:rsidRPr="00A11D16">
              <w:rPr>
                <w:color w:val="000000"/>
                <w:sz w:val="20"/>
                <w:szCs w:val="20"/>
              </w:rPr>
              <w:t xml:space="preserve"> &amp; </w:t>
            </w:r>
            <w:r w:rsidRPr="00A11D16">
              <w:rPr>
                <w:color w:val="000000"/>
                <w:sz w:val="20"/>
                <w:szCs w:val="20"/>
              </w:rPr>
              <w:t>7</w:t>
            </w:r>
          </w:p>
        </w:tc>
        <w:tc>
          <w:tcPr>
            <w:tcW w:w="3947" w:type="dxa"/>
            <w:hideMark/>
          </w:tcPr>
          <w:p w14:paraId="4AFD41B9" w14:textId="3AC23259" w:rsidR="005C7329" w:rsidRPr="00A11D16" w:rsidRDefault="005C7329" w:rsidP="00A12A40">
            <w:pPr>
              <w:widowControl/>
              <w:autoSpaceDE/>
              <w:autoSpaceDN/>
              <w:rPr>
                <w:color w:val="000000"/>
                <w:sz w:val="20"/>
                <w:szCs w:val="20"/>
              </w:rPr>
            </w:pPr>
            <w:r w:rsidRPr="00A11D16">
              <w:rPr>
                <w:color w:val="000000"/>
                <w:sz w:val="20"/>
                <w:szCs w:val="20"/>
              </w:rPr>
              <w:t>Estimation and Hypothesis Testing</w:t>
            </w:r>
          </w:p>
        </w:tc>
        <w:tc>
          <w:tcPr>
            <w:tcW w:w="2960" w:type="dxa"/>
            <w:hideMark/>
          </w:tcPr>
          <w:p w14:paraId="70CF3B5C" w14:textId="00D70C2F" w:rsidR="005C7329" w:rsidRPr="00A11D16" w:rsidRDefault="005C7329" w:rsidP="00E22C7A">
            <w:pPr>
              <w:widowControl/>
              <w:autoSpaceDE/>
              <w:autoSpaceDN/>
              <w:rPr>
                <w:color w:val="000000"/>
                <w:sz w:val="20"/>
                <w:szCs w:val="20"/>
              </w:rPr>
            </w:pPr>
            <w:r w:rsidRPr="00A11D16">
              <w:rPr>
                <w:color w:val="000000"/>
                <w:sz w:val="20"/>
                <w:szCs w:val="20"/>
              </w:rPr>
              <w:t>HLM, pp. 38-67</w:t>
            </w:r>
          </w:p>
        </w:tc>
        <w:tc>
          <w:tcPr>
            <w:tcW w:w="2250" w:type="dxa"/>
          </w:tcPr>
          <w:p w14:paraId="09031F30" w14:textId="77777777" w:rsidR="005C7329" w:rsidRPr="00A11D16" w:rsidRDefault="005C7329" w:rsidP="00A12A40">
            <w:pPr>
              <w:widowControl/>
              <w:autoSpaceDE/>
              <w:autoSpaceDN/>
              <w:rPr>
                <w:color w:val="000000"/>
                <w:sz w:val="20"/>
                <w:szCs w:val="20"/>
              </w:rPr>
            </w:pPr>
          </w:p>
        </w:tc>
        <w:tc>
          <w:tcPr>
            <w:tcW w:w="2678" w:type="dxa"/>
          </w:tcPr>
          <w:p w14:paraId="59251A80" w14:textId="3DB5A742" w:rsidR="005C7329" w:rsidRPr="00A11D16" w:rsidRDefault="009A0E30" w:rsidP="00A12A40">
            <w:pPr>
              <w:widowControl/>
              <w:autoSpaceDE/>
              <w:autoSpaceDN/>
              <w:rPr>
                <w:color w:val="000000"/>
                <w:sz w:val="20"/>
                <w:szCs w:val="20"/>
              </w:rPr>
            </w:pPr>
            <w:r w:rsidRPr="00A11D16">
              <w:rPr>
                <w:color w:val="000000"/>
                <w:sz w:val="20"/>
                <w:szCs w:val="20"/>
              </w:rPr>
              <w:t xml:space="preserve">Wk5 Estimation </w:t>
            </w:r>
            <w:proofErr w:type="spellStart"/>
            <w:r w:rsidRPr="00A11D16">
              <w:rPr>
                <w:color w:val="000000"/>
                <w:sz w:val="20"/>
                <w:szCs w:val="20"/>
              </w:rPr>
              <w:t>HypTesting.sas</w:t>
            </w:r>
            <w:proofErr w:type="spellEnd"/>
          </w:p>
        </w:tc>
      </w:tr>
      <w:tr w:rsidR="005C7329" w:rsidRPr="00A11D16" w14:paraId="0B6814B0" w14:textId="77777777" w:rsidTr="009A0E30">
        <w:trPr>
          <w:trHeight w:val="20"/>
        </w:trPr>
        <w:tc>
          <w:tcPr>
            <w:tcW w:w="1818" w:type="dxa"/>
            <w:hideMark/>
          </w:tcPr>
          <w:p w14:paraId="03ACBA54" w14:textId="6558B559" w:rsidR="005C7329" w:rsidRPr="00A11D16" w:rsidRDefault="005C7329" w:rsidP="00473FE1">
            <w:pPr>
              <w:widowControl/>
              <w:autoSpaceDE/>
              <w:autoSpaceDN/>
              <w:rPr>
                <w:color w:val="000000"/>
                <w:sz w:val="20"/>
                <w:szCs w:val="20"/>
              </w:rPr>
            </w:pPr>
            <w:r w:rsidRPr="00A11D16">
              <w:rPr>
                <w:color w:val="000000"/>
                <w:sz w:val="20"/>
                <w:szCs w:val="20"/>
              </w:rPr>
              <w:t>Feb 1</w:t>
            </w:r>
            <w:r w:rsidR="00473FE1" w:rsidRPr="00A11D16">
              <w:rPr>
                <w:color w:val="000000"/>
                <w:sz w:val="20"/>
                <w:szCs w:val="20"/>
              </w:rPr>
              <w:t>2</w:t>
            </w:r>
            <w:r w:rsidRPr="00A11D16">
              <w:rPr>
                <w:color w:val="000000"/>
                <w:sz w:val="20"/>
                <w:szCs w:val="20"/>
              </w:rPr>
              <w:t xml:space="preserve"> &amp; 1</w:t>
            </w:r>
            <w:r w:rsidR="00473FE1" w:rsidRPr="00A11D16">
              <w:rPr>
                <w:color w:val="000000"/>
                <w:sz w:val="20"/>
                <w:szCs w:val="20"/>
              </w:rPr>
              <w:t>4</w:t>
            </w:r>
          </w:p>
        </w:tc>
        <w:tc>
          <w:tcPr>
            <w:tcW w:w="3947" w:type="dxa"/>
            <w:hideMark/>
          </w:tcPr>
          <w:p w14:paraId="66D984CF" w14:textId="4789F895" w:rsidR="005C7329" w:rsidRPr="00A11D16" w:rsidRDefault="005C7329" w:rsidP="000F29BB">
            <w:pPr>
              <w:widowControl/>
              <w:autoSpaceDE/>
              <w:autoSpaceDN/>
              <w:rPr>
                <w:color w:val="000000"/>
                <w:sz w:val="20"/>
                <w:szCs w:val="20"/>
              </w:rPr>
            </w:pPr>
            <w:r w:rsidRPr="00A11D16">
              <w:rPr>
                <w:color w:val="000000"/>
                <w:sz w:val="20"/>
                <w:szCs w:val="20"/>
              </w:rPr>
              <w:t>Applications in Longitudinal Research</w:t>
            </w:r>
          </w:p>
          <w:p w14:paraId="354AD90E" w14:textId="61FFAE55" w:rsidR="005C7329" w:rsidRPr="00A11D16" w:rsidRDefault="005C7329" w:rsidP="000F29BB">
            <w:pPr>
              <w:tabs>
                <w:tab w:val="left" w:pos="1146"/>
              </w:tabs>
              <w:rPr>
                <w:sz w:val="20"/>
                <w:szCs w:val="20"/>
              </w:rPr>
            </w:pPr>
          </w:p>
        </w:tc>
        <w:tc>
          <w:tcPr>
            <w:tcW w:w="2960" w:type="dxa"/>
            <w:hideMark/>
          </w:tcPr>
          <w:p w14:paraId="71154644" w14:textId="77777777" w:rsidR="005C7329" w:rsidRPr="00A11D16" w:rsidRDefault="005C7329" w:rsidP="00EA1548">
            <w:pPr>
              <w:widowControl/>
              <w:autoSpaceDE/>
              <w:autoSpaceDN/>
              <w:rPr>
                <w:bCs/>
                <w:color w:val="000000"/>
                <w:sz w:val="20"/>
                <w:szCs w:val="20"/>
              </w:rPr>
            </w:pPr>
            <w:proofErr w:type="spellStart"/>
            <w:r w:rsidRPr="00A11D16">
              <w:rPr>
                <w:bCs/>
                <w:color w:val="000000"/>
                <w:sz w:val="20"/>
                <w:szCs w:val="20"/>
              </w:rPr>
              <w:t>Nessleroade</w:t>
            </w:r>
            <w:proofErr w:type="spellEnd"/>
            <w:r w:rsidRPr="00A11D16">
              <w:rPr>
                <w:bCs/>
                <w:color w:val="000000"/>
                <w:sz w:val="20"/>
                <w:szCs w:val="20"/>
              </w:rPr>
              <w:t xml:space="preserve"> &amp; </w:t>
            </w:r>
            <w:proofErr w:type="spellStart"/>
            <w:r w:rsidRPr="00A11D16">
              <w:rPr>
                <w:bCs/>
                <w:color w:val="000000"/>
                <w:sz w:val="20"/>
                <w:szCs w:val="20"/>
              </w:rPr>
              <w:t>Baltes</w:t>
            </w:r>
            <w:proofErr w:type="spellEnd"/>
            <w:r w:rsidRPr="00A11D16">
              <w:rPr>
                <w:bCs/>
                <w:color w:val="000000"/>
                <w:sz w:val="20"/>
                <w:szCs w:val="20"/>
              </w:rPr>
              <w:t>, 1979</w:t>
            </w:r>
          </w:p>
          <w:p w14:paraId="603A0730" w14:textId="58358ECC" w:rsidR="00EA1548" w:rsidRPr="00A11D16" w:rsidRDefault="00EA1548" w:rsidP="00EA1548">
            <w:pPr>
              <w:widowControl/>
              <w:autoSpaceDE/>
              <w:autoSpaceDN/>
              <w:rPr>
                <w:bCs/>
                <w:color w:val="000000"/>
                <w:sz w:val="20"/>
                <w:szCs w:val="20"/>
              </w:rPr>
            </w:pPr>
            <w:r w:rsidRPr="00A11D16">
              <w:rPr>
                <w:bCs/>
                <w:color w:val="000000"/>
                <w:sz w:val="20"/>
                <w:szCs w:val="20"/>
              </w:rPr>
              <w:t xml:space="preserve">Hoffman &amp; </w:t>
            </w:r>
            <w:proofErr w:type="spellStart"/>
            <w:r w:rsidRPr="00A11D16">
              <w:rPr>
                <w:bCs/>
                <w:color w:val="000000"/>
                <w:sz w:val="20"/>
                <w:szCs w:val="20"/>
              </w:rPr>
              <w:t>Stawski</w:t>
            </w:r>
            <w:proofErr w:type="spellEnd"/>
            <w:r w:rsidRPr="00A11D16">
              <w:rPr>
                <w:bCs/>
                <w:color w:val="000000"/>
                <w:sz w:val="20"/>
                <w:szCs w:val="20"/>
              </w:rPr>
              <w:t>, 2009</w:t>
            </w:r>
          </w:p>
        </w:tc>
        <w:tc>
          <w:tcPr>
            <w:tcW w:w="2250" w:type="dxa"/>
          </w:tcPr>
          <w:p w14:paraId="67D74AD5" w14:textId="49BD6FB0" w:rsidR="005C7329" w:rsidRPr="00A11D16" w:rsidRDefault="005C7329" w:rsidP="00A12A40">
            <w:pPr>
              <w:widowControl/>
              <w:autoSpaceDE/>
              <w:autoSpaceDN/>
              <w:rPr>
                <w:color w:val="000000"/>
                <w:sz w:val="20"/>
                <w:szCs w:val="20"/>
              </w:rPr>
            </w:pPr>
            <w:r w:rsidRPr="00A11D16">
              <w:rPr>
                <w:color w:val="000000"/>
                <w:sz w:val="20"/>
                <w:szCs w:val="20"/>
              </w:rPr>
              <w:t xml:space="preserve">Marceau, Ram, et al., 2015 </w:t>
            </w:r>
          </w:p>
        </w:tc>
        <w:tc>
          <w:tcPr>
            <w:tcW w:w="2678" w:type="dxa"/>
          </w:tcPr>
          <w:p w14:paraId="2D32A81C" w14:textId="7B456D25" w:rsidR="005C7329" w:rsidRPr="00A11D16" w:rsidRDefault="009A0E30" w:rsidP="00A12A40">
            <w:pPr>
              <w:widowControl/>
              <w:autoSpaceDE/>
              <w:autoSpaceDN/>
              <w:rPr>
                <w:color w:val="000000"/>
                <w:sz w:val="20"/>
                <w:szCs w:val="20"/>
              </w:rPr>
            </w:pPr>
            <w:r w:rsidRPr="00A11D16">
              <w:rPr>
                <w:color w:val="000000"/>
                <w:sz w:val="20"/>
                <w:szCs w:val="20"/>
              </w:rPr>
              <w:t xml:space="preserve">Wk6 Longitudinal Plots </w:t>
            </w:r>
            <w:proofErr w:type="spellStart"/>
            <w:r w:rsidRPr="00A11D16">
              <w:rPr>
                <w:color w:val="000000"/>
                <w:sz w:val="20"/>
                <w:szCs w:val="20"/>
              </w:rPr>
              <w:t>MLM.sas</w:t>
            </w:r>
            <w:proofErr w:type="spellEnd"/>
          </w:p>
        </w:tc>
      </w:tr>
      <w:tr w:rsidR="005C7329" w:rsidRPr="00A11D16" w14:paraId="440DE9D0" w14:textId="77777777" w:rsidTr="009A0E30">
        <w:trPr>
          <w:trHeight w:val="20"/>
        </w:trPr>
        <w:tc>
          <w:tcPr>
            <w:tcW w:w="1818" w:type="dxa"/>
          </w:tcPr>
          <w:p w14:paraId="32EE6799" w14:textId="61FCDB10" w:rsidR="005C7329" w:rsidRPr="00A11D16" w:rsidRDefault="005C7329" w:rsidP="00527C71">
            <w:pPr>
              <w:widowControl/>
              <w:autoSpaceDE/>
              <w:autoSpaceDN/>
              <w:rPr>
                <w:color w:val="000000"/>
                <w:sz w:val="20"/>
                <w:szCs w:val="20"/>
              </w:rPr>
            </w:pPr>
            <w:r w:rsidRPr="00A11D16">
              <w:rPr>
                <w:color w:val="000000"/>
                <w:sz w:val="20"/>
                <w:szCs w:val="20"/>
              </w:rPr>
              <w:t>Feb 20 &amp; 22</w:t>
            </w:r>
          </w:p>
        </w:tc>
        <w:tc>
          <w:tcPr>
            <w:tcW w:w="3947" w:type="dxa"/>
          </w:tcPr>
          <w:p w14:paraId="7F09333E" w14:textId="28CFD6D6" w:rsidR="005C7329" w:rsidRPr="00A11D16" w:rsidRDefault="005C7329" w:rsidP="00527C71">
            <w:pPr>
              <w:widowControl/>
              <w:autoSpaceDE/>
              <w:autoSpaceDN/>
              <w:rPr>
                <w:color w:val="000000"/>
                <w:sz w:val="20"/>
                <w:szCs w:val="20"/>
              </w:rPr>
            </w:pPr>
            <w:r w:rsidRPr="00A11D16">
              <w:rPr>
                <w:color w:val="000000"/>
                <w:sz w:val="20"/>
                <w:szCs w:val="20"/>
              </w:rPr>
              <w:t>Analysis of Change</w:t>
            </w:r>
          </w:p>
        </w:tc>
        <w:tc>
          <w:tcPr>
            <w:tcW w:w="2960" w:type="dxa"/>
          </w:tcPr>
          <w:p w14:paraId="1EFFC97C" w14:textId="477256E6" w:rsidR="005C7329" w:rsidRPr="00A11D16" w:rsidRDefault="005C7329" w:rsidP="00527C71">
            <w:pPr>
              <w:widowControl/>
              <w:autoSpaceDE/>
              <w:autoSpaceDN/>
              <w:rPr>
                <w:color w:val="000000"/>
                <w:sz w:val="20"/>
                <w:szCs w:val="20"/>
              </w:rPr>
            </w:pPr>
            <w:r w:rsidRPr="00A11D16">
              <w:rPr>
                <w:bCs/>
                <w:color w:val="000000"/>
                <w:sz w:val="20"/>
                <w:szCs w:val="20"/>
              </w:rPr>
              <w:t>HLM, pp. 160-202</w:t>
            </w:r>
          </w:p>
        </w:tc>
        <w:tc>
          <w:tcPr>
            <w:tcW w:w="2250" w:type="dxa"/>
          </w:tcPr>
          <w:p w14:paraId="52D9B7A1" w14:textId="7DE32236" w:rsidR="005C7329" w:rsidRPr="00A11D16" w:rsidRDefault="00497E1A" w:rsidP="00527C71">
            <w:pPr>
              <w:widowControl/>
              <w:autoSpaceDE/>
              <w:autoSpaceDN/>
              <w:rPr>
                <w:color w:val="000000"/>
                <w:sz w:val="20"/>
                <w:szCs w:val="20"/>
              </w:rPr>
            </w:pPr>
            <w:r w:rsidRPr="00A11D16">
              <w:rPr>
                <w:color w:val="000000"/>
                <w:sz w:val="20"/>
                <w:szCs w:val="20"/>
              </w:rPr>
              <w:t xml:space="preserve">Marceau, </w:t>
            </w:r>
            <w:proofErr w:type="spellStart"/>
            <w:r w:rsidRPr="00A11D16">
              <w:rPr>
                <w:color w:val="000000"/>
                <w:sz w:val="20"/>
                <w:szCs w:val="20"/>
              </w:rPr>
              <w:t>Ruttle</w:t>
            </w:r>
            <w:proofErr w:type="spellEnd"/>
            <w:r w:rsidRPr="00A11D16">
              <w:rPr>
                <w:color w:val="000000"/>
                <w:sz w:val="20"/>
                <w:szCs w:val="20"/>
              </w:rPr>
              <w:t>, et al., 2015</w:t>
            </w:r>
          </w:p>
        </w:tc>
        <w:tc>
          <w:tcPr>
            <w:tcW w:w="2678" w:type="dxa"/>
          </w:tcPr>
          <w:p w14:paraId="55E16C8B" w14:textId="35B9938D" w:rsidR="005C7329" w:rsidRPr="00A11D16" w:rsidRDefault="009A0E30" w:rsidP="00527C71">
            <w:pPr>
              <w:widowControl/>
              <w:autoSpaceDE/>
              <w:autoSpaceDN/>
              <w:rPr>
                <w:color w:val="000000"/>
                <w:sz w:val="20"/>
                <w:szCs w:val="20"/>
              </w:rPr>
            </w:pPr>
            <w:r w:rsidRPr="00A11D16">
              <w:rPr>
                <w:color w:val="000000"/>
                <w:sz w:val="20"/>
                <w:szCs w:val="20"/>
              </w:rPr>
              <w:t xml:space="preserve">Wk7 Longitudinal </w:t>
            </w:r>
            <w:proofErr w:type="spellStart"/>
            <w:r w:rsidRPr="00A11D16">
              <w:rPr>
                <w:color w:val="000000"/>
                <w:sz w:val="20"/>
                <w:szCs w:val="20"/>
              </w:rPr>
              <w:t>Predictors.sas</w:t>
            </w:r>
            <w:proofErr w:type="spellEnd"/>
          </w:p>
        </w:tc>
      </w:tr>
      <w:tr w:rsidR="005C7329" w:rsidRPr="00A11D16" w14:paraId="37FD3A47" w14:textId="77777777" w:rsidTr="009A0E30">
        <w:trPr>
          <w:trHeight w:val="20"/>
        </w:trPr>
        <w:tc>
          <w:tcPr>
            <w:tcW w:w="1818" w:type="dxa"/>
          </w:tcPr>
          <w:p w14:paraId="64CF97D1" w14:textId="24A0A0A2" w:rsidR="005C7329" w:rsidRPr="00A11D16" w:rsidRDefault="005C7329" w:rsidP="00473FE1">
            <w:pPr>
              <w:widowControl/>
              <w:autoSpaceDE/>
              <w:autoSpaceDN/>
              <w:rPr>
                <w:color w:val="000000"/>
                <w:sz w:val="20"/>
                <w:szCs w:val="20"/>
              </w:rPr>
            </w:pPr>
            <w:r w:rsidRPr="00A11D16">
              <w:rPr>
                <w:color w:val="000000"/>
                <w:sz w:val="20"/>
                <w:szCs w:val="20"/>
              </w:rPr>
              <w:t>Feb 2</w:t>
            </w:r>
            <w:r w:rsidR="00473FE1" w:rsidRPr="00A11D16">
              <w:rPr>
                <w:color w:val="000000"/>
                <w:sz w:val="20"/>
                <w:szCs w:val="20"/>
              </w:rPr>
              <w:t>6</w:t>
            </w:r>
            <w:r w:rsidRPr="00A11D16">
              <w:rPr>
                <w:color w:val="000000"/>
                <w:sz w:val="20"/>
                <w:szCs w:val="20"/>
              </w:rPr>
              <w:t xml:space="preserve"> &amp; </w:t>
            </w:r>
            <w:r w:rsidR="00473FE1" w:rsidRPr="00A11D16">
              <w:rPr>
                <w:color w:val="000000"/>
                <w:sz w:val="20"/>
                <w:szCs w:val="20"/>
              </w:rPr>
              <w:t>28</w:t>
            </w:r>
          </w:p>
        </w:tc>
        <w:tc>
          <w:tcPr>
            <w:tcW w:w="3947" w:type="dxa"/>
          </w:tcPr>
          <w:p w14:paraId="0B00232B" w14:textId="06168FD9" w:rsidR="005C7329" w:rsidRPr="00A11D16" w:rsidRDefault="005C7329" w:rsidP="00527C71">
            <w:pPr>
              <w:widowControl/>
              <w:autoSpaceDE/>
              <w:autoSpaceDN/>
              <w:rPr>
                <w:color w:val="000000"/>
                <w:sz w:val="20"/>
                <w:szCs w:val="20"/>
              </w:rPr>
            </w:pPr>
            <w:r w:rsidRPr="00A11D16">
              <w:rPr>
                <w:color w:val="000000"/>
                <w:sz w:val="20"/>
                <w:szCs w:val="20"/>
              </w:rPr>
              <w:t>Applications I</w:t>
            </w:r>
          </w:p>
        </w:tc>
        <w:tc>
          <w:tcPr>
            <w:tcW w:w="2960" w:type="dxa"/>
          </w:tcPr>
          <w:p w14:paraId="1F51CDDD" w14:textId="04D3044F" w:rsidR="005C7329" w:rsidRPr="00A11D16" w:rsidRDefault="005C7329" w:rsidP="004F7306">
            <w:pPr>
              <w:widowControl/>
              <w:autoSpaceDE/>
              <w:autoSpaceDN/>
              <w:rPr>
                <w:color w:val="000000"/>
                <w:sz w:val="20"/>
                <w:szCs w:val="20"/>
              </w:rPr>
            </w:pPr>
            <w:r w:rsidRPr="00A11D16">
              <w:rPr>
                <w:color w:val="000000"/>
                <w:sz w:val="20"/>
                <w:szCs w:val="20"/>
              </w:rPr>
              <w:t>HLM, pp. 99-1</w:t>
            </w:r>
            <w:r w:rsidR="004F7306" w:rsidRPr="00A11D16">
              <w:rPr>
                <w:color w:val="000000"/>
                <w:sz w:val="20"/>
                <w:szCs w:val="20"/>
              </w:rPr>
              <w:t>58</w:t>
            </w:r>
          </w:p>
        </w:tc>
        <w:tc>
          <w:tcPr>
            <w:tcW w:w="2250" w:type="dxa"/>
          </w:tcPr>
          <w:p w14:paraId="4A368094" w14:textId="77777777" w:rsidR="005C7329" w:rsidRPr="00A11D16" w:rsidRDefault="005C7329" w:rsidP="00527C71">
            <w:pPr>
              <w:widowControl/>
              <w:autoSpaceDE/>
              <w:autoSpaceDN/>
              <w:rPr>
                <w:color w:val="000000"/>
                <w:sz w:val="20"/>
                <w:szCs w:val="20"/>
              </w:rPr>
            </w:pPr>
          </w:p>
        </w:tc>
        <w:tc>
          <w:tcPr>
            <w:tcW w:w="2678" w:type="dxa"/>
          </w:tcPr>
          <w:p w14:paraId="20535554" w14:textId="3E951F06" w:rsidR="005C7329" w:rsidRPr="00A11D16" w:rsidRDefault="009A0E30" w:rsidP="00527C71">
            <w:pPr>
              <w:widowControl/>
              <w:autoSpaceDE/>
              <w:autoSpaceDN/>
              <w:rPr>
                <w:color w:val="000000"/>
                <w:sz w:val="20"/>
                <w:szCs w:val="20"/>
              </w:rPr>
            </w:pPr>
            <w:r w:rsidRPr="00A11D16">
              <w:rPr>
                <w:color w:val="000000"/>
                <w:sz w:val="20"/>
                <w:szCs w:val="20"/>
              </w:rPr>
              <w:t xml:space="preserve">Wk8 </w:t>
            </w:r>
            <w:proofErr w:type="spellStart"/>
            <w:r w:rsidRPr="00A11D16">
              <w:rPr>
                <w:color w:val="000000"/>
                <w:sz w:val="20"/>
                <w:szCs w:val="20"/>
              </w:rPr>
              <w:t>Applications.sas</w:t>
            </w:r>
            <w:proofErr w:type="spellEnd"/>
          </w:p>
        </w:tc>
      </w:tr>
      <w:tr w:rsidR="005C7329" w:rsidRPr="00A11D16" w14:paraId="06709B12" w14:textId="77777777" w:rsidTr="009A0E30">
        <w:trPr>
          <w:trHeight w:val="20"/>
        </w:trPr>
        <w:tc>
          <w:tcPr>
            <w:tcW w:w="1818" w:type="dxa"/>
          </w:tcPr>
          <w:p w14:paraId="08B18991" w14:textId="0687BD54" w:rsidR="005C7329" w:rsidRPr="00A11D16" w:rsidRDefault="005C7329" w:rsidP="00473FE1">
            <w:pPr>
              <w:widowControl/>
              <w:autoSpaceDE/>
              <w:autoSpaceDN/>
              <w:rPr>
                <w:color w:val="000000"/>
                <w:sz w:val="20"/>
                <w:szCs w:val="20"/>
              </w:rPr>
            </w:pPr>
            <w:r w:rsidRPr="00A11D16">
              <w:rPr>
                <w:color w:val="000000"/>
                <w:sz w:val="20"/>
                <w:szCs w:val="20"/>
              </w:rPr>
              <w:t xml:space="preserve">Mar </w:t>
            </w:r>
            <w:r w:rsidR="00473FE1" w:rsidRPr="00A11D16">
              <w:rPr>
                <w:color w:val="000000"/>
                <w:sz w:val="20"/>
                <w:szCs w:val="20"/>
              </w:rPr>
              <w:t>5</w:t>
            </w:r>
            <w:r w:rsidRPr="00A11D16">
              <w:rPr>
                <w:color w:val="000000"/>
                <w:sz w:val="20"/>
                <w:szCs w:val="20"/>
              </w:rPr>
              <w:t xml:space="preserve"> &amp; </w:t>
            </w:r>
            <w:r w:rsidR="00473FE1" w:rsidRPr="00A11D16">
              <w:rPr>
                <w:color w:val="000000"/>
                <w:sz w:val="20"/>
                <w:szCs w:val="20"/>
              </w:rPr>
              <w:t>7</w:t>
            </w:r>
          </w:p>
        </w:tc>
        <w:tc>
          <w:tcPr>
            <w:tcW w:w="3947" w:type="dxa"/>
          </w:tcPr>
          <w:p w14:paraId="1DF73600" w14:textId="2E590FA2" w:rsidR="005C7329" w:rsidRPr="00A11D16" w:rsidRDefault="005C7329" w:rsidP="00527C71">
            <w:pPr>
              <w:widowControl/>
              <w:autoSpaceDE/>
              <w:autoSpaceDN/>
              <w:rPr>
                <w:color w:val="000000"/>
                <w:sz w:val="20"/>
                <w:szCs w:val="20"/>
              </w:rPr>
            </w:pPr>
            <w:r w:rsidRPr="00A11D16">
              <w:rPr>
                <w:color w:val="000000"/>
                <w:sz w:val="20"/>
                <w:szCs w:val="20"/>
              </w:rPr>
              <w:t>Applications II</w:t>
            </w:r>
            <w:r w:rsidR="004F7306" w:rsidRPr="00A11D16">
              <w:rPr>
                <w:color w:val="000000"/>
                <w:sz w:val="20"/>
                <w:szCs w:val="20"/>
              </w:rPr>
              <w:t xml:space="preserve"> (discussion)</w:t>
            </w:r>
          </w:p>
        </w:tc>
        <w:tc>
          <w:tcPr>
            <w:tcW w:w="2960" w:type="dxa"/>
          </w:tcPr>
          <w:p w14:paraId="2FDF6BED" w14:textId="4E8AEBAE" w:rsidR="005C7329" w:rsidRPr="00A11D16" w:rsidRDefault="00D14997" w:rsidP="0063473F">
            <w:pPr>
              <w:widowControl/>
              <w:autoSpaceDE/>
              <w:autoSpaceDN/>
              <w:rPr>
                <w:bCs/>
                <w:color w:val="000000"/>
                <w:sz w:val="20"/>
                <w:szCs w:val="20"/>
              </w:rPr>
            </w:pPr>
            <w:r w:rsidRPr="00A11D16">
              <w:rPr>
                <w:b/>
                <w:color w:val="000000"/>
                <w:sz w:val="20"/>
                <w:szCs w:val="20"/>
              </w:rPr>
              <w:t>TBD</w:t>
            </w:r>
          </w:p>
        </w:tc>
        <w:tc>
          <w:tcPr>
            <w:tcW w:w="2250" w:type="dxa"/>
          </w:tcPr>
          <w:p w14:paraId="2CAD85E9" w14:textId="77777777" w:rsidR="005C7329" w:rsidRPr="00A11D16" w:rsidRDefault="005C7329" w:rsidP="00527C71">
            <w:pPr>
              <w:widowControl/>
              <w:autoSpaceDE/>
              <w:autoSpaceDN/>
              <w:rPr>
                <w:bCs/>
                <w:color w:val="000000"/>
                <w:sz w:val="20"/>
                <w:szCs w:val="20"/>
              </w:rPr>
            </w:pPr>
          </w:p>
        </w:tc>
        <w:tc>
          <w:tcPr>
            <w:tcW w:w="2678" w:type="dxa"/>
          </w:tcPr>
          <w:p w14:paraId="293C3958" w14:textId="27EF917F" w:rsidR="005C7329" w:rsidRPr="00A11D16" w:rsidRDefault="005C7329" w:rsidP="00527C71">
            <w:pPr>
              <w:widowControl/>
              <w:autoSpaceDE/>
              <w:autoSpaceDN/>
              <w:rPr>
                <w:bCs/>
                <w:color w:val="000000"/>
                <w:sz w:val="20"/>
                <w:szCs w:val="20"/>
              </w:rPr>
            </w:pPr>
          </w:p>
        </w:tc>
      </w:tr>
      <w:tr w:rsidR="009A0E30" w:rsidRPr="00A11D16" w14:paraId="7903F444" w14:textId="77777777" w:rsidTr="00895C3B">
        <w:trPr>
          <w:trHeight w:val="20"/>
        </w:trPr>
        <w:tc>
          <w:tcPr>
            <w:tcW w:w="1818" w:type="dxa"/>
            <w:hideMark/>
          </w:tcPr>
          <w:p w14:paraId="28F9BA90" w14:textId="57A6AE9E" w:rsidR="009A0E30" w:rsidRPr="00A11D16" w:rsidRDefault="009A0E30" w:rsidP="00473FE1">
            <w:pPr>
              <w:widowControl/>
              <w:autoSpaceDE/>
              <w:autoSpaceDN/>
              <w:rPr>
                <w:color w:val="000000"/>
                <w:sz w:val="20"/>
                <w:szCs w:val="20"/>
              </w:rPr>
            </w:pPr>
            <w:r w:rsidRPr="00A11D16">
              <w:rPr>
                <w:color w:val="000000"/>
                <w:sz w:val="20"/>
                <w:szCs w:val="20"/>
              </w:rPr>
              <w:t>Mar 1</w:t>
            </w:r>
            <w:r w:rsidR="00473FE1" w:rsidRPr="00A11D16">
              <w:rPr>
                <w:color w:val="000000"/>
                <w:sz w:val="20"/>
                <w:szCs w:val="20"/>
              </w:rPr>
              <w:t>2</w:t>
            </w:r>
            <w:r w:rsidRPr="00A11D16">
              <w:rPr>
                <w:color w:val="000000"/>
                <w:sz w:val="20"/>
                <w:szCs w:val="20"/>
              </w:rPr>
              <w:t xml:space="preserve"> &amp; 1</w:t>
            </w:r>
            <w:r w:rsidR="00473FE1" w:rsidRPr="00A11D16">
              <w:rPr>
                <w:color w:val="000000"/>
                <w:sz w:val="20"/>
                <w:szCs w:val="20"/>
              </w:rPr>
              <w:t>4</w:t>
            </w:r>
          </w:p>
        </w:tc>
        <w:tc>
          <w:tcPr>
            <w:tcW w:w="11835" w:type="dxa"/>
            <w:gridSpan w:val="4"/>
            <w:hideMark/>
          </w:tcPr>
          <w:p w14:paraId="0ED413B0" w14:textId="2A4D89AC" w:rsidR="009A0E30" w:rsidRPr="00A11D16" w:rsidRDefault="009A0E30" w:rsidP="00527C71">
            <w:pPr>
              <w:widowControl/>
              <w:autoSpaceDE/>
              <w:autoSpaceDN/>
              <w:rPr>
                <w:b/>
                <w:color w:val="000000"/>
                <w:sz w:val="20"/>
                <w:szCs w:val="20"/>
              </w:rPr>
            </w:pPr>
            <w:r w:rsidRPr="00A11D16">
              <w:rPr>
                <w:b/>
                <w:color w:val="000000"/>
                <w:sz w:val="20"/>
                <w:szCs w:val="20"/>
              </w:rPr>
              <w:t>Spring Break- no classes</w:t>
            </w:r>
          </w:p>
        </w:tc>
      </w:tr>
      <w:tr w:rsidR="005C7329" w:rsidRPr="00A11D16" w14:paraId="7BED15AA" w14:textId="77777777" w:rsidTr="009A0E30">
        <w:trPr>
          <w:trHeight w:val="20"/>
        </w:trPr>
        <w:tc>
          <w:tcPr>
            <w:tcW w:w="1818" w:type="dxa"/>
            <w:hideMark/>
          </w:tcPr>
          <w:p w14:paraId="27BED0C9" w14:textId="6E97D5FC" w:rsidR="005C7329" w:rsidRPr="00A11D16" w:rsidRDefault="005C7329" w:rsidP="00D14997">
            <w:pPr>
              <w:widowControl/>
              <w:autoSpaceDE/>
              <w:autoSpaceDN/>
              <w:rPr>
                <w:color w:val="000000"/>
                <w:sz w:val="20"/>
                <w:szCs w:val="20"/>
              </w:rPr>
            </w:pPr>
            <w:r w:rsidRPr="00A11D16">
              <w:rPr>
                <w:color w:val="000000"/>
                <w:sz w:val="20"/>
                <w:szCs w:val="20"/>
              </w:rPr>
              <w:t xml:space="preserve">Mar </w:t>
            </w:r>
            <w:r w:rsidR="00473FE1" w:rsidRPr="00A11D16">
              <w:rPr>
                <w:color w:val="000000"/>
                <w:sz w:val="20"/>
                <w:szCs w:val="20"/>
              </w:rPr>
              <w:t>19</w:t>
            </w:r>
            <w:r w:rsidRPr="00A11D16">
              <w:rPr>
                <w:color w:val="000000"/>
                <w:sz w:val="20"/>
                <w:szCs w:val="20"/>
              </w:rPr>
              <w:t xml:space="preserve"> </w:t>
            </w:r>
          </w:p>
        </w:tc>
        <w:tc>
          <w:tcPr>
            <w:tcW w:w="3947" w:type="dxa"/>
            <w:hideMark/>
          </w:tcPr>
          <w:p w14:paraId="1DD03F0C" w14:textId="7EB4A62A" w:rsidR="005C7329" w:rsidRPr="00A11D16" w:rsidRDefault="005C7329" w:rsidP="00527C71">
            <w:pPr>
              <w:widowControl/>
              <w:autoSpaceDE/>
              <w:autoSpaceDN/>
              <w:rPr>
                <w:color w:val="000000"/>
                <w:sz w:val="20"/>
                <w:szCs w:val="20"/>
              </w:rPr>
            </w:pPr>
            <w:r w:rsidRPr="00A11D16">
              <w:rPr>
                <w:color w:val="000000"/>
                <w:sz w:val="20"/>
                <w:szCs w:val="20"/>
              </w:rPr>
              <w:t>Three Level Models Introduction</w:t>
            </w:r>
          </w:p>
        </w:tc>
        <w:tc>
          <w:tcPr>
            <w:tcW w:w="2960" w:type="dxa"/>
            <w:hideMark/>
          </w:tcPr>
          <w:p w14:paraId="136FA1A1" w14:textId="77777777" w:rsidR="005C7329" w:rsidRPr="00A11D16" w:rsidRDefault="005C7329" w:rsidP="00527C71">
            <w:pPr>
              <w:widowControl/>
              <w:autoSpaceDE/>
              <w:autoSpaceDN/>
              <w:rPr>
                <w:bCs/>
                <w:color w:val="000000"/>
                <w:sz w:val="20"/>
                <w:szCs w:val="20"/>
              </w:rPr>
            </w:pPr>
            <w:r w:rsidRPr="00A11D16">
              <w:rPr>
                <w:bCs/>
                <w:color w:val="000000"/>
                <w:sz w:val="20"/>
                <w:szCs w:val="20"/>
              </w:rPr>
              <w:t>HLM, pp. 228-250</w:t>
            </w:r>
          </w:p>
          <w:p w14:paraId="5D190FEE" w14:textId="3C98492C" w:rsidR="005C7329" w:rsidRPr="00A11D16" w:rsidRDefault="005C7329" w:rsidP="00527C71">
            <w:pPr>
              <w:widowControl/>
              <w:autoSpaceDE/>
              <w:autoSpaceDN/>
              <w:rPr>
                <w:bCs/>
                <w:color w:val="000000"/>
                <w:sz w:val="20"/>
                <w:szCs w:val="20"/>
              </w:rPr>
            </w:pPr>
            <w:r w:rsidRPr="00A11D16">
              <w:rPr>
                <w:bCs/>
                <w:color w:val="000000"/>
                <w:sz w:val="20"/>
                <w:szCs w:val="20"/>
              </w:rPr>
              <w:t>Singer, 1998</w:t>
            </w:r>
          </w:p>
        </w:tc>
        <w:tc>
          <w:tcPr>
            <w:tcW w:w="2250" w:type="dxa"/>
          </w:tcPr>
          <w:p w14:paraId="18C6D33B" w14:textId="77777777" w:rsidR="005C7329" w:rsidRPr="00A11D16" w:rsidRDefault="005C7329" w:rsidP="00527C71">
            <w:pPr>
              <w:widowControl/>
              <w:autoSpaceDE/>
              <w:autoSpaceDN/>
              <w:rPr>
                <w:bCs/>
                <w:color w:val="000000"/>
                <w:sz w:val="20"/>
                <w:szCs w:val="20"/>
              </w:rPr>
            </w:pPr>
          </w:p>
        </w:tc>
        <w:tc>
          <w:tcPr>
            <w:tcW w:w="2678" w:type="dxa"/>
          </w:tcPr>
          <w:p w14:paraId="25850A69" w14:textId="78390581" w:rsidR="005C7329" w:rsidRPr="00A11D16" w:rsidRDefault="009A0E30" w:rsidP="00527C71">
            <w:pPr>
              <w:widowControl/>
              <w:autoSpaceDE/>
              <w:autoSpaceDN/>
              <w:rPr>
                <w:bCs/>
                <w:color w:val="000000"/>
                <w:sz w:val="20"/>
                <w:szCs w:val="20"/>
              </w:rPr>
            </w:pPr>
            <w:proofErr w:type="spellStart"/>
            <w:r w:rsidRPr="00A11D16">
              <w:rPr>
                <w:bCs/>
                <w:color w:val="000000"/>
                <w:sz w:val="20"/>
                <w:szCs w:val="20"/>
              </w:rPr>
              <w:t>Wk</w:t>
            </w:r>
            <w:proofErr w:type="spellEnd"/>
            <w:r w:rsidRPr="00A11D16">
              <w:rPr>
                <w:bCs/>
                <w:color w:val="000000"/>
                <w:sz w:val="20"/>
                <w:szCs w:val="20"/>
              </w:rPr>
              <w:t xml:space="preserve"> 11 _3levelMLM.sas</w:t>
            </w:r>
          </w:p>
        </w:tc>
      </w:tr>
      <w:tr w:rsidR="00D14997" w:rsidRPr="00A11D16" w14:paraId="2DAF6C79" w14:textId="77777777" w:rsidTr="009A0E30">
        <w:trPr>
          <w:trHeight w:val="20"/>
        </w:trPr>
        <w:tc>
          <w:tcPr>
            <w:tcW w:w="1818" w:type="dxa"/>
          </w:tcPr>
          <w:p w14:paraId="27B17891" w14:textId="2D4DE982" w:rsidR="00D14997" w:rsidRPr="00A11D16" w:rsidRDefault="00D14997" w:rsidP="00D14997">
            <w:pPr>
              <w:widowControl/>
              <w:autoSpaceDE/>
              <w:autoSpaceDN/>
              <w:rPr>
                <w:color w:val="000000"/>
                <w:sz w:val="20"/>
                <w:szCs w:val="20"/>
              </w:rPr>
            </w:pPr>
            <w:r w:rsidRPr="00A11D16">
              <w:rPr>
                <w:color w:val="000000"/>
                <w:sz w:val="20"/>
                <w:szCs w:val="20"/>
              </w:rPr>
              <w:t>Mar 21</w:t>
            </w:r>
          </w:p>
        </w:tc>
        <w:tc>
          <w:tcPr>
            <w:tcW w:w="3947" w:type="dxa"/>
          </w:tcPr>
          <w:p w14:paraId="5E6B1FED" w14:textId="3EE71DFE" w:rsidR="00D14997" w:rsidRPr="00A11D16" w:rsidRDefault="00D14997" w:rsidP="00527C71">
            <w:pPr>
              <w:widowControl/>
              <w:autoSpaceDE/>
              <w:autoSpaceDN/>
              <w:rPr>
                <w:color w:val="000000"/>
                <w:sz w:val="20"/>
                <w:szCs w:val="20"/>
              </w:rPr>
            </w:pPr>
            <w:r w:rsidRPr="00A11D16">
              <w:rPr>
                <w:b/>
                <w:color w:val="000000"/>
                <w:sz w:val="20"/>
                <w:szCs w:val="20"/>
              </w:rPr>
              <w:t>Class canceled</w:t>
            </w:r>
            <w:r w:rsidR="00A11D16">
              <w:rPr>
                <w:b/>
                <w:color w:val="000000"/>
                <w:sz w:val="20"/>
                <w:szCs w:val="20"/>
              </w:rPr>
              <w:t xml:space="preserve"> </w:t>
            </w:r>
            <w:r w:rsidR="00A11D16">
              <w:rPr>
                <w:color w:val="000000"/>
                <w:sz w:val="20"/>
                <w:szCs w:val="20"/>
              </w:rPr>
              <w:t>(conference)</w:t>
            </w:r>
          </w:p>
        </w:tc>
        <w:tc>
          <w:tcPr>
            <w:tcW w:w="2960" w:type="dxa"/>
          </w:tcPr>
          <w:p w14:paraId="4EB4AB5A" w14:textId="77777777" w:rsidR="00D14997" w:rsidRPr="00A11D16" w:rsidRDefault="00D14997" w:rsidP="00527C71">
            <w:pPr>
              <w:widowControl/>
              <w:autoSpaceDE/>
              <w:autoSpaceDN/>
              <w:rPr>
                <w:bCs/>
                <w:color w:val="000000"/>
                <w:sz w:val="20"/>
                <w:szCs w:val="20"/>
              </w:rPr>
            </w:pPr>
          </w:p>
        </w:tc>
        <w:tc>
          <w:tcPr>
            <w:tcW w:w="2250" w:type="dxa"/>
          </w:tcPr>
          <w:p w14:paraId="041E76E3" w14:textId="77777777" w:rsidR="00D14997" w:rsidRPr="00A11D16" w:rsidRDefault="00D14997" w:rsidP="00527C71">
            <w:pPr>
              <w:widowControl/>
              <w:autoSpaceDE/>
              <w:autoSpaceDN/>
              <w:rPr>
                <w:bCs/>
                <w:color w:val="000000"/>
                <w:sz w:val="20"/>
                <w:szCs w:val="20"/>
              </w:rPr>
            </w:pPr>
          </w:p>
        </w:tc>
        <w:tc>
          <w:tcPr>
            <w:tcW w:w="2678" w:type="dxa"/>
          </w:tcPr>
          <w:p w14:paraId="1FC3981E" w14:textId="77777777" w:rsidR="00D14997" w:rsidRPr="00A11D16" w:rsidRDefault="00D14997" w:rsidP="00527C71">
            <w:pPr>
              <w:widowControl/>
              <w:autoSpaceDE/>
              <w:autoSpaceDN/>
              <w:rPr>
                <w:bCs/>
                <w:color w:val="000000"/>
                <w:sz w:val="20"/>
                <w:szCs w:val="20"/>
              </w:rPr>
            </w:pPr>
          </w:p>
        </w:tc>
      </w:tr>
      <w:tr w:rsidR="005C7329" w:rsidRPr="00A11D16" w14:paraId="4F6A2627" w14:textId="77777777" w:rsidTr="009A0E30">
        <w:trPr>
          <w:trHeight w:val="20"/>
        </w:trPr>
        <w:tc>
          <w:tcPr>
            <w:tcW w:w="1818" w:type="dxa"/>
            <w:hideMark/>
          </w:tcPr>
          <w:p w14:paraId="51650B73" w14:textId="5ADBE218" w:rsidR="005C7329" w:rsidRPr="00A11D16" w:rsidRDefault="005C7329" w:rsidP="00473FE1">
            <w:pPr>
              <w:widowControl/>
              <w:autoSpaceDE/>
              <w:autoSpaceDN/>
              <w:rPr>
                <w:color w:val="000000"/>
                <w:sz w:val="20"/>
                <w:szCs w:val="20"/>
              </w:rPr>
            </w:pPr>
            <w:r w:rsidRPr="00A11D16">
              <w:rPr>
                <w:color w:val="000000"/>
                <w:sz w:val="20"/>
                <w:szCs w:val="20"/>
              </w:rPr>
              <w:t xml:space="preserve">Mar </w:t>
            </w:r>
            <w:r w:rsidR="00473FE1" w:rsidRPr="00A11D16">
              <w:rPr>
                <w:color w:val="000000"/>
                <w:sz w:val="20"/>
                <w:szCs w:val="20"/>
              </w:rPr>
              <w:t>26</w:t>
            </w:r>
            <w:r w:rsidRPr="00A11D16">
              <w:rPr>
                <w:color w:val="000000"/>
                <w:sz w:val="20"/>
                <w:szCs w:val="20"/>
              </w:rPr>
              <w:t xml:space="preserve"> &amp; 2</w:t>
            </w:r>
            <w:r w:rsidR="00473FE1" w:rsidRPr="00A11D16">
              <w:rPr>
                <w:color w:val="000000"/>
                <w:sz w:val="20"/>
                <w:szCs w:val="20"/>
              </w:rPr>
              <w:t>8</w:t>
            </w:r>
          </w:p>
        </w:tc>
        <w:tc>
          <w:tcPr>
            <w:tcW w:w="3947" w:type="dxa"/>
            <w:hideMark/>
          </w:tcPr>
          <w:p w14:paraId="39681861" w14:textId="77777777" w:rsidR="00D14997" w:rsidRPr="00A11D16" w:rsidRDefault="00D14997" w:rsidP="00527C71">
            <w:pPr>
              <w:widowControl/>
              <w:autoSpaceDE/>
              <w:autoSpaceDN/>
              <w:rPr>
                <w:color w:val="000000"/>
                <w:sz w:val="20"/>
                <w:szCs w:val="20"/>
              </w:rPr>
            </w:pPr>
            <w:r w:rsidRPr="00A11D16">
              <w:rPr>
                <w:color w:val="000000"/>
                <w:sz w:val="20"/>
                <w:szCs w:val="20"/>
              </w:rPr>
              <w:t>Finish Three Level Model Intro</w:t>
            </w:r>
          </w:p>
          <w:p w14:paraId="2C751BD0" w14:textId="42E72AF7" w:rsidR="005C7329" w:rsidRPr="00A11D16" w:rsidRDefault="005C7329" w:rsidP="00527C71">
            <w:pPr>
              <w:widowControl/>
              <w:autoSpaceDE/>
              <w:autoSpaceDN/>
              <w:rPr>
                <w:color w:val="000000"/>
                <w:sz w:val="20"/>
                <w:szCs w:val="20"/>
              </w:rPr>
            </w:pPr>
            <w:r w:rsidRPr="00A11D16">
              <w:rPr>
                <w:color w:val="000000"/>
                <w:sz w:val="20"/>
                <w:szCs w:val="20"/>
              </w:rPr>
              <w:t>Model Assumptions &amp; Assessment I</w:t>
            </w:r>
          </w:p>
        </w:tc>
        <w:tc>
          <w:tcPr>
            <w:tcW w:w="2960" w:type="dxa"/>
            <w:hideMark/>
          </w:tcPr>
          <w:p w14:paraId="23B8B6A8" w14:textId="77777777" w:rsidR="005C7329" w:rsidRPr="00A11D16" w:rsidRDefault="005C7329" w:rsidP="00527C71">
            <w:pPr>
              <w:widowControl/>
              <w:autoSpaceDE/>
              <w:autoSpaceDN/>
              <w:rPr>
                <w:bCs/>
                <w:color w:val="000000"/>
                <w:sz w:val="20"/>
                <w:szCs w:val="20"/>
              </w:rPr>
            </w:pPr>
            <w:r w:rsidRPr="00A11D16">
              <w:rPr>
                <w:bCs/>
                <w:color w:val="000000"/>
                <w:sz w:val="20"/>
                <w:szCs w:val="20"/>
              </w:rPr>
              <w:t>HLM, pp. 252-266</w:t>
            </w:r>
          </w:p>
        </w:tc>
        <w:tc>
          <w:tcPr>
            <w:tcW w:w="2250" w:type="dxa"/>
          </w:tcPr>
          <w:p w14:paraId="4E4AB5DC" w14:textId="77777777" w:rsidR="005C7329" w:rsidRPr="00A11D16" w:rsidRDefault="005C7329" w:rsidP="00527C71">
            <w:pPr>
              <w:widowControl/>
              <w:autoSpaceDE/>
              <w:autoSpaceDN/>
              <w:rPr>
                <w:bCs/>
                <w:color w:val="000000"/>
                <w:sz w:val="20"/>
                <w:szCs w:val="20"/>
              </w:rPr>
            </w:pPr>
          </w:p>
        </w:tc>
        <w:tc>
          <w:tcPr>
            <w:tcW w:w="2678" w:type="dxa"/>
          </w:tcPr>
          <w:p w14:paraId="00441870" w14:textId="79D3F813" w:rsidR="005C7329" w:rsidRPr="00A11D16" w:rsidRDefault="009A0E30" w:rsidP="00527C71">
            <w:pPr>
              <w:widowControl/>
              <w:autoSpaceDE/>
              <w:autoSpaceDN/>
              <w:rPr>
                <w:bCs/>
                <w:color w:val="000000"/>
                <w:sz w:val="20"/>
                <w:szCs w:val="20"/>
              </w:rPr>
            </w:pPr>
            <w:r w:rsidRPr="00A11D16">
              <w:rPr>
                <w:bCs/>
                <w:color w:val="000000"/>
                <w:sz w:val="20"/>
                <w:szCs w:val="20"/>
              </w:rPr>
              <w:t xml:space="preserve">Wk12&amp;13 Assumptions and </w:t>
            </w:r>
            <w:proofErr w:type="spellStart"/>
            <w:r w:rsidRPr="00A11D16">
              <w:rPr>
                <w:bCs/>
                <w:color w:val="000000"/>
                <w:sz w:val="20"/>
                <w:szCs w:val="20"/>
              </w:rPr>
              <w:t>Assessment.sas</w:t>
            </w:r>
            <w:proofErr w:type="spellEnd"/>
          </w:p>
        </w:tc>
      </w:tr>
      <w:tr w:rsidR="009A0E30" w:rsidRPr="00A11D16" w14:paraId="16125F51" w14:textId="77777777" w:rsidTr="009A0E30">
        <w:trPr>
          <w:trHeight w:val="20"/>
        </w:trPr>
        <w:tc>
          <w:tcPr>
            <w:tcW w:w="1818" w:type="dxa"/>
            <w:hideMark/>
          </w:tcPr>
          <w:p w14:paraId="3646791E" w14:textId="03849748" w:rsidR="009A0E30" w:rsidRPr="00A11D16" w:rsidRDefault="009A0E30" w:rsidP="00D14997">
            <w:pPr>
              <w:widowControl/>
              <w:autoSpaceDE/>
              <w:autoSpaceDN/>
              <w:rPr>
                <w:color w:val="000000"/>
                <w:sz w:val="20"/>
                <w:szCs w:val="20"/>
              </w:rPr>
            </w:pPr>
            <w:r w:rsidRPr="00A11D16">
              <w:rPr>
                <w:color w:val="000000"/>
                <w:sz w:val="20"/>
                <w:szCs w:val="20"/>
              </w:rPr>
              <w:t xml:space="preserve">Apr </w:t>
            </w:r>
            <w:r w:rsidR="00D14997" w:rsidRPr="00A11D16">
              <w:rPr>
                <w:color w:val="000000"/>
                <w:sz w:val="20"/>
                <w:szCs w:val="20"/>
              </w:rPr>
              <w:t>2</w:t>
            </w:r>
            <w:r w:rsidRPr="00A11D16">
              <w:rPr>
                <w:color w:val="000000"/>
                <w:sz w:val="20"/>
                <w:szCs w:val="20"/>
              </w:rPr>
              <w:t xml:space="preserve"> &amp; </w:t>
            </w:r>
            <w:r w:rsidR="00D14997" w:rsidRPr="00A11D16">
              <w:rPr>
                <w:color w:val="000000"/>
                <w:sz w:val="20"/>
                <w:szCs w:val="20"/>
              </w:rPr>
              <w:t>4</w:t>
            </w:r>
          </w:p>
        </w:tc>
        <w:tc>
          <w:tcPr>
            <w:tcW w:w="3947" w:type="dxa"/>
            <w:hideMark/>
          </w:tcPr>
          <w:p w14:paraId="48A138AF" w14:textId="77777777" w:rsidR="009A0E30" w:rsidRPr="00A11D16" w:rsidRDefault="009A0E30" w:rsidP="009A0E30">
            <w:pPr>
              <w:widowControl/>
              <w:autoSpaceDE/>
              <w:autoSpaceDN/>
              <w:rPr>
                <w:color w:val="000000"/>
                <w:sz w:val="20"/>
                <w:szCs w:val="20"/>
              </w:rPr>
            </w:pPr>
            <w:r w:rsidRPr="00A11D16">
              <w:rPr>
                <w:color w:val="000000"/>
                <w:sz w:val="20"/>
                <w:szCs w:val="20"/>
              </w:rPr>
              <w:t>Model Assumptions &amp; Assessment II</w:t>
            </w:r>
          </w:p>
        </w:tc>
        <w:tc>
          <w:tcPr>
            <w:tcW w:w="2960" w:type="dxa"/>
            <w:hideMark/>
          </w:tcPr>
          <w:p w14:paraId="6C0861AC" w14:textId="77777777" w:rsidR="009A0E30" w:rsidRPr="00A11D16" w:rsidRDefault="009A0E30" w:rsidP="009A0E30">
            <w:pPr>
              <w:widowControl/>
              <w:autoSpaceDE/>
              <w:autoSpaceDN/>
              <w:rPr>
                <w:bCs/>
                <w:color w:val="000000"/>
                <w:sz w:val="20"/>
                <w:szCs w:val="20"/>
              </w:rPr>
            </w:pPr>
            <w:r w:rsidRPr="00A11D16">
              <w:rPr>
                <w:bCs/>
                <w:color w:val="000000"/>
                <w:sz w:val="20"/>
                <w:szCs w:val="20"/>
              </w:rPr>
              <w:t>HLM, pp. 267-286</w:t>
            </w:r>
          </w:p>
        </w:tc>
        <w:tc>
          <w:tcPr>
            <w:tcW w:w="2250" w:type="dxa"/>
          </w:tcPr>
          <w:p w14:paraId="7576D97B" w14:textId="77777777" w:rsidR="009A0E30" w:rsidRPr="00A11D16" w:rsidRDefault="009A0E30" w:rsidP="009A0E30">
            <w:pPr>
              <w:widowControl/>
              <w:autoSpaceDE/>
              <w:autoSpaceDN/>
              <w:rPr>
                <w:bCs/>
                <w:color w:val="000000"/>
                <w:sz w:val="20"/>
                <w:szCs w:val="20"/>
              </w:rPr>
            </w:pPr>
          </w:p>
        </w:tc>
        <w:tc>
          <w:tcPr>
            <w:tcW w:w="2678" w:type="dxa"/>
          </w:tcPr>
          <w:p w14:paraId="1897E3FF" w14:textId="1B7D569C" w:rsidR="009A0E30" w:rsidRPr="00A11D16" w:rsidRDefault="009A0E30" w:rsidP="009A0E30">
            <w:pPr>
              <w:widowControl/>
              <w:autoSpaceDE/>
              <w:autoSpaceDN/>
              <w:rPr>
                <w:bCs/>
                <w:color w:val="000000"/>
                <w:sz w:val="20"/>
                <w:szCs w:val="20"/>
              </w:rPr>
            </w:pPr>
            <w:r w:rsidRPr="00A11D16">
              <w:rPr>
                <w:bCs/>
                <w:color w:val="000000"/>
                <w:sz w:val="20"/>
                <w:szCs w:val="20"/>
              </w:rPr>
              <w:t xml:space="preserve">Wk12&amp;13 Assumptions and </w:t>
            </w:r>
            <w:proofErr w:type="spellStart"/>
            <w:r w:rsidRPr="00A11D16">
              <w:rPr>
                <w:bCs/>
                <w:color w:val="000000"/>
                <w:sz w:val="20"/>
                <w:szCs w:val="20"/>
              </w:rPr>
              <w:t>Assessment.sas</w:t>
            </w:r>
            <w:proofErr w:type="spellEnd"/>
          </w:p>
        </w:tc>
      </w:tr>
      <w:tr w:rsidR="009A0E30" w:rsidRPr="00A11D16" w14:paraId="60D0E319" w14:textId="77777777" w:rsidTr="009A0E30">
        <w:trPr>
          <w:trHeight w:val="20"/>
        </w:trPr>
        <w:tc>
          <w:tcPr>
            <w:tcW w:w="1818" w:type="dxa"/>
            <w:hideMark/>
          </w:tcPr>
          <w:p w14:paraId="59DF6A4F" w14:textId="744F86C3" w:rsidR="009A0E30" w:rsidRPr="00A11D16" w:rsidRDefault="009A0E30" w:rsidP="00D14997">
            <w:pPr>
              <w:widowControl/>
              <w:autoSpaceDE/>
              <w:autoSpaceDN/>
              <w:rPr>
                <w:color w:val="000000"/>
                <w:sz w:val="20"/>
                <w:szCs w:val="20"/>
              </w:rPr>
            </w:pPr>
            <w:r w:rsidRPr="00A11D16">
              <w:rPr>
                <w:color w:val="000000"/>
                <w:sz w:val="20"/>
                <w:szCs w:val="20"/>
              </w:rPr>
              <w:t xml:space="preserve">Apr </w:t>
            </w:r>
            <w:r w:rsidR="00D14997" w:rsidRPr="00A11D16">
              <w:rPr>
                <w:color w:val="000000"/>
                <w:sz w:val="20"/>
                <w:szCs w:val="20"/>
              </w:rPr>
              <w:t>9</w:t>
            </w:r>
            <w:r w:rsidRPr="00A11D16">
              <w:rPr>
                <w:color w:val="000000"/>
                <w:sz w:val="20"/>
                <w:szCs w:val="20"/>
              </w:rPr>
              <w:t xml:space="preserve"> &amp; 1</w:t>
            </w:r>
            <w:r w:rsidR="00D14997" w:rsidRPr="00A11D16">
              <w:rPr>
                <w:color w:val="000000"/>
                <w:sz w:val="20"/>
                <w:szCs w:val="20"/>
              </w:rPr>
              <w:t>1</w:t>
            </w:r>
          </w:p>
        </w:tc>
        <w:tc>
          <w:tcPr>
            <w:tcW w:w="3947" w:type="dxa"/>
            <w:hideMark/>
          </w:tcPr>
          <w:p w14:paraId="6AFE4844" w14:textId="21DFA854" w:rsidR="009A0E30" w:rsidRPr="00A11D16" w:rsidRDefault="009A0E30" w:rsidP="009A0E30">
            <w:pPr>
              <w:widowControl/>
              <w:autoSpaceDE/>
              <w:autoSpaceDN/>
              <w:rPr>
                <w:color w:val="000000"/>
                <w:sz w:val="20"/>
                <w:szCs w:val="20"/>
              </w:rPr>
            </w:pPr>
            <w:r w:rsidRPr="00A11D16">
              <w:rPr>
                <w:color w:val="000000"/>
                <w:sz w:val="20"/>
                <w:szCs w:val="20"/>
              </w:rPr>
              <w:t>Final Presentation example &amp; power</w:t>
            </w:r>
          </w:p>
        </w:tc>
        <w:tc>
          <w:tcPr>
            <w:tcW w:w="2960" w:type="dxa"/>
            <w:hideMark/>
          </w:tcPr>
          <w:p w14:paraId="3827444D" w14:textId="041938D2" w:rsidR="009A0E30" w:rsidRPr="00A11D16" w:rsidRDefault="009A0E30" w:rsidP="009A0E30">
            <w:pPr>
              <w:widowControl/>
              <w:autoSpaceDE/>
              <w:autoSpaceDN/>
              <w:rPr>
                <w:bCs/>
                <w:color w:val="000000"/>
                <w:sz w:val="20"/>
                <w:szCs w:val="20"/>
              </w:rPr>
            </w:pPr>
            <w:r w:rsidRPr="00A11D16">
              <w:rPr>
                <w:bCs/>
                <w:color w:val="000000"/>
                <w:sz w:val="20"/>
                <w:szCs w:val="20"/>
              </w:rPr>
              <w:t xml:space="preserve">Lane &amp; </w:t>
            </w:r>
            <w:proofErr w:type="spellStart"/>
            <w:r w:rsidRPr="00A11D16">
              <w:rPr>
                <w:bCs/>
                <w:color w:val="000000"/>
                <w:sz w:val="20"/>
                <w:szCs w:val="20"/>
              </w:rPr>
              <w:t>Hennes</w:t>
            </w:r>
            <w:proofErr w:type="spellEnd"/>
            <w:r w:rsidRPr="00A11D16">
              <w:rPr>
                <w:bCs/>
                <w:color w:val="000000"/>
                <w:sz w:val="20"/>
                <w:szCs w:val="20"/>
              </w:rPr>
              <w:t xml:space="preserve">, 2018 </w:t>
            </w:r>
            <w:proofErr w:type="spellStart"/>
            <w:r w:rsidRPr="00A11D16">
              <w:rPr>
                <w:bCs/>
                <w:color w:val="000000"/>
                <w:sz w:val="20"/>
                <w:szCs w:val="20"/>
              </w:rPr>
              <w:t>Snijders</w:t>
            </w:r>
            <w:proofErr w:type="spellEnd"/>
            <w:r w:rsidRPr="00A11D16">
              <w:rPr>
                <w:bCs/>
                <w:color w:val="000000"/>
                <w:sz w:val="20"/>
                <w:szCs w:val="20"/>
              </w:rPr>
              <w:t xml:space="preserve"> 2005</w:t>
            </w:r>
          </w:p>
        </w:tc>
        <w:tc>
          <w:tcPr>
            <w:tcW w:w="2250" w:type="dxa"/>
          </w:tcPr>
          <w:p w14:paraId="7CC9EBEF" w14:textId="77777777" w:rsidR="009A0E30" w:rsidRPr="00A11D16" w:rsidRDefault="009A0E30" w:rsidP="009A0E30">
            <w:pPr>
              <w:widowControl/>
              <w:autoSpaceDE/>
              <w:autoSpaceDN/>
              <w:rPr>
                <w:b/>
                <w:bCs/>
                <w:color w:val="000000"/>
                <w:sz w:val="20"/>
                <w:szCs w:val="20"/>
              </w:rPr>
            </w:pPr>
          </w:p>
        </w:tc>
        <w:tc>
          <w:tcPr>
            <w:tcW w:w="2678" w:type="dxa"/>
          </w:tcPr>
          <w:p w14:paraId="02DF58AF" w14:textId="77777777" w:rsidR="009A0E30" w:rsidRPr="00A11D16" w:rsidRDefault="009A0E30" w:rsidP="009A0E30">
            <w:pPr>
              <w:widowControl/>
              <w:autoSpaceDE/>
              <w:autoSpaceDN/>
              <w:rPr>
                <w:bCs/>
                <w:color w:val="000000"/>
                <w:sz w:val="20"/>
                <w:szCs w:val="20"/>
              </w:rPr>
            </w:pPr>
            <w:r w:rsidRPr="00A11D16">
              <w:rPr>
                <w:bCs/>
                <w:color w:val="000000"/>
                <w:sz w:val="20"/>
                <w:szCs w:val="20"/>
              </w:rPr>
              <w:t xml:space="preserve">Power Code </w:t>
            </w:r>
            <w:proofErr w:type="spellStart"/>
            <w:r w:rsidRPr="00A11D16">
              <w:rPr>
                <w:bCs/>
                <w:color w:val="000000"/>
                <w:sz w:val="20"/>
                <w:szCs w:val="20"/>
              </w:rPr>
              <w:t>Simulations.sas</w:t>
            </w:r>
            <w:proofErr w:type="spellEnd"/>
            <w:r w:rsidRPr="00A11D16">
              <w:rPr>
                <w:bCs/>
                <w:color w:val="000000"/>
                <w:sz w:val="20"/>
                <w:szCs w:val="20"/>
              </w:rPr>
              <w:t xml:space="preserve">; </w:t>
            </w:r>
            <w:proofErr w:type="spellStart"/>
            <w:r w:rsidRPr="00A11D16">
              <w:rPr>
                <w:bCs/>
                <w:color w:val="000000"/>
                <w:sz w:val="20"/>
                <w:szCs w:val="20"/>
              </w:rPr>
              <w:t>SAScode</w:t>
            </w:r>
            <w:proofErr w:type="spellEnd"/>
            <w:r w:rsidRPr="00A11D16">
              <w:rPr>
                <w:bCs/>
                <w:color w:val="000000"/>
                <w:sz w:val="20"/>
                <w:szCs w:val="20"/>
              </w:rPr>
              <w:t xml:space="preserve"> for Lane and Hennes2018.sas; </w:t>
            </w:r>
          </w:p>
          <w:p w14:paraId="0CD493FA" w14:textId="77777777" w:rsidR="009A0E30" w:rsidRPr="00A11D16" w:rsidRDefault="009A0E30" w:rsidP="009A0E30">
            <w:pPr>
              <w:widowControl/>
              <w:autoSpaceDE/>
              <w:autoSpaceDN/>
              <w:rPr>
                <w:bCs/>
                <w:color w:val="000000"/>
                <w:sz w:val="20"/>
                <w:szCs w:val="20"/>
              </w:rPr>
            </w:pPr>
            <w:proofErr w:type="spellStart"/>
            <w:r w:rsidRPr="00A11D16">
              <w:rPr>
                <w:bCs/>
                <w:color w:val="000000"/>
                <w:sz w:val="20"/>
                <w:szCs w:val="20"/>
              </w:rPr>
              <w:t>Rcode</w:t>
            </w:r>
            <w:proofErr w:type="spellEnd"/>
            <w:r w:rsidRPr="00A11D16">
              <w:rPr>
                <w:bCs/>
                <w:color w:val="000000"/>
                <w:sz w:val="20"/>
                <w:szCs w:val="20"/>
              </w:rPr>
              <w:t xml:space="preserve"> for Lane and Hennes2018.sas; </w:t>
            </w:r>
          </w:p>
          <w:p w14:paraId="55741184" w14:textId="523DA0E1" w:rsidR="009A0E30" w:rsidRPr="00A11D16" w:rsidRDefault="009A0E30" w:rsidP="009A0E30">
            <w:pPr>
              <w:widowControl/>
              <w:autoSpaceDE/>
              <w:autoSpaceDN/>
              <w:rPr>
                <w:bCs/>
                <w:color w:val="000000"/>
                <w:sz w:val="20"/>
                <w:szCs w:val="20"/>
              </w:rPr>
            </w:pPr>
            <w:proofErr w:type="spellStart"/>
            <w:r w:rsidRPr="00A11D16">
              <w:rPr>
                <w:bCs/>
                <w:color w:val="000000"/>
                <w:sz w:val="20"/>
                <w:szCs w:val="20"/>
              </w:rPr>
              <w:t>Proc</w:t>
            </w:r>
            <w:proofErr w:type="spellEnd"/>
            <w:r w:rsidRPr="00A11D16">
              <w:rPr>
                <w:bCs/>
                <w:color w:val="000000"/>
                <w:sz w:val="20"/>
                <w:szCs w:val="20"/>
              </w:rPr>
              <w:t xml:space="preserve"> </w:t>
            </w:r>
            <w:proofErr w:type="spellStart"/>
            <w:r w:rsidRPr="00A11D16">
              <w:rPr>
                <w:bCs/>
                <w:color w:val="000000"/>
                <w:sz w:val="20"/>
                <w:szCs w:val="20"/>
              </w:rPr>
              <w:t>Power.sas</w:t>
            </w:r>
            <w:proofErr w:type="spellEnd"/>
          </w:p>
        </w:tc>
      </w:tr>
      <w:tr w:rsidR="009A0E30" w:rsidRPr="00A11D16" w14:paraId="33CC74A8" w14:textId="77777777" w:rsidTr="00213125">
        <w:trPr>
          <w:trHeight w:val="20"/>
        </w:trPr>
        <w:tc>
          <w:tcPr>
            <w:tcW w:w="1818" w:type="dxa"/>
            <w:hideMark/>
          </w:tcPr>
          <w:p w14:paraId="34F0FDF8" w14:textId="18B3DA97" w:rsidR="009A0E30" w:rsidRPr="00A11D16" w:rsidRDefault="009A0E30" w:rsidP="00D14997">
            <w:pPr>
              <w:widowControl/>
              <w:autoSpaceDE/>
              <w:autoSpaceDN/>
              <w:rPr>
                <w:color w:val="000000"/>
                <w:sz w:val="20"/>
                <w:szCs w:val="20"/>
              </w:rPr>
            </w:pPr>
            <w:r w:rsidRPr="00A11D16">
              <w:rPr>
                <w:color w:val="000000"/>
                <w:sz w:val="20"/>
                <w:szCs w:val="20"/>
              </w:rPr>
              <w:t>Apr 1</w:t>
            </w:r>
            <w:r w:rsidR="00D14997" w:rsidRPr="00A11D16">
              <w:rPr>
                <w:color w:val="000000"/>
                <w:sz w:val="20"/>
                <w:szCs w:val="20"/>
              </w:rPr>
              <w:t>6</w:t>
            </w:r>
            <w:r w:rsidRPr="00A11D16">
              <w:rPr>
                <w:color w:val="000000"/>
                <w:sz w:val="20"/>
                <w:szCs w:val="20"/>
              </w:rPr>
              <w:t xml:space="preserve"> &amp; 1</w:t>
            </w:r>
            <w:r w:rsidR="00D14997" w:rsidRPr="00A11D16">
              <w:rPr>
                <w:color w:val="000000"/>
                <w:sz w:val="20"/>
                <w:szCs w:val="20"/>
              </w:rPr>
              <w:t>8</w:t>
            </w:r>
            <w:r w:rsidRPr="00A11D16">
              <w:rPr>
                <w:color w:val="000000"/>
                <w:sz w:val="20"/>
                <w:szCs w:val="20"/>
              </w:rPr>
              <w:t xml:space="preserve"> </w:t>
            </w:r>
          </w:p>
        </w:tc>
        <w:tc>
          <w:tcPr>
            <w:tcW w:w="11835" w:type="dxa"/>
            <w:gridSpan w:val="4"/>
            <w:hideMark/>
          </w:tcPr>
          <w:p w14:paraId="61812DF2" w14:textId="27866044" w:rsidR="009A0E30" w:rsidRPr="00A11D16" w:rsidRDefault="009A0E30" w:rsidP="009A0E30">
            <w:pPr>
              <w:widowControl/>
              <w:autoSpaceDE/>
              <w:autoSpaceDN/>
              <w:rPr>
                <w:b/>
                <w:bCs/>
                <w:color w:val="000000"/>
                <w:sz w:val="20"/>
                <w:szCs w:val="20"/>
              </w:rPr>
            </w:pPr>
            <w:r w:rsidRPr="00A11D16">
              <w:rPr>
                <w:b/>
                <w:bCs/>
                <w:color w:val="000000"/>
                <w:sz w:val="20"/>
                <w:szCs w:val="20"/>
              </w:rPr>
              <w:t>Final Presentations I</w:t>
            </w:r>
          </w:p>
        </w:tc>
      </w:tr>
      <w:tr w:rsidR="009A0E30" w:rsidRPr="00A11D16" w14:paraId="45DA504D" w14:textId="77777777" w:rsidTr="00956A6D">
        <w:trPr>
          <w:trHeight w:val="20"/>
        </w:trPr>
        <w:tc>
          <w:tcPr>
            <w:tcW w:w="1818" w:type="dxa"/>
            <w:hideMark/>
          </w:tcPr>
          <w:p w14:paraId="45A41F68" w14:textId="18729920" w:rsidR="009A0E30" w:rsidRPr="00A11D16" w:rsidRDefault="009A0E30" w:rsidP="00D14997">
            <w:pPr>
              <w:widowControl/>
              <w:autoSpaceDE/>
              <w:autoSpaceDN/>
              <w:rPr>
                <w:color w:val="000000"/>
                <w:sz w:val="20"/>
                <w:szCs w:val="20"/>
              </w:rPr>
            </w:pPr>
            <w:r w:rsidRPr="00A11D16">
              <w:rPr>
                <w:color w:val="000000"/>
                <w:sz w:val="20"/>
                <w:szCs w:val="20"/>
              </w:rPr>
              <w:t>Apr 2</w:t>
            </w:r>
            <w:r w:rsidR="00D14997" w:rsidRPr="00A11D16">
              <w:rPr>
                <w:color w:val="000000"/>
                <w:sz w:val="20"/>
                <w:szCs w:val="20"/>
              </w:rPr>
              <w:t>3</w:t>
            </w:r>
            <w:r w:rsidRPr="00A11D16">
              <w:rPr>
                <w:color w:val="000000"/>
                <w:sz w:val="20"/>
                <w:szCs w:val="20"/>
              </w:rPr>
              <w:t xml:space="preserve"> &amp; 2</w:t>
            </w:r>
            <w:r w:rsidR="00D14997" w:rsidRPr="00A11D16">
              <w:rPr>
                <w:color w:val="000000"/>
                <w:sz w:val="20"/>
                <w:szCs w:val="20"/>
              </w:rPr>
              <w:t>5</w:t>
            </w:r>
          </w:p>
        </w:tc>
        <w:tc>
          <w:tcPr>
            <w:tcW w:w="11835" w:type="dxa"/>
            <w:gridSpan w:val="4"/>
            <w:hideMark/>
          </w:tcPr>
          <w:p w14:paraId="45115AEF" w14:textId="7F965164" w:rsidR="009A0E30" w:rsidRPr="00A11D16" w:rsidRDefault="009A0E30" w:rsidP="009A0E30">
            <w:pPr>
              <w:widowControl/>
              <w:autoSpaceDE/>
              <w:autoSpaceDN/>
              <w:rPr>
                <w:b/>
                <w:bCs/>
                <w:color w:val="000000"/>
                <w:sz w:val="20"/>
                <w:szCs w:val="20"/>
              </w:rPr>
            </w:pPr>
            <w:r w:rsidRPr="00A11D16">
              <w:rPr>
                <w:b/>
                <w:bCs/>
                <w:color w:val="000000"/>
                <w:sz w:val="20"/>
                <w:szCs w:val="20"/>
              </w:rPr>
              <w:t>Final Presentations II</w:t>
            </w:r>
          </w:p>
        </w:tc>
      </w:tr>
    </w:tbl>
    <w:p w14:paraId="46249064" w14:textId="77777777" w:rsidR="00516650" w:rsidRPr="00A11D16" w:rsidRDefault="007B385B" w:rsidP="00071356">
      <w:pPr>
        <w:pStyle w:val="BodyText"/>
        <w:ind w:left="720" w:right="624" w:hanging="720"/>
        <w:rPr>
          <w:sz w:val="20"/>
          <w:szCs w:val="20"/>
        </w:rPr>
      </w:pPr>
      <w:bookmarkStart w:id="16" w:name="a_Raudenbush,_S._W._&amp;_Bryk,_A._S._(2002)"/>
      <w:bookmarkEnd w:id="16"/>
      <w:proofErr w:type="gramStart"/>
      <w:r w:rsidRPr="00A11D16">
        <w:rPr>
          <w:position w:val="11"/>
          <w:sz w:val="20"/>
          <w:szCs w:val="20"/>
        </w:rPr>
        <w:t>a</w:t>
      </w:r>
      <w:proofErr w:type="gramEnd"/>
      <w:r w:rsidRPr="00A11D16">
        <w:rPr>
          <w:position w:val="11"/>
          <w:sz w:val="20"/>
          <w:szCs w:val="20"/>
        </w:rPr>
        <w:t xml:space="preserve"> </w:t>
      </w:r>
      <w:proofErr w:type="spellStart"/>
      <w:r w:rsidRPr="00A11D16">
        <w:rPr>
          <w:sz w:val="20"/>
          <w:szCs w:val="20"/>
        </w:rPr>
        <w:t>Raudenbush</w:t>
      </w:r>
      <w:proofErr w:type="spellEnd"/>
      <w:r w:rsidRPr="00A11D16">
        <w:rPr>
          <w:sz w:val="20"/>
          <w:szCs w:val="20"/>
        </w:rPr>
        <w:t xml:space="preserve">, S. W. &amp; </w:t>
      </w:r>
      <w:proofErr w:type="spellStart"/>
      <w:r w:rsidRPr="00A11D16">
        <w:rPr>
          <w:sz w:val="20"/>
          <w:szCs w:val="20"/>
        </w:rPr>
        <w:t>Bryk</w:t>
      </w:r>
      <w:proofErr w:type="spellEnd"/>
      <w:r w:rsidRPr="00A11D16">
        <w:rPr>
          <w:sz w:val="20"/>
          <w:szCs w:val="20"/>
        </w:rPr>
        <w:t>, A. S. (2002). Hierarchical linear models: Applications and data analysis methods (2</w:t>
      </w:r>
      <w:proofErr w:type="spellStart"/>
      <w:r w:rsidRPr="00A11D16">
        <w:rPr>
          <w:position w:val="11"/>
          <w:sz w:val="20"/>
          <w:szCs w:val="20"/>
        </w:rPr>
        <w:t>nd</w:t>
      </w:r>
      <w:proofErr w:type="spellEnd"/>
      <w:r w:rsidRPr="00A11D16">
        <w:rPr>
          <w:position w:val="11"/>
          <w:sz w:val="20"/>
          <w:szCs w:val="20"/>
        </w:rPr>
        <w:t xml:space="preserve"> </w:t>
      </w:r>
      <w:proofErr w:type="gramStart"/>
      <w:r w:rsidRPr="00A11D16">
        <w:rPr>
          <w:sz w:val="20"/>
          <w:szCs w:val="20"/>
        </w:rPr>
        <w:t>ed</w:t>
      </w:r>
      <w:proofErr w:type="gramEnd"/>
      <w:r w:rsidRPr="00A11D16">
        <w:rPr>
          <w:sz w:val="20"/>
          <w:szCs w:val="20"/>
        </w:rPr>
        <w:t>.). Thousand Oaks, CA: Sage Publications.</w:t>
      </w:r>
    </w:p>
    <w:sectPr w:rsidR="00516650" w:rsidRPr="00A11D16" w:rsidSect="005C7329">
      <w:pgSz w:w="15840" w:h="12240" w:orient="landscape"/>
      <w:pgMar w:top="1152" w:right="1008" w:bottom="1152" w:left="1008" w:header="1152" w:footer="10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84F8C" w14:textId="77777777" w:rsidR="00F1067B" w:rsidRDefault="00F1067B">
      <w:r>
        <w:separator/>
      </w:r>
    </w:p>
  </w:endnote>
  <w:endnote w:type="continuationSeparator" w:id="0">
    <w:p w14:paraId="7BF08C85" w14:textId="77777777" w:rsidR="00F1067B" w:rsidRDefault="00F10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0200471"/>
      <w:docPartObj>
        <w:docPartGallery w:val="Page Numbers (Bottom of Page)"/>
        <w:docPartUnique/>
      </w:docPartObj>
    </w:sdtPr>
    <w:sdtEndPr>
      <w:rPr>
        <w:noProof/>
      </w:rPr>
    </w:sdtEndPr>
    <w:sdtContent>
      <w:p w14:paraId="508249BB" w14:textId="230B30F1" w:rsidR="00071356" w:rsidRDefault="00071356">
        <w:pPr>
          <w:pStyle w:val="Footer"/>
          <w:jc w:val="right"/>
        </w:pPr>
        <w:r>
          <w:fldChar w:fldCharType="begin"/>
        </w:r>
        <w:r>
          <w:instrText xml:space="preserve"> PAGE   \* MERGEFORMAT </w:instrText>
        </w:r>
        <w:r>
          <w:fldChar w:fldCharType="separate"/>
        </w:r>
        <w:r w:rsidR="00A11D16">
          <w:rPr>
            <w:noProof/>
          </w:rPr>
          <w:t>1</w:t>
        </w:r>
        <w:r>
          <w:rPr>
            <w:noProof/>
          </w:rPr>
          <w:fldChar w:fldCharType="end"/>
        </w:r>
      </w:p>
    </w:sdtContent>
  </w:sdt>
  <w:p w14:paraId="31535DA8" w14:textId="77777777" w:rsidR="00516650" w:rsidRDefault="00516650">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AC6D8" w14:textId="77777777" w:rsidR="00F1067B" w:rsidRDefault="00F1067B">
      <w:r>
        <w:separator/>
      </w:r>
    </w:p>
  </w:footnote>
  <w:footnote w:type="continuationSeparator" w:id="0">
    <w:p w14:paraId="522EFA0C" w14:textId="77777777" w:rsidR="00F1067B" w:rsidRDefault="00F10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B4F39" w14:textId="77777777" w:rsidR="00516650" w:rsidRDefault="00814B29">
    <w:pPr>
      <w:pStyle w:val="BodyText"/>
      <w:spacing w:line="14" w:lineRule="auto"/>
      <w:rPr>
        <w:sz w:val="20"/>
      </w:rPr>
    </w:pPr>
    <w:r>
      <w:rPr>
        <w:noProof/>
      </w:rPr>
      <mc:AlternateContent>
        <mc:Choice Requires="wps">
          <w:drawing>
            <wp:anchor distT="0" distB="0" distL="114300" distR="114300" simplePos="0" relativeHeight="503300696" behindDoc="1" locked="0" layoutInCell="1" allowOverlap="1" wp14:anchorId="11692035" wp14:editId="37BBEAF5">
              <wp:simplePos x="0" y="0"/>
              <wp:positionH relativeFrom="page">
                <wp:posOffset>901700</wp:posOffset>
              </wp:positionH>
              <wp:positionV relativeFrom="page">
                <wp:posOffset>452120</wp:posOffset>
              </wp:positionV>
              <wp:extent cx="680720" cy="194310"/>
              <wp:effectExtent l="0" t="4445"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F5FF4" w14:textId="77777777" w:rsidR="00516650" w:rsidRDefault="007B385B">
                          <w:pPr>
                            <w:pStyle w:val="BodyText"/>
                            <w:spacing w:before="10"/>
                            <w:ind w:left="20"/>
                          </w:pPr>
                          <w:r>
                            <w:t>HDFS 627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1692035" id="_x0000_t202" coordsize="21600,21600" o:spt="202" path="m,l,21600r21600,l21600,xe">
              <v:stroke joinstyle="miter"/>
              <v:path gradientshapeok="t" o:connecttype="rect"/>
            </v:shapetype>
            <v:shape id="Text Box 3" o:spid="_x0000_s1026" type="#_x0000_t202" style="position:absolute;margin-left:71pt;margin-top:35.6pt;width:53.6pt;height:15.3pt;z-index:-15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VZOrgIAAKg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" filled="f" stroked="f">
              <v:textbox inset="0,0,0,0">
                <w:txbxContent>
                  <w:p w14:paraId="600F5FF4" w14:textId="77777777" w:rsidR="00516650" w:rsidRDefault="007B385B">
                    <w:pPr>
                      <w:pStyle w:val="BodyText"/>
                      <w:spacing w:before="10"/>
                      <w:ind w:left="20"/>
                    </w:pPr>
                    <w:r>
                      <w:t>HDFS 627</w:t>
                    </w:r>
                  </w:p>
                </w:txbxContent>
              </v:textbox>
              <w10:wrap anchorx="page" anchory="page"/>
            </v:shape>
          </w:pict>
        </mc:Fallback>
      </mc:AlternateContent>
    </w:r>
    <w:r>
      <w:rPr>
        <w:noProof/>
      </w:rPr>
      <mc:AlternateContent>
        <mc:Choice Requires="wps">
          <w:drawing>
            <wp:anchor distT="0" distB="0" distL="114300" distR="114300" simplePos="0" relativeHeight="503300720" behindDoc="1" locked="0" layoutInCell="1" allowOverlap="1" wp14:anchorId="2C32D433" wp14:editId="210B0121">
              <wp:simplePos x="0" y="0"/>
              <wp:positionH relativeFrom="page">
                <wp:posOffset>5930900</wp:posOffset>
              </wp:positionH>
              <wp:positionV relativeFrom="page">
                <wp:posOffset>452120</wp:posOffset>
              </wp:positionV>
              <wp:extent cx="774065" cy="194310"/>
              <wp:effectExtent l="0" t="4445" r="635"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D3830" w14:textId="766FEDF8" w:rsidR="00516650" w:rsidRDefault="007B385B">
                          <w:pPr>
                            <w:pStyle w:val="BodyText"/>
                            <w:spacing w:before="10"/>
                            <w:ind w:left="20"/>
                          </w:pPr>
                          <w:r>
                            <w:t>Spring 201</w:t>
                          </w:r>
                          <w:r w:rsidR="00A11D16">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32D433" id="_x0000_t202" coordsize="21600,21600" o:spt="202" path="m,l,21600r21600,l21600,xe">
              <v:stroke joinstyle="miter"/>
              <v:path gradientshapeok="t" o:connecttype="rect"/>
            </v:shapetype>
            <v:shape id="Text Box 2" o:spid="_x0000_s1027" type="#_x0000_t202" style="position:absolute;margin-left:467pt;margin-top:35.6pt;width:60.95pt;height:15.3pt;z-index:-1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ZPmsA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" filled="f" stroked="f">
              <v:textbox inset="0,0,0,0">
                <w:txbxContent>
                  <w:p w14:paraId="781D3830" w14:textId="766FEDF8" w:rsidR="00516650" w:rsidRDefault="007B385B">
                    <w:pPr>
                      <w:pStyle w:val="BodyText"/>
                      <w:spacing w:before="10"/>
                      <w:ind w:left="20"/>
                    </w:pPr>
                    <w:r>
                      <w:t>Spring 201</w:t>
                    </w:r>
                    <w:r w:rsidR="00A11D16">
                      <w:t>9</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1807EA"/>
    <w:multiLevelType w:val="hybridMultilevel"/>
    <w:tmpl w:val="88F0E5F6"/>
    <w:lvl w:ilvl="0" w:tplc="9768E994">
      <w:numFmt w:val="bullet"/>
      <w:lvlText w:val=""/>
      <w:lvlJc w:val="left"/>
      <w:pPr>
        <w:ind w:left="840" w:hanging="360"/>
      </w:pPr>
      <w:rPr>
        <w:rFonts w:ascii="Symbol" w:eastAsia="Symbol" w:hAnsi="Symbol" w:cs="Symbol" w:hint="default"/>
        <w:w w:val="100"/>
        <w:sz w:val="24"/>
        <w:szCs w:val="24"/>
      </w:rPr>
    </w:lvl>
    <w:lvl w:ilvl="1" w:tplc="6E38DDFC">
      <w:numFmt w:val="bullet"/>
      <w:lvlText w:val="•"/>
      <w:lvlJc w:val="left"/>
      <w:pPr>
        <w:ind w:left="1716" w:hanging="360"/>
      </w:pPr>
      <w:rPr>
        <w:rFonts w:hint="default"/>
      </w:rPr>
    </w:lvl>
    <w:lvl w:ilvl="2" w:tplc="C1C078C0">
      <w:numFmt w:val="bullet"/>
      <w:lvlText w:val="•"/>
      <w:lvlJc w:val="left"/>
      <w:pPr>
        <w:ind w:left="2592" w:hanging="360"/>
      </w:pPr>
      <w:rPr>
        <w:rFonts w:hint="default"/>
      </w:rPr>
    </w:lvl>
    <w:lvl w:ilvl="3" w:tplc="D614426C">
      <w:numFmt w:val="bullet"/>
      <w:lvlText w:val="•"/>
      <w:lvlJc w:val="left"/>
      <w:pPr>
        <w:ind w:left="3468" w:hanging="360"/>
      </w:pPr>
      <w:rPr>
        <w:rFonts w:hint="default"/>
      </w:rPr>
    </w:lvl>
    <w:lvl w:ilvl="4" w:tplc="94D08A6E">
      <w:numFmt w:val="bullet"/>
      <w:lvlText w:val="•"/>
      <w:lvlJc w:val="left"/>
      <w:pPr>
        <w:ind w:left="4344" w:hanging="360"/>
      </w:pPr>
      <w:rPr>
        <w:rFonts w:hint="default"/>
      </w:rPr>
    </w:lvl>
    <w:lvl w:ilvl="5" w:tplc="068CA8F4">
      <w:numFmt w:val="bullet"/>
      <w:lvlText w:val="•"/>
      <w:lvlJc w:val="left"/>
      <w:pPr>
        <w:ind w:left="5220" w:hanging="360"/>
      </w:pPr>
      <w:rPr>
        <w:rFonts w:hint="default"/>
      </w:rPr>
    </w:lvl>
    <w:lvl w:ilvl="6" w:tplc="2090B6CA">
      <w:numFmt w:val="bullet"/>
      <w:lvlText w:val="•"/>
      <w:lvlJc w:val="left"/>
      <w:pPr>
        <w:ind w:left="6096" w:hanging="360"/>
      </w:pPr>
      <w:rPr>
        <w:rFonts w:hint="default"/>
      </w:rPr>
    </w:lvl>
    <w:lvl w:ilvl="7" w:tplc="DD6C0E90">
      <w:numFmt w:val="bullet"/>
      <w:lvlText w:val="•"/>
      <w:lvlJc w:val="left"/>
      <w:pPr>
        <w:ind w:left="6972" w:hanging="360"/>
      </w:pPr>
      <w:rPr>
        <w:rFonts w:hint="default"/>
      </w:rPr>
    </w:lvl>
    <w:lvl w:ilvl="8" w:tplc="F8CC3E98">
      <w:numFmt w:val="bullet"/>
      <w:lvlText w:val="•"/>
      <w:lvlJc w:val="left"/>
      <w:pPr>
        <w:ind w:left="7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50"/>
    <w:rsid w:val="00016A7A"/>
    <w:rsid w:val="00071356"/>
    <w:rsid w:val="000B0B35"/>
    <w:rsid w:val="000E51C9"/>
    <w:rsid w:val="000F29BB"/>
    <w:rsid w:val="0013796C"/>
    <w:rsid w:val="00167FF8"/>
    <w:rsid w:val="00186E86"/>
    <w:rsid w:val="001A039F"/>
    <w:rsid w:val="00286FF9"/>
    <w:rsid w:val="002A2D0C"/>
    <w:rsid w:val="002A5BDC"/>
    <w:rsid w:val="002C5977"/>
    <w:rsid w:val="00350E5A"/>
    <w:rsid w:val="0035251C"/>
    <w:rsid w:val="003613D8"/>
    <w:rsid w:val="00367E74"/>
    <w:rsid w:val="003861AD"/>
    <w:rsid w:val="00450044"/>
    <w:rsid w:val="0045080A"/>
    <w:rsid w:val="00456C26"/>
    <w:rsid w:val="00473FE1"/>
    <w:rsid w:val="00491BD2"/>
    <w:rsid w:val="00492E29"/>
    <w:rsid w:val="00497E1A"/>
    <w:rsid w:val="004E4067"/>
    <w:rsid w:val="004F7306"/>
    <w:rsid w:val="00516650"/>
    <w:rsid w:val="00527C71"/>
    <w:rsid w:val="00584335"/>
    <w:rsid w:val="0059486D"/>
    <w:rsid w:val="005B5327"/>
    <w:rsid w:val="005C7329"/>
    <w:rsid w:val="005D0075"/>
    <w:rsid w:val="005F30B1"/>
    <w:rsid w:val="00613140"/>
    <w:rsid w:val="00622722"/>
    <w:rsid w:val="0063473F"/>
    <w:rsid w:val="00683827"/>
    <w:rsid w:val="00687A8A"/>
    <w:rsid w:val="006B74CB"/>
    <w:rsid w:val="006D2401"/>
    <w:rsid w:val="00702955"/>
    <w:rsid w:val="00706AF6"/>
    <w:rsid w:val="007B385B"/>
    <w:rsid w:val="00814B29"/>
    <w:rsid w:val="008655A7"/>
    <w:rsid w:val="008B5BEE"/>
    <w:rsid w:val="008C2173"/>
    <w:rsid w:val="008E69C9"/>
    <w:rsid w:val="00930877"/>
    <w:rsid w:val="00977420"/>
    <w:rsid w:val="009A0E30"/>
    <w:rsid w:val="009C2777"/>
    <w:rsid w:val="009D32BD"/>
    <w:rsid w:val="00A11D16"/>
    <w:rsid w:val="00A12A40"/>
    <w:rsid w:val="00A333D6"/>
    <w:rsid w:val="00AD2A29"/>
    <w:rsid w:val="00B26B48"/>
    <w:rsid w:val="00B30816"/>
    <w:rsid w:val="00B44E6E"/>
    <w:rsid w:val="00B81174"/>
    <w:rsid w:val="00B84969"/>
    <w:rsid w:val="00BD66B1"/>
    <w:rsid w:val="00C14D51"/>
    <w:rsid w:val="00C32504"/>
    <w:rsid w:val="00C65DBB"/>
    <w:rsid w:val="00C8480B"/>
    <w:rsid w:val="00CA4676"/>
    <w:rsid w:val="00D14997"/>
    <w:rsid w:val="00D66021"/>
    <w:rsid w:val="00D669ED"/>
    <w:rsid w:val="00D83FBF"/>
    <w:rsid w:val="00DF72C1"/>
    <w:rsid w:val="00E22C7A"/>
    <w:rsid w:val="00E7059A"/>
    <w:rsid w:val="00EA1548"/>
    <w:rsid w:val="00EC3387"/>
    <w:rsid w:val="00F1067B"/>
    <w:rsid w:val="00F65615"/>
    <w:rsid w:val="00FF4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FB608A"/>
  <w15:docId w15:val="{B23E4339-F1D3-4DF6-8F57-6432E0C2D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9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92E29"/>
    <w:pPr>
      <w:tabs>
        <w:tab w:val="center" w:pos="4680"/>
        <w:tab w:val="right" w:pos="9360"/>
      </w:tabs>
    </w:pPr>
  </w:style>
  <w:style w:type="character" w:customStyle="1" w:styleId="HeaderChar">
    <w:name w:val="Header Char"/>
    <w:basedOn w:val="DefaultParagraphFont"/>
    <w:link w:val="Header"/>
    <w:uiPriority w:val="99"/>
    <w:rsid w:val="00492E29"/>
    <w:rPr>
      <w:rFonts w:ascii="Times New Roman" w:eastAsia="Times New Roman" w:hAnsi="Times New Roman" w:cs="Times New Roman"/>
    </w:rPr>
  </w:style>
  <w:style w:type="paragraph" w:styleId="Footer">
    <w:name w:val="footer"/>
    <w:basedOn w:val="Normal"/>
    <w:link w:val="FooterChar"/>
    <w:uiPriority w:val="99"/>
    <w:unhideWhenUsed/>
    <w:rsid w:val="00492E29"/>
    <w:pPr>
      <w:tabs>
        <w:tab w:val="center" w:pos="4680"/>
        <w:tab w:val="right" w:pos="9360"/>
      </w:tabs>
    </w:pPr>
  </w:style>
  <w:style w:type="character" w:customStyle="1" w:styleId="FooterChar">
    <w:name w:val="Footer Char"/>
    <w:basedOn w:val="DefaultParagraphFont"/>
    <w:link w:val="Footer"/>
    <w:uiPriority w:val="99"/>
    <w:rsid w:val="00492E29"/>
    <w:rPr>
      <w:rFonts w:ascii="Times New Roman" w:eastAsia="Times New Roman" w:hAnsi="Times New Roman" w:cs="Times New Roman"/>
    </w:rPr>
  </w:style>
  <w:style w:type="character" w:styleId="Hyperlink">
    <w:name w:val="Hyperlink"/>
    <w:basedOn w:val="DefaultParagraphFont"/>
    <w:uiPriority w:val="99"/>
    <w:unhideWhenUsed/>
    <w:rsid w:val="00492E29"/>
    <w:rPr>
      <w:color w:val="0000FF" w:themeColor="hyperlink"/>
      <w:u w:val="single"/>
    </w:rPr>
  </w:style>
  <w:style w:type="table" w:styleId="PlainTable3">
    <w:name w:val="Plain Table 3"/>
    <w:basedOn w:val="TableNormal"/>
    <w:uiPriority w:val="43"/>
    <w:rsid w:val="003613D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
    <w:name w:val="Table Grid"/>
    <w:basedOn w:val="TableNormal"/>
    <w:uiPriority w:val="39"/>
    <w:rsid w:val="00361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4D51"/>
    <w:rPr>
      <w:sz w:val="16"/>
      <w:szCs w:val="16"/>
    </w:rPr>
  </w:style>
  <w:style w:type="paragraph" w:styleId="CommentText">
    <w:name w:val="annotation text"/>
    <w:basedOn w:val="Normal"/>
    <w:link w:val="CommentTextChar"/>
    <w:uiPriority w:val="99"/>
    <w:unhideWhenUsed/>
    <w:rsid w:val="00C14D51"/>
    <w:rPr>
      <w:sz w:val="20"/>
      <w:szCs w:val="20"/>
    </w:rPr>
  </w:style>
  <w:style w:type="character" w:customStyle="1" w:styleId="CommentTextChar">
    <w:name w:val="Comment Text Char"/>
    <w:basedOn w:val="DefaultParagraphFont"/>
    <w:link w:val="CommentText"/>
    <w:uiPriority w:val="99"/>
    <w:rsid w:val="00C14D5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4D51"/>
    <w:rPr>
      <w:b/>
      <w:bCs/>
    </w:rPr>
  </w:style>
  <w:style w:type="character" w:customStyle="1" w:styleId="CommentSubjectChar">
    <w:name w:val="Comment Subject Char"/>
    <w:basedOn w:val="CommentTextChar"/>
    <w:link w:val="CommentSubject"/>
    <w:uiPriority w:val="99"/>
    <w:semiHidden/>
    <w:rsid w:val="00C14D5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14D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D51"/>
    <w:rPr>
      <w:rFonts w:ascii="Segoe UI" w:eastAsia="Times New Roman" w:hAnsi="Segoe UI" w:cs="Segoe UI"/>
      <w:sz w:val="18"/>
      <w:szCs w:val="18"/>
    </w:rPr>
  </w:style>
  <w:style w:type="paragraph" w:customStyle="1" w:styleId="Default">
    <w:name w:val="Default"/>
    <w:rsid w:val="00B26B48"/>
    <w:pPr>
      <w:widowControl/>
      <w:adjustRightInd w:val="0"/>
    </w:pPr>
    <w:rPr>
      <w:rFonts w:ascii="Arial" w:hAnsi="Arial" w:cs="Arial"/>
      <w:color w:val="000000"/>
      <w:sz w:val="24"/>
      <w:szCs w:val="24"/>
    </w:rPr>
  </w:style>
  <w:style w:type="paragraph" w:styleId="Revision">
    <w:name w:val="Revision"/>
    <w:hidden/>
    <w:uiPriority w:val="99"/>
    <w:semiHidden/>
    <w:rsid w:val="00F65615"/>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683101">
      <w:bodyDiv w:val="1"/>
      <w:marLeft w:val="0"/>
      <w:marRight w:val="0"/>
      <w:marTop w:val="0"/>
      <w:marBottom w:val="0"/>
      <w:divBdr>
        <w:top w:val="none" w:sz="0" w:space="0" w:color="auto"/>
        <w:left w:val="none" w:sz="0" w:space="0" w:color="auto"/>
        <w:bottom w:val="none" w:sz="0" w:space="0" w:color="auto"/>
        <w:right w:val="none" w:sz="0" w:space="0" w:color="auto"/>
      </w:divBdr>
    </w:div>
    <w:div w:id="1232738946">
      <w:bodyDiv w:val="1"/>
      <w:marLeft w:val="0"/>
      <w:marRight w:val="0"/>
      <w:marTop w:val="0"/>
      <w:marBottom w:val="0"/>
      <w:divBdr>
        <w:top w:val="none" w:sz="0" w:space="0" w:color="auto"/>
        <w:left w:val="none" w:sz="0" w:space="0" w:color="auto"/>
        <w:bottom w:val="none" w:sz="0" w:space="0" w:color="auto"/>
        <w:right w:val="none" w:sz="0" w:space="0" w:color="auto"/>
      </w:divBdr>
    </w:div>
    <w:div w:id="1950625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itap.purdue.edu/tlt/blackboard/" TargetMode="External"/><Relationship Id="rId13" Type="http://schemas.openxmlformats.org/officeDocument/2006/relationships/hyperlink" Target="http://www.purdue.edu/drc" TargetMode="External"/><Relationship Id="rId18" Type="http://schemas.openxmlformats.org/officeDocument/2006/relationships/hyperlink" Target="https://www.purdue.edu/emergency_preparedness/flipchart/index.html" TargetMode="External"/><Relationship Id="rId3" Type="http://schemas.openxmlformats.org/officeDocument/2006/relationships/settings" Target="settings.xml"/><Relationship Id="rId7" Type="http://schemas.openxmlformats.org/officeDocument/2006/relationships/hyperlink" Target="mailto:KristineMarceau@purdue.edu" TargetMode="External"/><Relationship Id="rId12" Type="http://schemas.openxmlformats.org/officeDocument/2006/relationships/hyperlink" Target="https://communityhub.purdue.edu/storefront/browse/statistical" TargetMode="External"/><Relationship Id="rId17" Type="http://schemas.openxmlformats.org/officeDocument/2006/relationships/hyperlink" Target="http://www.purdue.edu/securepurdue/" TargetMode="External"/><Relationship Id="rId2" Type="http://schemas.openxmlformats.org/officeDocument/2006/relationships/styles" Target="styles.xml"/><Relationship Id="rId16" Type="http://schemas.openxmlformats.org/officeDocument/2006/relationships/hyperlink" Target="http://www.purdue.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gineering.purdue.edu/ECN/Support/KB/Docs/UsingITaPGoRemotesof" TargetMode="External"/><Relationship Id="rId5" Type="http://schemas.openxmlformats.org/officeDocument/2006/relationships/footnotes" Target="footnotes.xml"/><Relationship Id="rId15" Type="http://schemas.openxmlformats.org/officeDocument/2006/relationships/hyperlink" Target="https://www.purdue.edu/provost/teachinglearning/honor-pledge.html"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purdue.edu/univregs/pages/stu_conduct/stu_regul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1997</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Psychological Research (Statistics II)</vt:lpstr>
    </vt:vector>
  </TitlesOfParts>
  <Company>Purdue University</Company>
  <LinksUpToDate>false</LinksUpToDate>
  <CharactersWithSpaces>13354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Research (Statistics II)</dc:title>
  <dc:creator>Donald Lynam</dc:creator>
  <cp:lastModifiedBy>Kristine Marceau</cp:lastModifiedBy>
  <cp:revision>3</cp:revision>
  <dcterms:created xsi:type="dcterms:W3CDTF">2018-12-31T22:12:00Z</dcterms:created>
  <dcterms:modified xsi:type="dcterms:W3CDTF">2019-01-01T15:56:00Z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2016-01-10T00:00:00Z</vt:filetime>
  </property>
  <property fmtid="{D5CDD505-2E9C-101B-9397-08002B2CF9AE}" pid="3" name="Creator">
    <vt:lpwstr>Acrobat PDFMaker 11 for Word</vt:lpwstr>
  </property>
  <property fmtid="{D5CDD505-2E9C-101B-9397-08002B2CF9AE}" pid="4" name="LastSaved">
    <vt:filetime>2017-11-15T00:00:00Z</vt:filetime>
  </property>
</Properties>
</file>