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2DDE012" w:rsidP="2D9EDCEF" w:rsidRDefault="52DDE012" w14:paraId="655980E9" w14:textId="06224986">
      <w:pPr>
        <w:spacing w:line="240" w:lineRule="auto"/>
        <w:rPr>
          <w:b w:val="0"/>
          <w:bCs w:val="0"/>
          <w:i w:val="1"/>
          <w:iCs w:val="1"/>
          <w:sz w:val="22"/>
          <w:szCs w:val="22"/>
          <w:u w:val="none"/>
        </w:rPr>
      </w:pPr>
      <w:r w:rsidRPr="2D9EDCEF" w:rsidR="52DDE012">
        <w:rPr>
          <w:b w:val="0"/>
          <w:bCs w:val="0"/>
          <w:i w:val="1"/>
          <w:iCs w:val="1"/>
          <w:color w:val="FF0000"/>
          <w:sz w:val="22"/>
          <w:szCs w:val="22"/>
          <w:u w:val="none"/>
        </w:rPr>
        <w:t>This syllabus is a draft and is subject to change without notice. For questions, email</w:t>
      </w:r>
      <w:r w:rsidRPr="2D9EDCEF" w:rsidR="52DDE012">
        <w:rPr>
          <w:b w:val="0"/>
          <w:bCs w:val="0"/>
          <w:i w:val="1"/>
          <w:iCs w:val="1"/>
          <w:sz w:val="22"/>
          <w:szCs w:val="22"/>
          <w:u w:val="none"/>
        </w:rPr>
        <w:t xml:space="preserve"> </w:t>
      </w:r>
      <w:hyperlink r:id="Raa5a8ca3ee2043f5">
        <w:r w:rsidRPr="2D9EDCEF" w:rsidR="52DDE012">
          <w:rPr>
            <w:rStyle w:val="Hyperlink"/>
            <w:b w:val="0"/>
            <w:bCs w:val="0"/>
            <w:i w:val="1"/>
            <w:iCs w:val="1"/>
            <w:sz w:val="22"/>
            <w:szCs w:val="22"/>
          </w:rPr>
          <w:t>stahl23@purdue.edu</w:t>
        </w:r>
      </w:hyperlink>
      <w:r w:rsidRPr="2D9EDCEF" w:rsidR="52DDE012">
        <w:rPr>
          <w:b w:val="0"/>
          <w:bCs w:val="0"/>
          <w:i w:val="1"/>
          <w:iCs w:val="1"/>
          <w:sz w:val="22"/>
          <w:szCs w:val="22"/>
          <w:u w:val="none"/>
        </w:rPr>
        <w:t xml:space="preserve"> </w:t>
      </w:r>
      <w:r w:rsidRPr="2D9EDCEF" w:rsidR="52DDE012">
        <w:rPr>
          <w:b w:val="0"/>
          <w:bCs w:val="0"/>
          <w:i w:val="1"/>
          <w:iCs w:val="1"/>
          <w:color w:val="FF0000"/>
          <w:sz w:val="22"/>
          <w:szCs w:val="22"/>
          <w:u w:val="none"/>
        </w:rPr>
        <w:t>or</w:t>
      </w:r>
      <w:r w:rsidRPr="2D9EDCEF" w:rsidR="52DDE012">
        <w:rPr>
          <w:b w:val="0"/>
          <w:bCs w:val="0"/>
          <w:i w:val="1"/>
          <w:iCs w:val="1"/>
          <w:sz w:val="22"/>
          <w:szCs w:val="22"/>
          <w:u w:val="none"/>
        </w:rPr>
        <w:t xml:space="preserve"> </w:t>
      </w:r>
      <w:hyperlink r:id="R627a740fbd994033">
        <w:r w:rsidRPr="2D9EDCEF" w:rsidR="52DDE012">
          <w:rPr>
            <w:rStyle w:val="Hyperlink"/>
            <w:b w:val="0"/>
            <w:bCs w:val="0"/>
            <w:i w:val="1"/>
            <w:iCs w:val="1"/>
            <w:sz w:val="22"/>
            <w:szCs w:val="22"/>
          </w:rPr>
          <w:t>jin124@purdue.edu</w:t>
        </w:r>
      </w:hyperlink>
      <w:r w:rsidRPr="2D9EDCEF" w:rsidR="52DDE012">
        <w:rPr>
          <w:b w:val="0"/>
          <w:bCs w:val="0"/>
          <w:i w:val="1"/>
          <w:iCs w:val="1"/>
          <w:sz w:val="22"/>
          <w:szCs w:val="22"/>
          <w:u w:val="none"/>
        </w:rPr>
        <w:t>.</w:t>
      </w:r>
    </w:p>
    <w:p w:rsidR="2D9EDCEF" w:rsidP="2D9EDCEF" w:rsidRDefault="2D9EDCEF" w14:paraId="515F07F2" w14:textId="5B9A6615">
      <w:pPr>
        <w:pStyle w:val="Normal"/>
        <w:widowControl w:val="0"/>
        <w:spacing w:line="240" w:lineRule="auto"/>
        <w:jc w:val="center"/>
        <w:rPr>
          <w:b w:val="1"/>
          <w:bCs w:val="1"/>
          <w:sz w:val="24"/>
          <w:szCs w:val="24"/>
        </w:rPr>
      </w:pPr>
    </w:p>
    <w:p w:rsidR="2D9EDCEF" w:rsidP="2D9EDCEF" w:rsidRDefault="2D9EDCEF" w14:paraId="4184F300" w14:textId="3A97E639">
      <w:pPr>
        <w:widowControl w:val="0"/>
        <w:spacing w:line="240" w:lineRule="auto"/>
        <w:rPr>
          <w:b w:val="1"/>
          <w:bCs w:val="1"/>
          <w:sz w:val="24"/>
          <w:szCs w:val="24"/>
        </w:rPr>
      </w:pPr>
    </w:p>
    <w:p w:rsidR="00551746" w:rsidP="00461926" w:rsidRDefault="00000000" w14:paraId="1791E4B8" w14:textId="101A51B8">
      <w:pPr>
        <w:widowControl w:val="0"/>
        <w:spacing w:line="240" w:lineRule="auto"/>
        <w:rPr>
          <w:rFonts w:ascii="Times New Roman" w:hAnsi="Times New Roman" w:eastAsia="Times New Roman" w:cs="Times New Roman"/>
          <w:b/>
          <w:sz w:val="16"/>
          <w:szCs w:val="16"/>
        </w:rPr>
      </w:pPr>
      <w:r>
        <w:rPr>
          <w:b/>
          <w:sz w:val="24"/>
          <w:szCs w:val="24"/>
        </w:rPr>
        <w:t xml:space="preserve">GRAD 59000 </w:t>
      </w:r>
    </w:p>
    <w:p w:rsidR="00551746" w:rsidP="2D9EDCEF" w:rsidRDefault="00000000" w14:paraId="53001945" w14:textId="50F85098">
      <w:pPr>
        <w:widowControl w:val="0"/>
        <w:spacing w:line="240" w:lineRule="auto"/>
        <w:rPr>
          <w:b w:val="1"/>
          <w:bCs w:val="1"/>
          <w:u w:val="single"/>
        </w:rPr>
      </w:pPr>
      <w:r w:rsidRPr="2D9EDCEF" w:rsidR="00000000">
        <w:rPr>
          <w:b w:val="1"/>
          <w:bCs w:val="1"/>
          <w:sz w:val="24"/>
          <w:szCs w:val="24"/>
        </w:rPr>
        <w:t>Mentorship of Intercultural Competence: Theory and Application</w:t>
      </w:r>
    </w:p>
    <w:p w:rsidR="216339AE" w:rsidP="2D9EDCEF" w:rsidRDefault="216339AE" w14:paraId="6E653E15" w14:textId="1D86835F">
      <w:pPr>
        <w:pStyle w:val="Normal"/>
        <w:widowControl w:val="0"/>
        <w:spacing w:line="240" w:lineRule="auto"/>
        <w:rPr>
          <w:b w:val="1"/>
          <w:bCs w:val="1"/>
          <w:sz w:val="24"/>
          <w:szCs w:val="24"/>
        </w:rPr>
      </w:pPr>
      <w:r w:rsidRPr="2D9EDCEF" w:rsidR="216339AE">
        <w:rPr>
          <w:b w:val="1"/>
          <w:bCs w:val="1"/>
          <w:sz w:val="24"/>
          <w:szCs w:val="24"/>
        </w:rPr>
        <w:t>Fall 2022</w:t>
      </w:r>
    </w:p>
    <w:p w:rsidR="3E6B438F" w:rsidP="2D9EDCEF" w:rsidRDefault="3E6B438F" w14:paraId="56A21483" w14:textId="49B993EF">
      <w:pPr>
        <w:pStyle w:val="Normal"/>
        <w:widowControl w:val="0"/>
        <w:spacing w:line="240" w:lineRule="auto"/>
        <w:rPr>
          <w:b w:val="1"/>
          <w:bCs w:val="1"/>
          <w:sz w:val="24"/>
          <w:szCs w:val="24"/>
        </w:rPr>
      </w:pPr>
      <w:r w:rsidRPr="2D9EDCEF" w:rsidR="3E6B438F">
        <w:rPr>
          <w:b w:val="1"/>
          <w:bCs w:val="1"/>
          <w:sz w:val="24"/>
          <w:szCs w:val="24"/>
        </w:rPr>
        <w:t>Tuesday</w:t>
      </w:r>
      <w:r w:rsidRPr="2D9EDCEF" w:rsidR="1636FA35">
        <w:rPr>
          <w:b w:val="1"/>
          <w:bCs w:val="1"/>
          <w:sz w:val="24"/>
          <w:szCs w:val="24"/>
        </w:rPr>
        <w:t xml:space="preserve"> </w:t>
      </w:r>
      <w:r w:rsidRPr="2D9EDCEF" w:rsidR="3A4E288E">
        <w:rPr>
          <w:b w:val="1"/>
          <w:bCs w:val="1"/>
          <w:sz w:val="24"/>
          <w:szCs w:val="24"/>
        </w:rPr>
        <w:t>and</w:t>
      </w:r>
      <w:r w:rsidRPr="2D9EDCEF" w:rsidR="3E6B438F">
        <w:rPr>
          <w:b w:val="1"/>
          <w:bCs w:val="1"/>
          <w:sz w:val="24"/>
          <w:szCs w:val="24"/>
        </w:rPr>
        <w:t xml:space="preserve"> Thursday</w:t>
      </w:r>
      <w:r w:rsidRPr="2D9EDCEF" w:rsidR="3913EAD3">
        <w:rPr>
          <w:b w:val="1"/>
          <w:bCs w:val="1"/>
          <w:sz w:val="24"/>
          <w:szCs w:val="24"/>
        </w:rPr>
        <w:t xml:space="preserve"> afternoon (exact time TBD)</w:t>
      </w:r>
      <w:r w:rsidRPr="2D9EDCEF" w:rsidR="3E6B438F">
        <w:rPr>
          <w:b w:val="1"/>
          <w:bCs w:val="1"/>
          <w:sz w:val="24"/>
          <w:szCs w:val="24"/>
        </w:rPr>
        <w:t xml:space="preserve"> </w:t>
      </w:r>
    </w:p>
    <w:p w:rsidR="00551746" w:rsidP="2D9EDCEF" w:rsidRDefault="00551746" w14:paraId="45D64F45" w14:textId="77777777" w14:noSpellErr="1">
      <w:pPr>
        <w:spacing w:line="240" w:lineRule="auto"/>
        <w:rPr>
          <w:b w:val="1"/>
          <w:bCs w:val="1"/>
          <w:i w:val="1"/>
          <w:iCs w:val="1"/>
          <w:u w:val="single"/>
        </w:rPr>
      </w:pPr>
    </w:p>
    <w:p w:rsidR="2D9EDCEF" w:rsidP="2D9EDCEF" w:rsidRDefault="2D9EDCEF" w14:paraId="444E9AC1" w14:textId="5BC077A7">
      <w:pPr>
        <w:spacing w:line="240" w:lineRule="auto"/>
        <w:rPr>
          <w:b w:val="0"/>
          <w:bCs w:val="0"/>
          <w:sz w:val="22"/>
          <w:szCs w:val="22"/>
          <w:u w:val="none"/>
        </w:rPr>
      </w:pPr>
    </w:p>
    <w:p w:rsidR="00551746" w:rsidRDefault="00000000" w14:paraId="65276C5C" w14:textId="77777777">
      <w:pPr>
        <w:spacing w:line="240" w:lineRule="auto"/>
        <w:rPr>
          <w:b/>
          <w:u w:val="single"/>
        </w:rPr>
      </w:pPr>
      <w:r>
        <w:rPr>
          <w:b/>
          <w:u w:val="single"/>
        </w:rPr>
        <w:t>Instructors</w:t>
      </w:r>
    </w:p>
    <w:p w:rsidR="00551746" w:rsidRDefault="00551746" w14:paraId="3475027A" w14:textId="77777777">
      <w:pPr>
        <w:spacing w:line="240" w:lineRule="auto"/>
        <w:ind w:left="720"/>
        <w:rPr>
          <w:i/>
        </w:rPr>
      </w:pPr>
    </w:p>
    <w:p w:rsidR="00551746" w:rsidRDefault="00000000" w14:paraId="3A0E2EAA" w14:textId="43BBA2A4">
      <w:pPr>
        <w:spacing w:line="240" w:lineRule="auto"/>
      </w:pPr>
      <w:r w:rsidR="4A5ADF81">
        <w:rPr/>
        <w:t>Dr. Aletha Stahl, Senior Intercultural Learning Specialist, CILMAR</w:t>
      </w:r>
      <w:r w:rsidR="4A5ADF81">
        <w:rPr/>
        <w:t xml:space="preserve"> </w:t>
      </w:r>
    </w:p>
    <w:p w:rsidR="00551746" w:rsidRDefault="00000000" w14:paraId="07ECE23B" w14:textId="0CD7513E">
      <w:pPr>
        <w:spacing w:line="240" w:lineRule="auto"/>
      </w:pPr>
      <w:r w:rsidR="00000000">
        <w:rPr/>
        <w:t>Dr. Lan Jin, Intercultural Research Specialist, CILMAR</w:t>
      </w:r>
    </w:p>
    <w:p w:rsidR="00551746" w:rsidRDefault="00000000" w14:paraId="61362F35" w14:textId="77777777">
      <w:pPr>
        <w:spacing w:line="240" w:lineRule="auto"/>
      </w:pPr>
      <w:r>
        <w:t>Dr. Erla Heyns, Associate Dean for Learning, Purdue Libraries</w:t>
      </w:r>
    </w:p>
    <w:p w:rsidR="00551746" w:rsidRDefault="00000000" w14:paraId="76BDF0D2" w14:textId="77777777">
      <w:pPr>
        <w:spacing w:line="240" w:lineRule="auto"/>
      </w:pPr>
      <w:r>
        <w:t xml:space="preserve"> </w:t>
      </w:r>
    </w:p>
    <w:p w:rsidR="00551746" w:rsidRDefault="00000000" w14:paraId="6FCCB00E" w14:textId="3483023E">
      <w:pPr>
        <w:spacing w:line="240" w:lineRule="auto"/>
      </w:pPr>
      <w:r>
        <w:t xml:space="preserve">Invited </w:t>
      </w:r>
      <w:r w:rsidR="00461926">
        <w:t>guests</w:t>
      </w:r>
      <w:r>
        <w:t>:</w:t>
      </w:r>
    </w:p>
    <w:p w:rsidR="00551746" w:rsidRDefault="00000000" w14:paraId="1A8B0E63" w14:textId="77777777">
      <w:pPr>
        <w:numPr>
          <w:ilvl w:val="0"/>
          <w:numId w:val="1"/>
        </w:numPr>
        <w:spacing w:line="240" w:lineRule="auto"/>
      </w:pPr>
      <w:r>
        <w:t>Dr. Kris Acheson-Clair, Director, Center for Intercultural Learning, Mentorship, Assessment and Research (Transformative Learning theory)</w:t>
      </w:r>
    </w:p>
    <w:p w:rsidR="00551746" w:rsidRDefault="00000000" w14:paraId="63B3A4D5" w14:textId="77777777">
      <w:pPr>
        <w:numPr>
          <w:ilvl w:val="0"/>
          <w:numId w:val="1"/>
        </w:numPr>
        <w:spacing w:line="240" w:lineRule="auto"/>
      </w:pPr>
      <w:r>
        <w:t>Katherine Yngve, MA, ABD. Intercultural Learning Specialist, Institutional Data Analysis + Assessment (Assessment)</w:t>
      </w:r>
    </w:p>
    <w:p w:rsidR="00551746" w:rsidRDefault="00000000" w14:paraId="7DC77A68" w14:textId="77777777">
      <w:pPr>
        <w:numPr>
          <w:ilvl w:val="0"/>
          <w:numId w:val="1"/>
        </w:numPr>
        <w:spacing w:line="240" w:lineRule="auto"/>
      </w:pPr>
      <w:r>
        <w:t>Dr. Heidi Parker, Director of Global Assessment Initiative, College of Engineering (Application – Handling Conflict and Dialogue)</w:t>
      </w:r>
    </w:p>
    <w:p w:rsidR="00551746" w:rsidRDefault="00000000" w14:paraId="68AFF1B9" w14:textId="77777777">
      <w:pPr>
        <w:numPr>
          <w:ilvl w:val="0"/>
          <w:numId w:val="1"/>
        </w:numPr>
        <w:spacing w:line="240" w:lineRule="auto"/>
      </w:pPr>
      <w:r>
        <w:t>Dr. Dawn Stinchcomb, Associate Professor of Spanish, School of Languages and Cultures (Assessment)</w:t>
      </w:r>
    </w:p>
    <w:p w:rsidR="00551746" w:rsidRDefault="00000000" w14:paraId="40D92F7B" w14:textId="3743DCB2">
      <w:pPr>
        <w:numPr>
          <w:ilvl w:val="0"/>
          <w:numId w:val="1"/>
        </w:numPr>
        <w:spacing w:line="240" w:lineRule="auto"/>
        <w:rPr/>
      </w:pPr>
      <w:r w:rsidR="00000000">
        <w:rPr/>
        <w:t>Dr. Aparajita Jaiswal</w:t>
      </w:r>
      <w:r w:rsidR="52FAA9BE">
        <w:rPr/>
        <w:t>, Post-doc Research Associate, CILMAR</w:t>
      </w:r>
      <w:r w:rsidR="00000000">
        <w:rPr/>
        <w:t xml:space="preserve"> (</w:t>
      </w:r>
      <w:r w:rsidR="7B6C534B">
        <w:rPr/>
        <w:t>Research</w:t>
      </w:r>
      <w:r w:rsidR="00000000">
        <w:rPr/>
        <w:t>)</w:t>
      </w:r>
    </w:p>
    <w:p w:rsidR="00551746" w:rsidRDefault="00000000" w14:paraId="66FF6363" w14:textId="77777777">
      <w:pPr>
        <w:numPr>
          <w:ilvl w:val="0"/>
          <w:numId w:val="1"/>
        </w:numPr>
        <w:spacing w:line="240" w:lineRule="auto"/>
      </w:pPr>
      <w:r>
        <w:t>Dr. Daniel C. Jones, Senior Intercultural Learning Specialist, CILMAR (Application – mentoring peers)</w:t>
      </w:r>
    </w:p>
    <w:p w:rsidR="00000000" w:rsidP="2D9EDCEF" w:rsidRDefault="00000000" w14:paraId="4857D4B8" w14:textId="17F52187">
      <w:pPr>
        <w:numPr>
          <w:ilvl w:val="0"/>
          <w:numId w:val="1"/>
        </w:numPr>
        <w:spacing w:line="240" w:lineRule="auto"/>
        <w:rPr/>
      </w:pPr>
      <w:r w:rsidR="00000000">
        <w:rPr/>
        <w:t>Natasha Harris, Assistant Director, Science Diversity Office (Mentorship – facilitation)</w:t>
      </w:r>
    </w:p>
    <w:p w:rsidR="2D9EDCEF" w:rsidP="2D9EDCEF" w:rsidRDefault="2D9EDCEF" w14:paraId="48E3CA1D" w14:textId="157301E8">
      <w:pPr>
        <w:pStyle w:val="Normal"/>
        <w:spacing w:line="240" w:lineRule="auto"/>
      </w:pPr>
    </w:p>
    <w:p w:rsidR="2D9EDCEF" w:rsidP="2D9EDCEF" w:rsidRDefault="2D9EDCEF" w14:paraId="67CAF0EB" w14:textId="2037F563">
      <w:pPr>
        <w:pStyle w:val="Normal"/>
        <w:spacing w:line="240" w:lineRule="auto"/>
      </w:pPr>
    </w:p>
    <w:p w:rsidR="00551746" w:rsidP="2D9EDCEF" w:rsidRDefault="00000000" w14:paraId="6A699AA8" w14:textId="77777777" w14:noSpellErr="1">
      <w:pPr>
        <w:spacing w:before="0" w:beforeAutospacing="off" w:after="240" w:line="240" w:lineRule="auto"/>
        <w:rPr>
          <w:b w:val="1"/>
          <w:bCs w:val="1"/>
          <w:u w:val="single"/>
        </w:rPr>
      </w:pPr>
      <w:r w:rsidRPr="2D9EDCEF" w:rsidR="00000000">
        <w:rPr>
          <w:b w:val="1"/>
          <w:bCs w:val="1"/>
          <w:u w:val="single"/>
        </w:rPr>
        <w:t>Course Description and Learning Objectives</w:t>
      </w:r>
    </w:p>
    <w:p w:rsidR="00551746" w:rsidP="2D9EDCEF" w:rsidRDefault="00000000" w14:paraId="705F0694" w14:textId="5ABB8605">
      <w:pPr>
        <w:spacing w:before="0" w:beforeAutospacing="off" w:after="240" w:line="240" w:lineRule="auto"/>
      </w:pPr>
      <w:r w:rsidR="00000000">
        <w:rPr/>
        <w:t>As organizations and communities grow more diverse, intercultural competency (ICC), or the capacity to interact effectively and appropriately across cultural differences such as age, gender, race, linguistic background, religious and political beliefs, socioeconomic class, and nationality, has become essential to successful interpersonal, organizational, and social communication. Because ICC does not happen naturally but is the result of intentional and supported efforts, faculty and staff in higher education and leaders in other sectors are frequently called on to mentor the intercultural development of others. This mentorship takes place in a wide range of contexts, both inside and outside of formal learning programs, individually and in groups, and in face-to-face and virtual settings. In this course, we will focus on</w:t>
      </w:r>
      <w:r w:rsidR="1F70FCED">
        <w:rPr/>
        <w:t xml:space="preserve"> </w:t>
      </w:r>
      <w:r w:rsidR="00000000">
        <w:rPr/>
        <w:t>experiential learning and reflective processing to help graduate students and non-degree learners who aspire to be educators and/or organizational leaders become more intentional about designing and implementing curricula and programs that effectively facilitate the development of the knowledge, skills, and attitudes that constitute intercultural competence. The course also provides a solid foundation in both formative and summative assessment techniques and surveys a wide array of options for assessing intercultural sensitivity and effectiveness at the interpersonal level of interaction.</w:t>
      </w:r>
    </w:p>
    <w:p w:rsidR="00551746" w:rsidRDefault="00000000" w14:paraId="088C5D05" w14:textId="6EE010C5">
      <w:pPr>
        <w:spacing w:before="240" w:after="240" w:line="240" w:lineRule="auto"/>
      </w:pPr>
      <w:r w:rsidR="00000000">
        <w:rPr/>
        <w:t xml:space="preserve">By the end of this learning experience, </w:t>
      </w:r>
      <w:r w:rsidR="7591164F">
        <w:rPr/>
        <w:t>you</w:t>
      </w:r>
      <w:r w:rsidR="00000000">
        <w:rPr/>
        <w:t xml:space="preserve"> will be able to:</w:t>
      </w:r>
    </w:p>
    <w:p w:rsidR="00551746" w:rsidRDefault="00000000" w14:paraId="0BD94909" w14:textId="2E84A946">
      <w:pPr>
        <w:numPr>
          <w:ilvl w:val="0"/>
          <w:numId w:val="2"/>
        </w:numPr>
        <w:spacing w:before="240" w:line="240" w:lineRule="auto"/>
        <w:rPr/>
      </w:pPr>
      <w:r w:rsidRPr="4326A0D2" w:rsidR="00000000">
        <w:rPr>
          <w:rFonts w:ascii="Times New Roman" w:hAnsi="Times New Roman" w:eastAsia="Times New Roman" w:cs="Times New Roman"/>
          <w:sz w:val="14"/>
          <w:szCs w:val="14"/>
        </w:rPr>
        <w:t xml:space="preserve"> </w:t>
      </w:r>
      <w:r w:rsidR="00000000">
        <w:rPr/>
        <w:t xml:space="preserve">Articulate new self-awareness of </w:t>
      </w:r>
      <w:r w:rsidR="5DFB1CA1">
        <w:rPr/>
        <w:t>your</w:t>
      </w:r>
      <w:r w:rsidR="32E25096">
        <w:rPr/>
        <w:t xml:space="preserve"> </w:t>
      </w:r>
      <w:r w:rsidR="00000000">
        <w:rPr/>
        <w:t>own</w:t>
      </w:r>
      <w:r w:rsidR="00000000">
        <w:rPr/>
        <w:t xml:space="preserve"> cultural identity and habitual behaviors as an intercultural mentor, noting areas for potential growth (Self-awareness)</w:t>
      </w:r>
    </w:p>
    <w:p w:rsidR="00551746" w:rsidRDefault="00000000" w14:paraId="29D384EF" w14:textId="77777777">
      <w:pPr>
        <w:numPr>
          <w:ilvl w:val="0"/>
          <w:numId w:val="2"/>
        </w:numPr>
        <w:spacing w:line="240" w:lineRule="auto"/>
      </w:pPr>
      <w:r>
        <w:lastRenderedPageBreak/>
        <w:t>Demonstrate solid grounding in developmental models and practical approaches to bridging differences from the intercultural/global and multicultural/diversity realms (Foundational knowledge)</w:t>
      </w:r>
    </w:p>
    <w:p w:rsidR="00551746" w:rsidRDefault="00000000" w14:paraId="329F942D" w14:textId="3D6FF74B">
      <w:pPr>
        <w:numPr>
          <w:ilvl w:val="0"/>
          <w:numId w:val="2"/>
        </w:numPr>
        <w:spacing w:line="240" w:lineRule="auto"/>
        <w:rPr/>
      </w:pPr>
      <w:r w:rsidR="00000000">
        <w:rPr/>
        <w:t xml:space="preserve">Design and implement research-based learning interventions for the development of intercultural competence </w:t>
      </w:r>
      <w:r w:rsidR="37897595">
        <w:rPr/>
        <w:t>(</w:t>
      </w:r>
      <w:r w:rsidR="5BBFF9CA">
        <w:rPr/>
        <w:t>Research</w:t>
      </w:r>
      <w:r w:rsidR="00000000">
        <w:rPr/>
        <w:t>)</w:t>
      </w:r>
    </w:p>
    <w:p w:rsidR="00551746" w:rsidRDefault="00000000" w14:paraId="2F044389" w14:textId="77777777">
      <w:pPr>
        <w:numPr>
          <w:ilvl w:val="0"/>
          <w:numId w:val="2"/>
        </w:numPr>
        <w:spacing w:line="240" w:lineRule="auto"/>
      </w:pPr>
      <w:r>
        <w:t>Utilize appropriate formative and summative methods of assessing learners’ intercultural development (Assessment)</w:t>
      </w:r>
    </w:p>
    <w:p w:rsidR="00551746" w:rsidRDefault="00000000" w14:paraId="519FB9A8" w14:textId="77777777">
      <w:pPr>
        <w:numPr>
          <w:ilvl w:val="0"/>
          <w:numId w:val="2"/>
        </w:numPr>
        <w:spacing w:after="240" w:line="240" w:lineRule="auto"/>
      </w:pPr>
      <w:r>
        <w:t>Critically read and apply “Scholarship of Teaching and Learning” focused on intercultural, global, and diversity learning (SOTL)</w:t>
      </w:r>
    </w:p>
    <w:p w:rsidR="00551746" w:rsidRDefault="00000000" w14:paraId="77A24888" w14:textId="77777777">
      <w:pPr>
        <w:spacing w:before="240" w:after="240" w:line="240" w:lineRule="auto"/>
        <w:rPr>
          <w:b/>
          <w:u w:val="single"/>
        </w:rPr>
      </w:pPr>
      <w:r>
        <w:rPr>
          <w:b/>
          <w:u w:val="single"/>
        </w:rPr>
        <w:t>Course Format</w:t>
      </w:r>
    </w:p>
    <w:p w:rsidR="00551746" w:rsidRDefault="00000000" w14:paraId="27C575D4" w14:textId="10EDEA4D">
      <w:pPr>
        <w:spacing w:before="240" w:after="240" w:line="240" w:lineRule="auto"/>
      </w:pPr>
      <w:r w:rsidR="00000000">
        <w:rPr/>
        <w:t>This course will be offered virtually. The class meets twice weekly for 90 minutes</w:t>
      </w:r>
      <w:r w:rsidR="0E1BE456">
        <w:rPr/>
        <w:t xml:space="preserve">, on </w:t>
      </w:r>
      <w:commentRangeStart w:id="976977979"/>
      <w:commentRangeStart w:id="187967710"/>
      <w:r w:rsidR="0E1BE456">
        <w:rPr/>
        <w:t xml:space="preserve">Tuesday and </w:t>
      </w:r>
      <w:r w:rsidR="115B49B2">
        <w:rPr/>
        <w:t>Thursday</w:t>
      </w:r>
      <w:r w:rsidR="714C1B7E">
        <w:rPr/>
        <w:t xml:space="preserve"> afternoon (exact time TBD)</w:t>
      </w:r>
      <w:commentRangeEnd w:id="976977979"/>
      <w:r>
        <w:rPr>
          <w:rStyle w:val="CommentReference"/>
        </w:rPr>
        <w:commentReference w:id="976977979"/>
      </w:r>
      <w:commentRangeEnd w:id="187967710"/>
      <w:r>
        <w:rPr>
          <w:rStyle w:val="CommentReference"/>
        </w:rPr>
        <w:commentReference w:id="187967710"/>
      </w:r>
      <w:r w:rsidR="00000000">
        <w:rPr/>
        <w:t>. Class is held seminar style – that is, activities and discussion of prepared materials (readings, assessments, written assignments) are more common than lectures.</w:t>
      </w:r>
    </w:p>
    <w:p w:rsidR="00551746" w:rsidRDefault="00000000" w14:paraId="5D46198F" w14:textId="77777777">
      <w:pPr>
        <w:spacing w:before="240" w:after="240" w:line="240" w:lineRule="auto"/>
        <w:rPr>
          <w:b/>
          <w:u w:val="single"/>
        </w:rPr>
      </w:pPr>
      <w:r>
        <w:rPr>
          <w:b/>
          <w:u w:val="single"/>
        </w:rPr>
        <w:t>Textbook/References</w:t>
      </w:r>
    </w:p>
    <w:p w:rsidR="00551746" w:rsidP="00461926" w:rsidRDefault="00000000" w14:paraId="33B28002" w14:textId="765B552B">
      <w:pPr>
        <w:spacing w:after="120" w:line="240" w:lineRule="auto"/>
      </w:pPr>
      <w:r w:rsidR="00000000">
        <w:rPr/>
        <w:t xml:space="preserve">Required </w:t>
      </w:r>
      <w:r w:rsidR="00000000">
        <w:rPr/>
        <w:t>texts</w:t>
      </w:r>
      <w:r w:rsidR="00461926">
        <w:rPr/>
        <w:t>:</w:t>
      </w:r>
      <w:r w:rsidR="3A11387D">
        <w:rPr/>
        <w:t xml:space="preserve"> </w:t>
      </w:r>
      <w:r w:rsidR="00000000">
        <w:rPr/>
        <w:t>Selected</w:t>
      </w:r>
      <w:r w:rsidR="00000000">
        <w:rPr/>
        <w:t xml:space="preserve"> chapters and articles from (provided digitally in Brightspace under academic copyright allowances):</w:t>
      </w:r>
    </w:p>
    <w:p w:rsidR="00551746" w:rsidP="00461926" w:rsidRDefault="00000000" w14:paraId="61E5A1D8" w14:textId="3BF5AE67">
      <w:pPr>
        <w:pStyle w:val="ListParagraph"/>
        <w:numPr>
          <w:ilvl w:val="0"/>
          <w:numId w:val="4"/>
        </w:numPr>
        <w:spacing w:after="120" w:line="240" w:lineRule="auto"/>
      </w:pPr>
      <w:r>
        <w:t xml:space="preserve">Deardorff, D. K. (Ed.). (2009). </w:t>
      </w:r>
      <w:r w:rsidRPr="00461926">
        <w:rPr>
          <w:i/>
        </w:rPr>
        <w:t>The SAGE handbook of intercultural competence.</w:t>
      </w:r>
      <w:r>
        <w:t xml:space="preserve"> Thousand Oaks, CA: Sage.</w:t>
      </w:r>
    </w:p>
    <w:p w:rsidR="00551746" w:rsidP="00461926" w:rsidRDefault="00000000" w14:paraId="417EC27F" w14:textId="451CC944">
      <w:pPr>
        <w:pStyle w:val="ListParagraph"/>
        <w:numPr>
          <w:ilvl w:val="0"/>
          <w:numId w:val="4"/>
        </w:numPr>
        <w:spacing w:after="120" w:line="240" w:lineRule="auto"/>
      </w:pPr>
      <w:r>
        <w:t xml:space="preserve">Bennett, J. (Ed.). (2015). </w:t>
      </w:r>
      <w:r w:rsidRPr="00461926">
        <w:rPr>
          <w:i/>
        </w:rPr>
        <w:t>The SAGE encyclopedia of intercultural competence</w:t>
      </w:r>
      <w:r>
        <w:t>. Thousand Oaks, CA: Sage.</w:t>
      </w:r>
    </w:p>
    <w:p w:rsidR="00551746" w:rsidP="00461926" w:rsidRDefault="00000000" w14:paraId="36F8529C" w14:textId="2D433AA1">
      <w:pPr>
        <w:pStyle w:val="ListParagraph"/>
        <w:numPr>
          <w:ilvl w:val="0"/>
          <w:numId w:val="4"/>
        </w:numPr>
        <w:spacing w:after="120" w:line="240" w:lineRule="auto"/>
      </w:pPr>
      <w:r>
        <w:t xml:space="preserve">Shealy, C. (Ed.). (2016). </w:t>
      </w:r>
      <w:r w:rsidRPr="00461926">
        <w:rPr>
          <w:i/>
        </w:rPr>
        <w:t xml:space="preserve">Making sense of beliefs and values: Theory, </w:t>
      </w:r>
      <w:proofErr w:type="gramStart"/>
      <w:r w:rsidRPr="00461926">
        <w:rPr>
          <w:i/>
        </w:rPr>
        <w:t>research</w:t>
      </w:r>
      <w:proofErr w:type="gramEnd"/>
      <w:r w:rsidRPr="00461926">
        <w:rPr>
          <w:i/>
        </w:rPr>
        <w:t xml:space="preserve"> and practice</w:t>
      </w:r>
      <w:r>
        <w:t>. New York: Springer.</w:t>
      </w:r>
    </w:p>
    <w:p w:rsidR="00551746" w:rsidP="00461926" w:rsidRDefault="00000000" w14:paraId="6F8607A8" w14:textId="40EBB5F9">
      <w:pPr>
        <w:pStyle w:val="ListParagraph"/>
        <w:numPr>
          <w:ilvl w:val="0"/>
          <w:numId w:val="4"/>
        </w:numPr>
        <w:spacing w:after="120" w:line="240" w:lineRule="auto"/>
      </w:pPr>
      <w:r>
        <w:t xml:space="preserve">Landis, D., Bennett, J., &amp; Bennett, M. (Eds.). (2004). </w:t>
      </w:r>
      <w:r w:rsidRPr="00461926">
        <w:rPr>
          <w:i/>
        </w:rPr>
        <w:t>Handbook of intercultural training, 3</w:t>
      </w:r>
      <w:r w:rsidRPr="00461926">
        <w:rPr>
          <w:i/>
          <w:vertAlign w:val="superscript"/>
        </w:rPr>
        <w:t>rd</w:t>
      </w:r>
      <w:r w:rsidRPr="00461926">
        <w:rPr>
          <w:i/>
        </w:rPr>
        <w:t xml:space="preserve"> edition. </w:t>
      </w:r>
      <w:r>
        <w:t>Thousand Oaks, CA: Sage.</w:t>
      </w:r>
    </w:p>
    <w:p w:rsidR="00551746" w:rsidP="00461926" w:rsidRDefault="00000000" w14:paraId="03E0A1D6" w14:textId="2FB7A1B4">
      <w:pPr>
        <w:pStyle w:val="ListParagraph"/>
        <w:numPr>
          <w:ilvl w:val="0"/>
          <w:numId w:val="4"/>
        </w:numPr>
        <w:spacing w:after="120" w:line="240" w:lineRule="auto"/>
      </w:pPr>
      <w:r w:rsidRPr="00461926">
        <w:rPr>
          <w:color w:val="3A3A3A"/>
          <w:highlight w:val="white"/>
        </w:rPr>
        <w:t xml:space="preserve">Bennett, J. M. (2013). Intercultural Competence: Vital Perspectives for Diversity and Inclusion. In </w:t>
      </w:r>
      <w:r w:rsidRPr="00461926">
        <w:rPr>
          <w:i/>
          <w:color w:val="3A3A3A"/>
          <w:highlight w:val="white"/>
        </w:rPr>
        <w:t>Diversity at Work: The Practice of Inclusion</w:t>
      </w:r>
      <w:r w:rsidRPr="00461926">
        <w:rPr>
          <w:color w:val="3A3A3A"/>
          <w:highlight w:val="white"/>
        </w:rPr>
        <w:t xml:space="preserve"> (pp. 155-176). San Francisco: John Wiley &amp; Sons. </w:t>
      </w:r>
      <w:r>
        <w:t xml:space="preserve">Martin, J. N., &amp; Nakayama, T. K. (2018). </w:t>
      </w:r>
      <w:r w:rsidRPr="00461926">
        <w:rPr>
          <w:i/>
        </w:rPr>
        <w:t>Intercultural communication in contexts.</w:t>
      </w:r>
      <w:r>
        <w:t xml:space="preserve"> Boston: McGraw-Hill.</w:t>
      </w:r>
    </w:p>
    <w:p w:rsidR="00551746" w:rsidP="00461926" w:rsidRDefault="00000000" w14:paraId="5BAD2E23" w14:textId="52AAD8B2">
      <w:pPr>
        <w:pStyle w:val="ListParagraph"/>
        <w:numPr>
          <w:ilvl w:val="0"/>
          <w:numId w:val="4"/>
        </w:numPr>
        <w:spacing w:after="120" w:line="240" w:lineRule="auto"/>
      </w:pPr>
      <w:r>
        <w:t xml:space="preserve">Deardorff, D. K. (2015). </w:t>
      </w:r>
      <w:r w:rsidRPr="00461926">
        <w:rPr>
          <w:i/>
        </w:rPr>
        <w:t>Demystifying outcomes assessment for international educators: A practical approach</w:t>
      </w:r>
      <w:r>
        <w:t>. Sterling, VA: Stylus Publishing.</w:t>
      </w:r>
    </w:p>
    <w:p w:rsidR="00551746" w:rsidP="00461926" w:rsidRDefault="00000000" w14:paraId="1DCFD2AD" w14:textId="676C25DB">
      <w:pPr>
        <w:pStyle w:val="ListParagraph"/>
        <w:numPr>
          <w:ilvl w:val="0"/>
          <w:numId w:val="4"/>
        </w:numPr>
        <w:spacing w:after="120" w:line="240" w:lineRule="auto"/>
      </w:pPr>
      <w:r>
        <w:t xml:space="preserve">Deardorff, D.K. &amp; </w:t>
      </w:r>
      <w:proofErr w:type="spellStart"/>
      <w:r>
        <w:t>Arasaratnam</w:t>
      </w:r>
      <w:proofErr w:type="spellEnd"/>
      <w:r>
        <w:t xml:space="preserve">-Smith, L.A. (Eds.) (2017). </w:t>
      </w:r>
      <w:r w:rsidRPr="00461926">
        <w:rPr>
          <w:i/>
        </w:rPr>
        <w:t xml:space="preserve">Intercultural competence in higher education: International approaches, </w:t>
      </w:r>
      <w:proofErr w:type="gramStart"/>
      <w:r w:rsidRPr="00461926">
        <w:rPr>
          <w:i/>
        </w:rPr>
        <w:t>assessment</w:t>
      </w:r>
      <w:proofErr w:type="gramEnd"/>
      <w:r w:rsidRPr="00461926">
        <w:rPr>
          <w:i/>
        </w:rPr>
        <w:t xml:space="preserve"> and application</w:t>
      </w:r>
      <w:r>
        <w:t xml:space="preserve">. London &amp; </w:t>
      </w:r>
      <w:proofErr w:type="gramStart"/>
      <w:r>
        <w:t>new York</w:t>
      </w:r>
      <w:proofErr w:type="gramEnd"/>
      <w:r>
        <w:t>: Routledge.</w:t>
      </w:r>
    </w:p>
    <w:p w:rsidR="00551746" w:rsidP="00461926" w:rsidRDefault="00000000" w14:paraId="48D20825" w14:textId="0E5D32AC">
      <w:pPr>
        <w:pStyle w:val="ListParagraph"/>
        <w:numPr>
          <w:ilvl w:val="0"/>
          <w:numId w:val="4"/>
        </w:numPr>
        <w:spacing w:after="120" w:line="240" w:lineRule="auto"/>
      </w:pPr>
      <w:r>
        <w:t xml:space="preserve">Suskie, L. (2009). </w:t>
      </w:r>
      <w:r w:rsidRPr="00461926">
        <w:rPr>
          <w:i/>
        </w:rPr>
        <w:t>Assessing student learning: A common sense guide, 2</w:t>
      </w:r>
      <w:r w:rsidRPr="00461926">
        <w:rPr>
          <w:i/>
          <w:vertAlign w:val="superscript"/>
        </w:rPr>
        <w:t>nd</w:t>
      </w:r>
      <w:r w:rsidRPr="00461926">
        <w:rPr>
          <w:i/>
        </w:rPr>
        <w:t xml:space="preserve"> edition</w:t>
      </w:r>
      <w:r>
        <w:t>. San Francisco: John Wiley &amp; Sons.</w:t>
      </w:r>
    </w:p>
    <w:p w:rsidR="00551746" w:rsidP="00461926" w:rsidRDefault="00000000" w14:paraId="3C8F505A" w14:textId="0E080D82">
      <w:pPr>
        <w:pStyle w:val="ListParagraph"/>
        <w:numPr>
          <w:ilvl w:val="0"/>
          <w:numId w:val="4"/>
        </w:numPr>
        <w:spacing w:after="120" w:line="240" w:lineRule="auto"/>
      </w:pPr>
      <w:proofErr w:type="spellStart"/>
      <w:r>
        <w:t>Savicki</w:t>
      </w:r>
      <w:proofErr w:type="spellEnd"/>
      <w:r>
        <w:t xml:space="preserve">, V, &amp; Brewer, E. (2015). </w:t>
      </w:r>
      <w:r w:rsidRPr="00461926">
        <w:rPr>
          <w:i/>
        </w:rPr>
        <w:t>Assessing study abroad: Theory, tools, and practice</w:t>
      </w:r>
      <w:r>
        <w:t>. Sterling, VA: Stylus Publishing.</w:t>
      </w:r>
    </w:p>
    <w:p w:rsidRPr="00461926" w:rsidR="00551746" w:rsidP="00461926" w:rsidRDefault="00000000" w14:paraId="610A6F86" w14:textId="43D4C06E">
      <w:pPr>
        <w:pStyle w:val="ListParagraph"/>
        <w:numPr>
          <w:ilvl w:val="0"/>
          <w:numId w:val="4"/>
        </w:numPr>
        <w:spacing w:after="120" w:line="240" w:lineRule="auto"/>
        <w:rPr>
          <w:color w:val="3A3A3A"/>
          <w:highlight w:val="white"/>
        </w:rPr>
      </w:pPr>
      <w:r w:rsidRPr="00461926">
        <w:rPr>
          <w:color w:val="3A3A3A"/>
          <w:highlight w:val="white"/>
        </w:rPr>
        <w:t xml:space="preserve">Hughes, C. (2019). </w:t>
      </w:r>
      <w:r w:rsidRPr="00461926">
        <w:rPr>
          <w:i/>
          <w:color w:val="3A3A3A"/>
          <w:highlight w:val="white"/>
        </w:rPr>
        <w:t>Workforce Inter-Personnel Diversity</w:t>
      </w:r>
      <w:r w:rsidRPr="00461926">
        <w:rPr>
          <w:color w:val="3A3A3A"/>
          <w:highlight w:val="white"/>
        </w:rPr>
        <w:t>. Cham: Springer International Publishing AG.</w:t>
      </w:r>
    </w:p>
    <w:p w:rsidRPr="00461926" w:rsidR="00551746" w:rsidP="00461926" w:rsidRDefault="00000000" w14:paraId="686557EC" w14:textId="0DEF6D5A">
      <w:pPr>
        <w:pStyle w:val="ListParagraph"/>
        <w:numPr>
          <w:ilvl w:val="0"/>
          <w:numId w:val="4"/>
        </w:numPr>
        <w:spacing w:after="120" w:line="240" w:lineRule="auto"/>
        <w:rPr>
          <w:color w:val="3A3A3A"/>
          <w:highlight w:val="white"/>
        </w:rPr>
      </w:pPr>
      <w:proofErr w:type="spellStart"/>
      <w:r w:rsidRPr="00461926">
        <w:rPr>
          <w:color w:val="3A3A3A"/>
          <w:highlight w:val="white"/>
        </w:rPr>
        <w:t>Merawi</w:t>
      </w:r>
      <w:proofErr w:type="spellEnd"/>
      <w:r w:rsidRPr="00461926">
        <w:rPr>
          <w:color w:val="3A3A3A"/>
          <w:highlight w:val="white"/>
        </w:rPr>
        <w:t xml:space="preserve">, F. (2018). Intercultural Discourse, Critique, Emancipation and the Inclusion of the Other. </w:t>
      </w:r>
      <w:r w:rsidRPr="00461926">
        <w:rPr>
          <w:i/>
          <w:color w:val="3A3A3A"/>
          <w:highlight w:val="white"/>
        </w:rPr>
        <w:t xml:space="preserve">Ethiopian Journal of the Social Sciences and </w:t>
      </w:r>
      <w:proofErr w:type="gramStart"/>
      <w:r w:rsidRPr="00461926">
        <w:rPr>
          <w:i/>
          <w:color w:val="3A3A3A"/>
          <w:highlight w:val="white"/>
        </w:rPr>
        <w:t>Humanities :</w:t>
      </w:r>
      <w:proofErr w:type="gramEnd"/>
      <w:r w:rsidRPr="00461926">
        <w:rPr>
          <w:i/>
          <w:color w:val="3A3A3A"/>
          <w:highlight w:val="white"/>
        </w:rPr>
        <w:t xml:space="preserve"> EJOSSAH,</w:t>
      </w:r>
      <w:r w:rsidRPr="00461926">
        <w:rPr>
          <w:color w:val="3A3A3A"/>
          <w:highlight w:val="white"/>
        </w:rPr>
        <w:t xml:space="preserve"> </w:t>
      </w:r>
      <w:r w:rsidRPr="00461926">
        <w:rPr>
          <w:i/>
          <w:color w:val="3A3A3A"/>
          <w:highlight w:val="white"/>
        </w:rPr>
        <w:t>13</w:t>
      </w:r>
      <w:r w:rsidRPr="00461926">
        <w:rPr>
          <w:color w:val="3A3A3A"/>
          <w:highlight w:val="white"/>
        </w:rPr>
        <w:t>(1), 78.</w:t>
      </w:r>
    </w:p>
    <w:p w:rsidR="00551746" w:rsidP="2D9EDCEF" w:rsidRDefault="00000000" w14:paraId="562CDC9B" w14:textId="6E1AF6BE">
      <w:pPr>
        <w:pStyle w:val="ListParagraph"/>
        <w:numPr>
          <w:ilvl w:val="0"/>
          <w:numId w:val="4"/>
        </w:numPr>
        <w:spacing w:before="240" w:after="120" w:line="240" w:lineRule="auto"/>
        <w:ind/>
        <w:rPr/>
      </w:pPr>
      <w:r w:rsidR="00000000">
        <w:rPr/>
        <w:t xml:space="preserve">Various scholarly journals (e.g., </w:t>
      </w:r>
      <w:r w:rsidRPr="2D9EDCEF" w:rsidR="00000000">
        <w:rPr>
          <w:i w:val="1"/>
          <w:iCs w:val="1"/>
        </w:rPr>
        <w:t>International Journal of Intercultural Relations, Intercultural Education, Frontiers: Interdisciplinary Journal of Study Abroad, Multicultural Education Review, etc.</w:t>
      </w:r>
      <w:r w:rsidR="00000000">
        <w:rPr/>
        <w:t>)</w:t>
      </w:r>
    </w:p>
    <w:p w:rsidR="00551746" w:rsidP="00461926" w:rsidRDefault="00000000" w14:paraId="4156DA9C" w14:textId="10C457D5">
      <w:pPr>
        <w:pStyle w:val="ListParagraph"/>
        <w:numPr>
          <w:ilvl w:val="0"/>
          <w:numId w:val="4"/>
        </w:numPr>
        <w:spacing w:before="240" w:after="240" w:line="240" w:lineRule="auto"/>
      </w:pPr>
      <w:r>
        <w:lastRenderedPageBreak/>
        <w:t>Free membership in the science gateway for interculturalists, the Intercultural Learning Hub (</w:t>
      </w:r>
      <w:hyperlink r:id="rId5">
        <w:r w:rsidRPr="00461926">
          <w:rPr>
            <w:color w:val="1155CC"/>
            <w:u w:val="single"/>
          </w:rPr>
          <w:t>www.hubicl.org</w:t>
        </w:r>
      </w:hyperlink>
      <w:r>
        <w:t>)</w:t>
      </w:r>
    </w:p>
    <w:p w:rsidR="00551746" w:rsidP="2D9EDCEF" w:rsidRDefault="00000000" w14:paraId="3C0D6E29" w14:textId="692A545C">
      <w:pPr>
        <w:pStyle w:val="ListParagraph"/>
        <w:numPr>
          <w:ilvl w:val="0"/>
          <w:numId w:val="4"/>
        </w:numPr>
        <w:spacing w:before="240" w:after="240" w:line="240" w:lineRule="auto"/>
        <w:rPr/>
      </w:pPr>
      <w:r w:rsidR="09E595D2">
        <w:rPr/>
        <w:t xml:space="preserve">The course will cover </w:t>
      </w:r>
      <w:r w:rsidR="44DFE3B5">
        <w:rPr/>
        <w:t xml:space="preserve">some (not all) of the following </w:t>
      </w:r>
      <w:r w:rsidR="00000000">
        <w:rPr/>
        <w:t xml:space="preserve">intercultural assessments </w:t>
      </w:r>
      <w:r w:rsidR="00000000">
        <w:rPr/>
        <w:t>(at no cost to students)</w:t>
      </w:r>
    </w:p>
    <w:p w:rsidR="00551746" w:rsidP="00461926" w:rsidRDefault="00000000" w14:paraId="6A47EC6A" w14:textId="146F5A47">
      <w:pPr>
        <w:pStyle w:val="ListParagraph"/>
        <w:numPr>
          <w:ilvl w:val="1"/>
          <w:numId w:val="4"/>
        </w:numPr>
        <w:spacing w:before="240" w:after="240" w:line="240" w:lineRule="auto"/>
        <w:rPr/>
      </w:pPr>
      <w:r w:rsidR="00000000">
        <w:rPr/>
        <w:t>Intercultural Development Inventory (</w:t>
      </w:r>
      <w:hyperlink r:id="R3b34523fd0df410b">
        <w:r w:rsidRPr="4326A0D2" w:rsidR="00000000">
          <w:rPr>
            <w:color w:val="1155CC"/>
            <w:u w:val="single"/>
          </w:rPr>
          <w:t>www.idiinventory.com</w:t>
        </w:r>
      </w:hyperlink>
      <w:r w:rsidR="00000000">
        <w:rPr/>
        <w:t>)</w:t>
      </w:r>
    </w:p>
    <w:p w:rsidR="00551746" w:rsidP="00461926" w:rsidRDefault="00000000" w14:paraId="64459052" w14:textId="4D7D4FC0">
      <w:pPr>
        <w:pStyle w:val="ListParagraph"/>
        <w:numPr>
          <w:ilvl w:val="1"/>
          <w:numId w:val="4"/>
        </w:numPr>
        <w:spacing w:before="240" w:after="240" w:line="240" w:lineRule="auto"/>
        <w:rPr/>
      </w:pPr>
      <w:r w:rsidR="00000000">
        <w:rPr/>
        <w:t>Beliefs, Events, and Values Inventory (</w:t>
      </w:r>
      <w:hyperlink r:id="R010076bbd47a4e01">
        <w:r w:rsidRPr="4326A0D2" w:rsidR="00000000">
          <w:rPr>
            <w:color w:val="1155CC"/>
            <w:u w:val="single"/>
          </w:rPr>
          <w:t>www.thebevi.com</w:t>
        </w:r>
      </w:hyperlink>
      <w:r w:rsidR="00000000">
        <w:rPr/>
        <w:t>)</w:t>
      </w:r>
    </w:p>
    <w:p w:rsidR="00551746" w:rsidP="00461926" w:rsidRDefault="00000000" w14:paraId="5BBE969E" w14:textId="538059DC">
      <w:pPr>
        <w:pStyle w:val="ListParagraph"/>
        <w:numPr>
          <w:ilvl w:val="1"/>
          <w:numId w:val="4"/>
        </w:numPr>
        <w:spacing w:before="240" w:after="240" w:line="240" w:lineRule="auto"/>
        <w:rPr/>
      </w:pPr>
      <w:r w:rsidR="00000000">
        <w:rPr/>
        <w:t>Inclusive Behaviors Inventory (</w:t>
      </w:r>
      <w:hyperlink r:id="R29f5c050a75946aa">
        <w:r w:rsidRPr="4326A0D2" w:rsidR="00000000">
          <w:rPr>
            <w:color w:val="1155CC"/>
            <w:u w:val="single"/>
          </w:rPr>
          <w:t>www.globesmart.com</w:t>
        </w:r>
      </w:hyperlink>
      <w:r w:rsidR="00000000">
        <w:rPr/>
        <w:t>)</w:t>
      </w:r>
    </w:p>
    <w:p w:rsidR="00551746" w:rsidP="00461926" w:rsidRDefault="00000000" w14:paraId="39A51CC4" w14:textId="27D02C2C">
      <w:pPr>
        <w:pStyle w:val="ListParagraph"/>
        <w:numPr>
          <w:ilvl w:val="1"/>
          <w:numId w:val="4"/>
        </w:numPr>
        <w:spacing w:before="240" w:after="240" w:line="240" w:lineRule="auto"/>
        <w:rPr/>
      </w:pPr>
      <w:r w:rsidR="00000000">
        <w:rPr/>
        <w:t>ICEdge</w:t>
      </w:r>
      <w:r w:rsidR="00000000">
        <w:rPr/>
        <w:t xml:space="preserve"> (</w:t>
      </w:r>
      <w:hyperlink r:id="R26a64d313d0448c8">
        <w:r w:rsidRPr="4326A0D2" w:rsidR="00000000">
          <w:rPr>
            <w:color w:val="1155CC"/>
            <w:u w:val="single"/>
          </w:rPr>
          <w:t>www.icedge.com</w:t>
        </w:r>
      </w:hyperlink>
      <w:r w:rsidR="00000000">
        <w:rPr/>
        <w:t>)</w:t>
      </w:r>
    </w:p>
    <w:p w:rsidR="00551746" w:rsidP="00461926" w:rsidRDefault="00000000" w14:paraId="0E4D5E3A" w14:textId="3F979740">
      <w:pPr>
        <w:pStyle w:val="ListParagraph"/>
        <w:numPr>
          <w:ilvl w:val="1"/>
          <w:numId w:val="4"/>
        </w:numPr>
        <w:spacing w:before="240" w:after="240" w:line="240" w:lineRule="auto"/>
        <w:rPr/>
      </w:pPr>
      <w:r w:rsidR="00000000">
        <w:rPr/>
        <w:t>Intercultural Effectiveness Scale (</w:t>
      </w:r>
      <w:hyperlink r:id="R0b37fbbde7e34602">
        <w:r w:rsidRPr="4326A0D2" w:rsidR="00000000">
          <w:rPr>
            <w:color w:val="1155CC"/>
            <w:u w:val="single"/>
          </w:rPr>
          <w:t>www.kozaigroup.com</w:t>
        </w:r>
      </w:hyperlink>
      <w:r w:rsidR="00000000">
        <w:rPr/>
        <w:t>)</w:t>
      </w:r>
    </w:p>
    <w:p w:rsidRPr="00461926" w:rsidR="00551746" w:rsidP="00461926" w:rsidRDefault="00000000" w14:paraId="49249470" w14:textId="686F2DD1">
      <w:pPr>
        <w:pStyle w:val="ListParagraph"/>
        <w:numPr>
          <w:ilvl w:val="1"/>
          <w:numId w:val="4"/>
        </w:numPr>
        <w:spacing w:before="240" w:after="240" w:line="240" w:lineRule="auto"/>
        <w:rPr>
          <w:color w:val="1155CC"/>
          <w:u w:val="single"/>
        </w:rPr>
      </w:pPr>
      <w:r w:rsidR="00000000">
        <w:rPr/>
        <w:t>Miville</w:t>
      </w:r>
      <w:r w:rsidR="00000000">
        <w:rPr/>
        <w:t>-Guzman Universality-Diversity Scale/short version (</w:t>
      </w:r>
      <w:hyperlink r:id="R68e0fcfa035c4112">
        <w:r w:rsidRPr="4326A0D2" w:rsidR="00000000">
          <w:rPr>
            <w:color w:val="1155CC"/>
            <w:u w:val="single"/>
          </w:rPr>
          <w:t>http://faculty.weber.edu/eamsel/Research%20Groups/Diversity/Diversity%20papers/Fuertes%20et%20al.%20(2000).pdf)</w:t>
        </w:r>
      </w:hyperlink>
    </w:p>
    <w:p w:rsidRPr="00461926" w:rsidR="00551746" w:rsidP="00461926" w:rsidRDefault="00000000" w14:paraId="1B5F5D76" w14:textId="327A07E3">
      <w:pPr>
        <w:pStyle w:val="ListParagraph"/>
        <w:numPr>
          <w:ilvl w:val="1"/>
          <w:numId w:val="4"/>
        </w:numPr>
        <w:spacing w:before="240" w:after="240" w:line="240" w:lineRule="auto"/>
        <w:rPr>
          <w:lang w:val="fr-FR"/>
        </w:rPr>
      </w:pPr>
      <w:r w:rsidRPr="4326A0D2" w:rsidR="00000000">
        <w:rPr>
          <w:lang w:val="fr-FR"/>
        </w:rPr>
        <w:t xml:space="preserve">Cultural Intelligence </w:t>
      </w:r>
      <w:r w:rsidRPr="4326A0D2" w:rsidR="00000000">
        <w:rPr>
          <w:lang w:val="fr-FR"/>
        </w:rPr>
        <w:t>Scale</w:t>
      </w:r>
      <w:r w:rsidRPr="4326A0D2" w:rsidR="00000000">
        <w:rPr>
          <w:lang w:val="fr-FR"/>
        </w:rPr>
        <w:t>/short version (</w:t>
      </w:r>
      <w:hyperlink r:id="R770e31e2423c41a7">
        <w:r w:rsidRPr="4326A0D2" w:rsidR="00000000">
          <w:rPr>
            <w:color w:val="1155CC"/>
            <w:u w:val="single"/>
            <w:lang w:val="fr-FR"/>
          </w:rPr>
          <w:t>www.culturalq.com</w:t>
        </w:r>
      </w:hyperlink>
      <w:r w:rsidRPr="4326A0D2" w:rsidR="00000000">
        <w:rPr>
          <w:lang w:val="fr-FR"/>
        </w:rPr>
        <w:t>)</w:t>
      </w:r>
    </w:p>
    <w:p w:rsidR="00551746" w:rsidP="00461926" w:rsidRDefault="00000000" w14:paraId="34914A5D" w14:textId="6B084586">
      <w:pPr>
        <w:pStyle w:val="ListParagraph"/>
        <w:numPr>
          <w:ilvl w:val="1"/>
          <w:numId w:val="4"/>
        </w:numPr>
        <w:spacing w:before="240" w:after="240" w:line="240" w:lineRule="auto"/>
        <w:rPr/>
      </w:pPr>
      <w:r w:rsidR="00000000">
        <w:rPr/>
        <w:t>Intercultural Conflict Styles Inventory (</w:t>
      </w:r>
      <w:hyperlink r:id="Raaa144497f1c4664">
        <w:r w:rsidRPr="4326A0D2" w:rsidR="00000000">
          <w:rPr>
            <w:color w:val="1155CC"/>
            <w:u w:val="single"/>
          </w:rPr>
          <w:t>www.icsinventory.com</w:t>
        </w:r>
      </w:hyperlink>
      <w:r w:rsidR="00000000">
        <w:rPr/>
        <w:t>)</w:t>
      </w:r>
    </w:p>
    <w:p w:rsidR="00551746" w:rsidP="00461926" w:rsidRDefault="00000000" w14:paraId="44DEAB1A" w14:textId="19A6C8F6">
      <w:pPr>
        <w:pStyle w:val="ListParagraph"/>
        <w:numPr>
          <w:ilvl w:val="1"/>
          <w:numId w:val="4"/>
        </w:numPr>
        <w:spacing w:before="240" w:after="240" w:line="240" w:lineRule="auto"/>
        <w:rPr/>
      </w:pPr>
      <w:r w:rsidR="00000000">
        <w:rPr/>
        <w:t>AAC&amp;U VALUE Rubrics (</w:t>
      </w:r>
      <w:hyperlink r:id="R62ab70603d634262">
        <w:r w:rsidRPr="4326A0D2" w:rsidR="00000000">
          <w:rPr>
            <w:color w:val="1155CC"/>
            <w:u w:val="single"/>
          </w:rPr>
          <w:t>www.aacu.org/value</w:t>
        </w:r>
      </w:hyperlink>
      <w:r w:rsidR="00000000">
        <w:rPr/>
        <w:t>)</w:t>
      </w:r>
    </w:p>
    <w:p w:rsidR="00551746" w:rsidP="00461926" w:rsidRDefault="00000000" w14:paraId="2D56CBB4" w14:textId="7CAD9735">
      <w:pPr>
        <w:pStyle w:val="ListParagraph"/>
        <w:numPr>
          <w:ilvl w:val="1"/>
          <w:numId w:val="4"/>
        </w:numPr>
        <w:spacing w:before="240" w:after="240" w:line="240" w:lineRule="auto"/>
        <w:rPr/>
      </w:pPr>
      <w:r w:rsidR="00000000">
        <w:rPr/>
        <w:t>Personal Self-Assessment of Anti-Bias Behavior (https://www.adl.org/sites/default/files/documents/assets/pdf/education-outreach/Personal-Self-Assessment-of-Anti-Bias-Behavior.pdf)</w:t>
      </w:r>
    </w:p>
    <w:p w:rsidR="00551746" w:rsidP="00461926" w:rsidRDefault="00000000" w14:paraId="75D18843" w14:textId="602C9886">
      <w:pPr>
        <w:pStyle w:val="ListParagraph"/>
        <w:numPr>
          <w:ilvl w:val="1"/>
          <w:numId w:val="4"/>
        </w:numPr>
        <w:spacing w:before="240" w:after="240" w:line="240" w:lineRule="auto"/>
        <w:rPr/>
      </w:pPr>
      <w:r w:rsidR="00000000">
        <w:rPr/>
        <w:t>ASKS and GLS (</w:t>
      </w:r>
      <w:hyperlink r:id="R5d562c9c11b2499b">
        <w:r w:rsidRPr="4326A0D2" w:rsidR="00000000">
          <w:rPr>
            <w:color w:val="1155CC"/>
            <w:u w:val="single"/>
          </w:rPr>
          <w:t>https://www.purdue.edu/cie/globallearning/assessments.html</w:t>
        </w:r>
      </w:hyperlink>
      <w:r w:rsidR="00000000">
        <w:rPr/>
        <w:t xml:space="preserve">) </w:t>
      </w:r>
    </w:p>
    <w:p w:rsidR="00551746" w:rsidRDefault="00000000" w14:paraId="0265644F" w14:textId="77777777">
      <w:pPr>
        <w:spacing w:before="240" w:after="240" w:line="240" w:lineRule="auto"/>
        <w:rPr>
          <w:b/>
          <w:u w:val="single"/>
        </w:rPr>
      </w:pPr>
      <w:r>
        <w:rPr>
          <w:b/>
          <w:u w:val="single"/>
        </w:rPr>
        <w:t xml:space="preserve"> </w:t>
      </w:r>
    </w:p>
    <w:p w:rsidR="00551746" w:rsidRDefault="00000000" w14:paraId="06C5E8D2" w14:textId="4D08403B">
      <w:pPr>
        <w:spacing w:before="240" w:after="240" w:line="240" w:lineRule="auto"/>
        <w:rPr>
          <w:b/>
          <w:u w:val="single"/>
        </w:rPr>
      </w:pPr>
      <w:r>
        <w:rPr>
          <w:b/>
          <w:u w:val="single"/>
        </w:rPr>
        <w:t>Assignments</w:t>
      </w:r>
      <w:r w:rsidR="00461926">
        <w:rPr>
          <w:b/>
          <w:u w:val="single"/>
        </w:rPr>
        <w:t xml:space="preserve"> (sample only)</w:t>
      </w:r>
    </w:p>
    <w:tbl>
      <w:tblPr>
        <w:tblW w:w="9360" w:type="dxa"/>
        <w:tblBorders>
          <w:top w:val="nil"/>
          <w:left w:val="nil"/>
          <w:bottom w:val="nil"/>
          <w:right w:val="nil"/>
          <w:insideH w:val="nil"/>
          <w:insideV w:val="nil"/>
        </w:tblBorders>
        <w:tblCellMar>
          <w:top w:w="29" w:type="dxa"/>
          <w:left w:w="29" w:type="dxa"/>
          <w:bottom w:w="29" w:type="dxa"/>
          <w:right w:w="29" w:type="dxa"/>
        </w:tblCellMar>
        <w:tblLook w:val="0600" w:firstRow="0" w:lastRow="0" w:firstColumn="0" w:lastColumn="0" w:noHBand="1" w:noVBand="1"/>
      </w:tblPr>
      <w:tblGrid>
        <w:gridCol w:w="3765"/>
        <w:gridCol w:w="2300"/>
        <w:gridCol w:w="2300"/>
        <w:gridCol w:w="995"/>
      </w:tblGrid>
      <w:tr w:rsidR="00551746" w:rsidTr="4326A0D2" w14:paraId="36471DD2" w14:textId="77777777">
        <w:trPr>
          <w:trHeight w:val="755"/>
        </w:trPr>
        <w:tc>
          <w:tcPr>
            <w:tcW w:w="37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DBDB"/>
            <w:tcMar>
              <w:top w:w="100" w:type="dxa"/>
              <w:left w:w="100" w:type="dxa"/>
              <w:bottom w:w="100" w:type="dxa"/>
              <w:right w:w="100" w:type="dxa"/>
            </w:tcMar>
            <w:vAlign w:val="center"/>
          </w:tcPr>
          <w:p w:rsidR="00551746" w:rsidP="007D081B" w:rsidRDefault="00000000" w14:paraId="718163A8" w14:textId="77777777">
            <w:pPr>
              <w:spacing w:before="240" w:after="240" w:line="240" w:lineRule="auto"/>
              <w:rPr>
                <w:b/>
              </w:rPr>
            </w:pPr>
            <w:r>
              <w:rPr>
                <w:b/>
              </w:rPr>
              <w:t>Assignment</w:t>
            </w:r>
          </w:p>
        </w:tc>
        <w:tc>
          <w:tcPr>
            <w:tcW w:w="2300" w:type="dxa"/>
            <w:tcBorders>
              <w:top w:val="single" w:color="000000" w:themeColor="text1" w:sz="8" w:space="0"/>
              <w:left w:val="nil"/>
              <w:bottom w:val="single" w:color="000000" w:themeColor="text1" w:sz="8" w:space="0"/>
              <w:right w:val="single" w:color="000000" w:themeColor="text1" w:sz="8" w:space="0"/>
            </w:tcBorders>
            <w:shd w:val="clear" w:color="auto" w:fill="DBDBDB"/>
            <w:tcMar>
              <w:top w:w="100" w:type="dxa"/>
              <w:left w:w="100" w:type="dxa"/>
              <w:bottom w:w="100" w:type="dxa"/>
              <w:right w:w="100" w:type="dxa"/>
            </w:tcMar>
            <w:vAlign w:val="center"/>
          </w:tcPr>
          <w:p w:rsidR="00551746" w:rsidP="2D9EDCEF" w:rsidRDefault="00000000" w14:paraId="0BD90AAD" w14:textId="77777777" w14:noSpellErr="1">
            <w:pPr>
              <w:spacing w:before="240" w:after="240" w:line="240" w:lineRule="auto"/>
              <w:rPr>
                <w:b w:val="1"/>
                <w:bCs w:val="1"/>
                <w:color w:val="auto"/>
              </w:rPr>
            </w:pPr>
            <w:r w:rsidRPr="2D9EDCEF" w:rsidR="00000000">
              <w:rPr>
                <w:b w:val="1"/>
                <w:bCs w:val="1"/>
                <w:color w:val="auto"/>
              </w:rPr>
              <w:t>Related Learning Objective</w:t>
            </w:r>
          </w:p>
        </w:tc>
        <w:tc>
          <w:tcPr>
            <w:tcW w:w="2300" w:type="dxa"/>
            <w:tcBorders>
              <w:top w:val="single" w:color="000000" w:themeColor="text1" w:sz="8"/>
              <w:left w:val="nil"/>
              <w:bottom w:val="single" w:color="000000" w:themeColor="text1" w:sz="8"/>
              <w:right w:val="single" w:color="000000" w:themeColor="text1" w:sz="8"/>
            </w:tcBorders>
            <w:shd w:val="clear" w:color="auto" w:fill="DBDBDB"/>
            <w:tcMar>
              <w:top w:w="100" w:type="dxa"/>
              <w:left w:w="100" w:type="dxa"/>
              <w:bottom w:w="100" w:type="dxa"/>
              <w:right w:w="100" w:type="dxa"/>
            </w:tcMar>
            <w:vAlign w:val="center"/>
          </w:tcPr>
          <w:p w:rsidR="45525F32" w:rsidP="2D9EDCEF" w:rsidRDefault="45525F32" w14:paraId="1348FAE7" w14:textId="198728DC">
            <w:pPr>
              <w:pStyle w:val="Normal"/>
              <w:spacing w:line="240" w:lineRule="auto"/>
              <w:rPr>
                <w:b w:val="1"/>
                <w:bCs w:val="1"/>
                <w:color w:val="auto"/>
              </w:rPr>
            </w:pPr>
            <w:r w:rsidRPr="4326A0D2" w:rsidR="38805376">
              <w:rPr>
                <w:b w:val="1"/>
                <w:bCs w:val="1"/>
                <w:color w:val="auto"/>
              </w:rPr>
              <w:t>Due Date</w:t>
            </w:r>
            <w:r w:rsidRPr="4326A0D2" w:rsidR="0950A5A3">
              <w:rPr>
                <w:b w:val="1"/>
                <w:bCs w:val="1"/>
                <w:color w:val="auto"/>
              </w:rPr>
              <w:t xml:space="preserve"> (TBD)</w:t>
            </w:r>
          </w:p>
        </w:tc>
        <w:tc>
          <w:tcPr>
            <w:tcW w:w="995" w:type="dxa"/>
            <w:tcBorders>
              <w:top w:val="single" w:color="000000" w:themeColor="text1" w:sz="8" w:space="0"/>
              <w:left w:val="nil"/>
              <w:bottom w:val="single" w:color="000000" w:themeColor="text1" w:sz="8" w:space="0"/>
              <w:right w:val="single" w:color="000000" w:themeColor="text1" w:sz="8" w:space="0"/>
            </w:tcBorders>
            <w:shd w:val="clear" w:color="auto" w:fill="DBDBDB"/>
            <w:tcMar>
              <w:top w:w="100" w:type="dxa"/>
              <w:left w:w="100" w:type="dxa"/>
              <w:bottom w:w="100" w:type="dxa"/>
              <w:right w:w="100" w:type="dxa"/>
            </w:tcMar>
            <w:vAlign w:val="center"/>
          </w:tcPr>
          <w:p w:rsidR="00551746" w:rsidP="007D081B" w:rsidRDefault="00000000" w14:paraId="207B53B6" w14:textId="77777777">
            <w:pPr>
              <w:spacing w:before="240" w:after="240" w:line="240" w:lineRule="auto"/>
              <w:rPr>
                <w:b/>
              </w:rPr>
            </w:pPr>
            <w:r>
              <w:rPr>
                <w:b/>
              </w:rPr>
              <w:t>Points</w:t>
            </w:r>
          </w:p>
        </w:tc>
      </w:tr>
      <w:tr w:rsidR="00551746" w:rsidTr="4326A0D2" w14:paraId="3843F224" w14:textId="77777777">
        <w:trPr>
          <w:trHeight w:val="485"/>
        </w:trPr>
        <w:tc>
          <w:tcPr>
            <w:tcW w:w="376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614FDDAD" w14:textId="77777777">
            <w:pPr>
              <w:spacing w:line="240" w:lineRule="auto"/>
              <w:ind w:left="840" w:hanging="420"/>
            </w:pPr>
            <w:r>
              <w:t>1.</w:t>
            </w:r>
            <w:r>
              <w:rPr>
                <w:rFonts w:ascii="Times New Roman" w:hAnsi="Times New Roman" w:eastAsia="Times New Roman" w:cs="Times New Roman"/>
                <w:sz w:val="14"/>
                <w:szCs w:val="14"/>
              </w:rPr>
              <w:t xml:space="preserve">         </w:t>
            </w:r>
            <w:r>
              <w:t>Intercultural Mentor Autobiography</w:t>
            </w:r>
          </w:p>
        </w:tc>
        <w:tc>
          <w:tcPr>
            <w:tcW w:w="23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4FF80E43" w14:textId="77777777">
            <w:pPr>
              <w:spacing w:before="240" w:after="240" w:line="240" w:lineRule="auto"/>
            </w:pPr>
            <w:r>
              <w:t>Self-awareness</w:t>
            </w:r>
          </w:p>
        </w:tc>
        <w:tc>
          <w:tcPr>
            <w:tcW w:w="2300" w:type="dxa"/>
            <w:tcBorders>
              <w:top w:val="nil"/>
              <w:left w:val="nil"/>
              <w:bottom w:val="single" w:color="000000" w:themeColor="text1" w:sz="8"/>
              <w:right w:val="single" w:color="000000" w:themeColor="text1" w:sz="8"/>
            </w:tcBorders>
            <w:tcMar>
              <w:top w:w="100" w:type="dxa"/>
              <w:left w:w="100" w:type="dxa"/>
              <w:bottom w:w="100" w:type="dxa"/>
              <w:right w:w="100" w:type="dxa"/>
            </w:tcMar>
            <w:vAlign w:val="center"/>
          </w:tcPr>
          <w:p w:rsidR="2D9EDCEF" w:rsidP="2D9EDCEF" w:rsidRDefault="2D9EDCEF" w14:paraId="50AEC9A3" w14:textId="61620378">
            <w:pPr>
              <w:pStyle w:val="Normal"/>
              <w:spacing w:line="240" w:lineRule="auto"/>
              <w:rPr>
                <w:color w:val="FF0000"/>
              </w:rPr>
            </w:pPr>
          </w:p>
        </w:tc>
        <w:tc>
          <w:tcPr>
            <w:tcW w:w="9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7A480710" w14:textId="77777777">
            <w:pPr>
              <w:spacing w:before="240" w:after="240" w:line="240" w:lineRule="auto"/>
            </w:pPr>
            <w:r>
              <w:t>50</w:t>
            </w:r>
          </w:p>
        </w:tc>
      </w:tr>
      <w:tr w:rsidR="00551746" w:rsidTr="4326A0D2" w14:paraId="5249EDE7" w14:textId="77777777">
        <w:trPr>
          <w:trHeight w:val="755"/>
        </w:trPr>
        <w:tc>
          <w:tcPr>
            <w:tcW w:w="376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21AD1656" w14:textId="77777777">
            <w:pPr>
              <w:spacing w:line="240" w:lineRule="auto"/>
              <w:ind w:left="840" w:hanging="420"/>
            </w:pPr>
            <w:r>
              <w:t>2.</w:t>
            </w:r>
            <w:r>
              <w:rPr>
                <w:rFonts w:ascii="Times New Roman" w:hAnsi="Times New Roman" w:eastAsia="Times New Roman" w:cs="Times New Roman"/>
                <w:sz w:val="14"/>
                <w:szCs w:val="14"/>
              </w:rPr>
              <w:t xml:space="preserve">         </w:t>
            </w:r>
            <w:r>
              <w:t>Reading Responses/Online Discussions (x5)</w:t>
            </w:r>
          </w:p>
        </w:tc>
        <w:tc>
          <w:tcPr>
            <w:tcW w:w="23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083EB11F" w14:textId="77777777">
            <w:pPr>
              <w:spacing w:before="240" w:after="240" w:line="240" w:lineRule="auto"/>
            </w:pPr>
            <w:r>
              <w:t>Foundational Knowledge</w:t>
            </w:r>
          </w:p>
        </w:tc>
        <w:tc>
          <w:tcPr>
            <w:tcW w:w="2300" w:type="dxa"/>
            <w:tcBorders>
              <w:top w:val="nil"/>
              <w:left w:val="nil"/>
              <w:bottom w:val="single" w:color="000000" w:themeColor="text1" w:sz="8"/>
              <w:right w:val="single" w:color="000000" w:themeColor="text1" w:sz="8"/>
            </w:tcBorders>
            <w:tcMar>
              <w:top w:w="100" w:type="dxa"/>
              <w:left w:w="100" w:type="dxa"/>
              <w:bottom w:w="100" w:type="dxa"/>
              <w:right w:w="100" w:type="dxa"/>
            </w:tcMar>
            <w:vAlign w:val="center"/>
          </w:tcPr>
          <w:p w:rsidR="2D9EDCEF" w:rsidP="2D9EDCEF" w:rsidRDefault="2D9EDCEF" w14:paraId="298E8F5E" w14:textId="4E729903">
            <w:pPr>
              <w:pStyle w:val="Normal"/>
              <w:spacing w:line="240" w:lineRule="auto"/>
              <w:rPr>
                <w:color w:val="FF0000"/>
              </w:rPr>
            </w:pPr>
          </w:p>
        </w:tc>
        <w:tc>
          <w:tcPr>
            <w:tcW w:w="9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681D9780" w14:textId="77777777">
            <w:pPr>
              <w:spacing w:before="240" w:after="240" w:line="240" w:lineRule="auto"/>
            </w:pPr>
            <w:r>
              <w:t>40 x 5 = 200</w:t>
            </w:r>
          </w:p>
        </w:tc>
      </w:tr>
      <w:tr w:rsidR="00551746" w:rsidTr="4326A0D2" w14:paraId="6E1B487E" w14:textId="77777777">
        <w:trPr>
          <w:trHeight w:val="755"/>
        </w:trPr>
        <w:tc>
          <w:tcPr>
            <w:tcW w:w="376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7938A00A" w14:textId="77777777">
            <w:pPr>
              <w:spacing w:line="240" w:lineRule="auto"/>
              <w:ind w:left="840" w:hanging="420"/>
            </w:pPr>
            <w:r>
              <w:t>3.</w:t>
            </w:r>
            <w:r>
              <w:rPr>
                <w:rFonts w:ascii="Times New Roman" w:hAnsi="Times New Roman" w:eastAsia="Times New Roman" w:cs="Times New Roman"/>
                <w:sz w:val="14"/>
                <w:szCs w:val="14"/>
              </w:rPr>
              <w:t xml:space="preserve">         </w:t>
            </w:r>
            <w:r>
              <w:t xml:space="preserve">Reflections on Assessment </w:t>
            </w:r>
            <w:proofErr w:type="gramStart"/>
            <w:r>
              <w:t>Results  (</w:t>
            </w:r>
            <w:proofErr w:type="gramEnd"/>
            <w:r>
              <w:t>x5)</w:t>
            </w:r>
          </w:p>
        </w:tc>
        <w:tc>
          <w:tcPr>
            <w:tcW w:w="23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0C6099C5" w14:textId="77777777">
            <w:pPr>
              <w:spacing w:before="240" w:after="240" w:line="240" w:lineRule="auto"/>
            </w:pPr>
            <w:r>
              <w:t>Self-awareness and Assessment</w:t>
            </w:r>
          </w:p>
        </w:tc>
        <w:tc>
          <w:tcPr>
            <w:tcW w:w="2300" w:type="dxa"/>
            <w:tcBorders>
              <w:top w:val="nil"/>
              <w:left w:val="nil"/>
              <w:bottom w:val="single" w:color="000000" w:themeColor="text1" w:sz="8"/>
              <w:right w:val="single" w:color="000000" w:themeColor="text1" w:sz="8"/>
            </w:tcBorders>
            <w:tcMar>
              <w:top w:w="100" w:type="dxa"/>
              <w:left w:w="100" w:type="dxa"/>
              <w:bottom w:w="100" w:type="dxa"/>
              <w:right w:w="100" w:type="dxa"/>
            </w:tcMar>
            <w:vAlign w:val="center"/>
          </w:tcPr>
          <w:p w:rsidR="2D9EDCEF" w:rsidP="2D9EDCEF" w:rsidRDefault="2D9EDCEF" w14:paraId="02397532" w14:textId="1D7CF598">
            <w:pPr>
              <w:pStyle w:val="Normal"/>
              <w:spacing w:line="240" w:lineRule="auto"/>
              <w:rPr>
                <w:color w:val="FF0000"/>
              </w:rPr>
            </w:pPr>
          </w:p>
        </w:tc>
        <w:tc>
          <w:tcPr>
            <w:tcW w:w="9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70F7D109" w14:textId="77777777">
            <w:pPr>
              <w:spacing w:before="240" w:after="240" w:line="240" w:lineRule="auto"/>
            </w:pPr>
            <w:r>
              <w:t>40 x 5 = 200</w:t>
            </w:r>
          </w:p>
        </w:tc>
      </w:tr>
      <w:tr w:rsidR="00551746" w:rsidTr="4326A0D2" w14:paraId="096947E5" w14:textId="77777777">
        <w:trPr>
          <w:trHeight w:val="485"/>
        </w:trPr>
        <w:tc>
          <w:tcPr>
            <w:tcW w:w="376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27B8FE4A" w14:textId="77777777">
            <w:pPr>
              <w:spacing w:line="240" w:lineRule="auto"/>
              <w:ind w:left="840" w:hanging="420"/>
            </w:pPr>
            <w:r>
              <w:t>4.</w:t>
            </w:r>
            <w:r>
              <w:rPr>
                <w:rFonts w:ascii="Times New Roman" w:hAnsi="Times New Roman" w:eastAsia="Times New Roman" w:cs="Times New Roman"/>
                <w:sz w:val="14"/>
                <w:szCs w:val="14"/>
              </w:rPr>
              <w:t xml:space="preserve">         </w:t>
            </w:r>
            <w:r>
              <w:t>Presentation of a Learning Activity</w:t>
            </w:r>
          </w:p>
        </w:tc>
        <w:tc>
          <w:tcPr>
            <w:tcW w:w="23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7F0021BD" w14:textId="7AA348C8">
            <w:pPr>
              <w:spacing w:before="240" w:after="240" w:line="240" w:lineRule="auto"/>
            </w:pPr>
            <w:r w:rsidR="00000000">
              <w:rPr/>
              <w:t>A</w:t>
            </w:r>
            <w:r w:rsidR="044730D7">
              <w:rPr/>
              <w:t>pplication</w:t>
            </w:r>
          </w:p>
        </w:tc>
        <w:tc>
          <w:tcPr>
            <w:tcW w:w="2300" w:type="dxa"/>
            <w:tcBorders>
              <w:top w:val="nil"/>
              <w:left w:val="nil"/>
              <w:bottom w:val="single" w:color="000000" w:themeColor="text1" w:sz="8"/>
              <w:right w:val="single" w:color="000000" w:themeColor="text1" w:sz="8"/>
            </w:tcBorders>
            <w:tcMar>
              <w:top w:w="100" w:type="dxa"/>
              <w:left w:w="100" w:type="dxa"/>
              <w:bottom w:w="100" w:type="dxa"/>
              <w:right w:w="100" w:type="dxa"/>
            </w:tcMar>
            <w:vAlign w:val="center"/>
          </w:tcPr>
          <w:p w:rsidR="2D9EDCEF" w:rsidP="2D9EDCEF" w:rsidRDefault="2D9EDCEF" w14:paraId="66DE963D" w14:textId="6F5CACD9">
            <w:pPr>
              <w:pStyle w:val="Normal"/>
              <w:spacing w:line="240" w:lineRule="auto"/>
              <w:rPr>
                <w:color w:val="FF0000"/>
              </w:rPr>
            </w:pPr>
          </w:p>
        </w:tc>
        <w:tc>
          <w:tcPr>
            <w:tcW w:w="9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431B4D17" w14:textId="77777777">
            <w:pPr>
              <w:spacing w:before="240" w:after="240" w:line="240" w:lineRule="auto"/>
            </w:pPr>
            <w:r>
              <w:t>50</w:t>
            </w:r>
          </w:p>
        </w:tc>
      </w:tr>
      <w:tr w:rsidR="00551746" w:rsidTr="4326A0D2" w14:paraId="07FB33CE" w14:textId="77777777">
        <w:trPr>
          <w:trHeight w:val="485"/>
        </w:trPr>
        <w:tc>
          <w:tcPr>
            <w:tcW w:w="376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26F7DC2F" w14:textId="77777777">
            <w:pPr>
              <w:spacing w:line="240" w:lineRule="auto"/>
              <w:ind w:left="840" w:hanging="420"/>
            </w:pPr>
            <w:r>
              <w:t>5.</w:t>
            </w:r>
            <w:r>
              <w:rPr>
                <w:rFonts w:ascii="Times New Roman" w:hAnsi="Times New Roman" w:eastAsia="Times New Roman" w:cs="Times New Roman"/>
                <w:sz w:val="14"/>
                <w:szCs w:val="14"/>
              </w:rPr>
              <w:t xml:space="preserve">         </w:t>
            </w:r>
            <w:r>
              <w:t>Critique of a SOTL article</w:t>
            </w:r>
          </w:p>
        </w:tc>
        <w:tc>
          <w:tcPr>
            <w:tcW w:w="23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0DC6AF33" w14:textId="77777777">
            <w:pPr>
              <w:spacing w:before="240" w:after="240" w:line="240" w:lineRule="auto"/>
            </w:pPr>
            <w:r>
              <w:t>SOTL</w:t>
            </w:r>
          </w:p>
        </w:tc>
        <w:tc>
          <w:tcPr>
            <w:tcW w:w="2300" w:type="dxa"/>
            <w:tcBorders>
              <w:top w:val="nil"/>
              <w:left w:val="nil"/>
              <w:bottom w:val="single" w:color="000000" w:themeColor="text1" w:sz="8"/>
              <w:right w:val="single" w:color="000000" w:themeColor="text1" w:sz="8"/>
            </w:tcBorders>
            <w:tcMar>
              <w:top w:w="100" w:type="dxa"/>
              <w:left w:w="100" w:type="dxa"/>
              <w:bottom w:w="100" w:type="dxa"/>
              <w:right w:w="100" w:type="dxa"/>
            </w:tcMar>
            <w:vAlign w:val="center"/>
          </w:tcPr>
          <w:p w:rsidR="2D9EDCEF" w:rsidP="2D9EDCEF" w:rsidRDefault="2D9EDCEF" w14:paraId="4E3766CA" w14:textId="2AFE4E43">
            <w:pPr>
              <w:pStyle w:val="Normal"/>
              <w:spacing w:line="240" w:lineRule="auto"/>
              <w:rPr>
                <w:color w:val="FF0000"/>
              </w:rPr>
            </w:pPr>
          </w:p>
        </w:tc>
        <w:tc>
          <w:tcPr>
            <w:tcW w:w="9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1A3BECE1" w14:textId="77777777">
            <w:pPr>
              <w:spacing w:before="240" w:after="240" w:line="240" w:lineRule="auto"/>
            </w:pPr>
            <w:r>
              <w:t>50</w:t>
            </w:r>
          </w:p>
        </w:tc>
      </w:tr>
      <w:tr w:rsidR="00551746" w:rsidTr="4326A0D2" w14:paraId="3513C998" w14:textId="77777777">
        <w:trPr>
          <w:trHeight w:val="755"/>
        </w:trPr>
        <w:tc>
          <w:tcPr>
            <w:tcW w:w="376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4AFF24ED" w14:textId="77777777">
            <w:pPr>
              <w:spacing w:line="240" w:lineRule="auto"/>
              <w:ind w:left="840" w:hanging="420"/>
            </w:pPr>
            <w:r>
              <w:t>6.</w:t>
            </w:r>
            <w:r>
              <w:rPr>
                <w:rFonts w:ascii="Times New Roman" w:hAnsi="Times New Roman" w:eastAsia="Times New Roman" w:cs="Times New Roman"/>
                <w:sz w:val="14"/>
                <w:szCs w:val="14"/>
              </w:rPr>
              <w:t xml:space="preserve">         </w:t>
            </w:r>
            <w:r>
              <w:t>Backward Design Analysis of an Intervention</w:t>
            </w:r>
          </w:p>
        </w:tc>
        <w:tc>
          <w:tcPr>
            <w:tcW w:w="23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4326A0D2" w:rsidRDefault="00000000" w14:paraId="39386FB1" w14:textId="518C72DF">
            <w:pPr>
              <w:pStyle w:val="Normal"/>
              <w:bidi w:val="0"/>
              <w:spacing w:before="240" w:beforeAutospacing="off" w:after="240" w:afterAutospacing="off" w:line="240" w:lineRule="auto"/>
              <w:ind w:left="0" w:right="0"/>
              <w:jc w:val="left"/>
            </w:pPr>
            <w:r w:rsidR="2DEBBC05">
              <w:rPr/>
              <w:t>Application</w:t>
            </w:r>
          </w:p>
        </w:tc>
        <w:tc>
          <w:tcPr>
            <w:tcW w:w="2300" w:type="dxa"/>
            <w:tcBorders>
              <w:top w:val="nil"/>
              <w:left w:val="nil"/>
              <w:bottom w:val="single" w:color="000000" w:themeColor="text1" w:sz="8"/>
              <w:right w:val="single" w:color="000000" w:themeColor="text1" w:sz="8"/>
            </w:tcBorders>
            <w:tcMar>
              <w:top w:w="100" w:type="dxa"/>
              <w:left w:w="100" w:type="dxa"/>
              <w:bottom w:w="100" w:type="dxa"/>
              <w:right w:w="100" w:type="dxa"/>
            </w:tcMar>
            <w:vAlign w:val="center"/>
          </w:tcPr>
          <w:p w:rsidR="2D9EDCEF" w:rsidP="2D9EDCEF" w:rsidRDefault="2D9EDCEF" w14:paraId="1E21C3FD" w14:textId="6028D669">
            <w:pPr>
              <w:pStyle w:val="Normal"/>
              <w:spacing w:line="240" w:lineRule="auto"/>
              <w:rPr>
                <w:color w:val="FF0000"/>
              </w:rPr>
            </w:pPr>
          </w:p>
        </w:tc>
        <w:tc>
          <w:tcPr>
            <w:tcW w:w="9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452199BD" w14:textId="77777777">
            <w:pPr>
              <w:spacing w:before="240" w:after="240" w:line="240" w:lineRule="auto"/>
            </w:pPr>
            <w:r>
              <w:t>150</w:t>
            </w:r>
          </w:p>
        </w:tc>
      </w:tr>
      <w:tr w:rsidR="00551746" w:rsidTr="4326A0D2" w14:paraId="242AA40D" w14:textId="77777777">
        <w:trPr>
          <w:trHeight w:val="485"/>
        </w:trPr>
        <w:tc>
          <w:tcPr>
            <w:tcW w:w="376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53298F34" w14:textId="77777777">
            <w:pPr>
              <w:spacing w:line="240" w:lineRule="auto"/>
              <w:ind w:left="840" w:hanging="420"/>
            </w:pPr>
            <w:r>
              <w:lastRenderedPageBreak/>
              <w:t>7.</w:t>
            </w:r>
            <w:r>
              <w:rPr>
                <w:rFonts w:ascii="Times New Roman" w:hAnsi="Times New Roman" w:eastAsia="Times New Roman" w:cs="Times New Roman"/>
                <w:sz w:val="14"/>
                <w:szCs w:val="14"/>
              </w:rPr>
              <w:t xml:space="preserve">         </w:t>
            </w:r>
            <w:r>
              <w:t>Final Assessment Project</w:t>
            </w:r>
          </w:p>
        </w:tc>
        <w:tc>
          <w:tcPr>
            <w:tcW w:w="23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7C67A690" w14:textId="13690802">
            <w:pPr>
              <w:spacing w:before="240" w:after="240" w:line="240" w:lineRule="auto"/>
            </w:pPr>
            <w:r w:rsidR="00000000">
              <w:rPr/>
              <w:t>Assessment</w:t>
            </w:r>
            <w:r w:rsidR="16A30DA3">
              <w:rPr/>
              <w:t xml:space="preserve"> and Research</w:t>
            </w:r>
          </w:p>
        </w:tc>
        <w:tc>
          <w:tcPr>
            <w:tcW w:w="2300" w:type="dxa"/>
            <w:tcBorders>
              <w:top w:val="nil"/>
              <w:left w:val="nil"/>
              <w:bottom w:val="single" w:color="000000" w:themeColor="text1" w:sz="8"/>
              <w:right w:val="single" w:color="000000" w:themeColor="text1" w:sz="8"/>
            </w:tcBorders>
            <w:tcMar>
              <w:top w:w="100" w:type="dxa"/>
              <w:left w:w="100" w:type="dxa"/>
              <w:bottom w:w="100" w:type="dxa"/>
              <w:right w:w="100" w:type="dxa"/>
            </w:tcMar>
            <w:vAlign w:val="center"/>
          </w:tcPr>
          <w:p w:rsidR="2D9EDCEF" w:rsidP="2D9EDCEF" w:rsidRDefault="2D9EDCEF" w14:paraId="62D710A0" w14:textId="559A91CB">
            <w:pPr>
              <w:pStyle w:val="Normal"/>
              <w:spacing w:line="240" w:lineRule="auto"/>
              <w:rPr>
                <w:color w:val="FF0000"/>
              </w:rPr>
            </w:pPr>
          </w:p>
        </w:tc>
        <w:tc>
          <w:tcPr>
            <w:tcW w:w="9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2F6DD900" w14:textId="77777777">
            <w:pPr>
              <w:spacing w:before="240" w:after="240" w:line="240" w:lineRule="auto"/>
            </w:pPr>
            <w:r>
              <w:t>150</w:t>
            </w:r>
          </w:p>
        </w:tc>
      </w:tr>
      <w:tr w:rsidR="00551746" w:rsidTr="4326A0D2" w14:paraId="076C6818" w14:textId="77777777">
        <w:trPr>
          <w:trHeight w:val="755"/>
        </w:trPr>
        <w:tc>
          <w:tcPr>
            <w:tcW w:w="376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12E45267" w14:textId="0E8F9AEC">
            <w:pPr>
              <w:spacing w:after="240" w:line="240" w:lineRule="auto"/>
            </w:pPr>
            <w:r w:rsidR="21765738">
              <w:rPr/>
              <w:t xml:space="preserve">       </w:t>
            </w:r>
            <w:r w:rsidR="00000000">
              <w:rPr/>
              <w:t>8.     Intercultural Mentor Development Plan</w:t>
            </w:r>
          </w:p>
        </w:tc>
        <w:tc>
          <w:tcPr>
            <w:tcW w:w="23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5C39FE6D" w14:textId="77777777">
            <w:pPr>
              <w:spacing w:after="240" w:line="240" w:lineRule="auto"/>
            </w:pPr>
            <w:r>
              <w:t>Self-Awareness</w:t>
            </w:r>
          </w:p>
        </w:tc>
        <w:tc>
          <w:tcPr>
            <w:tcW w:w="2300" w:type="dxa"/>
            <w:tcBorders>
              <w:top w:val="nil"/>
              <w:left w:val="nil"/>
              <w:bottom w:val="single" w:color="000000" w:themeColor="text1" w:sz="8"/>
              <w:right w:val="single" w:color="000000" w:themeColor="text1" w:sz="8"/>
            </w:tcBorders>
            <w:tcMar>
              <w:top w:w="100" w:type="dxa"/>
              <w:left w:w="100" w:type="dxa"/>
              <w:bottom w:w="100" w:type="dxa"/>
              <w:right w:w="100" w:type="dxa"/>
            </w:tcMar>
            <w:vAlign w:val="center"/>
          </w:tcPr>
          <w:p w:rsidR="2D9EDCEF" w:rsidP="2D9EDCEF" w:rsidRDefault="2D9EDCEF" w14:paraId="0D81F3DE" w14:textId="11BBD756">
            <w:pPr>
              <w:pStyle w:val="Normal"/>
              <w:spacing w:line="240" w:lineRule="auto"/>
              <w:rPr>
                <w:color w:val="FF0000"/>
              </w:rPr>
            </w:pPr>
          </w:p>
        </w:tc>
        <w:tc>
          <w:tcPr>
            <w:tcW w:w="9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37E2809A" w14:textId="77777777">
            <w:pPr>
              <w:spacing w:after="240" w:line="240" w:lineRule="auto"/>
            </w:pPr>
            <w:r>
              <w:t>150</w:t>
            </w:r>
          </w:p>
        </w:tc>
      </w:tr>
      <w:tr w:rsidR="00551746" w:rsidTr="4326A0D2" w14:paraId="4DE5DEC0" w14:textId="77777777">
        <w:trPr>
          <w:trHeight w:val="755"/>
        </w:trPr>
        <w:tc>
          <w:tcPr>
            <w:tcW w:w="376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64E21385" w14:textId="77777777">
            <w:pPr>
              <w:spacing w:after="240" w:line="240" w:lineRule="auto"/>
              <w:rPr>
                <w:color w:val="FF0000"/>
              </w:rPr>
            </w:pPr>
            <w:r>
              <w:rPr>
                <w:color w:val="FF0000"/>
              </w:rPr>
              <w:t xml:space="preserve"> </w:t>
            </w:r>
          </w:p>
        </w:tc>
        <w:tc>
          <w:tcPr>
            <w:tcW w:w="23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5013B500" w14:textId="77777777">
            <w:pPr>
              <w:spacing w:after="240" w:line="240" w:lineRule="auto"/>
              <w:rPr>
                <w:b/>
              </w:rPr>
            </w:pPr>
            <w:r>
              <w:rPr>
                <w:b/>
              </w:rPr>
              <w:t>TOTAL POINTS POSSIBLE:</w:t>
            </w:r>
          </w:p>
        </w:tc>
        <w:tc>
          <w:tcPr>
            <w:tcW w:w="2300" w:type="dxa"/>
            <w:tcBorders>
              <w:top w:val="nil"/>
              <w:left w:val="nil"/>
              <w:bottom w:val="single" w:color="000000" w:themeColor="text1" w:sz="8"/>
              <w:right w:val="single" w:color="000000" w:themeColor="text1" w:sz="8"/>
            </w:tcBorders>
            <w:tcMar>
              <w:top w:w="100" w:type="dxa"/>
              <w:left w:w="100" w:type="dxa"/>
              <w:bottom w:w="100" w:type="dxa"/>
              <w:right w:w="100" w:type="dxa"/>
            </w:tcMar>
            <w:vAlign w:val="center"/>
          </w:tcPr>
          <w:p w:rsidR="2D9EDCEF" w:rsidP="2D9EDCEF" w:rsidRDefault="2D9EDCEF" w14:paraId="0B5359A6" w14:textId="6102E244">
            <w:pPr>
              <w:pStyle w:val="Normal"/>
              <w:spacing w:line="240" w:lineRule="auto"/>
              <w:rPr>
                <w:b w:val="1"/>
                <w:bCs w:val="1"/>
                <w:color w:val="FF0000"/>
              </w:rPr>
            </w:pPr>
          </w:p>
        </w:tc>
        <w:tc>
          <w:tcPr>
            <w:tcW w:w="9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00551746" w:rsidP="007D081B" w:rsidRDefault="00000000" w14:paraId="1F13991E" w14:textId="77777777">
            <w:pPr>
              <w:spacing w:after="240" w:line="240" w:lineRule="auto"/>
              <w:rPr>
                <w:b/>
              </w:rPr>
            </w:pPr>
            <w:r>
              <w:rPr>
                <w:b/>
              </w:rPr>
              <w:t>1000</w:t>
            </w:r>
          </w:p>
        </w:tc>
      </w:tr>
    </w:tbl>
    <w:p w:rsidR="00551746" w:rsidRDefault="00000000" w14:paraId="069F5733" w14:textId="77777777">
      <w:pPr>
        <w:spacing w:before="240" w:after="240" w:line="240" w:lineRule="auto"/>
        <w:jc w:val="both"/>
      </w:pPr>
      <w:r>
        <w:t xml:space="preserve"> </w:t>
      </w:r>
    </w:p>
    <w:p w:rsidR="00551746" w:rsidRDefault="00000000" w14:paraId="29E10523" w14:textId="77777777">
      <w:pPr>
        <w:spacing w:before="240" w:line="240" w:lineRule="auto"/>
        <w:rPr>
          <w:b/>
          <w:u w:val="single"/>
        </w:rPr>
      </w:pPr>
      <w:r>
        <w:rPr>
          <w:b/>
          <w:u w:val="single"/>
        </w:rPr>
        <w:t>Grading Scale</w:t>
      </w:r>
    </w:p>
    <w:p w:rsidR="00551746" w:rsidRDefault="00000000" w14:paraId="388EDFBD" w14:textId="77777777">
      <w:pPr>
        <w:spacing w:before="240" w:line="240" w:lineRule="auto"/>
      </w:pPr>
      <w:r>
        <w:t>Grades will be assigned on a standard scale, with no curving, adjustments, or extra credit:</w:t>
      </w:r>
    </w:p>
    <w:p w:rsidR="00551746" w:rsidRDefault="00551746" w14:paraId="5C2A2F33" w14:textId="77777777">
      <w:pPr>
        <w:spacing w:line="240" w:lineRule="auto"/>
        <w:rPr>
          <w:b/>
        </w:rPr>
      </w:pPr>
    </w:p>
    <w:tbl>
      <w:tblPr>
        <w:tblStyle w:val="a0"/>
        <w:tblW w:w="4515" w:type="dxa"/>
        <w:tblBorders>
          <w:top w:val="nil"/>
          <w:left w:val="nil"/>
          <w:bottom w:val="nil"/>
          <w:right w:val="nil"/>
          <w:insideH w:val="nil"/>
          <w:insideV w:val="nil"/>
        </w:tblBorders>
        <w:tblLayout w:type="fixed"/>
        <w:tblLook w:val="0600" w:firstRow="0" w:lastRow="0" w:firstColumn="0" w:lastColumn="0" w:noHBand="1" w:noVBand="1"/>
      </w:tblPr>
      <w:tblGrid>
        <w:gridCol w:w="1575"/>
        <w:gridCol w:w="2940"/>
      </w:tblGrid>
      <w:tr w:rsidR="00551746" w14:paraId="316AE84A" w14:textId="77777777">
        <w:trPr>
          <w:trHeight w:val="485"/>
        </w:trPr>
        <w:tc>
          <w:tcPr>
            <w:tcW w:w="157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551746" w:rsidRDefault="00000000" w14:paraId="596193B0" w14:textId="77777777">
            <w:pPr>
              <w:spacing w:before="240" w:after="240" w:line="240" w:lineRule="auto"/>
              <w:jc w:val="center"/>
              <w:rPr>
                <w:b/>
              </w:rPr>
            </w:pPr>
            <w:r>
              <w:rPr>
                <w:b/>
              </w:rPr>
              <w:t>Grade</w:t>
            </w:r>
          </w:p>
        </w:tc>
        <w:tc>
          <w:tcPr>
            <w:tcW w:w="29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551746" w:rsidRDefault="00000000" w14:paraId="0F6BB0D1" w14:textId="77777777">
            <w:pPr>
              <w:spacing w:before="240" w:after="240" w:line="240" w:lineRule="auto"/>
              <w:jc w:val="center"/>
              <w:rPr>
                <w:b/>
              </w:rPr>
            </w:pPr>
            <w:r>
              <w:rPr>
                <w:b/>
              </w:rPr>
              <w:t>Points</w:t>
            </w:r>
          </w:p>
        </w:tc>
      </w:tr>
      <w:tr w:rsidR="00551746" w14:paraId="33B6AB47" w14:textId="77777777">
        <w:trPr>
          <w:trHeight w:val="485"/>
        </w:trPr>
        <w:tc>
          <w:tcPr>
            <w:tcW w:w="157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551746" w:rsidRDefault="00000000" w14:paraId="6D5E38B8" w14:textId="77777777">
            <w:pPr>
              <w:spacing w:before="240" w:after="240" w:line="240" w:lineRule="auto"/>
              <w:jc w:val="center"/>
            </w:pPr>
            <w:r>
              <w:t>A</w:t>
            </w:r>
          </w:p>
        </w:tc>
        <w:tc>
          <w:tcPr>
            <w:tcW w:w="2940" w:type="dxa"/>
            <w:tcBorders>
              <w:top w:val="nil"/>
              <w:left w:val="nil"/>
              <w:bottom w:val="single" w:color="000000" w:sz="8" w:space="0"/>
              <w:right w:val="single" w:color="000000" w:sz="8" w:space="0"/>
            </w:tcBorders>
            <w:tcMar>
              <w:top w:w="100" w:type="dxa"/>
              <w:left w:w="100" w:type="dxa"/>
              <w:bottom w:w="100" w:type="dxa"/>
              <w:right w:w="100" w:type="dxa"/>
            </w:tcMar>
          </w:tcPr>
          <w:p w:rsidR="00551746" w:rsidRDefault="00000000" w14:paraId="52B2E2E1" w14:textId="77777777">
            <w:pPr>
              <w:spacing w:before="240" w:after="240" w:line="240" w:lineRule="auto"/>
              <w:jc w:val="center"/>
            </w:pPr>
            <w:r>
              <w:t>900-1000</w:t>
            </w:r>
          </w:p>
        </w:tc>
      </w:tr>
      <w:tr w:rsidR="00551746" w14:paraId="5C94F4AE" w14:textId="77777777">
        <w:trPr>
          <w:trHeight w:val="485"/>
        </w:trPr>
        <w:tc>
          <w:tcPr>
            <w:tcW w:w="157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551746" w:rsidRDefault="00000000" w14:paraId="01D59EF5" w14:textId="77777777">
            <w:pPr>
              <w:spacing w:before="240" w:after="240" w:line="240" w:lineRule="auto"/>
              <w:jc w:val="center"/>
            </w:pPr>
            <w:r>
              <w:t>B</w:t>
            </w:r>
          </w:p>
        </w:tc>
        <w:tc>
          <w:tcPr>
            <w:tcW w:w="2940" w:type="dxa"/>
            <w:tcBorders>
              <w:top w:val="nil"/>
              <w:left w:val="nil"/>
              <w:bottom w:val="single" w:color="000000" w:sz="8" w:space="0"/>
              <w:right w:val="single" w:color="000000" w:sz="8" w:space="0"/>
            </w:tcBorders>
            <w:tcMar>
              <w:top w:w="100" w:type="dxa"/>
              <w:left w:w="100" w:type="dxa"/>
              <w:bottom w:w="100" w:type="dxa"/>
              <w:right w:w="100" w:type="dxa"/>
            </w:tcMar>
          </w:tcPr>
          <w:p w:rsidR="00551746" w:rsidRDefault="00000000" w14:paraId="7B3FE083" w14:textId="77777777">
            <w:pPr>
              <w:spacing w:before="240" w:after="240" w:line="240" w:lineRule="auto"/>
              <w:jc w:val="center"/>
            </w:pPr>
            <w:r>
              <w:t>800-899</w:t>
            </w:r>
          </w:p>
        </w:tc>
      </w:tr>
      <w:tr w:rsidR="00551746" w14:paraId="785A6F67" w14:textId="77777777">
        <w:trPr>
          <w:trHeight w:val="485"/>
        </w:trPr>
        <w:tc>
          <w:tcPr>
            <w:tcW w:w="157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551746" w:rsidRDefault="00000000" w14:paraId="597BA820" w14:textId="77777777">
            <w:pPr>
              <w:spacing w:before="240" w:after="240" w:line="240" w:lineRule="auto"/>
              <w:jc w:val="center"/>
            </w:pPr>
            <w:r>
              <w:t>C</w:t>
            </w:r>
          </w:p>
        </w:tc>
        <w:tc>
          <w:tcPr>
            <w:tcW w:w="2940" w:type="dxa"/>
            <w:tcBorders>
              <w:top w:val="nil"/>
              <w:left w:val="nil"/>
              <w:bottom w:val="single" w:color="000000" w:sz="8" w:space="0"/>
              <w:right w:val="single" w:color="000000" w:sz="8" w:space="0"/>
            </w:tcBorders>
            <w:tcMar>
              <w:top w:w="100" w:type="dxa"/>
              <w:left w:w="100" w:type="dxa"/>
              <w:bottom w:w="100" w:type="dxa"/>
              <w:right w:w="100" w:type="dxa"/>
            </w:tcMar>
          </w:tcPr>
          <w:p w:rsidR="00551746" w:rsidRDefault="00000000" w14:paraId="77EDC98F" w14:textId="77777777">
            <w:pPr>
              <w:spacing w:before="240" w:after="240" w:line="240" w:lineRule="auto"/>
              <w:jc w:val="center"/>
            </w:pPr>
            <w:r>
              <w:t>700-799</w:t>
            </w:r>
          </w:p>
        </w:tc>
      </w:tr>
      <w:tr w:rsidR="00551746" w14:paraId="606E92FC" w14:textId="77777777">
        <w:trPr>
          <w:trHeight w:val="485"/>
        </w:trPr>
        <w:tc>
          <w:tcPr>
            <w:tcW w:w="157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551746" w:rsidRDefault="00000000" w14:paraId="4070B762" w14:textId="77777777">
            <w:pPr>
              <w:spacing w:before="240" w:after="240" w:line="240" w:lineRule="auto"/>
              <w:jc w:val="center"/>
            </w:pPr>
            <w:r>
              <w:t>D</w:t>
            </w:r>
          </w:p>
        </w:tc>
        <w:tc>
          <w:tcPr>
            <w:tcW w:w="2940" w:type="dxa"/>
            <w:tcBorders>
              <w:top w:val="nil"/>
              <w:left w:val="nil"/>
              <w:bottom w:val="single" w:color="000000" w:sz="8" w:space="0"/>
              <w:right w:val="single" w:color="000000" w:sz="8" w:space="0"/>
            </w:tcBorders>
            <w:tcMar>
              <w:top w:w="100" w:type="dxa"/>
              <w:left w:w="100" w:type="dxa"/>
              <w:bottom w:w="100" w:type="dxa"/>
              <w:right w:w="100" w:type="dxa"/>
            </w:tcMar>
          </w:tcPr>
          <w:p w:rsidR="00551746" w:rsidRDefault="00000000" w14:paraId="3F37F2E8" w14:textId="77777777">
            <w:pPr>
              <w:spacing w:before="240" w:after="240" w:line="240" w:lineRule="auto"/>
              <w:jc w:val="center"/>
            </w:pPr>
            <w:r>
              <w:t>600-699</w:t>
            </w:r>
          </w:p>
        </w:tc>
      </w:tr>
      <w:tr w:rsidR="00551746" w14:paraId="1674899C" w14:textId="77777777">
        <w:trPr>
          <w:trHeight w:val="485"/>
        </w:trPr>
        <w:tc>
          <w:tcPr>
            <w:tcW w:w="157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551746" w:rsidRDefault="00000000" w14:paraId="0D09AC2F" w14:textId="77777777">
            <w:pPr>
              <w:spacing w:before="240" w:after="240" w:line="240" w:lineRule="auto"/>
              <w:jc w:val="center"/>
            </w:pPr>
            <w:r>
              <w:t>F</w:t>
            </w:r>
          </w:p>
        </w:tc>
        <w:tc>
          <w:tcPr>
            <w:tcW w:w="2940" w:type="dxa"/>
            <w:tcBorders>
              <w:top w:val="nil"/>
              <w:left w:val="nil"/>
              <w:bottom w:val="single" w:color="000000" w:sz="8" w:space="0"/>
              <w:right w:val="single" w:color="000000" w:sz="8" w:space="0"/>
            </w:tcBorders>
            <w:tcMar>
              <w:top w:w="100" w:type="dxa"/>
              <w:left w:w="100" w:type="dxa"/>
              <w:bottom w:w="100" w:type="dxa"/>
              <w:right w:w="100" w:type="dxa"/>
            </w:tcMar>
          </w:tcPr>
          <w:p w:rsidR="00551746" w:rsidRDefault="00000000" w14:paraId="471F4A5C" w14:textId="77777777">
            <w:pPr>
              <w:spacing w:before="240" w:after="240" w:line="240" w:lineRule="auto"/>
              <w:jc w:val="center"/>
            </w:pPr>
            <w:r>
              <w:t>599 and below</w:t>
            </w:r>
          </w:p>
        </w:tc>
      </w:tr>
    </w:tbl>
    <w:p w:rsidR="00551746" w:rsidRDefault="00000000" w14:paraId="0FCFE584" w14:textId="77777777">
      <w:pPr>
        <w:spacing w:before="240" w:after="160" w:line="240" w:lineRule="auto"/>
        <w:rPr>
          <w:b/>
          <w:u w:val="single"/>
        </w:rPr>
      </w:pPr>
      <w:r>
        <w:rPr>
          <w:b/>
          <w:u w:val="single"/>
        </w:rPr>
        <w:t xml:space="preserve"> </w:t>
      </w:r>
    </w:p>
    <w:p w:rsidR="00551746" w:rsidRDefault="00000000" w14:paraId="35A4A324" w14:textId="22DE5015">
      <w:pPr>
        <w:pStyle w:val="Heading1"/>
        <w:keepNext w:val="0"/>
        <w:keepLines w:val="0"/>
        <w:spacing w:before="480" w:line="240" w:lineRule="auto"/>
        <w:rPr>
          <w:b/>
          <w:sz w:val="22"/>
          <w:szCs w:val="22"/>
          <w:u w:val="single"/>
        </w:rPr>
      </w:pPr>
      <w:bookmarkStart w:name="_dtt8efu4x9eq" w:colFirst="0" w:colLast="0" w:id="0"/>
      <w:bookmarkEnd w:id="0"/>
      <w:r>
        <w:rPr>
          <w:b/>
          <w:sz w:val="22"/>
          <w:szCs w:val="22"/>
          <w:u w:val="single"/>
        </w:rPr>
        <w:t>Course Schedule</w:t>
      </w:r>
      <w:r w:rsidR="007D081B">
        <w:rPr>
          <w:b/>
          <w:sz w:val="22"/>
          <w:szCs w:val="22"/>
          <w:u w:val="single"/>
        </w:rPr>
        <w:t xml:space="preserve"> (Sample only)</w:t>
      </w:r>
    </w:p>
    <w:p w:rsidR="00551746" w:rsidRDefault="00000000" w14:paraId="081359AC" w14:textId="77777777">
      <w:pPr>
        <w:spacing w:before="240" w:line="240" w:lineRule="auto"/>
      </w:pPr>
      <w:r>
        <w:t xml:space="preserve"> </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945"/>
        <w:gridCol w:w="1545"/>
        <w:gridCol w:w="3720"/>
        <w:gridCol w:w="2655"/>
      </w:tblGrid>
      <w:tr w:rsidR="00551746" w:rsidTr="2D9EDCEF" w14:paraId="541A2BD6" w14:textId="77777777">
        <w:trPr>
          <w:trHeight w:val="485"/>
        </w:trPr>
        <w:tc>
          <w:tcPr>
            <w:tcW w:w="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51746" w:rsidRDefault="00000000" w14:paraId="6963DACC" w14:textId="77777777">
            <w:pPr>
              <w:spacing w:before="240" w:after="240" w:line="240" w:lineRule="auto"/>
              <w:jc w:val="center"/>
              <w:rPr>
                <w:b/>
              </w:rPr>
            </w:pPr>
            <w:r>
              <w:rPr>
                <w:b/>
              </w:rPr>
              <w:t>Week</w:t>
            </w:r>
          </w:p>
        </w:tc>
        <w:tc>
          <w:tcPr>
            <w:tcW w:w="1545"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551746" w:rsidRDefault="00000000" w14:paraId="36CDB09B" w14:textId="77777777">
            <w:pPr>
              <w:spacing w:before="240" w:after="240" w:line="240" w:lineRule="auto"/>
              <w:jc w:val="center"/>
              <w:rPr>
                <w:b/>
              </w:rPr>
            </w:pPr>
            <w:r>
              <w:rPr>
                <w:b/>
              </w:rPr>
              <w:t>Unit</w:t>
            </w:r>
          </w:p>
        </w:tc>
        <w:tc>
          <w:tcPr>
            <w:tcW w:w="372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551746" w:rsidRDefault="00000000" w14:paraId="0BFD04C0" w14:textId="77777777">
            <w:pPr>
              <w:spacing w:before="240" w:after="240" w:line="240" w:lineRule="auto"/>
              <w:jc w:val="center"/>
              <w:rPr>
                <w:b/>
              </w:rPr>
            </w:pPr>
            <w:r>
              <w:rPr>
                <w:b/>
              </w:rPr>
              <w:t>Topic</w:t>
            </w:r>
          </w:p>
        </w:tc>
        <w:tc>
          <w:tcPr>
            <w:tcW w:w="2655"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551746" w:rsidRDefault="00000000" w14:paraId="04ABF672" w14:textId="77777777">
            <w:pPr>
              <w:spacing w:before="240" w:after="240" w:line="240" w:lineRule="auto"/>
              <w:jc w:val="center"/>
              <w:rPr>
                <w:b/>
              </w:rPr>
            </w:pPr>
            <w:r>
              <w:rPr>
                <w:b/>
              </w:rPr>
              <w:t>Assignment Due</w:t>
            </w:r>
          </w:p>
        </w:tc>
      </w:tr>
      <w:tr w:rsidR="00551746" w:rsidTr="2D9EDCEF" w14:paraId="6B76A5E8" w14:textId="77777777">
        <w:trPr>
          <w:trHeight w:val="755"/>
        </w:trPr>
        <w:tc>
          <w:tcPr>
            <w:tcW w:w="94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51746" w:rsidRDefault="00000000" w14:paraId="0B1081F8" w14:textId="77777777">
            <w:pPr>
              <w:spacing w:before="240" w:after="240" w:line="240" w:lineRule="auto"/>
              <w:jc w:val="center"/>
            </w:pPr>
            <w:r>
              <w:lastRenderedPageBreak/>
              <w:t>1</w:t>
            </w:r>
          </w:p>
        </w:tc>
        <w:tc>
          <w:tcPr>
            <w:tcW w:w="1545" w:type="dxa"/>
            <w:vMerge w:val="restart"/>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51746" w:rsidRDefault="00000000" w14:paraId="1356B6AD" w14:textId="440BDE14">
            <w:pPr>
              <w:spacing w:before="240" w:after="240" w:line="240" w:lineRule="auto"/>
              <w:jc w:val="center"/>
            </w:pPr>
            <w:r w:rsidR="00000000">
              <w:rPr/>
              <w:t>Foundation</w:t>
            </w:r>
            <w:r w:rsidR="78AD31B5">
              <w:rPr/>
              <w:t>al Theories</w:t>
            </w:r>
          </w:p>
        </w:tc>
        <w:tc>
          <w:tcPr>
            <w:tcW w:w="372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51746" w:rsidRDefault="00000000" w14:paraId="00AACB71" w14:textId="77777777">
            <w:pPr>
              <w:spacing w:before="240" w:after="240" w:line="240" w:lineRule="auto"/>
            </w:pPr>
            <w:r>
              <w:t>Course Introduction and History of the Field</w:t>
            </w:r>
          </w:p>
        </w:tc>
        <w:tc>
          <w:tcPr>
            <w:tcW w:w="265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51746" w:rsidRDefault="00000000" w14:paraId="334B5131" w14:textId="77777777">
            <w:pPr>
              <w:spacing w:before="240" w:after="240" w:line="240" w:lineRule="auto"/>
            </w:pPr>
            <w:r>
              <w:t>Syllabus Acknowledgement</w:t>
            </w:r>
          </w:p>
        </w:tc>
      </w:tr>
      <w:tr w:rsidR="00551746" w:rsidTr="2D9EDCEF" w14:paraId="1B483848" w14:textId="77777777">
        <w:trPr>
          <w:trHeight w:val="1025"/>
        </w:trPr>
        <w:tc>
          <w:tcPr>
            <w:tcW w:w="94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51746" w:rsidRDefault="00000000" w14:paraId="41C7AA35" w14:textId="77777777">
            <w:pPr>
              <w:spacing w:before="240" w:after="240" w:line="240" w:lineRule="auto"/>
              <w:jc w:val="center"/>
            </w:pPr>
            <w:r>
              <w:t>2</w:t>
            </w:r>
          </w:p>
        </w:tc>
        <w:tc>
          <w:tcPr>
            <w:tcW w:w="1545" w:type="dxa"/>
            <w:vMerge/>
            <w:tcBorders/>
            <w:tcMar>
              <w:top w:w="100" w:type="dxa"/>
              <w:left w:w="100" w:type="dxa"/>
              <w:bottom w:w="100" w:type="dxa"/>
              <w:right w:w="100" w:type="dxa"/>
            </w:tcMar>
          </w:tcPr>
          <w:p w:rsidR="00551746" w:rsidRDefault="00551746" w14:paraId="23D98B4C"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6BC1A67E" w14:textId="77777777">
            <w:pPr>
              <w:spacing w:before="240" w:after="240" w:line="240" w:lineRule="auto"/>
            </w:pPr>
            <w:r>
              <w:t>Intercultural Competency Developmental Models: DMIS, IDC, and Pendulum</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7F1D1F57" w14:textId="77777777">
            <w:pPr>
              <w:spacing w:before="240" w:after="240" w:line="240" w:lineRule="auto"/>
            </w:pPr>
            <w:r>
              <w:t>Intercultural Mentor Autobiography, readings</w:t>
            </w:r>
          </w:p>
        </w:tc>
      </w:tr>
      <w:tr w:rsidR="00551746" w:rsidTr="2D9EDCEF" w14:paraId="04952F85" w14:textId="77777777">
        <w:trPr>
          <w:trHeight w:val="75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3CA3D662" w14:textId="77777777">
            <w:pPr>
              <w:spacing w:before="240" w:after="240" w:line="240" w:lineRule="auto"/>
              <w:jc w:val="center"/>
            </w:pPr>
            <w:r>
              <w:t>3</w:t>
            </w:r>
          </w:p>
        </w:tc>
        <w:tc>
          <w:tcPr>
            <w:tcW w:w="1545" w:type="dxa"/>
            <w:vMerge/>
            <w:tcBorders/>
            <w:tcMar>
              <w:top w:w="100" w:type="dxa"/>
              <w:left w:w="100" w:type="dxa"/>
              <w:bottom w:w="100" w:type="dxa"/>
              <w:right w:w="100" w:type="dxa"/>
            </w:tcMar>
          </w:tcPr>
          <w:p w:rsidR="00551746" w:rsidRDefault="00551746" w14:paraId="7464383A"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43CE05FA" w14:textId="77777777">
            <w:pPr>
              <w:spacing w:before="240" w:after="240" w:line="240" w:lineRule="auto"/>
            </w:pPr>
            <w:r>
              <w:t>Intercultural Competency: Components</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51C819DE" w14:textId="51CAC3DA">
            <w:pPr>
              <w:spacing w:before="240" w:after="240" w:line="240" w:lineRule="auto"/>
            </w:pPr>
            <w:r>
              <w:t>Readings, Written prep for discussion</w:t>
            </w:r>
          </w:p>
        </w:tc>
      </w:tr>
      <w:tr w:rsidR="00551746" w:rsidTr="2D9EDCEF" w14:paraId="6C1691AF" w14:textId="77777777">
        <w:trPr>
          <w:trHeight w:val="156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6A4CBAEF" w14:textId="77777777">
            <w:pPr>
              <w:spacing w:before="240" w:after="240" w:line="240" w:lineRule="auto"/>
              <w:jc w:val="center"/>
            </w:pPr>
            <w:r>
              <w:t>4</w:t>
            </w:r>
          </w:p>
        </w:tc>
        <w:tc>
          <w:tcPr>
            <w:tcW w:w="1545" w:type="dxa"/>
            <w:vMerge/>
            <w:tcBorders/>
            <w:tcMar>
              <w:top w:w="100" w:type="dxa"/>
              <w:left w:w="100" w:type="dxa"/>
              <w:bottom w:w="100" w:type="dxa"/>
              <w:right w:w="100" w:type="dxa"/>
            </w:tcMar>
          </w:tcPr>
          <w:p w:rsidR="00551746" w:rsidRDefault="00551746" w14:paraId="1CAC56D1"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1A8B4A4C" w14:textId="77777777">
            <w:pPr>
              <w:spacing w:before="240" w:after="240" w:line="240" w:lineRule="auto"/>
            </w:pPr>
            <w:r>
              <w:t>Diversity, Inclusion, Equity, Belongingness and ICL</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6CAE0C30" w14:textId="1D59ED14">
            <w:pPr>
              <w:spacing w:before="240" w:after="240" w:line="240" w:lineRule="auto"/>
            </w:pPr>
            <w:r w:rsidR="00000000">
              <w:rPr/>
              <w:t xml:space="preserve">Amer Ahmed’s </w:t>
            </w:r>
            <w:r w:rsidR="00000000">
              <w:rPr/>
              <w:t>video</w:t>
            </w:r>
            <w:r w:rsidR="00000000">
              <w:rPr/>
              <w:t>,</w:t>
            </w:r>
            <w:r w:rsidR="00000000">
              <w:rPr/>
              <w:t xml:space="preserve"> other readings or webinars on ICL/DEIB, written prep for discussion</w:t>
            </w:r>
          </w:p>
        </w:tc>
      </w:tr>
      <w:tr w:rsidR="00551746" w:rsidTr="2D9EDCEF" w14:paraId="3738CA5A" w14:textId="77777777">
        <w:trPr>
          <w:trHeight w:val="75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38DFD758" w14:textId="77777777">
            <w:pPr>
              <w:spacing w:before="240" w:after="240" w:line="240" w:lineRule="auto"/>
              <w:jc w:val="center"/>
            </w:pPr>
            <w:r>
              <w:t>5</w:t>
            </w:r>
          </w:p>
        </w:tc>
        <w:tc>
          <w:tcPr>
            <w:tcW w:w="1545" w:type="dxa"/>
            <w:vMerge w:val="restart"/>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7E550CAD" w14:textId="50BF3115">
            <w:pPr>
              <w:spacing w:before="240" w:after="240" w:line="240" w:lineRule="auto"/>
              <w:jc w:val="center"/>
            </w:pPr>
            <w:r>
              <w:t>Assessment</w:t>
            </w:r>
            <w:r w:rsidR="007D081B">
              <w:t xml:space="preserve"> and Research</w:t>
            </w: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1FD45484" w14:textId="77777777">
            <w:pPr>
              <w:spacing w:before="240" w:after="240" w:line="240" w:lineRule="auto"/>
            </w:pPr>
            <w:r>
              <w:t>(Still Foundation) Transformative Learning Theory</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2FBB159C" w14:textId="77777777">
            <w:pPr>
              <w:spacing w:before="240" w:after="240" w:line="240" w:lineRule="auto"/>
            </w:pPr>
            <w:r>
              <w:t>Reading Response</w:t>
            </w:r>
          </w:p>
        </w:tc>
      </w:tr>
      <w:tr w:rsidR="00551746" w:rsidTr="2D9EDCEF" w14:paraId="70C387DB" w14:textId="77777777">
        <w:trPr>
          <w:trHeight w:val="129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18B7BFE1" w14:textId="77777777">
            <w:pPr>
              <w:spacing w:before="240" w:after="240" w:line="240" w:lineRule="auto"/>
              <w:jc w:val="center"/>
            </w:pPr>
            <w:r>
              <w:t>6</w:t>
            </w:r>
          </w:p>
        </w:tc>
        <w:tc>
          <w:tcPr>
            <w:tcW w:w="1545" w:type="dxa"/>
            <w:vMerge/>
            <w:tcBorders/>
            <w:tcMar>
              <w:top w:w="100" w:type="dxa"/>
              <w:left w:w="100" w:type="dxa"/>
              <w:bottom w:w="100" w:type="dxa"/>
              <w:right w:w="100" w:type="dxa"/>
            </w:tcMar>
          </w:tcPr>
          <w:p w:rsidR="00551746" w:rsidRDefault="00551746" w14:paraId="5C48E4C4"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737D1EB9" w14:textId="77777777">
            <w:pPr>
              <w:spacing w:before="240" w:after="240" w:line="240" w:lineRule="auto"/>
            </w:pPr>
            <w:r>
              <w:t>Assessment Overview: Formative vs. Summative, AAC&amp;U VALUE Rubrics, ASKS, GLS</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22109226" w14:textId="77777777">
            <w:pPr>
              <w:spacing w:before="240" w:after="240" w:line="240" w:lineRule="auto"/>
            </w:pPr>
            <w:r>
              <w:t>Online Discussion</w:t>
            </w:r>
          </w:p>
        </w:tc>
      </w:tr>
      <w:tr w:rsidR="00551746" w:rsidTr="2D9EDCEF" w14:paraId="7C913460" w14:textId="77777777">
        <w:trPr>
          <w:trHeight w:val="75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183FC469" w14:textId="77777777">
            <w:pPr>
              <w:spacing w:before="240" w:after="240" w:line="240" w:lineRule="auto"/>
              <w:jc w:val="center"/>
            </w:pPr>
            <w:r>
              <w:t>7</w:t>
            </w:r>
          </w:p>
        </w:tc>
        <w:tc>
          <w:tcPr>
            <w:tcW w:w="1545" w:type="dxa"/>
            <w:vMerge/>
            <w:tcBorders/>
            <w:tcMar>
              <w:top w:w="100" w:type="dxa"/>
              <w:left w:w="100" w:type="dxa"/>
              <w:bottom w:w="100" w:type="dxa"/>
              <w:right w:w="100" w:type="dxa"/>
            </w:tcMar>
          </w:tcPr>
          <w:p w:rsidR="00551746" w:rsidRDefault="00551746" w14:paraId="615EC0B1"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0B132A42" w14:textId="786B5E30">
            <w:pPr>
              <w:spacing w:before="240" w:after="240" w:line="240" w:lineRule="auto"/>
            </w:pPr>
            <w:r>
              <w:t>IDI, ICS, MGUDS</w:t>
            </w:r>
            <w:r w:rsidR="007D081B">
              <w:t xml:space="preserve">, </w:t>
            </w:r>
            <w:proofErr w:type="spellStart"/>
            <w:r w:rsidR="007D081B">
              <w:t>ICEdge</w:t>
            </w:r>
            <w:proofErr w:type="spellEnd"/>
            <w:r w:rsidR="007D081B">
              <w:t>, IES</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7948E54A" w14:textId="77777777">
            <w:pPr>
              <w:spacing w:before="240" w:after="240" w:line="240" w:lineRule="auto"/>
            </w:pPr>
            <w:r>
              <w:t>Reflection on Assessment</w:t>
            </w:r>
          </w:p>
        </w:tc>
      </w:tr>
      <w:tr w:rsidR="00551746" w:rsidTr="2D9EDCEF" w14:paraId="17FD6D2F" w14:textId="77777777">
        <w:trPr>
          <w:trHeight w:val="75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699347AD" w14:textId="77777777">
            <w:pPr>
              <w:spacing w:before="240" w:after="240" w:line="240" w:lineRule="auto"/>
              <w:jc w:val="center"/>
            </w:pPr>
            <w:r>
              <w:t>8</w:t>
            </w:r>
          </w:p>
        </w:tc>
        <w:tc>
          <w:tcPr>
            <w:tcW w:w="1545" w:type="dxa"/>
            <w:vMerge/>
            <w:tcBorders/>
            <w:tcMar>
              <w:top w:w="100" w:type="dxa"/>
              <w:left w:w="100" w:type="dxa"/>
              <w:bottom w:w="100" w:type="dxa"/>
              <w:right w:w="100" w:type="dxa"/>
            </w:tcMar>
          </w:tcPr>
          <w:p w:rsidR="00551746" w:rsidRDefault="00551746" w14:paraId="52319AFA"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7D081B" w14:paraId="54134E92" w14:textId="0450CCBB">
            <w:pPr>
              <w:spacing w:before="240" w:after="240" w:line="240" w:lineRule="auto"/>
            </w:pPr>
            <w:r>
              <w:t>BEVI, IBI, CQS</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03BA2A82" w14:textId="77777777">
            <w:pPr>
              <w:spacing w:before="240" w:after="240" w:line="240" w:lineRule="auto"/>
            </w:pPr>
            <w:r>
              <w:t>Reflection on Assessment</w:t>
            </w:r>
          </w:p>
        </w:tc>
      </w:tr>
      <w:tr w:rsidR="00551746" w:rsidTr="2D9EDCEF" w14:paraId="11E006D4" w14:textId="77777777">
        <w:trPr>
          <w:trHeight w:val="75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70526123" w14:textId="77777777">
            <w:pPr>
              <w:spacing w:before="240" w:after="240" w:line="240" w:lineRule="auto"/>
              <w:jc w:val="center"/>
            </w:pPr>
            <w:r>
              <w:t>9</w:t>
            </w:r>
          </w:p>
        </w:tc>
        <w:tc>
          <w:tcPr>
            <w:tcW w:w="1545" w:type="dxa"/>
            <w:vMerge/>
            <w:tcBorders/>
            <w:tcMar>
              <w:top w:w="100" w:type="dxa"/>
              <w:left w:w="100" w:type="dxa"/>
              <w:bottom w:w="100" w:type="dxa"/>
              <w:right w:w="100" w:type="dxa"/>
            </w:tcMar>
          </w:tcPr>
          <w:p w:rsidR="00551746" w:rsidRDefault="00551746" w14:paraId="23657D58"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7D081B" w14:paraId="078655BD" w14:textId="3887FDAA">
            <w:pPr>
              <w:spacing w:before="240" w:after="240" w:line="240" w:lineRule="auto"/>
            </w:pPr>
            <w:r>
              <w:t>Research</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4793F30D" w14:textId="77777777">
            <w:pPr>
              <w:spacing w:before="240" w:after="240" w:line="240" w:lineRule="auto"/>
            </w:pPr>
            <w:r>
              <w:t>Reflection on Assessment</w:t>
            </w:r>
          </w:p>
        </w:tc>
      </w:tr>
      <w:tr w:rsidR="00551746" w:rsidTr="2D9EDCEF" w14:paraId="4029230A" w14:textId="77777777">
        <w:trPr>
          <w:trHeight w:val="75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5A72A2F8" w14:textId="77777777">
            <w:pPr>
              <w:spacing w:before="240" w:after="240" w:line="240" w:lineRule="auto"/>
              <w:jc w:val="center"/>
            </w:pPr>
            <w:r>
              <w:lastRenderedPageBreak/>
              <w:t>10</w:t>
            </w:r>
          </w:p>
        </w:tc>
        <w:tc>
          <w:tcPr>
            <w:tcW w:w="1545" w:type="dxa"/>
            <w:vMerge/>
            <w:tcBorders/>
            <w:tcMar>
              <w:top w:w="100" w:type="dxa"/>
              <w:left w:w="100" w:type="dxa"/>
              <w:bottom w:w="100" w:type="dxa"/>
              <w:right w:w="100" w:type="dxa"/>
            </w:tcMar>
          </w:tcPr>
          <w:p w:rsidR="00551746" w:rsidRDefault="00551746" w14:paraId="7AE2E785"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7D081B" w14:paraId="6DD8DAF1" w14:textId="12FED59F">
            <w:pPr>
              <w:spacing w:before="240" w:after="240" w:line="240" w:lineRule="auto"/>
            </w:pPr>
            <w:r>
              <w:t>Research</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335432AF" w14:textId="77777777">
            <w:pPr>
              <w:spacing w:before="240" w:after="240" w:line="240" w:lineRule="auto"/>
            </w:pPr>
            <w:r>
              <w:t>Reflection on Assessment</w:t>
            </w:r>
          </w:p>
        </w:tc>
      </w:tr>
      <w:tr w:rsidR="00551746" w:rsidTr="2D9EDCEF" w14:paraId="2813A912" w14:textId="77777777">
        <w:trPr>
          <w:trHeight w:val="102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05320AB5" w14:textId="77777777">
            <w:pPr>
              <w:spacing w:before="240" w:after="240" w:line="240" w:lineRule="auto"/>
              <w:jc w:val="center"/>
            </w:pPr>
            <w:r>
              <w:t>11</w:t>
            </w:r>
          </w:p>
        </w:tc>
        <w:tc>
          <w:tcPr>
            <w:tcW w:w="1545" w:type="dxa"/>
            <w:vMerge w:val="restart"/>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P="2D9EDCEF" w:rsidRDefault="00000000" w14:paraId="6BD16D96" w14:textId="47D5A76A">
            <w:pPr>
              <w:pStyle w:val="Normal"/>
              <w:bidi w:val="0"/>
              <w:spacing w:before="240" w:beforeAutospacing="off" w:after="240" w:afterAutospacing="off" w:line="240" w:lineRule="auto"/>
              <w:ind w:left="0" w:right="0"/>
              <w:jc w:val="center"/>
              <w:rPr>
                <w:rFonts w:ascii="Arial" w:hAnsi="Arial" w:eastAsia="Arial" w:cs="Arial"/>
                <w:noProof w:val="0"/>
                <w:sz w:val="22"/>
                <w:szCs w:val="22"/>
                <w:lang w:val="en"/>
              </w:rPr>
            </w:pPr>
            <w:r w:rsidR="00F4F088">
              <w:rPr/>
              <w:t>Application</w:t>
            </w: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5C65F74C" w14:textId="77777777">
            <w:pPr>
              <w:spacing w:before="240" w:after="240" w:line="240" w:lineRule="auto"/>
            </w:pPr>
            <w:r>
              <w:t>Backwards Design, ARCS Model (in person and online mentorship)</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4ECCF65A" w14:textId="77777777">
            <w:pPr>
              <w:spacing w:before="240" w:after="240" w:line="240" w:lineRule="auto"/>
            </w:pPr>
            <w:r>
              <w:t>Critique of a SOTL Article</w:t>
            </w:r>
          </w:p>
        </w:tc>
      </w:tr>
      <w:tr w:rsidR="00551746" w:rsidTr="2D9EDCEF" w14:paraId="292EB727" w14:textId="77777777">
        <w:trPr>
          <w:trHeight w:val="102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1549F13B" w14:textId="77777777">
            <w:pPr>
              <w:spacing w:before="240" w:after="240" w:line="240" w:lineRule="auto"/>
              <w:jc w:val="center"/>
            </w:pPr>
            <w:r>
              <w:t>12</w:t>
            </w:r>
          </w:p>
        </w:tc>
        <w:tc>
          <w:tcPr>
            <w:tcW w:w="1545" w:type="dxa"/>
            <w:vMerge/>
            <w:tcBorders/>
            <w:tcMar>
              <w:top w:w="100" w:type="dxa"/>
              <w:left w:w="100" w:type="dxa"/>
              <w:bottom w:w="100" w:type="dxa"/>
              <w:right w:w="100" w:type="dxa"/>
            </w:tcMar>
          </w:tcPr>
          <w:p w:rsidR="00551746" w:rsidRDefault="00551746" w14:paraId="50B8282B"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43E9DB41" w14:textId="3BFB0A83">
            <w:pPr>
              <w:spacing w:before="240" w:after="240" w:line="240" w:lineRule="auto"/>
            </w:pPr>
            <w:r>
              <w:t>Mentorship</w:t>
            </w:r>
            <w:r w:rsidR="00CB5C7A">
              <w:t>: History and practices, ICC focus</w:t>
            </w:r>
            <w:r>
              <w:t xml:space="preserve"> </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7D8D1A16" w14:textId="77777777">
            <w:pPr>
              <w:spacing w:before="240" w:after="240" w:line="240" w:lineRule="auto"/>
            </w:pPr>
            <w:r>
              <w:t>Written prep for discussion</w:t>
            </w:r>
          </w:p>
        </w:tc>
      </w:tr>
      <w:tr w:rsidR="00551746" w:rsidTr="2D9EDCEF" w14:paraId="3C8636C1" w14:textId="77777777">
        <w:trPr>
          <w:trHeight w:val="102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00352212" w14:textId="77777777">
            <w:pPr>
              <w:spacing w:before="240" w:after="240" w:line="240" w:lineRule="auto"/>
              <w:jc w:val="center"/>
            </w:pPr>
            <w:r>
              <w:t>13</w:t>
            </w:r>
          </w:p>
        </w:tc>
        <w:tc>
          <w:tcPr>
            <w:tcW w:w="1545" w:type="dxa"/>
            <w:vMerge/>
            <w:tcBorders/>
            <w:tcMar>
              <w:top w:w="100" w:type="dxa"/>
              <w:left w:w="100" w:type="dxa"/>
              <w:bottom w:w="100" w:type="dxa"/>
              <w:right w:w="100" w:type="dxa"/>
            </w:tcMar>
          </w:tcPr>
          <w:p w:rsidR="00551746" w:rsidRDefault="00551746" w14:paraId="1168CA48"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CB5C7A" w14:paraId="7C24F968" w14:textId="28CF2320">
            <w:pPr>
              <w:spacing w:before="240" w:after="240" w:line="240" w:lineRule="auto"/>
            </w:pPr>
            <w:r>
              <w:t>Reflection, Debriefing Techniques</w:t>
            </w:r>
            <w:r>
              <w:t xml:space="preserve">, </w:t>
            </w:r>
            <w:r w:rsidR="00000000">
              <w:t>Development of Emotional Resilience, Empathy, and Wellbeing</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3180FD67" w14:textId="77777777">
            <w:pPr>
              <w:spacing w:before="240" w:after="240" w:line="240" w:lineRule="auto"/>
            </w:pPr>
            <w:r>
              <w:t>Backward Design Analysis</w:t>
            </w:r>
          </w:p>
        </w:tc>
      </w:tr>
      <w:tr w:rsidR="00551746" w:rsidTr="2D9EDCEF" w14:paraId="5554A27E" w14:textId="77777777">
        <w:trPr>
          <w:trHeight w:val="75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03EF57E5" w14:textId="77777777">
            <w:pPr>
              <w:spacing w:before="240" w:after="240" w:line="240" w:lineRule="auto"/>
              <w:jc w:val="center"/>
            </w:pPr>
            <w:r>
              <w:t>14</w:t>
            </w:r>
          </w:p>
        </w:tc>
        <w:tc>
          <w:tcPr>
            <w:tcW w:w="1545" w:type="dxa"/>
            <w:vMerge/>
            <w:tcBorders/>
            <w:tcMar>
              <w:top w:w="100" w:type="dxa"/>
              <w:left w:w="100" w:type="dxa"/>
              <w:bottom w:w="100" w:type="dxa"/>
              <w:right w:w="100" w:type="dxa"/>
            </w:tcMar>
          </w:tcPr>
          <w:p w:rsidR="00551746" w:rsidRDefault="00551746" w14:paraId="100B8E23"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2658930F" w14:textId="77777777">
            <w:pPr>
              <w:spacing w:before="240" w:after="240" w:line="240" w:lineRule="auto"/>
            </w:pPr>
            <w:r>
              <w:t>Handling Conflict and Guiding Dialogue</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2F0E5EB9" w14:textId="77777777">
            <w:pPr>
              <w:spacing w:before="240" w:after="240" w:line="240" w:lineRule="auto"/>
            </w:pPr>
            <w:r>
              <w:t>ICS + Reflection</w:t>
            </w:r>
          </w:p>
        </w:tc>
      </w:tr>
      <w:tr w:rsidR="00551746" w:rsidTr="2D9EDCEF" w14:paraId="469B6A46" w14:textId="77777777">
        <w:trPr>
          <w:trHeight w:val="129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2AEA99F6" w14:textId="77777777">
            <w:pPr>
              <w:spacing w:before="240" w:after="240" w:line="240" w:lineRule="auto"/>
              <w:jc w:val="center"/>
            </w:pPr>
            <w:r>
              <w:t>15</w:t>
            </w:r>
          </w:p>
        </w:tc>
        <w:tc>
          <w:tcPr>
            <w:tcW w:w="1545" w:type="dxa"/>
            <w:vMerge/>
            <w:tcBorders/>
            <w:tcMar>
              <w:top w:w="100" w:type="dxa"/>
              <w:left w:w="100" w:type="dxa"/>
              <w:bottom w:w="100" w:type="dxa"/>
              <w:right w:w="100" w:type="dxa"/>
            </w:tcMar>
          </w:tcPr>
          <w:p w:rsidR="00551746" w:rsidRDefault="00551746" w14:paraId="05213236" w14:textId="77777777">
            <w:pPr>
              <w:spacing w:line="240" w:lineRule="auto"/>
            </w:pP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658FEBCD" w14:textId="7E1709EE">
            <w:pPr>
              <w:spacing w:before="240" w:after="240" w:line="240" w:lineRule="auto"/>
            </w:pPr>
            <w:r>
              <w:t>Highlighted Experiential Activities and Associated Intercultural Learning Outcomes</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5D55FB6D" w14:textId="77777777">
            <w:pPr>
              <w:spacing w:before="240" w:after="240" w:line="240" w:lineRule="auto"/>
            </w:pPr>
            <w:r>
              <w:t>Presentation of a Learning Activity</w:t>
            </w:r>
          </w:p>
        </w:tc>
      </w:tr>
      <w:tr w:rsidR="00551746" w:rsidTr="2D9EDCEF" w14:paraId="23C9EDE9" w14:textId="77777777">
        <w:trPr>
          <w:trHeight w:val="1295"/>
        </w:trPr>
        <w:tc>
          <w:tcPr>
            <w:tcW w:w="94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5348EBED" w14:textId="77777777">
            <w:pPr>
              <w:spacing w:before="240" w:after="240" w:line="240" w:lineRule="auto"/>
              <w:jc w:val="center"/>
            </w:pPr>
            <w:r>
              <w:t>Finals</w:t>
            </w:r>
          </w:p>
        </w:tc>
        <w:tc>
          <w:tcPr>
            <w:tcW w:w="154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2F8FBD8A" w14:textId="77777777">
            <w:pPr>
              <w:spacing w:before="240" w:after="240" w:line="240" w:lineRule="auto"/>
              <w:jc w:val="center"/>
            </w:pPr>
            <w:r>
              <w:t xml:space="preserve"> </w:t>
            </w:r>
          </w:p>
        </w:tc>
        <w:tc>
          <w:tcPr>
            <w:tcW w:w="372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386713D3" w14:textId="77777777">
            <w:pPr>
              <w:spacing w:before="240" w:after="240" w:line="240" w:lineRule="auto"/>
            </w:pPr>
            <w:r>
              <w:t>Course Wrap-up</w:t>
            </w:r>
          </w:p>
        </w:tc>
        <w:tc>
          <w:tcPr>
            <w:tcW w:w="26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51746" w:rsidRDefault="00000000" w14:paraId="6570646F" w14:textId="77777777">
            <w:pPr>
              <w:spacing w:before="240" w:after="240" w:line="240" w:lineRule="auto"/>
            </w:pPr>
            <w:r>
              <w:t>Intercultural Mentor Development Plan; Presentation of Final Assessment Projects</w:t>
            </w:r>
          </w:p>
        </w:tc>
      </w:tr>
    </w:tbl>
    <w:p w:rsidR="00551746" w:rsidRDefault="00551746" w14:paraId="5BB57CEB" w14:textId="77777777" w14:noSpellErr="1">
      <w:pPr>
        <w:spacing w:line="240" w:lineRule="auto"/>
      </w:pPr>
    </w:p>
    <w:p w:rsidR="2D9EDCEF" w:rsidP="2D9EDCEF" w:rsidRDefault="2D9EDCEF" w14:paraId="1EF4E715" w14:textId="6E75A683">
      <w:pPr>
        <w:pStyle w:val="Normal"/>
        <w:spacing w:line="240" w:lineRule="auto"/>
      </w:pPr>
    </w:p>
    <w:p w:rsidR="3395C8F4" w:rsidP="2D9EDCEF" w:rsidRDefault="3395C8F4" w14:paraId="20BED4F9" w14:textId="702430FA">
      <w:pPr>
        <w:pStyle w:val="Normal"/>
        <w:spacing w:line="240" w:lineRule="auto"/>
      </w:pPr>
      <w:r w:rsidR="3395C8F4">
        <w:rPr/>
        <w:t>Missed or Late Work</w:t>
      </w:r>
    </w:p>
    <w:p w:rsidR="6A8A043F" w:rsidP="2D9EDCEF" w:rsidRDefault="6A8A043F" w14:paraId="146D63A2" w14:textId="06DC75F6">
      <w:pPr>
        <w:pStyle w:val="Normal"/>
        <w:spacing w:line="240" w:lineRule="auto"/>
      </w:pPr>
      <w:r w:rsidR="6A8A043F">
        <w:rPr/>
        <w:t xml:space="preserve">Assignments are due by 5 pm </w:t>
      </w:r>
      <w:r w:rsidR="3B28A84A">
        <w:rPr/>
        <w:t xml:space="preserve">EDT </w:t>
      </w:r>
      <w:r w:rsidR="6A8A043F">
        <w:rPr/>
        <w:t xml:space="preserve">on the due date, unless otherwise indicated. Late work is not acceptable. </w:t>
      </w:r>
    </w:p>
    <w:p w:rsidR="2D9EDCEF" w:rsidP="2D9EDCEF" w:rsidRDefault="2D9EDCEF" w14:paraId="11281D6F" w14:textId="6662F231">
      <w:pPr>
        <w:pStyle w:val="Normal"/>
        <w:spacing w:line="240" w:lineRule="auto"/>
      </w:pPr>
    </w:p>
    <w:p w:rsidR="77432D13" w:rsidP="2D9EDCEF" w:rsidRDefault="77432D13" w14:paraId="4B64BF4C" w14:textId="7933CF68">
      <w:pPr>
        <w:pStyle w:val="Normal"/>
        <w:spacing w:line="240" w:lineRule="auto"/>
      </w:pPr>
      <w:r w:rsidRPr="2D9EDCEF" w:rsidR="77432D13">
        <w:rPr>
          <w:rFonts w:ascii="Arial" w:hAnsi="Arial" w:eastAsia="Arial" w:cs="Arial"/>
          <w:noProof w:val="0"/>
          <w:sz w:val="22"/>
          <w:szCs w:val="22"/>
          <w:lang w:val="en"/>
        </w:rPr>
        <w:t xml:space="preserve">Plagiarism: </w:t>
      </w:r>
    </w:p>
    <w:p w:rsidR="77432D13" w:rsidP="2D9EDCEF" w:rsidRDefault="77432D13" w14:paraId="005EB269" w14:textId="775D4708">
      <w:pPr>
        <w:pStyle w:val="Normal"/>
        <w:spacing w:line="240" w:lineRule="auto"/>
      </w:pPr>
      <w:r w:rsidRPr="2D9EDCEF" w:rsidR="77432D13">
        <w:rPr>
          <w:rFonts w:ascii="Arial" w:hAnsi="Arial" w:eastAsia="Arial" w:cs="Arial"/>
          <w:noProof w:val="0"/>
          <w:sz w:val="22"/>
          <w:szCs w:val="22"/>
          <w:lang w:val="en"/>
        </w:rPr>
        <w:t xml:space="preserve">• Stealing or passing off the ideas or work of another as one’s own, and </w:t>
      </w:r>
    </w:p>
    <w:p w:rsidR="77432D13" w:rsidP="2D9EDCEF" w:rsidRDefault="77432D13" w14:paraId="4C122BB5" w14:textId="3273D667">
      <w:pPr>
        <w:pStyle w:val="Normal"/>
        <w:spacing w:line="240" w:lineRule="auto"/>
      </w:pPr>
      <w:r w:rsidRPr="2D9EDCEF" w:rsidR="77432D13">
        <w:rPr>
          <w:rFonts w:ascii="Arial" w:hAnsi="Arial" w:eastAsia="Arial" w:cs="Arial"/>
          <w:noProof w:val="0"/>
          <w:sz w:val="22"/>
          <w:szCs w:val="22"/>
          <w:lang w:val="en"/>
        </w:rPr>
        <w:t xml:space="preserve">• Paraphrasing or using someone else’s words or ideas without crediting the source. </w:t>
      </w:r>
    </w:p>
    <w:p w:rsidR="2D9EDCEF" w:rsidP="2D9EDCEF" w:rsidRDefault="2D9EDCEF" w14:paraId="4DF75B15" w14:textId="40B8D764">
      <w:pPr>
        <w:pStyle w:val="Normal"/>
        <w:spacing w:line="240" w:lineRule="auto"/>
        <w:rPr>
          <w:rFonts w:ascii="Arial" w:hAnsi="Arial" w:eastAsia="Arial" w:cs="Arial"/>
          <w:noProof w:val="0"/>
          <w:sz w:val="22"/>
          <w:szCs w:val="22"/>
          <w:lang w:val="en"/>
        </w:rPr>
      </w:pPr>
    </w:p>
    <w:p w:rsidR="77432D13" w:rsidP="2D9EDCEF" w:rsidRDefault="77432D13" w14:paraId="4C643E0C" w14:textId="3B15A7C4">
      <w:pPr>
        <w:pStyle w:val="Normal"/>
        <w:spacing w:line="240" w:lineRule="auto"/>
      </w:pPr>
      <w:r w:rsidRPr="2D9EDCEF" w:rsidR="77432D13">
        <w:rPr>
          <w:rFonts w:ascii="Arial" w:hAnsi="Arial" w:eastAsia="Arial" w:cs="Arial"/>
          <w:noProof w:val="0"/>
          <w:sz w:val="22"/>
          <w:szCs w:val="22"/>
          <w:lang w:val="en"/>
        </w:rPr>
        <w:t xml:space="preserve">Plagiarism is an act of fraud and academic misconduct. Penalties for academic misconduct can range from a reprimand to a penalty as severe as a suspension for a definite time or even indefinite suspension. For more information, please visit http://www.plagiarism.org </w:t>
      </w:r>
    </w:p>
    <w:p w:rsidR="77432D13" w:rsidP="2D9EDCEF" w:rsidRDefault="77432D13" w14:paraId="55B14559" w14:textId="51B0DA0C">
      <w:pPr>
        <w:pStyle w:val="Normal"/>
        <w:spacing w:line="240" w:lineRule="auto"/>
      </w:pPr>
      <w:r w:rsidRPr="2D9EDCEF" w:rsidR="77432D13">
        <w:rPr>
          <w:rFonts w:ascii="Arial" w:hAnsi="Arial" w:eastAsia="Arial" w:cs="Arial"/>
          <w:noProof w:val="0"/>
          <w:sz w:val="22"/>
          <w:szCs w:val="22"/>
          <w:lang w:val="en"/>
        </w:rPr>
        <w:t>The Instructors reserve the right to submit any and all research papers to Purdue’s plagiarism detection software service and act upon any negative results. Any form of plagiarism will result in a zero score for the assignment and a one-letter grade penalty for the course; the case may also result in an “F” grade for the course at the Instructor’s discretion. The case will also be forwarded to appropriate university offices for disciplinary action, up to and including expulsion from the program and University.</w:t>
      </w:r>
    </w:p>
    <w:p w:rsidR="2D9EDCEF" w:rsidP="2D9EDCEF" w:rsidRDefault="2D9EDCEF" w14:paraId="026CE8CC" w14:textId="27630D10">
      <w:pPr>
        <w:pStyle w:val="Normal"/>
        <w:spacing w:line="240" w:lineRule="auto"/>
      </w:pPr>
    </w:p>
    <w:p w:rsidR="1D6F60E6" w:rsidP="2D9EDCEF" w:rsidRDefault="1D6F60E6" w14:paraId="40C7CC81" w14:textId="3AAAB4F3">
      <w:pPr>
        <w:pStyle w:val="Normal"/>
        <w:spacing w:line="240" w:lineRule="auto"/>
      </w:pPr>
      <w:r w:rsidR="1D6F60E6">
        <w:rPr/>
        <w:t>Accessibility</w:t>
      </w:r>
      <w:r w:rsidR="1D6F60E6">
        <w:rPr/>
        <w:t>:</w:t>
      </w:r>
    </w:p>
    <w:p w:rsidR="1D6F60E6" w:rsidP="2D9EDCEF" w:rsidRDefault="1D6F60E6" w14:paraId="5B1F6AE1" w14:textId="1476B0C3">
      <w:pPr>
        <w:pStyle w:val="Normal"/>
        <w:spacing w:line="240" w:lineRule="auto"/>
      </w:pPr>
      <w:r w:rsidR="1D6F60E6">
        <w:rPr/>
        <w:t>Purdue University strives to make learning experiences as accessible as possible. If you anticipate or experience physical or academic barriers based on disability, you are welcome to let the instruct</w:t>
      </w:r>
      <w:r w:rsidR="17E8D168">
        <w:rPr/>
        <w:t xml:space="preserve">ors know so that we can discuss options. You are also encouraged to contact the Disability Resource Center at: </w:t>
      </w:r>
      <w:hyperlink r:id="R20e25b6bc82b4fbd">
        <w:r w:rsidRPr="2D9EDCEF" w:rsidR="17E8D168">
          <w:rPr>
            <w:rStyle w:val="Hyperlink"/>
          </w:rPr>
          <w:t>drc@purdue.edu</w:t>
        </w:r>
      </w:hyperlink>
      <w:r w:rsidR="17E8D168">
        <w:rPr/>
        <w:t xml:space="preserve"> or by phone: 765-494-1247. </w:t>
      </w:r>
    </w:p>
    <w:p w:rsidR="2D9EDCEF" w:rsidP="2D9EDCEF" w:rsidRDefault="2D9EDCEF" w14:paraId="6CB7CE7F" w14:textId="66F656E2">
      <w:pPr>
        <w:pStyle w:val="Normal"/>
        <w:spacing w:line="240" w:lineRule="auto"/>
      </w:pPr>
    </w:p>
    <w:p w:rsidR="43948BFC" w:rsidP="2D9EDCEF" w:rsidRDefault="43948BFC" w14:paraId="4EA2F2BB" w14:textId="00630722">
      <w:pPr>
        <w:pStyle w:val="Normal"/>
        <w:spacing w:line="240" w:lineRule="auto"/>
      </w:pPr>
      <w:r w:rsidRPr="2D9EDCEF" w:rsidR="43948BFC">
        <w:rPr>
          <w:rFonts w:ascii="Arial" w:hAnsi="Arial" w:eastAsia="Arial" w:cs="Arial"/>
          <w:noProof w:val="0"/>
          <w:sz w:val="22"/>
          <w:szCs w:val="22"/>
          <w:lang w:val="en"/>
        </w:rPr>
        <w:t xml:space="preserve">Purdue also has assistance available to help you make learning materials accessible. Some examples include: </w:t>
      </w:r>
    </w:p>
    <w:p w:rsidR="43948BFC" w:rsidP="2D9EDCEF" w:rsidRDefault="43948BFC" w14:paraId="727C71A2" w14:textId="5BBC25D4">
      <w:pPr>
        <w:pStyle w:val="Normal"/>
        <w:spacing w:line="240" w:lineRule="auto"/>
      </w:pPr>
      <w:r w:rsidRPr="2D9EDCEF" w:rsidR="43948BFC">
        <w:rPr>
          <w:rFonts w:ascii="Arial" w:hAnsi="Arial" w:eastAsia="Arial" w:cs="Arial"/>
          <w:noProof w:val="0"/>
          <w:sz w:val="22"/>
          <w:szCs w:val="22"/>
          <w:lang w:val="en"/>
        </w:rPr>
        <w:t xml:space="preserve">● Information from Innovative Learning on </w:t>
      </w:r>
      <w:hyperlink r:id="R2c33d24b1e7a48c2">
        <w:r w:rsidRPr="2D9EDCEF" w:rsidR="43948BFC">
          <w:rPr>
            <w:rStyle w:val="Hyperlink"/>
            <w:rFonts w:ascii="Arial" w:hAnsi="Arial" w:eastAsia="Arial" w:cs="Arial"/>
            <w:noProof w:val="0"/>
            <w:sz w:val="22"/>
            <w:szCs w:val="22"/>
            <w:lang w:val="en"/>
          </w:rPr>
          <w:t>Universal Design for Learning</w:t>
        </w:r>
      </w:hyperlink>
      <w:r w:rsidRPr="2D9EDCEF" w:rsidR="43948BFC">
        <w:rPr>
          <w:rFonts w:ascii="Arial" w:hAnsi="Arial" w:eastAsia="Arial" w:cs="Arial"/>
          <w:noProof w:val="0"/>
          <w:sz w:val="22"/>
          <w:szCs w:val="22"/>
          <w:lang w:val="en"/>
        </w:rPr>
        <w:t xml:space="preserve"> </w:t>
      </w:r>
    </w:p>
    <w:p w:rsidR="43948BFC" w:rsidP="2D9EDCEF" w:rsidRDefault="43948BFC" w14:paraId="1B386958" w14:textId="5D79DE6E">
      <w:pPr>
        <w:pStyle w:val="Normal"/>
        <w:spacing w:line="240" w:lineRule="auto"/>
      </w:pPr>
      <w:r w:rsidRPr="2D9EDCEF" w:rsidR="43948BFC">
        <w:rPr>
          <w:rFonts w:ascii="Arial" w:hAnsi="Arial" w:eastAsia="Arial" w:cs="Arial"/>
          <w:noProof w:val="0"/>
          <w:sz w:val="22"/>
          <w:szCs w:val="22"/>
          <w:lang w:val="en"/>
        </w:rPr>
        <w:t xml:space="preserve">● Guidance from Innovative Learning on </w:t>
      </w:r>
      <w:hyperlink r:id="Rdd8d157549f943b7">
        <w:r w:rsidRPr="2D9EDCEF" w:rsidR="43948BFC">
          <w:rPr>
            <w:rStyle w:val="Hyperlink"/>
            <w:rFonts w:ascii="Arial" w:hAnsi="Arial" w:eastAsia="Arial" w:cs="Arial"/>
            <w:noProof w:val="0"/>
            <w:sz w:val="22"/>
            <w:szCs w:val="22"/>
            <w:lang w:val="en"/>
          </w:rPr>
          <w:t>creating accessible documents</w:t>
        </w:r>
      </w:hyperlink>
      <w:r w:rsidRPr="2D9EDCEF" w:rsidR="43948BFC">
        <w:rPr>
          <w:rFonts w:ascii="Arial" w:hAnsi="Arial" w:eastAsia="Arial" w:cs="Arial"/>
          <w:noProof w:val="0"/>
          <w:sz w:val="22"/>
          <w:szCs w:val="22"/>
          <w:lang w:val="en"/>
        </w:rPr>
        <w:t xml:space="preserve"> </w:t>
      </w:r>
    </w:p>
    <w:p w:rsidR="43948BFC" w:rsidP="2D9EDCEF" w:rsidRDefault="43948BFC" w14:paraId="7A532C0B" w14:textId="0755D856">
      <w:pPr>
        <w:pStyle w:val="Normal"/>
        <w:spacing w:line="240" w:lineRule="auto"/>
      </w:pPr>
      <w:r w:rsidRPr="2D9EDCEF" w:rsidR="43948BFC">
        <w:rPr>
          <w:rFonts w:ascii="Arial" w:hAnsi="Arial" w:eastAsia="Arial" w:cs="Arial"/>
          <w:noProof w:val="0"/>
          <w:sz w:val="22"/>
          <w:szCs w:val="22"/>
          <w:lang w:val="en"/>
        </w:rPr>
        <w:t xml:space="preserve">● </w:t>
      </w:r>
      <w:hyperlink r:id="R4a94a6cda2784ff9">
        <w:r w:rsidRPr="2D9EDCEF" w:rsidR="43948BFC">
          <w:rPr>
            <w:rStyle w:val="Hyperlink"/>
            <w:rFonts w:ascii="Arial" w:hAnsi="Arial" w:eastAsia="Arial" w:cs="Arial"/>
            <w:noProof w:val="0"/>
            <w:sz w:val="22"/>
            <w:szCs w:val="22"/>
            <w:lang w:val="en"/>
          </w:rPr>
          <w:t>Workshops on accessible materials</w:t>
        </w:r>
      </w:hyperlink>
      <w:r w:rsidRPr="2D9EDCEF" w:rsidR="43948BFC">
        <w:rPr>
          <w:rFonts w:ascii="Arial" w:hAnsi="Arial" w:eastAsia="Arial" w:cs="Arial"/>
          <w:noProof w:val="0"/>
          <w:sz w:val="22"/>
          <w:szCs w:val="22"/>
          <w:lang w:val="en"/>
        </w:rPr>
        <w:t xml:space="preserve"> suggested by the DRC </w:t>
      </w:r>
    </w:p>
    <w:p w:rsidR="43948BFC" w:rsidP="2D9EDCEF" w:rsidRDefault="43948BFC" w14:paraId="2BE1B635" w14:textId="57B56923">
      <w:pPr>
        <w:pStyle w:val="Normal"/>
        <w:spacing w:line="240" w:lineRule="auto"/>
      </w:pPr>
      <w:r w:rsidRPr="2D9EDCEF" w:rsidR="43948BFC">
        <w:rPr>
          <w:rFonts w:ascii="Arial" w:hAnsi="Arial" w:eastAsia="Arial" w:cs="Arial"/>
          <w:noProof w:val="0"/>
          <w:sz w:val="22"/>
          <w:szCs w:val="22"/>
          <w:lang w:val="en"/>
        </w:rPr>
        <w:t>● Contact innovativelearningteam@purdue.</w:t>
      </w:r>
      <w:proofErr w:type="spellStart"/>
      <w:r w:rsidRPr="2D9EDCEF" w:rsidR="43948BFC">
        <w:rPr>
          <w:rFonts w:ascii="Arial" w:hAnsi="Arial" w:eastAsia="Arial" w:cs="Arial"/>
          <w:noProof w:val="0"/>
          <w:sz w:val="22"/>
          <w:szCs w:val="22"/>
          <w:lang w:val="en"/>
        </w:rPr>
        <w:t>edu</w:t>
      </w:r>
      <w:proofErr w:type="spellEnd"/>
      <w:r w:rsidRPr="2D9EDCEF" w:rsidR="43948BFC">
        <w:rPr>
          <w:rFonts w:ascii="Arial" w:hAnsi="Arial" w:eastAsia="Arial" w:cs="Arial"/>
          <w:noProof w:val="0"/>
          <w:sz w:val="22"/>
          <w:szCs w:val="22"/>
          <w:lang w:val="en"/>
        </w:rPr>
        <w:t xml:space="preserve"> with questions.</w:t>
      </w:r>
    </w:p>
    <w:p w:rsidR="2D9EDCEF" w:rsidP="2D9EDCEF" w:rsidRDefault="2D9EDCEF" w14:paraId="59AA1DDF" w14:textId="50EFD3F6">
      <w:pPr>
        <w:pStyle w:val="Normal"/>
        <w:spacing w:line="240" w:lineRule="auto"/>
      </w:pPr>
    </w:p>
    <w:p w:rsidR="1DD1B939" w:rsidP="2D9EDCEF" w:rsidRDefault="1DD1B939" w14:paraId="0E5E9FA0" w14:textId="0CCE0232">
      <w:pPr>
        <w:pStyle w:val="Normal"/>
        <w:spacing w:line="240" w:lineRule="auto"/>
      </w:pPr>
      <w:r w:rsidRPr="2D9EDCEF" w:rsidR="1DD1B939">
        <w:rPr>
          <w:rFonts w:ascii="Arial" w:hAnsi="Arial" w:eastAsia="Arial" w:cs="Arial"/>
          <w:noProof w:val="0"/>
          <w:sz w:val="22"/>
          <w:szCs w:val="22"/>
          <w:lang w:val="en"/>
        </w:rPr>
        <w:t xml:space="preserve">Emergency Preparation: </w:t>
      </w:r>
    </w:p>
    <w:p w:rsidR="1DD1B939" w:rsidP="2D9EDCEF" w:rsidRDefault="1DD1B939" w14:paraId="049C740F" w14:textId="30A44B10">
      <w:pPr>
        <w:pStyle w:val="Normal"/>
        <w:spacing w:line="240" w:lineRule="auto"/>
      </w:pPr>
      <w:r w:rsidRPr="2D9EDCEF" w:rsidR="1DD1B939">
        <w:rPr>
          <w:rFonts w:ascii="Arial" w:hAnsi="Arial" w:eastAsia="Arial" w:cs="Arial"/>
          <w:noProof w:val="0"/>
          <w:sz w:val="22"/>
          <w:szCs w:val="22"/>
          <w:lang w:val="en"/>
        </w:rPr>
        <w:t>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via email or phone. You are expected to read your @purdue.</w:t>
      </w:r>
      <w:proofErr w:type="spellStart"/>
      <w:r w:rsidRPr="2D9EDCEF" w:rsidR="1DD1B939">
        <w:rPr>
          <w:rFonts w:ascii="Arial" w:hAnsi="Arial" w:eastAsia="Arial" w:cs="Arial"/>
          <w:noProof w:val="0"/>
          <w:sz w:val="22"/>
          <w:szCs w:val="22"/>
          <w:lang w:val="en"/>
        </w:rPr>
        <w:t>edu</w:t>
      </w:r>
      <w:proofErr w:type="spellEnd"/>
      <w:r w:rsidRPr="2D9EDCEF" w:rsidR="1DD1B939">
        <w:rPr>
          <w:rFonts w:ascii="Arial" w:hAnsi="Arial" w:eastAsia="Arial" w:cs="Arial"/>
          <w:noProof w:val="0"/>
          <w:sz w:val="22"/>
          <w:szCs w:val="22"/>
          <w:lang w:val="en"/>
        </w:rPr>
        <w:t xml:space="preserve"> email on a frequent basis (at least three times, morning-noon-evening, a day).</w:t>
      </w:r>
    </w:p>
    <w:sectPr w:rsidR="00551746">
      <w:pgSz w:w="12240" w:h="15840" w:orient="portrait"/>
      <w:pgMar w:top="1440" w:right="1440" w:bottom="1440" w:left="1440"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LJ" w:author="Lan Jin" w:date="2022-09-28T14:24:28" w:id="976977979">
    <w:p w:rsidR="2D9EDCEF" w:rsidRDefault="2D9EDCEF" w14:paraId="11FDA6B1" w14:textId="38F590EF">
      <w:pPr>
        <w:pStyle w:val="CommentText"/>
      </w:pPr>
      <w:r w:rsidR="2D9EDCEF">
        <w:rPr/>
        <w:t>What time is it?</w:t>
      </w:r>
      <w:r>
        <w:rPr>
          <w:rStyle w:val="CommentReference"/>
        </w:rPr>
        <w:annotationRef/>
      </w:r>
    </w:p>
  </w:comment>
  <w:comment w:initials="SD" w:author="Stahl, Aletha D" w:date="2022-09-28T15:35:12" w:id="187967710">
    <w:p w:rsidR="2D9EDCEF" w:rsidRDefault="2D9EDCEF" w14:paraId="538356EB" w14:textId="0D14B7E7">
      <w:pPr>
        <w:pStyle w:val="CommentText"/>
      </w:pPr>
      <w:r w:rsidR="2D9EDCEF">
        <w:rPr/>
        <w:t xml:space="preserve"> I looked through emails, and the only info I can find is that we requested it be offered on Tuesdays and Thursdays sometime between 1:30 and 4 pm. I'm not sure the time is fixed yet.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1FDA6B1"/>
  <w15:commentEx w15:done="0" w15:paraId="538356EB" w15:paraIdParent="11FDA6B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6D8B50" w16cex:dateUtc="2022-09-28T18:24:28.419Z"/>
  <w16cex:commentExtensible w16cex:durableId="2D15ECA8" w16cex:dateUtc="2022-09-28T19:35:12.069Z"/>
</w16cex:commentsExtensible>
</file>

<file path=word/commentsIds.xml><?xml version="1.0" encoding="utf-8"?>
<w16cid:commentsIds xmlns:mc="http://schemas.openxmlformats.org/markup-compatibility/2006" xmlns:w16cid="http://schemas.microsoft.com/office/word/2016/wordml/cid" mc:Ignorable="w16cid">
  <w16cid:commentId w16cid:paraId="11FDA6B1" w16cid:durableId="5E6D8B50"/>
  <w16cid:commentId w16cid:paraId="538356EB" w16cid:durableId="2D15EC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30A6"/>
    <w:multiLevelType w:val="hybridMultilevel"/>
    <w:tmpl w:val="2B166ED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350C524B"/>
    <w:multiLevelType w:val="multilevel"/>
    <w:tmpl w:val="9DBCB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671869"/>
    <w:multiLevelType w:val="multilevel"/>
    <w:tmpl w:val="6C58F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390F72"/>
    <w:multiLevelType w:val="hybridMultilevel"/>
    <w:tmpl w:val="1ADCC81A"/>
    <w:lvl w:ilvl="0" w:tplc="975076C2">
      <w:numFmt w:val="bullet"/>
      <w:lvlText w:val=""/>
      <w:lvlJc w:val="left"/>
      <w:pPr>
        <w:ind w:left="360" w:hanging="360"/>
      </w:pPr>
      <w:rPr>
        <w:rFonts w:hint="default" w:ascii="Symbol" w:hAnsi="Symbol" w:eastAsia="Courier New" w:cs="Courier New"/>
      </w:rPr>
    </w:lvl>
    <w:lvl w:ilvl="1" w:tplc="3E9A283C">
      <w:numFmt w:val="bullet"/>
      <w:lvlText w:val="·"/>
      <w:lvlJc w:val="left"/>
      <w:pPr>
        <w:ind w:left="1080" w:hanging="360"/>
      </w:pPr>
      <w:rPr>
        <w:rFonts w:hint="default" w:ascii="Arial" w:hAnsi="Arial" w:eastAsia="Arial" w:cs="Aria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594439412">
    <w:abstractNumId w:val="1"/>
  </w:num>
  <w:num w:numId="2" w16cid:durableId="1392971157">
    <w:abstractNumId w:val="2"/>
  </w:num>
  <w:num w:numId="3" w16cid:durableId="1222866515">
    <w:abstractNumId w:val="0"/>
  </w:num>
  <w:num w:numId="4" w16cid:durableId="1387024097">
    <w:abstractNumId w:val="3"/>
  </w:num>
</w:numbering>
</file>

<file path=word/people.xml><?xml version="1.0" encoding="utf-8"?>
<w15:people xmlns:mc="http://schemas.openxmlformats.org/markup-compatibility/2006" xmlns:w15="http://schemas.microsoft.com/office/word/2012/wordml" mc:Ignorable="w15">
  <w15:person w15:author="Lan Jin">
    <w15:presenceInfo w15:providerId="AD" w15:userId="S::jin124@purdue.edu::f017f1b3-802b-4c77-85f1-18c2c718e1f1"/>
  </w15:person>
  <w15:person w15:author="Stahl, Aletha D">
    <w15:presenceInfo w15:providerId="AD" w15:userId="S::stahl23@purdue.edu::128e12f6-42f6-4af8-be89-62055bb26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46"/>
    <w:rsid w:val="00000000"/>
    <w:rsid w:val="00461926"/>
    <w:rsid w:val="00551746"/>
    <w:rsid w:val="007D081B"/>
    <w:rsid w:val="00CB5C7A"/>
    <w:rsid w:val="00F4F088"/>
    <w:rsid w:val="044730D7"/>
    <w:rsid w:val="04C8C454"/>
    <w:rsid w:val="07148EAE"/>
    <w:rsid w:val="0950A5A3"/>
    <w:rsid w:val="09E45E88"/>
    <w:rsid w:val="09E595D2"/>
    <w:rsid w:val="0C52DBF9"/>
    <w:rsid w:val="0D1BFF4A"/>
    <w:rsid w:val="0E1BE456"/>
    <w:rsid w:val="0E9A463C"/>
    <w:rsid w:val="109CECBD"/>
    <w:rsid w:val="115B49B2"/>
    <w:rsid w:val="1636FA35"/>
    <w:rsid w:val="16A30DA3"/>
    <w:rsid w:val="16DE01CF"/>
    <w:rsid w:val="17E8D168"/>
    <w:rsid w:val="187B3DEA"/>
    <w:rsid w:val="1D6F60E6"/>
    <w:rsid w:val="1DD1B939"/>
    <w:rsid w:val="1F70FCED"/>
    <w:rsid w:val="216339AE"/>
    <w:rsid w:val="21765738"/>
    <w:rsid w:val="26C36971"/>
    <w:rsid w:val="2BEC4D05"/>
    <w:rsid w:val="2D2B54E7"/>
    <w:rsid w:val="2D32AAF5"/>
    <w:rsid w:val="2D9EDCEF"/>
    <w:rsid w:val="2DEBBC05"/>
    <w:rsid w:val="300434A9"/>
    <w:rsid w:val="32E25096"/>
    <w:rsid w:val="32F9DF0B"/>
    <w:rsid w:val="3395C8F4"/>
    <w:rsid w:val="3437393B"/>
    <w:rsid w:val="37897595"/>
    <w:rsid w:val="38805376"/>
    <w:rsid w:val="3913EAD3"/>
    <w:rsid w:val="3A11387D"/>
    <w:rsid w:val="3A4E288E"/>
    <w:rsid w:val="3B28A84A"/>
    <w:rsid w:val="3E6B438F"/>
    <w:rsid w:val="3F58BEA0"/>
    <w:rsid w:val="4014D404"/>
    <w:rsid w:val="4326A0D2"/>
    <w:rsid w:val="43948BFC"/>
    <w:rsid w:val="4457FE55"/>
    <w:rsid w:val="44DFE3B5"/>
    <w:rsid w:val="45525F32"/>
    <w:rsid w:val="465AB4C4"/>
    <w:rsid w:val="487A468F"/>
    <w:rsid w:val="49A03164"/>
    <w:rsid w:val="4A5ADF81"/>
    <w:rsid w:val="4E57DF80"/>
    <w:rsid w:val="4F1E1A10"/>
    <w:rsid w:val="4FF3AFE1"/>
    <w:rsid w:val="511E92E4"/>
    <w:rsid w:val="52DDE012"/>
    <w:rsid w:val="52EF1088"/>
    <w:rsid w:val="52FAA9BE"/>
    <w:rsid w:val="550C17F3"/>
    <w:rsid w:val="553FA13A"/>
    <w:rsid w:val="5BBFF9CA"/>
    <w:rsid w:val="5DFB1CA1"/>
    <w:rsid w:val="61003148"/>
    <w:rsid w:val="61AD9192"/>
    <w:rsid w:val="61E248CE"/>
    <w:rsid w:val="61F1F109"/>
    <w:rsid w:val="638DC16A"/>
    <w:rsid w:val="6437D20A"/>
    <w:rsid w:val="6519E990"/>
    <w:rsid w:val="6A8A043F"/>
    <w:rsid w:val="6B7FAAF2"/>
    <w:rsid w:val="714C1B7E"/>
    <w:rsid w:val="7298FD16"/>
    <w:rsid w:val="7402A595"/>
    <w:rsid w:val="7591164F"/>
    <w:rsid w:val="768EAC75"/>
    <w:rsid w:val="77432D13"/>
    <w:rsid w:val="786E44D5"/>
    <w:rsid w:val="78AD31B5"/>
    <w:rsid w:val="7B6C534B"/>
    <w:rsid w:val="7EC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45BF"/>
  <w15:docId w15:val="{F2422FC5-CAE4-44CE-BFC4-1A445D18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61926"/>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hyperlink" Target="http://www.hubicl.org/" TargetMode="External" Id="rId5" /><Relationship Type="http://schemas.openxmlformats.org/officeDocument/2006/relationships/webSettings" Target="webSettings.xml" Id="rId4" /><Relationship Type="http://schemas.openxmlformats.org/officeDocument/2006/relationships/comments" Target="comments.xml" Id="R8e4dec67af874fe9" /><Relationship Type="http://schemas.microsoft.com/office/2011/relationships/people" Target="people.xml" Id="R8ea7d4f09009403d" /><Relationship Type="http://schemas.microsoft.com/office/2011/relationships/commentsExtended" Target="commentsExtended.xml" Id="Re32b2a88d1ae482c" /><Relationship Type="http://schemas.microsoft.com/office/2016/09/relationships/commentsIds" Target="commentsIds.xml" Id="R6f3c84b8e9f1416d" /><Relationship Type="http://schemas.microsoft.com/office/2018/08/relationships/commentsExtensible" Target="commentsExtensible.xml" Id="Rfb633e159e664291" /><Relationship Type="http://schemas.openxmlformats.org/officeDocument/2006/relationships/hyperlink" Target="mailto:stahl23@purdue.edu" TargetMode="External" Id="Raa5a8ca3ee2043f5" /><Relationship Type="http://schemas.openxmlformats.org/officeDocument/2006/relationships/hyperlink" Target="mailto:jin124@purdue.edu" TargetMode="External" Id="R627a740fbd994033" /><Relationship Type="http://schemas.openxmlformats.org/officeDocument/2006/relationships/hyperlink" Target="mailto:drc@purdue.edu" TargetMode="External" Id="R20e25b6bc82b4fbd" /><Relationship Type="http://schemas.openxmlformats.org/officeDocument/2006/relationships/hyperlink" Target="https://www.purdue.edu/innovativelearning/accessibility/universal-design-and-accessibility.aspx" TargetMode="External" Id="R2c33d24b1e7a48c2" /><Relationship Type="http://schemas.openxmlformats.org/officeDocument/2006/relationships/hyperlink" Target="https://www.purdue.edu/innovativelearning/accessibility/accessible-documents.aspx" TargetMode="External" Id="Rdd8d157549f943b7" /><Relationship Type="http://schemas.openxmlformats.org/officeDocument/2006/relationships/hyperlink" Target="https://www.purdue.edu/innovativelearning/accessibility/workshops-and-resources.aspx" TargetMode="External" Id="R4a94a6cda2784ff9" /><Relationship Type="http://schemas.openxmlformats.org/officeDocument/2006/relationships/hyperlink" Target="http://www.idiinventory.com/" TargetMode="External" Id="R3b34523fd0df410b" /><Relationship Type="http://schemas.openxmlformats.org/officeDocument/2006/relationships/hyperlink" Target="http://www.thebevi.com/" TargetMode="External" Id="R010076bbd47a4e01" /><Relationship Type="http://schemas.openxmlformats.org/officeDocument/2006/relationships/hyperlink" Target="http://www.globesmart.com/" TargetMode="External" Id="R29f5c050a75946aa" /><Relationship Type="http://schemas.openxmlformats.org/officeDocument/2006/relationships/hyperlink" Target="http://www.icedge.com/" TargetMode="External" Id="R26a64d313d0448c8" /><Relationship Type="http://schemas.openxmlformats.org/officeDocument/2006/relationships/hyperlink" Target="http://www.kozaigroup.com/" TargetMode="External" Id="R0b37fbbde7e34602" /><Relationship Type="http://schemas.openxmlformats.org/officeDocument/2006/relationships/hyperlink" Target="http://faculty.weber.edu/eamsel/Research%20Groups/Diversity/Diversity%20papers/Fuertes%20et%20al.%20(2000).pdf)" TargetMode="External" Id="R68e0fcfa035c4112" /><Relationship Type="http://schemas.openxmlformats.org/officeDocument/2006/relationships/hyperlink" Target="http://www.culturalq.com/" TargetMode="External" Id="R770e31e2423c41a7" /><Relationship Type="http://schemas.openxmlformats.org/officeDocument/2006/relationships/hyperlink" Target="http://www.icsinventory.com/" TargetMode="External" Id="Raaa144497f1c4664" /><Relationship Type="http://schemas.openxmlformats.org/officeDocument/2006/relationships/hyperlink" Target="http://www.aacu.org/value" TargetMode="External" Id="R62ab70603d634262" /><Relationship Type="http://schemas.openxmlformats.org/officeDocument/2006/relationships/hyperlink" Target="https://www.purdue.edu/cie/globallearning/assessments.html" TargetMode="External" Id="R5d562c9c11b249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Lan Jin</lastModifiedBy>
  <revision>4</revision>
  <dcterms:created xsi:type="dcterms:W3CDTF">2022-09-27T17:47:00.0000000Z</dcterms:created>
  <dcterms:modified xsi:type="dcterms:W3CDTF">2022-09-29T17:39:42.0928054Z</dcterms:modified>
</coreProperties>
</file>