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DFD20" w14:textId="77777777" w:rsidR="002C28CE" w:rsidRDefault="002C28CE" w:rsidP="002735C3">
      <w:pPr>
        <w:jc w:val="center"/>
        <w:rPr>
          <w:b/>
          <w:sz w:val="28"/>
          <w:szCs w:val="28"/>
        </w:rPr>
      </w:pPr>
      <w:r>
        <w:rPr>
          <w:b/>
          <w:sz w:val="28"/>
          <w:szCs w:val="28"/>
        </w:rPr>
        <w:t>M</w:t>
      </w:r>
      <w:bookmarkStart w:id="0" w:name="_GoBack"/>
      <w:bookmarkEnd w:id="0"/>
      <w:r>
        <w:rPr>
          <w:b/>
          <w:sz w:val="28"/>
          <w:szCs w:val="28"/>
        </w:rPr>
        <w:t xml:space="preserve">inutes Equity Meeting </w:t>
      </w:r>
      <w:r w:rsidR="0014452A">
        <w:rPr>
          <w:b/>
          <w:sz w:val="28"/>
          <w:szCs w:val="28"/>
        </w:rPr>
        <w:t>6-2-16</w:t>
      </w:r>
    </w:p>
    <w:p w14:paraId="61B46780" w14:textId="77777777" w:rsidR="009E7D28" w:rsidRPr="00E10065" w:rsidRDefault="009E7D28" w:rsidP="002C28CE">
      <w:pPr>
        <w:rPr>
          <w:rFonts w:cs="Times New Roman"/>
        </w:rPr>
      </w:pPr>
      <w:r w:rsidRPr="00E10065">
        <w:rPr>
          <w:rFonts w:cs="Times New Roman"/>
        </w:rPr>
        <w:t>We discussed three things at this meeting:</w:t>
      </w:r>
    </w:p>
    <w:p w14:paraId="60F38026" w14:textId="77777777" w:rsidR="009E7D28" w:rsidRPr="00E10065" w:rsidRDefault="009E7D28" w:rsidP="009E7D28">
      <w:pPr>
        <w:pStyle w:val="ListParagraph"/>
        <w:numPr>
          <w:ilvl w:val="0"/>
          <w:numId w:val="6"/>
        </w:numPr>
        <w:rPr>
          <w:rFonts w:cs="Times New Roman"/>
        </w:rPr>
      </w:pPr>
      <w:r w:rsidRPr="00E10065">
        <w:rPr>
          <w:rFonts w:cs="Times New Roman"/>
        </w:rPr>
        <w:t>Introduced X-Rays of Immunity to change and adopted it to be used in conjunction with the 4 frames.</w:t>
      </w:r>
    </w:p>
    <w:p w14:paraId="78882C29" w14:textId="77777777" w:rsidR="009E7D28" w:rsidRPr="00E10065" w:rsidRDefault="009E7D28" w:rsidP="009E7D28">
      <w:pPr>
        <w:pStyle w:val="ListParagraph"/>
        <w:numPr>
          <w:ilvl w:val="0"/>
          <w:numId w:val="6"/>
        </w:numPr>
        <w:rPr>
          <w:rFonts w:cs="Times New Roman"/>
        </w:rPr>
      </w:pPr>
      <w:r w:rsidRPr="00E10065">
        <w:rPr>
          <w:rFonts w:cs="Times New Roman"/>
        </w:rPr>
        <w:t xml:space="preserve">Continued discussions of the loop lesson by </w:t>
      </w:r>
      <w:proofErr w:type="spellStart"/>
      <w:r w:rsidRPr="00E10065">
        <w:rPr>
          <w:rFonts w:cs="Times New Roman"/>
        </w:rPr>
        <w:t>Guity</w:t>
      </w:r>
      <w:proofErr w:type="spellEnd"/>
      <w:r w:rsidRPr="00E10065">
        <w:rPr>
          <w:rFonts w:cs="Times New Roman"/>
        </w:rPr>
        <w:t xml:space="preserve"> </w:t>
      </w:r>
      <w:proofErr w:type="spellStart"/>
      <w:r w:rsidRPr="00E10065">
        <w:rPr>
          <w:rFonts w:cs="Times New Roman"/>
        </w:rPr>
        <w:t>Ravai</w:t>
      </w:r>
      <w:proofErr w:type="spellEnd"/>
    </w:p>
    <w:p w14:paraId="1B13127D" w14:textId="77777777" w:rsidR="009E7D28" w:rsidRPr="00E10065" w:rsidRDefault="009E7D28" w:rsidP="009E7D28">
      <w:pPr>
        <w:pStyle w:val="ListParagraph"/>
        <w:numPr>
          <w:ilvl w:val="0"/>
          <w:numId w:val="6"/>
        </w:numPr>
        <w:rPr>
          <w:rFonts w:cs="Times New Roman"/>
        </w:rPr>
      </w:pPr>
      <w:r w:rsidRPr="00E10065">
        <w:rPr>
          <w:rFonts w:cs="Times New Roman"/>
        </w:rPr>
        <w:t>Started discussing the linguistics lesson proposed by Elena</w:t>
      </w:r>
    </w:p>
    <w:p w14:paraId="45B906F9" w14:textId="77777777" w:rsidR="00887C5C" w:rsidRPr="00E10065" w:rsidRDefault="00E10065" w:rsidP="002C28CE">
      <w:pPr>
        <w:rPr>
          <w:rFonts w:cs="Times New Roman"/>
        </w:rPr>
      </w:pPr>
      <w:r w:rsidRPr="00E10065">
        <w:rPr>
          <w:rFonts w:cs="Times New Roman"/>
          <w:b/>
        </w:rPr>
        <w:t>1</w:t>
      </w:r>
      <w:r w:rsidR="00887C5C" w:rsidRPr="00E10065">
        <w:rPr>
          <w:rFonts w:cs="Times New Roman"/>
          <w:b/>
        </w:rPr>
        <w:t>.</w:t>
      </w:r>
      <w:r w:rsidR="00887C5C" w:rsidRPr="00E10065">
        <w:rPr>
          <w:rFonts w:cs="Times New Roman"/>
        </w:rPr>
        <w:t xml:space="preserve"> </w:t>
      </w:r>
      <w:r w:rsidR="004E004E" w:rsidRPr="00E10065">
        <w:rPr>
          <w:rFonts w:cs="Times New Roman"/>
        </w:rPr>
        <w:t>Immunity X-Ray.</w:t>
      </w:r>
      <w:r w:rsidR="002C28CE" w:rsidRPr="00E10065">
        <w:rPr>
          <w:rFonts w:cs="Times New Roman"/>
        </w:rPr>
        <w:t xml:space="preserve"> </w:t>
      </w:r>
      <w:r w:rsidR="004E004E" w:rsidRPr="00E10065">
        <w:rPr>
          <w:rFonts w:cs="Times New Roman"/>
        </w:rPr>
        <w:t xml:space="preserve">We started the meeting with an introduction to </w:t>
      </w:r>
      <w:proofErr w:type="spellStart"/>
      <w:r w:rsidR="004E004E" w:rsidRPr="00E10065">
        <w:rPr>
          <w:rFonts w:cs="Times New Roman"/>
        </w:rPr>
        <w:t>Kegan</w:t>
      </w:r>
      <w:proofErr w:type="spellEnd"/>
      <w:r w:rsidRPr="00E10065">
        <w:rPr>
          <w:rFonts w:cs="Times New Roman"/>
        </w:rPr>
        <w:t xml:space="preserve"> &amp; Haley’s “i</w:t>
      </w:r>
      <w:r w:rsidR="004E004E" w:rsidRPr="00E10065">
        <w:rPr>
          <w:rFonts w:cs="Times New Roman"/>
        </w:rPr>
        <w:t>mmunity to change.</w:t>
      </w:r>
      <w:r w:rsidRPr="00E10065">
        <w:rPr>
          <w:rFonts w:cs="Times New Roman"/>
        </w:rPr>
        <w:t>” In their b</w:t>
      </w:r>
      <w:r w:rsidR="004E004E" w:rsidRPr="00E10065">
        <w:rPr>
          <w:rFonts w:cs="Times New Roman"/>
        </w:rPr>
        <w:t xml:space="preserve">ook </w:t>
      </w:r>
      <w:r w:rsidR="004E004E" w:rsidRPr="00E10065">
        <w:rPr>
          <w:rFonts w:cs="Times New Roman"/>
          <w:i/>
        </w:rPr>
        <w:t>Immunity to Change</w:t>
      </w:r>
      <w:r w:rsidR="004E004E" w:rsidRPr="00E10065">
        <w:rPr>
          <w:rFonts w:cs="Times New Roman"/>
        </w:rPr>
        <w:t xml:space="preserve">, Kegan and Haley examine the reasons why we often have </w:t>
      </w:r>
      <w:r w:rsidRPr="00E10065">
        <w:rPr>
          <w:rFonts w:cs="Times New Roman"/>
        </w:rPr>
        <w:t xml:space="preserve">a </w:t>
      </w:r>
      <w:r w:rsidR="004E004E" w:rsidRPr="00E10065">
        <w:rPr>
          <w:rFonts w:cs="Times New Roman"/>
        </w:rPr>
        <w:t>hard time changing a habitual behavior ---even when our lives depend on it. Their “theory” is that we have hard-wired survival behaviors that often conflict with explicit commitments we make. Their framework has 4 elements:</w:t>
      </w:r>
    </w:p>
    <w:p w14:paraId="664D55D2" w14:textId="77777777" w:rsidR="009E7D28" w:rsidRPr="00E10065" w:rsidRDefault="009E7D28" w:rsidP="009E7D28">
      <w:pPr>
        <w:spacing w:after="0" w:line="240" w:lineRule="auto"/>
      </w:pPr>
      <w:r w:rsidRPr="00E10065">
        <w:rPr>
          <w:rFonts w:eastAsia="Times New Roman" w:cs="Times New Roman"/>
          <w:i/>
          <w:u w:val="single"/>
        </w:rPr>
        <w:t>The Visible Commitments</w:t>
      </w:r>
      <w:r w:rsidRPr="00E10065">
        <w:rPr>
          <w:rFonts w:eastAsia="Times New Roman" w:cs="Times New Roman"/>
        </w:rPr>
        <w:t xml:space="preserve">: These are the </w:t>
      </w:r>
      <w:proofErr w:type="gramStart"/>
      <w:r w:rsidRPr="00E10065">
        <w:rPr>
          <w:rFonts w:eastAsia="Times New Roman" w:cs="Times New Roman"/>
        </w:rPr>
        <w:t>explicitly</w:t>
      </w:r>
      <w:r w:rsidR="00E10065" w:rsidRPr="00E10065">
        <w:rPr>
          <w:rFonts w:eastAsia="Times New Roman" w:cs="Times New Roman"/>
        </w:rPr>
        <w:t>-</w:t>
      </w:r>
      <w:r w:rsidRPr="00E10065">
        <w:rPr>
          <w:rFonts w:eastAsia="Times New Roman" w:cs="Times New Roman"/>
        </w:rPr>
        <w:t>stated</w:t>
      </w:r>
      <w:proofErr w:type="gramEnd"/>
      <w:r w:rsidRPr="00E10065">
        <w:rPr>
          <w:rFonts w:eastAsia="Times New Roman" w:cs="Times New Roman"/>
        </w:rPr>
        <w:t xml:space="preserve"> commitments. They are often noble aspirational commitment</w:t>
      </w:r>
      <w:r w:rsidR="00E10065" w:rsidRPr="00E10065">
        <w:rPr>
          <w:rFonts w:eastAsia="Times New Roman" w:cs="Times New Roman"/>
        </w:rPr>
        <w:t>s</w:t>
      </w:r>
      <w:r w:rsidRPr="00E10065">
        <w:rPr>
          <w:rFonts w:eastAsia="Times New Roman" w:cs="Times New Roman"/>
        </w:rPr>
        <w:t xml:space="preserve"> that are consistent w</w:t>
      </w:r>
      <w:r w:rsidR="00E10065" w:rsidRPr="00E10065">
        <w:rPr>
          <w:rFonts w:eastAsia="Times New Roman" w:cs="Times New Roman"/>
        </w:rPr>
        <w:t>ith published value statements; f</w:t>
      </w:r>
      <w:r w:rsidRPr="00E10065">
        <w:rPr>
          <w:rFonts w:eastAsia="Times New Roman" w:cs="Times New Roman"/>
        </w:rPr>
        <w:t xml:space="preserve">or example, the commitment to create equitable and inclusive learning environments. </w:t>
      </w:r>
    </w:p>
    <w:p w14:paraId="3FE2518D" w14:textId="77777777" w:rsidR="009E7D28" w:rsidRPr="00E10065" w:rsidRDefault="009E7D28" w:rsidP="009E7D28">
      <w:pPr>
        <w:spacing w:after="0" w:line="240" w:lineRule="auto"/>
      </w:pPr>
    </w:p>
    <w:p w14:paraId="685F5627" w14:textId="77777777" w:rsidR="009E7D28" w:rsidRPr="00E10065" w:rsidRDefault="009E7D28" w:rsidP="009E7D28">
      <w:pPr>
        <w:spacing w:after="0" w:line="240" w:lineRule="auto"/>
      </w:pPr>
      <w:r w:rsidRPr="00E10065">
        <w:rPr>
          <w:rFonts w:eastAsia="Times New Roman" w:cs="Times New Roman"/>
          <w:i/>
          <w:u w:val="single"/>
        </w:rPr>
        <w:t>The Actions Needed to Honor the Visible Commitments</w:t>
      </w:r>
      <w:r w:rsidRPr="00E10065">
        <w:rPr>
          <w:rFonts w:eastAsia="Times New Roman" w:cs="Times New Roman"/>
        </w:rPr>
        <w:t xml:space="preserve">: This is the technical component of the solution. This is the easiest component to address, the technical component of the solution. </w:t>
      </w:r>
    </w:p>
    <w:p w14:paraId="2C78FE65" w14:textId="77777777" w:rsidR="009E7D28" w:rsidRPr="00E10065" w:rsidRDefault="009E7D28" w:rsidP="009E7D28">
      <w:pPr>
        <w:spacing w:after="0" w:line="240" w:lineRule="auto"/>
      </w:pPr>
    </w:p>
    <w:p w14:paraId="38C43592" w14:textId="77777777" w:rsidR="009E7D28" w:rsidRPr="00E10065" w:rsidRDefault="009E7D28" w:rsidP="009E7D28">
      <w:pPr>
        <w:spacing w:after="0" w:line="240" w:lineRule="auto"/>
      </w:pPr>
      <w:r w:rsidRPr="00E10065">
        <w:rPr>
          <w:rFonts w:eastAsia="Times New Roman" w:cs="Times New Roman"/>
        </w:rPr>
        <w:t>Most of the efforts at changing behavior are limited to these two layers and fail to take hold. This is true even when the consequences are dire (patients continue to smoke even when their lives are at</w:t>
      </w:r>
      <w:r w:rsidR="00E10065" w:rsidRPr="00E10065">
        <w:rPr>
          <w:rFonts w:eastAsia="Times New Roman" w:cs="Times New Roman"/>
        </w:rPr>
        <w:t xml:space="preserve"> risk). The reason lies in the Competing C</w:t>
      </w:r>
      <w:r w:rsidRPr="00E10065">
        <w:rPr>
          <w:rFonts w:eastAsia="Times New Roman" w:cs="Times New Roman"/>
        </w:rPr>
        <w:t>ommitments and Big Assumptions.</w:t>
      </w:r>
    </w:p>
    <w:p w14:paraId="5A47E373" w14:textId="77777777" w:rsidR="009E7D28" w:rsidRPr="00E10065" w:rsidRDefault="009E7D28" w:rsidP="009E7D28">
      <w:pPr>
        <w:spacing w:after="0" w:line="240" w:lineRule="auto"/>
      </w:pPr>
    </w:p>
    <w:p w14:paraId="12EDA293" w14:textId="77777777" w:rsidR="009E7D28" w:rsidRPr="00E10065" w:rsidRDefault="009E7D28" w:rsidP="009E7D28">
      <w:pPr>
        <w:spacing w:after="0" w:line="240" w:lineRule="auto"/>
      </w:pPr>
      <w:r w:rsidRPr="00E10065">
        <w:rPr>
          <w:rFonts w:eastAsia="Times New Roman" w:cs="Times New Roman"/>
          <w:i/>
          <w:u w:val="single"/>
        </w:rPr>
        <w:t>Competing Commitments</w:t>
      </w:r>
      <w:r w:rsidRPr="00E10065">
        <w:rPr>
          <w:rFonts w:eastAsia="Times New Roman" w:cs="Times New Roman"/>
        </w:rPr>
        <w:t xml:space="preserve">: Immunity to change stems from a competition between the stated visible commitments and other tacit (autoimmune) commitments. While the visible commitments are aspirational, the autoimmune commitments capture deep fears. For example, the commitment for equity may compete with the commitment of maintaining an image of a rigorous and demanding professor. They may also compete with the notion that </w:t>
      </w:r>
      <w:r w:rsidR="00E10065" w:rsidRPr="00E10065">
        <w:rPr>
          <w:rFonts w:eastAsia="Times New Roman" w:cs="Times New Roman"/>
        </w:rPr>
        <w:t>a person believes they have</w:t>
      </w:r>
      <w:r w:rsidRPr="00E10065">
        <w:rPr>
          <w:rFonts w:eastAsia="Times New Roman" w:cs="Times New Roman"/>
        </w:rPr>
        <w:t xml:space="preserve"> succeeded thanks mostly to their talent and hard work, not to any unearned privilege.</w:t>
      </w:r>
    </w:p>
    <w:p w14:paraId="4182952E" w14:textId="77777777" w:rsidR="009E7D28" w:rsidRPr="00E10065" w:rsidRDefault="009E7D28" w:rsidP="009E7D28">
      <w:pPr>
        <w:spacing w:after="0" w:line="240" w:lineRule="auto"/>
      </w:pPr>
    </w:p>
    <w:p w14:paraId="49A1CCE4" w14:textId="77777777" w:rsidR="009E7D28" w:rsidRPr="00E10065" w:rsidRDefault="009E7D28" w:rsidP="009E7D28">
      <w:pPr>
        <w:spacing w:after="0" w:line="240" w:lineRule="auto"/>
      </w:pPr>
      <w:r w:rsidRPr="00E10065">
        <w:rPr>
          <w:rFonts w:eastAsia="Times New Roman" w:cs="Times New Roman"/>
        </w:rPr>
        <w:t xml:space="preserve">The paucity of recognized competing commitments stems in part from the fact that they are implicit and not directly accessible to rational arguments. </w:t>
      </w:r>
    </w:p>
    <w:p w14:paraId="5F3E3618" w14:textId="77777777" w:rsidR="009E7D28" w:rsidRPr="00E10065" w:rsidRDefault="009E7D28" w:rsidP="009E7D28">
      <w:pPr>
        <w:spacing w:after="0" w:line="240" w:lineRule="auto"/>
      </w:pPr>
    </w:p>
    <w:p w14:paraId="70AE2CCE" w14:textId="77777777" w:rsidR="009E7D28" w:rsidRPr="00E10065" w:rsidRDefault="009E7D28" w:rsidP="009E7D28">
      <w:pPr>
        <w:spacing w:after="0" w:line="240" w:lineRule="auto"/>
      </w:pPr>
      <w:r w:rsidRPr="00E10065">
        <w:rPr>
          <w:rFonts w:eastAsia="Times New Roman" w:cs="Times New Roman"/>
          <w:i/>
          <w:u w:val="single"/>
        </w:rPr>
        <w:t>Big Assumptions</w:t>
      </w:r>
      <w:r w:rsidRPr="00E10065">
        <w:rPr>
          <w:rFonts w:eastAsia="Times New Roman" w:cs="Times New Roman"/>
        </w:rPr>
        <w:t>: The stated goals and implicit competing assumptions are not inherently conflicting. The tension between them is conditioned by some deeply held assumptions. The faculty member seeking a more welcoming education may hold the following tacit assumptions:</w:t>
      </w:r>
    </w:p>
    <w:p w14:paraId="64F9BEDD" w14:textId="77777777" w:rsidR="009E7D28" w:rsidRPr="00E10065" w:rsidRDefault="009E7D28" w:rsidP="009E7D28">
      <w:pPr>
        <w:numPr>
          <w:ilvl w:val="0"/>
          <w:numId w:val="5"/>
        </w:numPr>
        <w:spacing w:after="0" w:line="240" w:lineRule="auto"/>
        <w:ind w:hanging="360"/>
      </w:pPr>
      <w:r w:rsidRPr="00E10065">
        <w:rPr>
          <w:rFonts w:eastAsia="Times New Roman" w:cs="Times New Roman"/>
        </w:rPr>
        <w:t>The current higher education is a meritocracy, (if not, what merit do I have in my success?)</w:t>
      </w:r>
    </w:p>
    <w:p w14:paraId="5C1C1101" w14:textId="77777777" w:rsidR="009E7D28" w:rsidRPr="00E10065" w:rsidRDefault="009E7D28" w:rsidP="009E7D28">
      <w:pPr>
        <w:numPr>
          <w:ilvl w:val="0"/>
          <w:numId w:val="5"/>
        </w:numPr>
        <w:spacing w:after="0" w:line="240" w:lineRule="auto"/>
        <w:ind w:hanging="360"/>
      </w:pPr>
      <w:r w:rsidRPr="00E10065">
        <w:rPr>
          <w:rFonts w:eastAsia="Times New Roman" w:cs="Times New Roman"/>
        </w:rPr>
        <w:t>There is no rigor and no institutional prestige without exclusion</w:t>
      </w:r>
    </w:p>
    <w:p w14:paraId="3BC542B5" w14:textId="77777777" w:rsidR="009E7D28" w:rsidRPr="00E10065" w:rsidRDefault="009E7D28" w:rsidP="009E7D28">
      <w:pPr>
        <w:numPr>
          <w:ilvl w:val="0"/>
          <w:numId w:val="5"/>
        </w:numPr>
        <w:spacing w:after="0" w:line="240" w:lineRule="auto"/>
        <w:ind w:hanging="360"/>
      </w:pPr>
      <w:r w:rsidRPr="00E10065">
        <w:rPr>
          <w:rFonts w:eastAsia="Times New Roman" w:cs="Times New Roman"/>
        </w:rPr>
        <w:t>Investment in diversity and equity is not respected and not valued in my institution</w:t>
      </w:r>
    </w:p>
    <w:p w14:paraId="199CF073" w14:textId="77777777" w:rsidR="004E004E" w:rsidRPr="00E10065" w:rsidRDefault="009E7D28" w:rsidP="009E7D28">
      <w:pPr>
        <w:numPr>
          <w:ilvl w:val="0"/>
          <w:numId w:val="5"/>
        </w:numPr>
        <w:spacing w:after="0" w:line="240" w:lineRule="auto"/>
        <w:ind w:hanging="360"/>
      </w:pPr>
      <w:r w:rsidRPr="00E10065">
        <w:rPr>
          <w:rFonts w:eastAsia="Times New Roman" w:cs="Times New Roman"/>
        </w:rPr>
        <w:t>Investment in diversity and equity is not respected and not valued in my discipline</w:t>
      </w:r>
    </w:p>
    <w:p w14:paraId="34C12553" w14:textId="77777777" w:rsidR="009E7D28" w:rsidRPr="00E10065" w:rsidRDefault="009E7D28" w:rsidP="009E7D28">
      <w:pPr>
        <w:spacing w:after="0" w:line="240" w:lineRule="auto"/>
        <w:ind w:left="360"/>
        <w:rPr>
          <w:rFonts w:eastAsia="Times New Roman" w:cs="Times New Roman"/>
        </w:rPr>
      </w:pPr>
    </w:p>
    <w:p w14:paraId="70C1A7CF" w14:textId="77777777" w:rsidR="009E7D28" w:rsidRPr="00E10065" w:rsidRDefault="009E7D28" w:rsidP="009E7D28">
      <w:pPr>
        <w:spacing w:after="0" w:line="240" w:lineRule="auto"/>
        <w:ind w:left="360"/>
        <w:rPr>
          <w:rFonts w:eastAsia="Times New Roman" w:cs="Times New Roman"/>
        </w:rPr>
      </w:pPr>
      <w:r w:rsidRPr="00E10065">
        <w:rPr>
          <w:rFonts w:eastAsia="Times New Roman" w:cs="Times New Roman"/>
        </w:rPr>
        <w:t>Several examples from the book were shared. The following is a made up one:</w:t>
      </w:r>
    </w:p>
    <w:p w14:paraId="504F950D" w14:textId="77777777" w:rsidR="009E7D28" w:rsidRPr="009E7D28" w:rsidRDefault="009E7D28" w:rsidP="009E7D28">
      <w:pPr>
        <w:spacing w:after="0" w:line="240" w:lineRule="auto"/>
        <w:ind w:left="360"/>
      </w:pPr>
      <w:r>
        <w:rPr>
          <w:noProof/>
        </w:rPr>
        <w:lastRenderedPageBreak/>
        <w:drawing>
          <wp:inline distT="0" distB="0" distL="0" distR="0" wp14:anchorId="7CAF8D60" wp14:editId="75CF9149">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ray.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8160072" w14:textId="77777777" w:rsidR="00887C5C" w:rsidRDefault="00887C5C" w:rsidP="002C28CE">
      <w:pPr>
        <w:rPr>
          <w:sz w:val="28"/>
          <w:szCs w:val="28"/>
        </w:rPr>
      </w:pPr>
    </w:p>
    <w:p w14:paraId="1F1BDE66" w14:textId="77777777" w:rsidR="009E7D28" w:rsidRPr="00E10065" w:rsidRDefault="009E7D28" w:rsidP="009E7D28">
      <w:pPr>
        <w:rPr>
          <w:rFonts w:cs="Times New Roman"/>
        </w:rPr>
      </w:pPr>
      <w:r w:rsidRPr="00E10065">
        <w:rPr>
          <w:rFonts w:cs="Times New Roman"/>
        </w:rPr>
        <w:t>There was general interest in adding this to our toolbox. The book is:</w:t>
      </w:r>
    </w:p>
    <w:p w14:paraId="0B2F9F63" w14:textId="77777777" w:rsidR="009E7D28" w:rsidRPr="00E10065" w:rsidRDefault="009E7D28" w:rsidP="009E7D28">
      <w:pPr>
        <w:rPr>
          <w:rFonts w:cs="Times New Roman"/>
        </w:rPr>
      </w:pPr>
      <w:proofErr w:type="gramStart"/>
      <w:r w:rsidRPr="00E10065">
        <w:rPr>
          <w:rFonts w:cs="Times New Roman"/>
        </w:rPr>
        <w:t xml:space="preserve">Kegan, Robert; </w:t>
      </w:r>
      <w:proofErr w:type="spellStart"/>
      <w:r w:rsidRPr="00E10065">
        <w:rPr>
          <w:rFonts w:cs="Times New Roman"/>
        </w:rPr>
        <w:t>Lahey</w:t>
      </w:r>
      <w:proofErr w:type="spellEnd"/>
      <w:r w:rsidRPr="00E10065">
        <w:rPr>
          <w:rFonts w:cs="Times New Roman"/>
        </w:rPr>
        <w:t xml:space="preserve">, Lisa </w:t>
      </w:r>
      <w:proofErr w:type="spellStart"/>
      <w:r w:rsidRPr="00E10065">
        <w:rPr>
          <w:rFonts w:cs="Times New Roman"/>
        </w:rPr>
        <w:t>Laskow</w:t>
      </w:r>
      <w:proofErr w:type="spellEnd"/>
      <w:r w:rsidRPr="00E10065">
        <w:rPr>
          <w:rFonts w:cs="Times New Roman"/>
        </w:rPr>
        <w:t>.</w:t>
      </w:r>
      <w:proofErr w:type="gramEnd"/>
      <w:r w:rsidRPr="00E10065">
        <w:rPr>
          <w:rFonts w:cs="Times New Roman"/>
        </w:rPr>
        <w:t xml:space="preserve"> </w:t>
      </w:r>
      <w:r w:rsidRPr="00E10065">
        <w:rPr>
          <w:rFonts w:cs="Times New Roman"/>
          <w:i/>
        </w:rPr>
        <w:t>Immunity to Change: How to Overcome It and Unlock the Potential in Yourself and Your Organization (Leadership for the Common Good).</w:t>
      </w:r>
      <w:r w:rsidRPr="00E10065">
        <w:rPr>
          <w:rFonts w:cs="Times New Roman"/>
        </w:rPr>
        <w:t xml:space="preserve"> Harvard Business Review Press. Kindle Edition.</w:t>
      </w:r>
    </w:p>
    <w:p w14:paraId="3D025283" w14:textId="77777777" w:rsidR="009E7D28" w:rsidRPr="00E10065" w:rsidRDefault="009E7D28" w:rsidP="009E7D28">
      <w:pPr>
        <w:rPr>
          <w:rFonts w:cs="Times New Roman"/>
        </w:rPr>
      </w:pPr>
      <w:r w:rsidRPr="00E10065">
        <w:rPr>
          <w:rFonts w:cs="Times New Roman"/>
        </w:rPr>
        <w:t>The resolution is to augment the frames.</w:t>
      </w:r>
    </w:p>
    <w:tbl>
      <w:tblPr>
        <w:tblStyle w:val="TableGrid"/>
        <w:tblW w:w="0" w:type="auto"/>
        <w:tblLook w:val="04A0" w:firstRow="1" w:lastRow="0" w:firstColumn="1" w:lastColumn="0" w:noHBand="0" w:noVBand="1"/>
      </w:tblPr>
      <w:tblGrid>
        <w:gridCol w:w="9576"/>
      </w:tblGrid>
      <w:tr w:rsidR="00C54810" w:rsidRPr="00E10065" w14:paraId="222D0873" w14:textId="77777777" w:rsidTr="00C54810">
        <w:tc>
          <w:tcPr>
            <w:tcW w:w="9576" w:type="dxa"/>
          </w:tcPr>
          <w:p w14:paraId="1D243240" w14:textId="77777777" w:rsidR="00C54810" w:rsidRPr="00E10065" w:rsidRDefault="00C54810" w:rsidP="00C54810">
            <w:pPr>
              <w:rPr>
                <w:rFonts w:cs="Times New Roman"/>
              </w:rPr>
            </w:pPr>
            <w:r w:rsidRPr="00E10065">
              <w:rPr>
                <w:rFonts w:cs="Times New Roman"/>
              </w:rPr>
              <w:t>For each frame, we will</w:t>
            </w:r>
          </w:p>
          <w:p w14:paraId="10A87FBE" w14:textId="77777777" w:rsidR="00C54810" w:rsidRPr="00E10065" w:rsidRDefault="00C54810" w:rsidP="00C54810">
            <w:pPr>
              <w:pStyle w:val="ListParagraph"/>
              <w:numPr>
                <w:ilvl w:val="0"/>
                <w:numId w:val="7"/>
              </w:numPr>
              <w:rPr>
                <w:rFonts w:cs="Times New Roman"/>
              </w:rPr>
            </w:pPr>
            <w:r w:rsidRPr="00E10065">
              <w:rPr>
                <w:rFonts w:cs="Times New Roman"/>
              </w:rPr>
              <w:t>Adapt and augment the set of actions under the frame</w:t>
            </w:r>
          </w:p>
          <w:p w14:paraId="2B39623C" w14:textId="77777777" w:rsidR="00C54810" w:rsidRPr="00E10065" w:rsidRDefault="00C54810" w:rsidP="00C54810">
            <w:pPr>
              <w:pStyle w:val="ListParagraph"/>
              <w:numPr>
                <w:ilvl w:val="0"/>
                <w:numId w:val="7"/>
              </w:numPr>
              <w:rPr>
                <w:rFonts w:cs="Times New Roman"/>
              </w:rPr>
            </w:pPr>
            <w:r w:rsidRPr="00E10065">
              <w:rPr>
                <w:rFonts w:cs="Times New Roman"/>
              </w:rPr>
              <w:t xml:space="preserve">Examine any conflicting commitments </w:t>
            </w:r>
          </w:p>
          <w:p w14:paraId="537A52D7" w14:textId="77777777" w:rsidR="00C54810" w:rsidRPr="00E10065" w:rsidRDefault="00C54810" w:rsidP="00C54810">
            <w:pPr>
              <w:pStyle w:val="ListParagraph"/>
              <w:numPr>
                <w:ilvl w:val="0"/>
                <w:numId w:val="7"/>
              </w:numPr>
              <w:rPr>
                <w:rFonts w:cs="Times New Roman"/>
              </w:rPr>
            </w:pPr>
            <w:r w:rsidRPr="00E10065">
              <w:rPr>
                <w:rFonts w:cs="Times New Roman"/>
              </w:rPr>
              <w:t>Identify underlying assumptions</w:t>
            </w:r>
          </w:p>
          <w:p w14:paraId="16C8E10B" w14:textId="77777777" w:rsidR="00C54810" w:rsidRPr="00E10065" w:rsidRDefault="00E10065" w:rsidP="00C54810">
            <w:pPr>
              <w:pStyle w:val="ListParagraph"/>
              <w:numPr>
                <w:ilvl w:val="0"/>
                <w:numId w:val="7"/>
              </w:numPr>
              <w:rPr>
                <w:rFonts w:cs="Times New Roman"/>
              </w:rPr>
            </w:pPr>
            <w:r w:rsidRPr="00E10065">
              <w:rPr>
                <w:rFonts w:cs="Times New Roman"/>
              </w:rPr>
              <w:t>Create</w:t>
            </w:r>
            <w:r w:rsidR="00C54810" w:rsidRPr="00E10065">
              <w:rPr>
                <w:rFonts w:cs="Times New Roman"/>
              </w:rPr>
              <w:t xml:space="preserve"> a plan of action for testing the assumption</w:t>
            </w:r>
          </w:p>
          <w:p w14:paraId="336E1BCB" w14:textId="77777777" w:rsidR="00C54810" w:rsidRPr="00E10065" w:rsidRDefault="00C54810" w:rsidP="00C54810">
            <w:pPr>
              <w:pStyle w:val="ListParagraph"/>
              <w:rPr>
                <w:rFonts w:cs="Times New Roman"/>
              </w:rPr>
            </w:pPr>
          </w:p>
        </w:tc>
      </w:tr>
    </w:tbl>
    <w:p w14:paraId="34A9E51E" w14:textId="77777777" w:rsidR="00C54810" w:rsidRPr="00C54810" w:rsidRDefault="00C54810" w:rsidP="009E7D28">
      <w:pPr>
        <w:rPr>
          <w:rFonts w:ascii="Times New Roman" w:hAnsi="Times New Roman" w:cs="Times New Roman"/>
        </w:rPr>
      </w:pPr>
    </w:p>
    <w:p w14:paraId="74C7725B" w14:textId="77777777" w:rsidR="009E7D28" w:rsidRPr="00C54810" w:rsidRDefault="009E7D28" w:rsidP="00C54810">
      <w:pPr>
        <w:pStyle w:val="ListParagraph"/>
        <w:rPr>
          <w:rFonts w:ascii="Times New Roman" w:hAnsi="Times New Roman" w:cs="Times New Roman"/>
        </w:rPr>
      </w:pPr>
    </w:p>
    <w:p w14:paraId="227B11AF" w14:textId="77777777" w:rsidR="00E10065" w:rsidRDefault="00E10065" w:rsidP="00C54810">
      <w:pPr>
        <w:rPr>
          <w:rFonts w:ascii="Times New Roman" w:hAnsi="Times New Roman" w:cs="Times New Roman"/>
          <w:b/>
        </w:rPr>
      </w:pPr>
    </w:p>
    <w:p w14:paraId="66622D87" w14:textId="77777777" w:rsidR="00E96A4A" w:rsidRPr="00E10065" w:rsidRDefault="00E10065" w:rsidP="00C54810">
      <w:pPr>
        <w:rPr>
          <w:rFonts w:cs="Times New Roman"/>
        </w:rPr>
      </w:pPr>
      <w:r w:rsidRPr="00E10065">
        <w:rPr>
          <w:rFonts w:cs="Times New Roman"/>
          <w:b/>
        </w:rPr>
        <w:lastRenderedPageBreak/>
        <w:t>2</w:t>
      </w:r>
      <w:r w:rsidR="00887C5C" w:rsidRPr="00E10065">
        <w:rPr>
          <w:rFonts w:cs="Times New Roman"/>
          <w:b/>
        </w:rPr>
        <w:t xml:space="preserve">. </w:t>
      </w:r>
      <w:r w:rsidR="00887C5C" w:rsidRPr="00E10065">
        <w:rPr>
          <w:rFonts w:cs="Times New Roman"/>
        </w:rPr>
        <w:t xml:space="preserve">We then proceeded with a discussion of </w:t>
      </w:r>
      <w:proofErr w:type="spellStart"/>
      <w:r w:rsidR="00C54810" w:rsidRPr="00E10065">
        <w:rPr>
          <w:rFonts w:cs="Times New Roman"/>
        </w:rPr>
        <w:t>Guity</w:t>
      </w:r>
      <w:proofErr w:type="spellEnd"/>
      <w:r w:rsidR="00C54810" w:rsidRPr="00E10065">
        <w:rPr>
          <w:rFonts w:cs="Times New Roman"/>
        </w:rPr>
        <w:t xml:space="preserve"> </w:t>
      </w:r>
      <w:proofErr w:type="spellStart"/>
      <w:r w:rsidR="00C54810" w:rsidRPr="00E10065">
        <w:rPr>
          <w:rFonts w:cs="Times New Roman"/>
        </w:rPr>
        <w:t>Ravai’s</w:t>
      </w:r>
      <w:proofErr w:type="spellEnd"/>
      <w:r w:rsidR="00C54810" w:rsidRPr="00E10065">
        <w:rPr>
          <w:rFonts w:cs="Times New Roman"/>
        </w:rPr>
        <w:t xml:space="preserve"> lesson on Loops with the effort to identify ways in which the faculty can encourage diversity in models.</w:t>
      </w:r>
    </w:p>
    <w:p w14:paraId="5F7994C5" w14:textId="77777777" w:rsidR="00C54810" w:rsidRPr="00E10065" w:rsidRDefault="00C54810" w:rsidP="00C54810">
      <w:pPr>
        <w:rPr>
          <w:rFonts w:cs="Times New Roman"/>
        </w:rPr>
      </w:pPr>
      <w:r w:rsidRPr="00E10065">
        <w:rPr>
          <w:rFonts w:cs="Times New Roman"/>
        </w:rPr>
        <w:t>This is a continuation of the discussion last week. The following points were made:</w:t>
      </w:r>
    </w:p>
    <w:p w14:paraId="564D25A7" w14:textId="77777777" w:rsidR="00C54810" w:rsidRPr="00E10065" w:rsidRDefault="00C54810" w:rsidP="00C54810">
      <w:pPr>
        <w:pStyle w:val="ListParagraph"/>
        <w:numPr>
          <w:ilvl w:val="0"/>
          <w:numId w:val="8"/>
        </w:numPr>
        <w:rPr>
          <w:rFonts w:cs="Times New Roman"/>
        </w:rPr>
      </w:pPr>
      <w:r w:rsidRPr="00E10065">
        <w:rPr>
          <w:rFonts w:cs="Times New Roman"/>
        </w:rPr>
        <w:t>In programming, syntax is very rigid. We spend more time in syntax because it is rigid and students must get it. Yet, students struggle not with the syntax but with the concepts.</w:t>
      </w:r>
    </w:p>
    <w:p w14:paraId="68AA5A92" w14:textId="77777777" w:rsidR="00C54810" w:rsidRPr="00E10065" w:rsidRDefault="00C54810" w:rsidP="00C54810">
      <w:pPr>
        <w:pStyle w:val="ListParagraph"/>
        <w:numPr>
          <w:ilvl w:val="0"/>
          <w:numId w:val="8"/>
        </w:numPr>
        <w:rPr>
          <w:rFonts w:cs="Times New Roman"/>
        </w:rPr>
      </w:pPr>
      <w:r w:rsidRPr="00E10065">
        <w:rPr>
          <w:rFonts w:cs="Times New Roman"/>
        </w:rPr>
        <w:t>While l</w:t>
      </w:r>
      <w:r w:rsidR="00E10065" w:rsidRPr="00E10065">
        <w:rPr>
          <w:rFonts w:cs="Times New Roman"/>
        </w:rPr>
        <w:t xml:space="preserve">oops are an excellent example, </w:t>
      </w:r>
      <w:proofErr w:type="gramStart"/>
      <w:r w:rsidR="00E10065" w:rsidRPr="00E10065">
        <w:rPr>
          <w:rFonts w:cs="Times New Roman"/>
        </w:rPr>
        <w:t>f</w:t>
      </w:r>
      <w:r w:rsidRPr="00E10065">
        <w:rPr>
          <w:rFonts w:cs="Times New Roman"/>
        </w:rPr>
        <w:t>aculty underestimate</w:t>
      </w:r>
      <w:proofErr w:type="gramEnd"/>
      <w:r w:rsidRPr="00E10065">
        <w:rPr>
          <w:rFonts w:cs="Times New Roman"/>
        </w:rPr>
        <w:t xml:space="preserve"> how much students struggle with it.</w:t>
      </w:r>
    </w:p>
    <w:p w14:paraId="6A618A3F" w14:textId="77777777" w:rsidR="00C54810" w:rsidRPr="00E10065" w:rsidRDefault="00C54810" w:rsidP="00C54810">
      <w:pPr>
        <w:pStyle w:val="ListParagraph"/>
        <w:numPr>
          <w:ilvl w:val="0"/>
          <w:numId w:val="8"/>
        </w:numPr>
        <w:rPr>
          <w:rFonts w:cs="Times New Roman"/>
        </w:rPr>
      </w:pPr>
      <w:r w:rsidRPr="00E10065">
        <w:rPr>
          <w:rFonts w:cs="Times New Roman"/>
        </w:rPr>
        <w:t>This is an excellent context for supporting different models.</w:t>
      </w:r>
    </w:p>
    <w:p w14:paraId="3B0192B7" w14:textId="77777777" w:rsidR="00C54810" w:rsidRPr="00E10065" w:rsidRDefault="00C54810" w:rsidP="00C54810">
      <w:pPr>
        <w:pStyle w:val="ListParagraph"/>
        <w:numPr>
          <w:ilvl w:val="0"/>
          <w:numId w:val="8"/>
        </w:numPr>
        <w:rPr>
          <w:rFonts w:cs="Times New Roman"/>
        </w:rPr>
      </w:pPr>
      <w:r w:rsidRPr="00E10065">
        <w:rPr>
          <w:rFonts w:cs="Times New Roman"/>
        </w:rPr>
        <w:t xml:space="preserve">There are many models of repetition. Not all of them capture correctly a </w:t>
      </w:r>
      <w:r w:rsidR="00E10065" w:rsidRPr="00E10065">
        <w:rPr>
          <w:rFonts w:cs="Times New Roman"/>
        </w:rPr>
        <w:t>‘</w:t>
      </w:r>
      <w:r w:rsidRPr="00E10065">
        <w:rPr>
          <w:rFonts w:cs="Times New Roman"/>
        </w:rPr>
        <w:t>while</w:t>
      </w:r>
      <w:r w:rsidR="00E10065" w:rsidRPr="00E10065">
        <w:rPr>
          <w:rFonts w:cs="Times New Roman"/>
        </w:rPr>
        <w:t>’</w:t>
      </w:r>
      <w:r w:rsidRPr="00E10065">
        <w:rPr>
          <w:rFonts w:cs="Times New Roman"/>
        </w:rPr>
        <w:t xml:space="preserve"> loop or a </w:t>
      </w:r>
      <w:r w:rsidR="00E10065" w:rsidRPr="00E10065">
        <w:rPr>
          <w:rFonts w:cs="Times New Roman"/>
        </w:rPr>
        <w:t>‘</w:t>
      </w:r>
      <w:r w:rsidRPr="00E10065">
        <w:rPr>
          <w:rFonts w:cs="Times New Roman"/>
        </w:rPr>
        <w:t>counted</w:t>
      </w:r>
      <w:r w:rsidR="00E10065" w:rsidRPr="00E10065">
        <w:rPr>
          <w:rFonts w:cs="Times New Roman"/>
        </w:rPr>
        <w:t>’</w:t>
      </w:r>
      <w:r w:rsidRPr="00E10065">
        <w:rPr>
          <w:rFonts w:cs="Times New Roman"/>
        </w:rPr>
        <w:t xml:space="preserve"> loop.</w:t>
      </w:r>
    </w:p>
    <w:p w14:paraId="46664BAD" w14:textId="77777777" w:rsidR="00C54810" w:rsidRPr="00E10065" w:rsidRDefault="00C54810" w:rsidP="00C54810">
      <w:pPr>
        <w:pStyle w:val="ListParagraph"/>
        <w:numPr>
          <w:ilvl w:val="0"/>
          <w:numId w:val="8"/>
        </w:numPr>
        <w:rPr>
          <w:rFonts w:cs="Times New Roman"/>
        </w:rPr>
      </w:pPr>
      <w:r w:rsidRPr="00E10065">
        <w:rPr>
          <w:rFonts w:cs="Times New Roman"/>
        </w:rPr>
        <w:t xml:space="preserve">Those “models” that do not are as important as those that do. They provide an excellent context to show what is and what is not. What is the correct way to use </w:t>
      </w:r>
      <w:r w:rsidR="00E10065" w:rsidRPr="00E10065">
        <w:rPr>
          <w:rFonts w:cs="Times New Roman"/>
        </w:rPr>
        <w:t>‘</w:t>
      </w:r>
      <w:r w:rsidRPr="00E10065">
        <w:rPr>
          <w:rFonts w:cs="Times New Roman"/>
        </w:rPr>
        <w:t>while</w:t>
      </w:r>
      <w:r w:rsidR="00E10065" w:rsidRPr="00E10065">
        <w:rPr>
          <w:rFonts w:cs="Times New Roman"/>
        </w:rPr>
        <w:t>’</w:t>
      </w:r>
      <w:r w:rsidRPr="00E10065">
        <w:rPr>
          <w:rFonts w:cs="Times New Roman"/>
        </w:rPr>
        <w:t xml:space="preserve"> loops and the ways in which things can go wrong</w:t>
      </w:r>
    </w:p>
    <w:p w14:paraId="5D71F37A" w14:textId="77777777" w:rsidR="00C54810" w:rsidRPr="00E10065" w:rsidRDefault="00C54810" w:rsidP="00C54810">
      <w:pPr>
        <w:pStyle w:val="ListParagraph"/>
        <w:numPr>
          <w:ilvl w:val="0"/>
          <w:numId w:val="8"/>
        </w:numPr>
        <w:rPr>
          <w:rFonts w:cs="Times New Roman"/>
        </w:rPr>
      </w:pPr>
      <w:r w:rsidRPr="00E10065">
        <w:rPr>
          <w:rFonts w:cs="Times New Roman"/>
        </w:rPr>
        <w:t>Giving students more time to think through examples of reple</w:t>
      </w:r>
      <w:r w:rsidR="00E10065" w:rsidRPr="00E10065">
        <w:rPr>
          <w:rFonts w:cs="Times New Roman"/>
        </w:rPr>
        <w:t>tion and having them classify</w:t>
      </w:r>
      <w:r w:rsidRPr="00E10065">
        <w:rPr>
          <w:rFonts w:cs="Times New Roman"/>
        </w:rPr>
        <w:t xml:space="preserve"> them in different categories and e</w:t>
      </w:r>
      <w:r w:rsidR="00E10065" w:rsidRPr="00E10065">
        <w:rPr>
          <w:rFonts w:cs="Times New Roman"/>
        </w:rPr>
        <w:t>ven name</w:t>
      </w:r>
      <w:r w:rsidRPr="00E10065">
        <w:rPr>
          <w:rFonts w:cs="Times New Roman"/>
        </w:rPr>
        <w:t xml:space="preserve"> them maybe helpful.</w:t>
      </w:r>
    </w:p>
    <w:p w14:paraId="77968208" w14:textId="77777777" w:rsidR="00C54810" w:rsidRPr="00E10065" w:rsidRDefault="001D2731" w:rsidP="00C54810">
      <w:pPr>
        <w:pStyle w:val="ListParagraph"/>
        <w:numPr>
          <w:ilvl w:val="0"/>
          <w:numId w:val="8"/>
        </w:numPr>
        <w:rPr>
          <w:rFonts w:cs="Times New Roman"/>
        </w:rPr>
      </w:pPr>
      <w:r w:rsidRPr="00E10065">
        <w:rPr>
          <w:rFonts w:cs="Times New Roman"/>
        </w:rPr>
        <w:t>Examples may come from experience (what we do repeatedly), legends, poems, literature, quotation, paintings (</w:t>
      </w:r>
      <w:proofErr w:type="spellStart"/>
      <w:r w:rsidRPr="00E10065">
        <w:rPr>
          <w:rFonts w:cs="Times New Roman"/>
        </w:rPr>
        <w:t>Esher</w:t>
      </w:r>
      <w:proofErr w:type="spellEnd"/>
      <w:r w:rsidRPr="00E10065">
        <w:rPr>
          <w:rFonts w:cs="Times New Roman"/>
        </w:rPr>
        <w:t>)</w:t>
      </w:r>
      <w:proofErr w:type="gramStart"/>
      <w:r w:rsidRPr="00E10065">
        <w:rPr>
          <w:rFonts w:cs="Times New Roman"/>
        </w:rPr>
        <w:t>,</w:t>
      </w:r>
      <w:proofErr w:type="gramEnd"/>
      <w:r w:rsidRPr="00E10065">
        <w:rPr>
          <w:rFonts w:cs="Times New Roman"/>
        </w:rPr>
        <w:t xml:space="preserve"> … this opens the door for a diversity of thinking and diversity of problem solving.</w:t>
      </w:r>
    </w:p>
    <w:p w14:paraId="640770A1" w14:textId="77777777" w:rsidR="00071DFE" w:rsidRDefault="00071DFE" w:rsidP="00071DFE">
      <w:pPr>
        <w:pStyle w:val="ListParagraph"/>
      </w:pPr>
    </w:p>
    <w:p w14:paraId="0C78B6EB" w14:textId="77777777" w:rsidR="001D2731" w:rsidRDefault="00071DFE" w:rsidP="00071DFE">
      <w:r w:rsidRPr="00071DFE">
        <w:rPr>
          <w:b/>
        </w:rPr>
        <w:t xml:space="preserve">C. </w:t>
      </w:r>
      <w:r>
        <w:rPr>
          <w:b/>
        </w:rPr>
        <w:t xml:space="preserve"> </w:t>
      </w:r>
      <w:r>
        <w:t xml:space="preserve">We </w:t>
      </w:r>
      <w:r w:rsidR="001D2731">
        <w:t xml:space="preserve">then turned to the course </w:t>
      </w:r>
      <w:r w:rsidR="0061283B">
        <w:t>materials of ENG 328 submitted by Elena B</w:t>
      </w:r>
      <w:r w:rsidR="001D2731">
        <w:t>.</w:t>
      </w:r>
    </w:p>
    <w:p w14:paraId="0E0E1477" w14:textId="77777777" w:rsidR="00071DFE" w:rsidRDefault="0061283B" w:rsidP="00071DFE">
      <w:pPr>
        <w:pStyle w:val="ListParagraph"/>
        <w:numPr>
          <w:ilvl w:val="0"/>
          <w:numId w:val="4"/>
        </w:numPr>
      </w:pPr>
      <w:r>
        <w:t>One of the challenges that students and faculty face is that</w:t>
      </w:r>
      <w:r w:rsidR="001D2731">
        <w:t xml:space="preserve"> mu</w:t>
      </w:r>
      <w:r w:rsidR="00E10065">
        <w:t>ch of what the course introduces</w:t>
      </w:r>
      <w:r w:rsidR="001D2731">
        <w:t xml:space="preserve"> contradicts/conflicts with what the students have learned so far in K-12.</w:t>
      </w:r>
    </w:p>
    <w:p w14:paraId="4D33CA75" w14:textId="77777777" w:rsidR="001D2731" w:rsidRDefault="001D2731" w:rsidP="00071DFE">
      <w:pPr>
        <w:pStyle w:val="ListParagraph"/>
        <w:numPr>
          <w:ilvl w:val="0"/>
          <w:numId w:val="4"/>
        </w:numPr>
      </w:pPr>
      <w:r>
        <w:t>It was suggested that presenting it as a contradiction may be very unsettling for the students. An alternative way is to present every discipline as a progression of increasingly complex models.</w:t>
      </w:r>
    </w:p>
    <w:p w14:paraId="56EAD14E" w14:textId="77777777" w:rsidR="001D2731" w:rsidRDefault="001D2731" w:rsidP="00071DFE">
      <w:pPr>
        <w:pStyle w:val="ListParagraph"/>
        <w:numPr>
          <w:ilvl w:val="0"/>
          <w:numId w:val="4"/>
        </w:numPr>
      </w:pPr>
      <w:r>
        <w:t>Every new model maintains some things but introduces a higher resolution on some concepts.</w:t>
      </w:r>
    </w:p>
    <w:p w14:paraId="096C7F45" w14:textId="77777777" w:rsidR="001D2731" w:rsidRDefault="001D2731" w:rsidP="00071DFE">
      <w:pPr>
        <w:pStyle w:val="ListParagraph"/>
        <w:numPr>
          <w:ilvl w:val="0"/>
          <w:numId w:val="4"/>
        </w:numPr>
      </w:pPr>
      <w:r>
        <w:t xml:space="preserve">Higher resolutions </w:t>
      </w:r>
      <w:r>
        <w:sym w:font="Wingdings" w:char="F0E0"/>
      </w:r>
      <w:r>
        <w:t xml:space="preserve"> finer concepts or finer definitions of the concepts.</w:t>
      </w:r>
    </w:p>
    <w:p w14:paraId="225B3D0E" w14:textId="77777777" w:rsidR="001D2731" w:rsidRDefault="00E10065" w:rsidP="00071DFE">
      <w:pPr>
        <w:pStyle w:val="ListParagraph"/>
        <w:numPr>
          <w:ilvl w:val="0"/>
          <w:numId w:val="4"/>
        </w:numPr>
      </w:pPr>
      <w:r>
        <w:t>Invite</w:t>
      </w:r>
      <w:r w:rsidR="001D2731">
        <w:t xml:space="preserve"> students to reflect on this and give examples</w:t>
      </w:r>
    </w:p>
    <w:p w14:paraId="21420466" w14:textId="77777777" w:rsidR="0061283B" w:rsidRPr="00071DFE" w:rsidRDefault="0061283B" w:rsidP="00071DFE">
      <w:pPr>
        <w:pStyle w:val="ListParagraph"/>
        <w:numPr>
          <w:ilvl w:val="0"/>
          <w:numId w:val="4"/>
        </w:numPr>
      </w:pPr>
      <w:r>
        <w:t>This was a very quick discussion. To be revisited at next meeting.</w:t>
      </w:r>
    </w:p>
    <w:sectPr w:rsidR="0061283B" w:rsidRPr="0007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5F5"/>
    <w:multiLevelType w:val="hybridMultilevel"/>
    <w:tmpl w:val="4492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4173C"/>
    <w:multiLevelType w:val="hybridMultilevel"/>
    <w:tmpl w:val="1856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16420"/>
    <w:multiLevelType w:val="hybridMultilevel"/>
    <w:tmpl w:val="DADCB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422CF"/>
    <w:multiLevelType w:val="hybridMultilevel"/>
    <w:tmpl w:val="14600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55139"/>
    <w:multiLevelType w:val="hybridMultilevel"/>
    <w:tmpl w:val="87E4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E3BD3"/>
    <w:multiLevelType w:val="hybridMultilevel"/>
    <w:tmpl w:val="AA38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431BA"/>
    <w:multiLevelType w:val="hybridMultilevel"/>
    <w:tmpl w:val="EEC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25655"/>
    <w:multiLevelType w:val="multilevel"/>
    <w:tmpl w:val="A3B001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5"/>
  </w:num>
  <w:num w:numId="3">
    <w:abstractNumId w:val="2"/>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C3"/>
    <w:rsid w:val="00071DFE"/>
    <w:rsid w:val="0014452A"/>
    <w:rsid w:val="001D2731"/>
    <w:rsid w:val="002735C3"/>
    <w:rsid w:val="002C28CE"/>
    <w:rsid w:val="004E004E"/>
    <w:rsid w:val="005F7686"/>
    <w:rsid w:val="0061283B"/>
    <w:rsid w:val="00887C5C"/>
    <w:rsid w:val="009E7D28"/>
    <w:rsid w:val="00AF4F15"/>
    <w:rsid w:val="00B67D4E"/>
    <w:rsid w:val="00C54810"/>
    <w:rsid w:val="00E10065"/>
    <w:rsid w:val="00E96A4A"/>
    <w:rsid w:val="00EA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4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5C3"/>
    <w:pPr>
      <w:ind w:left="720"/>
      <w:contextualSpacing/>
    </w:pPr>
  </w:style>
  <w:style w:type="character" w:styleId="Hyperlink">
    <w:name w:val="Hyperlink"/>
    <w:basedOn w:val="DefaultParagraphFont"/>
    <w:uiPriority w:val="99"/>
    <w:unhideWhenUsed/>
    <w:rsid w:val="002C28CE"/>
    <w:rPr>
      <w:color w:val="0000FF" w:themeColor="hyperlink"/>
      <w:u w:val="single"/>
    </w:rPr>
  </w:style>
  <w:style w:type="paragraph" w:styleId="BalloonText">
    <w:name w:val="Balloon Text"/>
    <w:basedOn w:val="Normal"/>
    <w:link w:val="BalloonTextChar"/>
    <w:uiPriority w:val="99"/>
    <w:semiHidden/>
    <w:unhideWhenUsed/>
    <w:rsid w:val="00E100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0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5C3"/>
    <w:pPr>
      <w:ind w:left="720"/>
      <w:contextualSpacing/>
    </w:pPr>
  </w:style>
  <w:style w:type="character" w:styleId="Hyperlink">
    <w:name w:val="Hyperlink"/>
    <w:basedOn w:val="DefaultParagraphFont"/>
    <w:uiPriority w:val="99"/>
    <w:unhideWhenUsed/>
    <w:rsid w:val="002C28CE"/>
    <w:rPr>
      <w:color w:val="0000FF" w:themeColor="hyperlink"/>
      <w:u w:val="single"/>
    </w:rPr>
  </w:style>
  <w:style w:type="paragraph" w:styleId="BalloonText">
    <w:name w:val="Balloon Text"/>
    <w:basedOn w:val="Normal"/>
    <w:link w:val="BalloonTextChar"/>
    <w:uiPriority w:val="99"/>
    <w:semiHidden/>
    <w:unhideWhenUsed/>
    <w:rsid w:val="00E100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0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857</Words>
  <Characters>4463</Characters>
  <Application>Microsoft Macintosh Word</Application>
  <DocSecurity>0</DocSecurity>
  <Lines>85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equity meeting 6-2-16</dc:title>
  <dc:subject/>
  <dc:creator>fmili</dc:creator>
  <cp:keywords/>
  <dc:description/>
  <cp:lastModifiedBy>M Canning</cp:lastModifiedBy>
  <cp:revision>3</cp:revision>
  <dcterms:created xsi:type="dcterms:W3CDTF">2016-06-09T17:25:00Z</dcterms:created>
  <dcterms:modified xsi:type="dcterms:W3CDTF">2016-06-09T17:35:00Z</dcterms:modified>
  <cp:category/>
</cp:coreProperties>
</file>